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9F67508" w:rsidR="00B975F2" w:rsidRPr="00F91DD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sidRPr="00F91DDB">
        <w:rPr>
          <w:rFonts w:ascii="Arial" w:eastAsia="MS Mincho" w:hAnsi="Arial" w:cs="Arial"/>
          <w:b/>
          <w:bCs/>
          <w:sz w:val="24"/>
          <w:szCs w:val="24"/>
          <w:lang w:eastAsia="ja-JP"/>
        </w:rPr>
        <w:t>R1-2002321</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5B577DEE" w:rsidR="00B975F2" w:rsidRPr="00A038E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F91DDB" w:rsidRPr="00F91DDB">
        <w:rPr>
          <w:rFonts w:ascii="Arial" w:hAnsi="Arial" w:cs="Arial"/>
          <w:b/>
          <w:sz w:val="24"/>
          <w:lang w:val="en-US"/>
        </w:rPr>
        <w:t>Remaining issues of UL signals and channels</w:t>
      </w:r>
    </w:p>
    <w:p w14:paraId="7B288F5E" w14:textId="0751A186" w:rsidR="00B975F2" w:rsidRPr="00F91DD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Agenda item:</w:t>
      </w:r>
      <w:bookmarkStart w:id="0" w:name="Source"/>
      <w:bookmarkEnd w:id="0"/>
      <w:r w:rsidR="00F91DDB">
        <w:rPr>
          <w:rFonts w:ascii="Arial" w:hAnsi="Arial" w:cs="Arial"/>
          <w:b/>
          <w:sz w:val="24"/>
          <w:lang w:val="en-US"/>
        </w:rPr>
        <w:t xml:space="preserve">       </w:t>
      </w:r>
      <w:r w:rsidR="00F91DDB" w:rsidRPr="00F91DDB">
        <w:rPr>
          <w:rFonts w:ascii="Arial" w:hAnsi="Arial" w:cs="Arial"/>
          <w:b/>
          <w:sz w:val="24"/>
          <w:lang w:val="en-US"/>
        </w:rPr>
        <w:t>7.2.2.1.3</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5FB1AB20" w:rsidR="00B265FF" w:rsidRDefault="008F5A28" w:rsidP="00C246F2">
      <w:pPr>
        <w:jc w:val="both"/>
        <w:rPr>
          <w:rFonts w:ascii="Arial" w:hAnsi="Arial" w:cs="Arial"/>
          <w:lang w:val="en-US" w:eastAsia="zh-CN"/>
        </w:rPr>
      </w:pPr>
      <w:r>
        <w:rPr>
          <w:rFonts w:ascii="Arial" w:hAnsi="Arial" w:cs="Arial"/>
          <w:lang w:val="en-US" w:eastAsia="zh-CN"/>
        </w:rPr>
        <w:t xml:space="preserve">This contribution discusses </w:t>
      </w:r>
      <w:r w:rsidR="0029156C">
        <w:rPr>
          <w:rFonts w:ascii="Arial" w:hAnsi="Arial" w:cs="Arial"/>
          <w:lang w:val="en-US" w:eastAsia="zh-CN"/>
        </w:rPr>
        <w:t>the</w:t>
      </w:r>
      <w:r>
        <w:rPr>
          <w:rFonts w:ascii="Arial" w:hAnsi="Arial" w:cs="Arial"/>
          <w:lang w:val="en-US" w:eastAsia="zh-CN"/>
        </w:rPr>
        <w:t xml:space="preserve"> remaining issue</w:t>
      </w:r>
      <w:r w:rsidR="0029156C">
        <w:rPr>
          <w:rFonts w:ascii="Arial" w:hAnsi="Arial" w:cs="Arial"/>
          <w:lang w:val="en-US" w:eastAsia="zh-CN"/>
        </w:rPr>
        <w:t>s</w:t>
      </w:r>
      <w:r>
        <w:rPr>
          <w:rFonts w:ascii="Arial" w:hAnsi="Arial" w:cs="Arial"/>
          <w:lang w:val="en-US" w:eastAsia="zh-CN"/>
        </w:rPr>
        <w:t xml:space="preserve"> of </w:t>
      </w:r>
      <w:r w:rsidR="00F91DDB">
        <w:rPr>
          <w:rFonts w:ascii="Arial" w:hAnsi="Arial" w:cs="Arial"/>
          <w:lang w:val="en-US" w:eastAsia="zh-CN"/>
        </w:rPr>
        <w:t>uplink signal and channels under NR-U WI</w:t>
      </w:r>
      <w:r>
        <w:rPr>
          <w:rFonts w:ascii="Arial" w:hAnsi="Arial" w:cs="Arial"/>
          <w:lang w:val="en-US" w:eastAsia="zh-CN"/>
        </w:rPr>
        <w:t xml:space="preserve">. </w:t>
      </w:r>
    </w:p>
    <w:p w14:paraId="3C800B44" w14:textId="04CBA4A1" w:rsidR="007D05CA" w:rsidRDefault="00B975F2" w:rsidP="00C246F2">
      <w:pPr>
        <w:pStyle w:val="Heading1"/>
        <w:ind w:left="0" w:firstLine="0"/>
        <w:jc w:val="both"/>
        <w:rPr>
          <w:rFonts w:cs="Arial"/>
          <w:lang w:val="en-US"/>
        </w:rPr>
      </w:pPr>
      <w:r w:rsidRPr="00B822B1">
        <w:rPr>
          <w:rFonts w:cs="Arial"/>
          <w:lang w:val="en-US"/>
        </w:rPr>
        <w:t>2. Discussion</w:t>
      </w:r>
    </w:p>
    <w:p w14:paraId="0B9429C4" w14:textId="2FF1D2EF" w:rsidR="00B13791" w:rsidRDefault="003B6E41" w:rsidP="00C246F2">
      <w:pPr>
        <w:jc w:val="both"/>
        <w:rPr>
          <w:rFonts w:ascii="Arial" w:hAnsi="Arial" w:cs="Arial"/>
          <w:lang w:val="en-US" w:eastAsia="ja-JP"/>
        </w:rPr>
      </w:pPr>
      <w:r>
        <w:rPr>
          <w:rFonts w:ascii="Arial" w:hAnsi="Arial" w:cs="Arial"/>
          <w:lang w:val="en-US" w:eastAsia="ja-JP"/>
        </w:rPr>
        <w:t>In the RAN1 100 e-meeting,</w:t>
      </w:r>
      <w:r w:rsidR="00A63D44">
        <w:rPr>
          <w:rFonts w:ascii="Arial" w:hAnsi="Arial" w:cs="Arial"/>
          <w:lang w:val="en-US" w:eastAsia="ja-JP"/>
        </w:rPr>
        <w:t xml:space="preserve"> how to construct</w:t>
      </w:r>
      <w:r>
        <w:rPr>
          <w:rFonts w:ascii="Arial" w:hAnsi="Arial" w:cs="Arial"/>
          <w:lang w:val="en-US" w:eastAsia="ja-JP"/>
        </w:rPr>
        <w:t xml:space="preserve"> resource allocation field of DCI format 0_0</w:t>
      </w:r>
      <w:r w:rsidR="00A63D44">
        <w:rPr>
          <w:rFonts w:ascii="Arial" w:hAnsi="Arial" w:cs="Arial"/>
          <w:lang w:val="en-US" w:eastAsia="ja-JP"/>
        </w:rPr>
        <w:t xml:space="preserve"> in CSS and USS</w:t>
      </w:r>
      <w:r>
        <w:rPr>
          <w:rFonts w:ascii="Arial" w:hAnsi="Arial" w:cs="Arial"/>
          <w:lang w:val="en-US" w:eastAsia="ja-JP"/>
        </w:rPr>
        <w:t xml:space="preserve"> was discussed</w:t>
      </w:r>
      <w:r w:rsidR="00A63D44">
        <w:rPr>
          <w:rFonts w:ascii="Arial" w:hAnsi="Arial" w:cs="Arial"/>
          <w:lang w:val="en-US" w:eastAsia="ja-JP"/>
        </w:rPr>
        <w:t>. As the outcome of email discussion #1, two open issues were identified for further discussion [</w:t>
      </w:r>
      <w:r w:rsidR="0062539D">
        <w:rPr>
          <w:rFonts w:ascii="Arial" w:hAnsi="Arial" w:cs="Arial"/>
          <w:lang w:val="en-US" w:eastAsia="ja-JP"/>
        </w:rPr>
        <w:t>1</w:t>
      </w:r>
      <w:r w:rsidR="00A63D44">
        <w:rPr>
          <w:rFonts w:ascii="Arial" w:hAnsi="Arial" w:cs="Arial"/>
          <w:lang w:val="en-US" w:eastAsia="ja-JP"/>
        </w:rPr>
        <w:t xml:space="preserve">]: </w:t>
      </w:r>
    </w:p>
    <w:tbl>
      <w:tblPr>
        <w:tblStyle w:val="TableGrid"/>
        <w:tblW w:w="0" w:type="auto"/>
        <w:tblLook w:val="04A0" w:firstRow="1" w:lastRow="0" w:firstColumn="1" w:lastColumn="0" w:noHBand="0" w:noVBand="1"/>
      </w:tblPr>
      <w:tblGrid>
        <w:gridCol w:w="9962"/>
      </w:tblGrid>
      <w:tr w:rsidR="00A63D44" w14:paraId="1A745677" w14:textId="77777777" w:rsidTr="00A63D44">
        <w:tc>
          <w:tcPr>
            <w:tcW w:w="9962" w:type="dxa"/>
          </w:tcPr>
          <w:p w14:paraId="1897B8B6" w14:textId="77777777" w:rsidR="00A63D44" w:rsidRPr="00A63D44" w:rsidRDefault="00A63D44" w:rsidP="00A63D44">
            <w:pPr>
              <w:pStyle w:val="BodyText"/>
              <w:numPr>
                <w:ilvl w:val="0"/>
                <w:numId w:val="30"/>
              </w:numPr>
              <w:overflowPunct w:val="0"/>
              <w:autoSpaceDE w:val="0"/>
              <w:autoSpaceDN w:val="0"/>
              <w:adjustRightInd w:val="0"/>
              <w:spacing w:after="0" w:line="259" w:lineRule="auto"/>
              <w:textAlignment w:val="baseline"/>
              <w:rPr>
                <w:sz w:val="20"/>
                <w:szCs w:val="20"/>
              </w:rPr>
            </w:pPr>
            <w:r w:rsidRPr="00A63D44">
              <w:rPr>
                <w:sz w:val="20"/>
                <w:szCs w:val="20"/>
              </w:rPr>
              <w:t>Issue 1:</w:t>
            </w:r>
          </w:p>
          <w:p w14:paraId="0F95DA70" w14:textId="77777777" w:rsidR="00A63D44" w:rsidRPr="00A63D44" w:rsidRDefault="00A63D44" w:rsidP="00A63D44">
            <w:pPr>
              <w:pStyle w:val="BodyText"/>
              <w:numPr>
                <w:ilvl w:val="1"/>
                <w:numId w:val="30"/>
              </w:numPr>
              <w:overflowPunct w:val="0"/>
              <w:autoSpaceDE w:val="0"/>
              <w:autoSpaceDN w:val="0"/>
              <w:adjustRightInd w:val="0"/>
              <w:spacing w:after="0" w:line="259" w:lineRule="auto"/>
              <w:textAlignment w:val="baseline"/>
              <w:rPr>
                <w:sz w:val="20"/>
                <w:szCs w:val="20"/>
              </w:rPr>
            </w:pPr>
            <w:r w:rsidRPr="00A63D44">
              <w:rPr>
                <w:rFonts w:hint="eastAsia"/>
                <w:sz w:val="20"/>
                <w:szCs w:val="20"/>
              </w:rPr>
              <w:t xml:space="preserve">For </w:t>
            </w:r>
            <w:r w:rsidRPr="00A63D44">
              <w:rPr>
                <w:sz w:val="20"/>
                <w:szCs w:val="20"/>
              </w:rPr>
              <w:t xml:space="preserve">DCI 0_0 in a </w:t>
            </w:r>
            <w:r w:rsidRPr="00A63D44">
              <w:rPr>
                <w:rFonts w:hint="eastAsia"/>
                <w:sz w:val="20"/>
                <w:szCs w:val="20"/>
              </w:rPr>
              <w:t xml:space="preserve">CSS, which RB set is used for PUSCH allocation </w:t>
            </w:r>
            <w:r w:rsidRPr="00A63D44">
              <w:rPr>
                <w:sz w:val="20"/>
                <w:szCs w:val="20"/>
              </w:rPr>
              <w:t>since DCI 0_0 in CSS does not include Y bits?</w:t>
            </w:r>
          </w:p>
          <w:p w14:paraId="02E9B6A2" w14:textId="77777777" w:rsidR="00A63D44" w:rsidRPr="00A63D44" w:rsidRDefault="00A63D44" w:rsidP="00A63D44">
            <w:pPr>
              <w:pStyle w:val="BodyText"/>
              <w:numPr>
                <w:ilvl w:val="0"/>
                <w:numId w:val="30"/>
              </w:numPr>
              <w:overflowPunct w:val="0"/>
              <w:autoSpaceDE w:val="0"/>
              <w:autoSpaceDN w:val="0"/>
              <w:adjustRightInd w:val="0"/>
              <w:spacing w:after="0" w:line="259" w:lineRule="auto"/>
              <w:textAlignment w:val="baseline"/>
              <w:rPr>
                <w:sz w:val="20"/>
                <w:szCs w:val="20"/>
              </w:rPr>
            </w:pPr>
            <w:r w:rsidRPr="00A63D44">
              <w:rPr>
                <w:sz w:val="20"/>
                <w:szCs w:val="20"/>
              </w:rPr>
              <w:t>Issue 2:</w:t>
            </w:r>
          </w:p>
          <w:p w14:paraId="5B102451" w14:textId="77777777" w:rsidR="00A63D44" w:rsidRPr="00A63D44" w:rsidRDefault="00A63D44" w:rsidP="00A63D44">
            <w:pPr>
              <w:pStyle w:val="BodyText"/>
              <w:numPr>
                <w:ilvl w:val="1"/>
                <w:numId w:val="30"/>
              </w:numPr>
              <w:overflowPunct w:val="0"/>
              <w:autoSpaceDE w:val="0"/>
              <w:autoSpaceDN w:val="0"/>
              <w:adjustRightInd w:val="0"/>
              <w:spacing w:after="0" w:line="259" w:lineRule="auto"/>
              <w:textAlignment w:val="baseline"/>
              <w:rPr>
                <w:sz w:val="20"/>
                <w:szCs w:val="20"/>
              </w:rPr>
            </w:pPr>
            <w:r w:rsidRPr="00A63D44">
              <w:rPr>
                <w:sz w:val="20"/>
                <w:szCs w:val="20"/>
              </w:rPr>
              <w:t>For DCI 0_0 in a USS, whether or not to include Y-bits for RB set allocation?</w:t>
            </w:r>
          </w:p>
          <w:p w14:paraId="154E0B80" w14:textId="77777777" w:rsidR="00A63D44" w:rsidRPr="00A63D44" w:rsidRDefault="00A63D44" w:rsidP="00A63D44">
            <w:pPr>
              <w:pStyle w:val="BodyText"/>
              <w:numPr>
                <w:ilvl w:val="1"/>
                <w:numId w:val="30"/>
              </w:numPr>
              <w:overflowPunct w:val="0"/>
              <w:autoSpaceDE w:val="0"/>
              <w:autoSpaceDN w:val="0"/>
              <w:adjustRightInd w:val="0"/>
              <w:spacing w:after="0" w:line="259" w:lineRule="auto"/>
              <w:textAlignment w:val="baseline"/>
              <w:rPr>
                <w:sz w:val="20"/>
                <w:szCs w:val="20"/>
              </w:rPr>
            </w:pPr>
            <w:r w:rsidRPr="00A63D44">
              <w:rPr>
                <w:sz w:val="20"/>
                <w:szCs w:val="20"/>
              </w:rPr>
              <w:t>If it is decided not to include Y-bits, then which RB set is used for PUSCH allocation (same as Issue 1)?</w:t>
            </w:r>
          </w:p>
          <w:p w14:paraId="4C70B248" w14:textId="10215869" w:rsidR="00A63D44" w:rsidRPr="00A63D44" w:rsidRDefault="00A63D44" w:rsidP="00B13791">
            <w:pPr>
              <w:pStyle w:val="BodyText"/>
              <w:numPr>
                <w:ilvl w:val="1"/>
                <w:numId w:val="30"/>
              </w:numPr>
              <w:overflowPunct w:val="0"/>
              <w:autoSpaceDE w:val="0"/>
              <w:autoSpaceDN w:val="0"/>
              <w:adjustRightInd w:val="0"/>
              <w:spacing w:line="259" w:lineRule="auto"/>
              <w:textAlignment w:val="baseline"/>
            </w:pPr>
            <w:r w:rsidRPr="00A63D44">
              <w:rPr>
                <w:sz w:val="20"/>
                <w:szCs w:val="20"/>
              </w:rPr>
              <w:t>If it is decided to include Y-bits, then value of Y needs to be decided</w:t>
            </w:r>
            <w:r w:rsidRPr="009E72F2">
              <w:t xml:space="preserve"> </w:t>
            </w:r>
          </w:p>
        </w:tc>
      </w:tr>
    </w:tbl>
    <w:p w14:paraId="4CE46040" w14:textId="2567F3D1" w:rsidR="00761CAD" w:rsidRDefault="00761CAD" w:rsidP="00C246F2">
      <w:pPr>
        <w:spacing w:before="120"/>
        <w:jc w:val="both"/>
        <w:rPr>
          <w:rFonts w:ascii="Arial" w:hAnsi="Arial" w:cs="Arial"/>
          <w:lang w:val="en-US" w:eastAsia="ja-JP"/>
        </w:rPr>
      </w:pPr>
      <w:r>
        <w:rPr>
          <w:rFonts w:ascii="Arial" w:hAnsi="Arial" w:cs="Arial"/>
          <w:lang w:val="en-US" w:eastAsia="ja-JP"/>
        </w:rPr>
        <w:t>For NR, DCI format 0_0 can</w:t>
      </w:r>
      <w:r w:rsidR="00ED13BF">
        <w:rPr>
          <w:rFonts w:ascii="Arial" w:hAnsi="Arial" w:cs="Arial"/>
          <w:lang w:val="en-US" w:eastAsia="ja-JP"/>
        </w:rPr>
        <w:t xml:space="preserve"> be</w:t>
      </w:r>
      <w:r>
        <w:rPr>
          <w:rFonts w:ascii="Arial" w:hAnsi="Arial" w:cs="Arial"/>
          <w:lang w:val="en-US" w:eastAsia="ja-JP"/>
        </w:rPr>
        <w:t xml:space="preserve"> transmitted in CSS before or after RRC connection completion. Prior to the RRC connection setup, the initial UL BWP is used for PUSCH scheduling, which only consists of one RB set. </w:t>
      </w:r>
      <w:r w:rsidR="002246CF">
        <w:rPr>
          <w:rFonts w:ascii="Arial" w:hAnsi="Arial" w:cs="Arial"/>
          <w:lang w:val="en-US" w:eastAsia="ja-JP"/>
        </w:rPr>
        <w:t>After UE enters RRC_CONNECTED mode, t</w:t>
      </w:r>
      <w:r>
        <w:rPr>
          <w:rFonts w:ascii="Arial" w:hAnsi="Arial" w:cs="Arial"/>
          <w:lang w:val="en-US" w:eastAsia="ja-JP"/>
        </w:rPr>
        <w:t xml:space="preserve">wo solutions exist for </w:t>
      </w:r>
      <w:r w:rsidR="002246CF">
        <w:rPr>
          <w:rFonts w:ascii="Arial" w:hAnsi="Arial" w:cs="Arial"/>
          <w:lang w:val="en-US" w:eastAsia="ja-JP"/>
        </w:rPr>
        <w:t xml:space="preserve">RB sets determination to interpret </w:t>
      </w:r>
      <w:r>
        <w:rPr>
          <w:rFonts w:ascii="Arial" w:hAnsi="Arial" w:cs="Arial"/>
          <w:lang w:val="en-US" w:eastAsia="ja-JP"/>
        </w:rPr>
        <w:t xml:space="preserve">resource allocation of DCI format 0_0: </w:t>
      </w:r>
    </w:p>
    <w:p w14:paraId="761FB0DF" w14:textId="47CDB394" w:rsidR="000B25BF" w:rsidRDefault="002246CF" w:rsidP="00C246F2">
      <w:pPr>
        <w:pStyle w:val="ListParagraph"/>
        <w:numPr>
          <w:ilvl w:val="0"/>
          <w:numId w:val="31"/>
        </w:numPr>
        <w:spacing w:before="120"/>
        <w:jc w:val="both"/>
        <w:rPr>
          <w:rFonts w:ascii="Arial" w:hAnsi="Arial" w:cs="Arial"/>
          <w:lang w:val="en-US" w:eastAsia="ja-JP"/>
        </w:rPr>
      </w:pPr>
      <w:r>
        <w:rPr>
          <w:rFonts w:ascii="Arial" w:hAnsi="Arial" w:cs="Arial"/>
          <w:lang w:val="en-US" w:eastAsia="ja-JP"/>
        </w:rPr>
        <w:t>Opt.1: All RB sets are allocated. In other words, partial interlaced allocation is not supported.</w:t>
      </w:r>
    </w:p>
    <w:p w14:paraId="771428B2" w14:textId="12AD6B33" w:rsidR="002246CF" w:rsidRPr="00761CAD" w:rsidRDefault="002246CF" w:rsidP="00C246F2">
      <w:pPr>
        <w:pStyle w:val="ListParagraph"/>
        <w:numPr>
          <w:ilvl w:val="0"/>
          <w:numId w:val="31"/>
        </w:numPr>
        <w:spacing w:before="120"/>
        <w:jc w:val="both"/>
        <w:rPr>
          <w:rFonts w:ascii="Arial" w:hAnsi="Arial" w:cs="Arial"/>
          <w:lang w:val="en-US" w:eastAsia="ja-JP"/>
        </w:rPr>
      </w:pPr>
      <w:r>
        <w:rPr>
          <w:rFonts w:ascii="Arial" w:hAnsi="Arial" w:cs="Arial"/>
          <w:lang w:val="en-US" w:eastAsia="ja-JP"/>
        </w:rPr>
        <w:t xml:space="preserve">Opt.2: The single RB set that intersects the RB set where DCI format 0_0 is detected </w:t>
      </w:r>
    </w:p>
    <w:p w14:paraId="0A81CE9A" w14:textId="7B0F5B92" w:rsidR="00A63D44" w:rsidRDefault="00F07C15" w:rsidP="00C246F2">
      <w:pPr>
        <w:jc w:val="both"/>
        <w:rPr>
          <w:rFonts w:ascii="Arial" w:hAnsi="Arial" w:cs="Arial"/>
          <w:lang w:val="en-US" w:eastAsia="ja-JP"/>
        </w:rPr>
      </w:pPr>
      <w:r>
        <w:rPr>
          <w:rFonts w:ascii="Arial" w:hAnsi="Arial" w:cs="Arial"/>
          <w:lang w:val="en-US" w:eastAsia="ja-JP"/>
        </w:rPr>
        <w:t xml:space="preserve">It should be noted that </w:t>
      </w:r>
      <w:r w:rsidR="002246CF">
        <w:rPr>
          <w:rFonts w:ascii="Arial" w:hAnsi="Arial" w:cs="Arial"/>
          <w:lang w:val="en-US" w:eastAsia="ja-JP"/>
        </w:rPr>
        <w:t>DCI format 0_0 is typically used as a fallback operation in case e.g. channel states becomes unreliable due to the UE moving rapidly</w:t>
      </w:r>
      <w:r w:rsidR="00FA48D6">
        <w:rPr>
          <w:rFonts w:ascii="Arial" w:hAnsi="Arial" w:cs="Arial"/>
          <w:lang w:val="en-US" w:eastAsia="ja-JP"/>
        </w:rPr>
        <w:t>.</w:t>
      </w:r>
      <w:r w:rsidR="002246CF">
        <w:rPr>
          <w:rFonts w:ascii="Arial" w:hAnsi="Arial" w:cs="Arial"/>
          <w:lang w:val="en-US" w:eastAsia="ja-JP"/>
        </w:rPr>
        <w:t xml:space="preserve"> </w:t>
      </w:r>
      <w:r w:rsidR="00FA48D6">
        <w:rPr>
          <w:rFonts w:ascii="Arial" w:hAnsi="Arial" w:cs="Arial"/>
          <w:lang w:val="en-US" w:eastAsia="ja-JP"/>
        </w:rPr>
        <w:t>T</w:t>
      </w:r>
      <w:r>
        <w:rPr>
          <w:rFonts w:ascii="Arial" w:hAnsi="Arial" w:cs="Arial"/>
          <w:lang w:val="en-US" w:eastAsia="ja-JP"/>
        </w:rPr>
        <w:t>he scheduled data pack size is often small. This makes support of partial interlaced allocation is important to improve resource efficiency. In addition, from a simplicity perspective, Opt.2 is also more preferable as it provides a unified solution for PUSCH allocation prior to and after dedicated RRC connection.</w:t>
      </w:r>
      <w:r w:rsidR="00422918">
        <w:rPr>
          <w:rFonts w:ascii="Arial" w:hAnsi="Arial" w:cs="Arial"/>
          <w:lang w:val="en-US" w:eastAsia="ja-JP"/>
        </w:rPr>
        <w:t xml:space="preserve"> Furthermore, Opt.</w:t>
      </w:r>
      <w:r w:rsidR="00FA48D6">
        <w:rPr>
          <w:rFonts w:ascii="Arial" w:hAnsi="Arial" w:cs="Arial"/>
          <w:lang w:val="en-US" w:eastAsia="ja-JP"/>
        </w:rPr>
        <w:t>2</w:t>
      </w:r>
      <w:r w:rsidR="00422918">
        <w:rPr>
          <w:rFonts w:ascii="Arial" w:hAnsi="Arial" w:cs="Arial"/>
          <w:lang w:val="en-US" w:eastAsia="ja-JP"/>
        </w:rPr>
        <w:t xml:space="preserve"> avoids unnecessary LBT operation on multiple RB sets and hence results in higher </w:t>
      </w:r>
      <w:r w:rsidR="00FA48D6">
        <w:rPr>
          <w:rFonts w:ascii="Arial" w:hAnsi="Arial" w:cs="Arial"/>
          <w:lang w:val="en-US" w:eastAsia="ja-JP"/>
        </w:rPr>
        <w:t xml:space="preserve">PUSCH </w:t>
      </w:r>
      <w:r w:rsidR="00422918">
        <w:rPr>
          <w:rFonts w:ascii="Arial" w:hAnsi="Arial" w:cs="Arial"/>
          <w:lang w:val="en-US" w:eastAsia="ja-JP"/>
        </w:rPr>
        <w:t>transmission probability</w:t>
      </w:r>
      <w:r w:rsidR="00782E0E">
        <w:rPr>
          <w:rFonts w:ascii="Arial" w:hAnsi="Arial" w:cs="Arial"/>
          <w:lang w:val="en-US" w:eastAsia="ja-JP"/>
        </w:rPr>
        <w:t xml:space="preserve"> and </w:t>
      </w:r>
      <w:r w:rsidR="00FA48D6">
        <w:rPr>
          <w:rFonts w:ascii="Arial" w:hAnsi="Arial" w:cs="Arial"/>
          <w:lang w:val="en-US" w:eastAsia="ja-JP"/>
        </w:rPr>
        <w:t>a more robust approach</w:t>
      </w:r>
      <w:r w:rsidR="00422918">
        <w:rPr>
          <w:rFonts w:ascii="Arial" w:hAnsi="Arial" w:cs="Arial"/>
          <w:lang w:val="en-US" w:eastAsia="ja-JP"/>
        </w:rPr>
        <w:t xml:space="preserve">. </w:t>
      </w:r>
    </w:p>
    <w:p w14:paraId="1F9453DB" w14:textId="3AFBB71F" w:rsidR="00A63D44" w:rsidRDefault="00F07C15" w:rsidP="00F07C15">
      <w:pPr>
        <w:spacing w:after="0"/>
        <w:rPr>
          <w:rFonts w:ascii="Arial" w:hAnsi="Arial" w:cs="Arial"/>
          <w:lang w:val="en-US" w:eastAsia="ja-JP"/>
        </w:rPr>
      </w:pPr>
      <w:r w:rsidRPr="00F07C15">
        <w:rPr>
          <w:rFonts w:ascii="Arial" w:hAnsi="Arial" w:cs="Arial"/>
          <w:b/>
          <w:bCs/>
          <w:lang w:val="en-US" w:eastAsia="ja-JP"/>
        </w:rPr>
        <w:t xml:space="preserve">Proposal 1: </w:t>
      </w:r>
    </w:p>
    <w:p w14:paraId="65ACF72D" w14:textId="1396DCC8" w:rsidR="00F07C15" w:rsidRDefault="00422918" w:rsidP="00F07C15">
      <w:pPr>
        <w:pStyle w:val="ListParagraph"/>
        <w:numPr>
          <w:ilvl w:val="0"/>
          <w:numId w:val="32"/>
        </w:numPr>
        <w:spacing w:after="0"/>
        <w:rPr>
          <w:rFonts w:ascii="Arial" w:hAnsi="Arial" w:cs="Arial"/>
          <w:i/>
          <w:iCs/>
          <w:lang w:val="en-US" w:eastAsia="ja-JP"/>
        </w:rPr>
      </w:pPr>
      <w:r w:rsidRPr="00782E0E">
        <w:rPr>
          <w:rFonts w:ascii="Arial" w:hAnsi="Arial" w:cs="Arial"/>
          <w:i/>
          <w:iCs/>
          <w:lang w:val="en-US" w:eastAsia="ja-JP"/>
        </w:rPr>
        <w:t>For DCI format 0_0</w:t>
      </w:r>
      <w:r w:rsidR="006A154D">
        <w:rPr>
          <w:rFonts w:ascii="Arial" w:hAnsi="Arial" w:cs="Arial"/>
          <w:i/>
          <w:iCs/>
          <w:lang w:val="en-US" w:eastAsia="ja-JP"/>
        </w:rPr>
        <w:t xml:space="preserve"> in CSS</w:t>
      </w:r>
      <w:r w:rsidRPr="00782E0E">
        <w:rPr>
          <w:rFonts w:ascii="Arial" w:hAnsi="Arial" w:cs="Arial"/>
          <w:i/>
          <w:iCs/>
          <w:lang w:val="en-US" w:eastAsia="ja-JP"/>
        </w:rPr>
        <w:t xml:space="preserve">, </w:t>
      </w:r>
      <w:r w:rsidR="006A154D">
        <w:rPr>
          <w:rFonts w:ascii="Arial" w:hAnsi="Arial" w:cs="Arial"/>
          <w:i/>
          <w:iCs/>
          <w:lang w:val="en-US" w:eastAsia="ja-JP"/>
        </w:rPr>
        <w:t>a</w:t>
      </w:r>
      <w:r w:rsidR="006A154D" w:rsidRPr="00782E0E">
        <w:rPr>
          <w:rFonts w:ascii="Arial" w:hAnsi="Arial" w:cs="Arial"/>
          <w:i/>
          <w:iCs/>
          <w:lang w:val="en-US" w:eastAsia="ja-JP"/>
        </w:rPr>
        <w:t xml:space="preserve"> </w:t>
      </w:r>
      <w:r w:rsidRPr="00782E0E">
        <w:rPr>
          <w:rFonts w:ascii="Arial" w:hAnsi="Arial" w:cs="Arial"/>
          <w:i/>
          <w:iCs/>
          <w:lang w:val="en-US" w:eastAsia="ja-JP"/>
        </w:rPr>
        <w:t>single RB set</w:t>
      </w:r>
      <w:r w:rsidR="00782E0E" w:rsidRPr="00782E0E">
        <w:rPr>
          <w:rFonts w:ascii="Arial" w:hAnsi="Arial" w:cs="Arial"/>
          <w:i/>
          <w:iCs/>
          <w:lang w:val="en-US" w:eastAsia="ja-JP"/>
        </w:rPr>
        <w:t xml:space="preserve"> is used for DCI format 0_0 resource allocation, which is the one that </w:t>
      </w:r>
      <w:r w:rsidRPr="00782E0E">
        <w:rPr>
          <w:rFonts w:ascii="Arial" w:hAnsi="Arial" w:cs="Arial"/>
          <w:i/>
          <w:iCs/>
          <w:lang w:val="en-US" w:eastAsia="ja-JP"/>
        </w:rPr>
        <w:t xml:space="preserve">intersects the RB set where DCI format 0_0 </w:t>
      </w:r>
      <w:r w:rsidR="00782E0E" w:rsidRPr="00782E0E">
        <w:rPr>
          <w:rFonts w:ascii="Arial" w:hAnsi="Arial" w:cs="Arial"/>
          <w:i/>
          <w:iCs/>
          <w:lang w:val="en-US" w:eastAsia="ja-JP"/>
        </w:rPr>
        <w:t>is detected</w:t>
      </w:r>
      <w:r w:rsidR="00782E0E">
        <w:rPr>
          <w:rFonts w:ascii="Arial" w:hAnsi="Arial" w:cs="Arial"/>
          <w:i/>
          <w:iCs/>
          <w:lang w:val="en-US" w:eastAsia="ja-JP"/>
        </w:rPr>
        <w:t xml:space="preserve">. </w:t>
      </w:r>
    </w:p>
    <w:p w14:paraId="333ED405" w14:textId="37659B26" w:rsidR="00782E0E" w:rsidRPr="008C56D3" w:rsidRDefault="00782E0E" w:rsidP="00782E0E">
      <w:pPr>
        <w:spacing w:after="0"/>
        <w:rPr>
          <w:rFonts w:ascii="Arial" w:hAnsi="Arial" w:cs="Arial"/>
          <w:lang w:val="en-US" w:eastAsia="ja-JP"/>
        </w:rPr>
      </w:pPr>
    </w:p>
    <w:p w14:paraId="19D7178C" w14:textId="77777777" w:rsidR="00C246F2" w:rsidRDefault="00C246F2" w:rsidP="0062539D">
      <w:pPr>
        <w:spacing w:after="120"/>
        <w:rPr>
          <w:rFonts w:ascii="Arial" w:hAnsi="Arial" w:cs="Arial"/>
          <w:lang w:val="en-US" w:eastAsia="ja-JP"/>
        </w:rPr>
      </w:pPr>
    </w:p>
    <w:p w14:paraId="4FFDE462" w14:textId="48024327" w:rsidR="00782E0E" w:rsidRDefault="0062539D" w:rsidP="0062539D">
      <w:pPr>
        <w:spacing w:after="120"/>
        <w:rPr>
          <w:rFonts w:ascii="Arial" w:hAnsi="Arial" w:cs="Arial"/>
          <w:lang w:val="en-US" w:eastAsia="ja-JP"/>
        </w:rPr>
      </w:pPr>
      <w:r>
        <w:rPr>
          <w:rFonts w:ascii="Arial" w:hAnsi="Arial" w:cs="Arial"/>
          <w:lang w:val="en-US" w:eastAsia="ja-JP"/>
        </w:rPr>
        <w:t xml:space="preserve">On the issue 2, two alternatives were identified and listed in feature leader summary as follows: </w:t>
      </w:r>
    </w:p>
    <w:tbl>
      <w:tblPr>
        <w:tblStyle w:val="TableGrid"/>
        <w:tblW w:w="0" w:type="auto"/>
        <w:tblLook w:val="04A0" w:firstRow="1" w:lastRow="0" w:firstColumn="1" w:lastColumn="0" w:noHBand="0" w:noVBand="1"/>
      </w:tblPr>
      <w:tblGrid>
        <w:gridCol w:w="9962"/>
      </w:tblGrid>
      <w:tr w:rsidR="0062539D" w14:paraId="25B74B7E" w14:textId="77777777" w:rsidTr="0062539D">
        <w:tc>
          <w:tcPr>
            <w:tcW w:w="9962" w:type="dxa"/>
          </w:tcPr>
          <w:p w14:paraId="0EBFF077" w14:textId="77777777" w:rsidR="0062539D" w:rsidRPr="0062539D" w:rsidRDefault="0062539D" w:rsidP="0062539D">
            <w:pPr>
              <w:pStyle w:val="BodyText"/>
              <w:numPr>
                <w:ilvl w:val="0"/>
                <w:numId w:val="33"/>
              </w:numPr>
              <w:overflowPunct w:val="0"/>
              <w:autoSpaceDE w:val="0"/>
              <w:autoSpaceDN w:val="0"/>
              <w:adjustRightInd w:val="0"/>
              <w:spacing w:line="259" w:lineRule="auto"/>
              <w:textAlignment w:val="baseline"/>
              <w:rPr>
                <w:sz w:val="20"/>
                <w:szCs w:val="20"/>
              </w:rPr>
            </w:pPr>
            <w:r w:rsidRPr="0062539D">
              <w:rPr>
                <w:sz w:val="20"/>
                <w:szCs w:val="20"/>
              </w:rPr>
              <w:t>For DCI 0_0 with CRC scrambled by C-RNTI, CS-RNTI, or MCS-C-RNTI in a UE-specific search space (USS) for scheduling PUSCH/Type 2 CG when interlace mapping is configured:</w:t>
            </w:r>
          </w:p>
          <w:p w14:paraId="7478CF68" w14:textId="77777777" w:rsidR="0062539D" w:rsidRPr="0062539D" w:rsidRDefault="0062539D" w:rsidP="0062539D">
            <w:pPr>
              <w:pStyle w:val="BodyText"/>
              <w:numPr>
                <w:ilvl w:val="1"/>
                <w:numId w:val="33"/>
              </w:numPr>
              <w:overflowPunct w:val="0"/>
              <w:autoSpaceDE w:val="0"/>
              <w:autoSpaceDN w:val="0"/>
              <w:adjustRightInd w:val="0"/>
              <w:spacing w:line="259" w:lineRule="auto"/>
              <w:textAlignment w:val="baseline"/>
              <w:rPr>
                <w:sz w:val="20"/>
                <w:szCs w:val="20"/>
              </w:rPr>
            </w:pPr>
            <w:r w:rsidRPr="0062539D">
              <w:rPr>
                <w:sz w:val="20"/>
                <w:szCs w:val="20"/>
              </w:rPr>
              <w:t>Alt-1: The FDRA field includes X bits only. Y bits are not included.</w:t>
            </w:r>
          </w:p>
          <w:p w14:paraId="59B9C23D" w14:textId="77777777" w:rsidR="0062539D" w:rsidRPr="0062539D" w:rsidRDefault="0062539D" w:rsidP="0062539D">
            <w:pPr>
              <w:pStyle w:val="BodyText"/>
              <w:numPr>
                <w:ilvl w:val="2"/>
                <w:numId w:val="33"/>
              </w:numPr>
              <w:overflowPunct w:val="0"/>
              <w:autoSpaceDE w:val="0"/>
              <w:autoSpaceDN w:val="0"/>
              <w:adjustRightInd w:val="0"/>
              <w:spacing w:line="259" w:lineRule="auto"/>
              <w:textAlignment w:val="baseline"/>
              <w:rPr>
                <w:sz w:val="20"/>
                <w:szCs w:val="20"/>
              </w:rPr>
            </w:pPr>
            <w:r w:rsidRPr="0062539D">
              <w:rPr>
                <w:sz w:val="20"/>
                <w:szCs w:val="20"/>
              </w:rPr>
              <w:t>A single RB set within the active UL BWP is allocated for PUSCH transmission</w:t>
            </w:r>
          </w:p>
          <w:p w14:paraId="465D88EF" w14:textId="77777777" w:rsidR="0062539D" w:rsidRPr="0062539D" w:rsidRDefault="0062539D" w:rsidP="0062539D">
            <w:pPr>
              <w:pStyle w:val="BodyText"/>
              <w:numPr>
                <w:ilvl w:val="2"/>
                <w:numId w:val="33"/>
              </w:numPr>
              <w:overflowPunct w:val="0"/>
              <w:autoSpaceDE w:val="0"/>
              <w:autoSpaceDN w:val="0"/>
              <w:adjustRightInd w:val="0"/>
              <w:spacing w:line="259" w:lineRule="auto"/>
              <w:textAlignment w:val="baseline"/>
              <w:rPr>
                <w:sz w:val="20"/>
                <w:szCs w:val="20"/>
              </w:rPr>
            </w:pPr>
            <w:r w:rsidRPr="0062539D">
              <w:rPr>
                <w:sz w:val="20"/>
                <w:szCs w:val="20"/>
              </w:rPr>
              <w:lastRenderedPageBreak/>
              <w:t>The RB set is the one that intersects the RB set in the active DL BWP in which DCI 0_0 is detected</w:t>
            </w:r>
          </w:p>
          <w:p w14:paraId="0D5B0C73" w14:textId="77777777" w:rsidR="0062539D" w:rsidRPr="0062539D" w:rsidRDefault="0062539D" w:rsidP="0062539D">
            <w:pPr>
              <w:pStyle w:val="BodyText"/>
              <w:numPr>
                <w:ilvl w:val="1"/>
                <w:numId w:val="33"/>
              </w:numPr>
              <w:overflowPunct w:val="0"/>
              <w:autoSpaceDE w:val="0"/>
              <w:autoSpaceDN w:val="0"/>
              <w:adjustRightInd w:val="0"/>
              <w:spacing w:line="259" w:lineRule="auto"/>
              <w:textAlignment w:val="baseline"/>
              <w:rPr>
                <w:sz w:val="20"/>
                <w:szCs w:val="20"/>
              </w:rPr>
            </w:pPr>
            <w:r w:rsidRPr="0062539D">
              <w:rPr>
                <w:sz w:val="20"/>
                <w:szCs w:val="20"/>
              </w:rPr>
              <w:t>Alt-2: The FDRA field includes X bits + Y bits.</w:t>
            </w:r>
          </w:p>
          <w:p w14:paraId="78F94029" w14:textId="77777777" w:rsidR="0062539D" w:rsidRPr="0062539D" w:rsidRDefault="0062539D" w:rsidP="0062539D">
            <w:pPr>
              <w:pStyle w:val="BodyText"/>
              <w:numPr>
                <w:ilvl w:val="2"/>
                <w:numId w:val="33"/>
              </w:numPr>
              <w:overflowPunct w:val="0"/>
              <w:autoSpaceDE w:val="0"/>
              <w:autoSpaceDN w:val="0"/>
              <w:adjustRightInd w:val="0"/>
              <w:spacing w:line="259" w:lineRule="auto"/>
              <w:textAlignment w:val="baseline"/>
              <w:rPr>
                <w:sz w:val="20"/>
                <w:szCs w:val="20"/>
              </w:rPr>
            </w:pPr>
            <w:r w:rsidRPr="0062539D">
              <w:rPr>
                <w:sz w:val="20"/>
                <w:szCs w:val="20"/>
              </w:rPr>
              <w:t>Y bits indicate which RB set(s) within the active UL BWP are allocated for PUSCH transmission</w:t>
            </w:r>
          </w:p>
          <w:p w14:paraId="500688B4" w14:textId="047D38DD" w:rsidR="0062539D" w:rsidRPr="0062539D" w:rsidRDefault="0062539D" w:rsidP="0062539D">
            <w:pPr>
              <w:pStyle w:val="BodyText"/>
              <w:numPr>
                <w:ilvl w:val="2"/>
                <w:numId w:val="33"/>
              </w:numPr>
              <w:overflowPunct w:val="0"/>
              <w:autoSpaceDE w:val="0"/>
              <w:autoSpaceDN w:val="0"/>
              <w:adjustRightInd w:val="0"/>
              <w:spacing w:line="259" w:lineRule="auto"/>
              <w:textAlignment w:val="baseline"/>
              <w:rPr>
                <w:sz w:val="20"/>
                <w:szCs w:val="20"/>
              </w:rPr>
            </w:pPr>
            <w:r w:rsidRPr="0062539D">
              <w:rPr>
                <w:sz w:val="20"/>
                <w:szCs w:val="20"/>
              </w:rPr>
              <w:t>FFS: Fixed value of Y (not configurable)</w:t>
            </w:r>
          </w:p>
        </w:tc>
      </w:tr>
    </w:tbl>
    <w:p w14:paraId="67C3DBEC" w14:textId="19C72D93" w:rsidR="0062539D" w:rsidRDefault="0062539D" w:rsidP="00C246F2">
      <w:pPr>
        <w:spacing w:before="120" w:after="120"/>
        <w:jc w:val="both"/>
        <w:rPr>
          <w:rFonts w:ascii="Arial" w:hAnsi="Arial" w:cs="Arial"/>
          <w:lang w:val="en-US" w:eastAsia="ja-JP"/>
        </w:rPr>
      </w:pPr>
      <w:r>
        <w:rPr>
          <w:rFonts w:ascii="Arial" w:hAnsi="Arial" w:cs="Arial"/>
          <w:lang w:val="en-US" w:eastAsia="ja-JP"/>
        </w:rPr>
        <w:lastRenderedPageBreak/>
        <w:t>Alt</w:t>
      </w:r>
      <w:r w:rsidR="006A154D">
        <w:rPr>
          <w:rFonts w:ascii="Arial" w:hAnsi="Arial" w:cs="Arial"/>
          <w:lang w:val="en-US" w:eastAsia="ja-JP"/>
        </w:rPr>
        <w:t>-</w:t>
      </w:r>
      <w:r>
        <w:rPr>
          <w:rFonts w:ascii="Arial" w:hAnsi="Arial" w:cs="Arial"/>
          <w:lang w:val="en-US" w:eastAsia="ja-JP"/>
        </w:rPr>
        <w:t xml:space="preserve">1 provides a simple and unified design for DCI format 0_0 regardless it is transmitted in USS or CSS. </w:t>
      </w:r>
      <w:r w:rsidR="008B7E79">
        <w:rPr>
          <w:rFonts w:ascii="Arial" w:hAnsi="Arial" w:cs="Arial"/>
          <w:lang w:val="en-US" w:eastAsia="ja-JP"/>
        </w:rPr>
        <w:t xml:space="preserve">As mentioned earlier, it may be sufficient to schedule smaller packet size. </w:t>
      </w:r>
      <w:r w:rsidR="006A154D">
        <w:rPr>
          <w:rFonts w:ascii="Arial" w:hAnsi="Arial" w:cs="Arial"/>
          <w:lang w:val="en-US" w:eastAsia="ja-JP"/>
        </w:rPr>
        <w:t xml:space="preserve">On the other hand, </w:t>
      </w:r>
      <w:r w:rsidR="008B7E79">
        <w:rPr>
          <w:rFonts w:ascii="Arial" w:hAnsi="Arial" w:cs="Arial"/>
          <w:lang w:val="en-US" w:eastAsia="ja-JP"/>
        </w:rPr>
        <w:t xml:space="preserve">the size alignment is </w:t>
      </w:r>
      <w:r w:rsidR="006A154D">
        <w:rPr>
          <w:rFonts w:ascii="Arial" w:hAnsi="Arial" w:cs="Arial"/>
          <w:lang w:val="en-US" w:eastAsia="ja-JP"/>
        </w:rPr>
        <w:t>operated</w:t>
      </w:r>
      <w:r w:rsidR="008B7E79">
        <w:rPr>
          <w:rFonts w:ascii="Arial" w:hAnsi="Arial" w:cs="Arial"/>
          <w:lang w:val="en-US" w:eastAsia="ja-JP"/>
        </w:rPr>
        <w:t xml:space="preserve"> for DCI format 1_0 and 0_0</w:t>
      </w:r>
      <w:r w:rsidR="006A154D">
        <w:rPr>
          <w:rFonts w:ascii="Arial" w:hAnsi="Arial" w:cs="Arial"/>
          <w:lang w:val="en-US" w:eastAsia="ja-JP"/>
        </w:rPr>
        <w:t xml:space="preserve"> in NR</w:t>
      </w:r>
      <w:r w:rsidR="008B7E79">
        <w:rPr>
          <w:rFonts w:ascii="Arial" w:hAnsi="Arial" w:cs="Arial"/>
          <w:lang w:val="en-US" w:eastAsia="ja-JP"/>
        </w:rPr>
        <w:t xml:space="preserve"> to minimize the blind decoding attempts at the UE side. More</w:t>
      </w:r>
      <w:r w:rsidR="006A154D">
        <w:rPr>
          <w:rFonts w:ascii="Arial" w:hAnsi="Arial" w:cs="Arial"/>
          <w:lang w:val="en-US" w:eastAsia="ja-JP"/>
        </w:rPr>
        <w:t>over</w:t>
      </w:r>
      <w:r w:rsidR="008B7E79">
        <w:rPr>
          <w:rFonts w:ascii="Arial" w:hAnsi="Arial" w:cs="Arial"/>
          <w:lang w:val="en-US" w:eastAsia="ja-JP"/>
        </w:rPr>
        <w:t>, zero bits are added to the DCI format 0_0</w:t>
      </w:r>
      <w:r w:rsidR="006A154D">
        <w:rPr>
          <w:rFonts w:ascii="Arial" w:hAnsi="Arial" w:cs="Arial"/>
          <w:lang w:val="en-US" w:eastAsia="ja-JP"/>
        </w:rPr>
        <w:t xml:space="preserve"> due to a</w:t>
      </w:r>
      <w:r w:rsidR="008B7E79">
        <w:rPr>
          <w:rFonts w:ascii="Arial" w:hAnsi="Arial" w:cs="Arial"/>
          <w:lang w:val="en-US" w:eastAsia="ja-JP"/>
        </w:rPr>
        <w:t xml:space="preserve"> smaller size compared to DCI format 1_0. </w:t>
      </w:r>
      <w:r w:rsidR="006A154D">
        <w:rPr>
          <w:rFonts w:ascii="Arial" w:hAnsi="Arial" w:cs="Arial"/>
          <w:lang w:val="en-US" w:eastAsia="ja-JP"/>
        </w:rPr>
        <w:t>As proposed in Alt-2, instead of zero padding, it is a better design to insert Y-bits RB sets indicator so as to exploit the available payload for useful scheduling information and hence improve the flexibility. The value of Y can be determined based on the bandwidth of active</w:t>
      </w:r>
      <w:r w:rsidR="00C246F2">
        <w:rPr>
          <w:rFonts w:ascii="Arial" w:hAnsi="Arial" w:cs="Arial"/>
          <w:lang w:val="en-US" w:eastAsia="ja-JP"/>
        </w:rPr>
        <w:t xml:space="preserve"> UL</w:t>
      </w:r>
      <w:r w:rsidR="006A154D">
        <w:rPr>
          <w:rFonts w:ascii="Arial" w:hAnsi="Arial" w:cs="Arial"/>
          <w:lang w:val="en-US" w:eastAsia="ja-JP"/>
        </w:rPr>
        <w:t xml:space="preserve"> BWP.  </w:t>
      </w:r>
      <w:r w:rsidR="008B7E79">
        <w:rPr>
          <w:rFonts w:ascii="Arial" w:hAnsi="Arial" w:cs="Arial"/>
          <w:lang w:val="en-US" w:eastAsia="ja-JP"/>
        </w:rPr>
        <w:t xml:space="preserve"> </w:t>
      </w:r>
    </w:p>
    <w:p w14:paraId="47B58F59" w14:textId="53D06F25" w:rsidR="006A154D" w:rsidRDefault="006A154D" w:rsidP="006A154D">
      <w:pPr>
        <w:spacing w:after="0"/>
        <w:rPr>
          <w:rFonts w:ascii="Arial" w:hAnsi="Arial" w:cs="Arial"/>
          <w:lang w:val="en-US" w:eastAsia="ja-JP"/>
        </w:rPr>
      </w:pPr>
      <w:r w:rsidRPr="00F07C15">
        <w:rPr>
          <w:rFonts w:ascii="Arial" w:hAnsi="Arial" w:cs="Arial"/>
          <w:b/>
          <w:bCs/>
          <w:lang w:val="en-US" w:eastAsia="ja-JP"/>
        </w:rPr>
        <w:t xml:space="preserve">Proposal </w:t>
      </w:r>
      <w:r>
        <w:rPr>
          <w:rFonts w:ascii="Arial" w:hAnsi="Arial" w:cs="Arial"/>
          <w:b/>
          <w:bCs/>
          <w:lang w:val="en-US" w:eastAsia="ja-JP"/>
        </w:rPr>
        <w:t>2</w:t>
      </w:r>
      <w:r w:rsidRPr="00F07C15">
        <w:rPr>
          <w:rFonts w:ascii="Arial" w:hAnsi="Arial" w:cs="Arial"/>
          <w:b/>
          <w:bCs/>
          <w:lang w:val="en-US" w:eastAsia="ja-JP"/>
        </w:rPr>
        <w:t xml:space="preserve">: </w:t>
      </w:r>
    </w:p>
    <w:p w14:paraId="5E86BE1E" w14:textId="3C8FD46D" w:rsidR="00C246F2" w:rsidRPr="00C246F2" w:rsidRDefault="006A154D" w:rsidP="00C246F2">
      <w:pPr>
        <w:pStyle w:val="ListParagraph"/>
        <w:numPr>
          <w:ilvl w:val="0"/>
          <w:numId w:val="34"/>
        </w:numPr>
        <w:spacing w:after="0"/>
        <w:rPr>
          <w:rFonts w:ascii="Arial" w:hAnsi="Arial" w:cs="Arial"/>
          <w:lang w:val="en-US" w:eastAsia="ja-JP"/>
        </w:rPr>
      </w:pPr>
      <w:r w:rsidRPr="006A154D">
        <w:rPr>
          <w:rFonts w:ascii="Arial" w:hAnsi="Arial" w:cs="Arial"/>
          <w:i/>
          <w:iCs/>
          <w:lang w:val="en-US" w:eastAsia="ja-JP"/>
        </w:rPr>
        <w:t>For DCI format</w:t>
      </w:r>
      <w:r>
        <w:rPr>
          <w:rFonts w:ascii="Arial" w:hAnsi="Arial" w:cs="Arial"/>
          <w:i/>
          <w:iCs/>
          <w:lang w:val="en-US" w:eastAsia="ja-JP"/>
        </w:rPr>
        <w:t xml:space="preserve"> 0_0 in USS, </w:t>
      </w:r>
      <w:r w:rsidR="00C246F2">
        <w:rPr>
          <w:rFonts w:ascii="Arial" w:hAnsi="Arial" w:cs="Arial"/>
          <w:i/>
          <w:iCs/>
          <w:lang w:val="en-US" w:eastAsia="ja-JP"/>
        </w:rPr>
        <w:t xml:space="preserve">the FDRA field includes X bits and Y bits. </w:t>
      </w:r>
    </w:p>
    <w:p w14:paraId="41913BF3" w14:textId="77777777" w:rsidR="00C246F2" w:rsidRPr="00C246F2" w:rsidRDefault="00C246F2" w:rsidP="00C246F2">
      <w:pPr>
        <w:pStyle w:val="ListParagraph"/>
        <w:numPr>
          <w:ilvl w:val="0"/>
          <w:numId w:val="34"/>
        </w:numPr>
        <w:spacing w:after="0"/>
        <w:rPr>
          <w:rFonts w:ascii="Arial" w:hAnsi="Arial" w:cs="Arial"/>
          <w:lang w:val="en-US" w:eastAsia="ja-JP"/>
        </w:rPr>
      </w:pPr>
      <w:r>
        <w:rPr>
          <w:rFonts w:ascii="Arial" w:hAnsi="Arial" w:cs="Arial"/>
          <w:i/>
          <w:iCs/>
          <w:lang w:val="en-US" w:eastAsia="ja-JP"/>
        </w:rPr>
        <w:t xml:space="preserve">Y bits indicates which RB set(s) within the active BWP are allocated for PUSCH transmission. </w:t>
      </w:r>
    </w:p>
    <w:p w14:paraId="04C520FA" w14:textId="77777777" w:rsidR="00C246F2" w:rsidRPr="00C246F2" w:rsidRDefault="00C246F2" w:rsidP="00C246F2">
      <w:pPr>
        <w:pStyle w:val="ListParagraph"/>
        <w:numPr>
          <w:ilvl w:val="0"/>
          <w:numId w:val="34"/>
        </w:numPr>
        <w:spacing w:after="0"/>
        <w:rPr>
          <w:rFonts w:ascii="Arial" w:hAnsi="Arial" w:cs="Arial"/>
          <w:lang w:val="en-US" w:eastAsia="ja-JP"/>
        </w:rPr>
      </w:pPr>
      <w:r>
        <w:rPr>
          <w:rFonts w:ascii="Arial" w:hAnsi="Arial" w:cs="Arial"/>
          <w:i/>
          <w:iCs/>
          <w:lang w:val="en-US" w:eastAsia="ja-JP"/>
        </w:rPr>
        <w:t xml:space="preserve">The value of Y is determined based on the bandwidth of active UL BWP. </w:t>
      </w:r>
    </w:p>
    <w:p w14:paraId="5E60A752" w14:textId="77777777" w:rsidR="00C246F2" w:rsidRDefault="00C246F2" w:rsidP="00C246F2">
      <w:pPr>
        <w:spacing w:after="0"/>
        <w:rPr>
          <w:rFonts w:ascii="Arial" w:hAnsi="Arial" w:cs="Arial"/>
          <w:i/>
          <w:iCs/>
          <w:lang w:val="en-US" w:eastAsia="ja-JP"/>
        </w:rPr>
      </w:pPr>
    </w:p>
    <w:p w14:paraId="400AE11B" w14:textId="77777777" w:rsidR="00C246F2" w:rsidRDefault="00C246F2" w:rsidP="00C246F2">
      <w:pPr>
        <w:spacing w:after="0"/>
        <w:rPr>
          <w:rFonts w:ascii="Arial" w:hAnsi="Arial" w:cs="Arial"/>
          <w:i/>
          <w:iCs/>
          <w:lang w:val="en-US" w:eastAsia="ja-JP"/>
        </w:rPr>
      </w:pPr>
    </w:p>
    <w:p w14:paraId="74D5256C" w14:textId="3CFFE542" w:rsidR="00C246F2" w:rsidRPr="00C246F2" w:rsidRDefault="00C246F2" w:rsidP="00C246F2">
      <w:pPr>
        <w:spacing w:after="0"/>
        <w:rPr>
          <w:rFonts w:ascii="Arial" w:hAnsi="Arial" w:cs="Arial"/>
          <w:lang w:val="en-US" w:eastAsia="ja-JP"/>
        </w:rPr>
      </w:pPr>
      <w:r w:rsidRPr="00C246F2">
        <w:rPr>
          <w:rFonts w:ascii="Arial" w:hAnsi="Arial" w:cs="Arial"/>
          <w:i/>
          <w:iCs/>
          <w:lang w:val="en-US" w:eastAsia="ja-JP"/>
        </w:rPr>
        <w:t xml:space="preserve">   </w:t>
      </w:r>
    </w:p>
    <w:p w14:paraId="40028204" w14:textId="13B05D2C" w:rsidR="006E2C0F" w:rsidRPr="005A4E4F" w:rsidRDefault="006E2C0F" w:rsidP="00B13791">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6CEB0FA5" w14:textId="76D45794" w:rsidR="00B77A0C" w:rsidRDefault="00BF0B4D" w:rsidP="00334C06">
      <w:pPr>
        <w:jc w:val="both"/>
        <w:rPr>
          <w:rFonts w:ascii="Arial" w:hAnsi="Arial" w:cs="Arial"/>
          <w:lang w:val="en-US"/>
        </w:rPr>
      </w:pPr>
      <w:r>
        <w:rPr>
          <w:rFonts w:ascii="Arial" w:hAnsi="Arial" w:cs="Arial"/>
          <w:lang w:val="en-US"/>
        </w:rPr>
        <w:t xml:space="preserve">Based on the discussions in the previous sections, </w:t>
      </w:r>
      <w:r w:rsidR="00B13791">
        <w:rPr>
          <w:rFonts w:ascii="Arial" w:hAnsi="Arial" w:cs="Arial"/>
          <w:lang w:val="en-US"/>
        </w:rPr>
        <w:t xml:space="preserve">we proposed the following: </w:t>
      </w:r>
    </w:p>
    <w:p w14:paraId="3A062417" w14:textId="77777777" w:rsidR="00C246F2" w:rsidRDefault="00C246F2" w:rsidP="00C246F2">
      <w:pPr>
        <w:spacing w:after="0"/>
        <w:rPr>
          <w:rFonts w:ascii="Arial" w:hAnsi="Arial" w:cs="Arial"/>
          <w:lang w:val="en-US" w:eastAsia="ja-JP"/>
        </w:rPr>
      </w:pPr>
      <w:r w:rsidRPr="00F07C15">
        <w:rPr>
          <w:rFonts w:ascii="Arial" w:hAnsi="Arial" w:cs="Arial"/>
          <w:b/>
          <w:bCs/>
          <w:lang w:val="en-US" w:eastAsia="ja-JP"/>
        </w:rPr>
        <w:t xml:space="preserve">Proposal 1: </w:t>
      </w:r>
    </w:p>
    <w:p w14:paraId="18A36B49" w14:textId="77777777" w:rsidR="00C246F2" w:rsidRDefault="00C246F2" w:rsidP="00C246F2">
      <w:pPr>
        <w:pStyle w:val="ListParagraph"/>
        <w:numPr>
          <w:ilvl w:val="0"/>
          <w:numId w:val="32"/>
        </w:numPr>
        <w:spacing w:after="0"/>
        <w:rPr>
          <w:rFonts w:ascii="Arial" w:hAnsi="Arial" w:cs="Arial"/>
          <w:i/>
          <w:iCs/>
          <w:lang w:val="en-US" w:eastAsia="ja-JP"/>
        </w:rPr>
      </w:pPr>
      <w:r w:rsidRPr="00782E0E">
        <w:rPr>
          <w:rFonts w:ascii="Arial" w:hAnsi="Arial" w:cs="Arial"/>
          <w:i/>
          <w:iCs/>
          <w:lang w:val="en-US" w:eastAsia="ja-JP"/>
        </w:rPr>
        <w:t>For DCI format 0_0</w:t>
      </w:r>
      <w:r>
        <w:rPr>
          <w:rFonts w:ascii="Arial" w:hAnsi="Arial" w:cs="Arial"/>
          <w:i/>
          <w:iCs/>
          <w:lang w:val="en-US" w:eastAsia="ja-JP"/>
        </w:rPr>
        <w:t xml:space="preserve"> in CSS</w:t>
      </w:r>
      <w:r w:rsidRPr="00782E0E">
        <w:rPr>
          <w:rFonts w:ascii="Arial" w:hAnsi="Arial" w:cs="Arial"/>
          <w:i/>
          <w:iCs/>
          <w:lang w:val="en-US" w:eastAsia="ja-JP"/>
        </w:rPr>
        <w:t xml:space="preserve">, </w:t>
      </w:r>
      <w:r>
        <w:rPr>
          <w:rFonts w:ascii="Arial" w:hAnsi="Arial" w:cs="Arial"/>
          <w:i/>
          <w:iCs/>
          <w:lang w:val="en-US" w:eastAsia="ja-JP"/>
        </w:rPr>
        <w:t>a</w:t>
      </w:r>
      <w:r w:rsidRPr="00782E0E">
        <w:rPr>
          <w:rFonts w:ascii="Arial" w:hAnsi="Arial" w:cs="Arial"/>
          <w:i/>
          <w:iCs/>
          <w:lang w:val="en-US" w:eastAsia="ja-JP"/>
        </w:rPr>
        <w:t xml:space="preserve"> single RB set is used for DCI format 0_0 resource allocation, which is the one that intersects the RB set where DCI format 0_0 is detected</w:t>
      </w:r>
      <w:r>
        <w:rPr>
          <w:rFonts w:ascii="Arial" w:hAnsi="Arial" w:cs="Arial"/>
          <w:i/>
          <w:iCs/>
          <w:lang w:val="en-US" w:eastAsia="ja-JP"/>
        </w:rPr>
        <w:t xml:space="preserve">. </w:t>
      </w:r>
    </w:p>
    <w:p w14:paraId="5E579E26" w14:textId="77777777" w:rsidR="00C246F2" w:rsidRDefault="00C246F2" w:rsidP="00C246F2">
      <w:pPr>
        <w:spacing w:after="0"/>
        <w:rPr>
          <w:rFonts w:ascii="Arial" w:hAnsi="Arial" w:cs="Arial"/>
          <w:lang w:val="en-US" w:eastAsia="ja-JP"/>
        </w:rPr>
      </w:pPr>
      <w:r w:rsidRPr="00F07C15">
        <w:rPr>
          <w:rFonts w:ascii="Arial" w:hAnsi="Arial" w:cs="Arial"/>
          <w:b/>
          <w:bCs/>
          <w:lang w:val="en-US" w:eastAsia="ja-JP"/>
        </w:rPr>
        <w:t xml:space="preserve">Proposal </w:t>
      </w:r>
      <w:r>
        <w:rPr>
          <w:rFonts w:ascii="Arial" w:hAnsi="Arial" w:cs="Arial"/>
          <w:b/>
          <w:bCs/>
          <w:lang w:val="en-US" w:eastAsia="ja-JP"/>
        </w:rPr>
        <w:t>2</w:t>
      </w:r>
      <w:r w:rsidRPr="00F07C15">
        <w:rPr>
          <w:rFonts w:ascii="Arial" w:hAnsi="Arial" w:cs="Arial"/>
          <w:b/>
          <w:bCs/>
          <w:lang w:val="en-US" w:eastAsia="ja-JP"/>
        </w:rPr>
        <w:t xml:space="preserve">: </w:t>
      </w:r>
    </w:p>
    <w:p w14:paraId="625B0AD1" w14:textId="77777777" w:rsidR="00C246F2" w:rsidRPr="00C246F2" w:rsidRDefault="00C246F2" w:rsidP="00C246F2">
      <w:pPr>
        <w:pStyle w:val="ListParagraph"/>
        <w:numPr>
          <w:ilvl w:val="0"/>
          <w:numId w:val="34"/>
        </w:numPr>
        <w:spacing w:after="0"/>
        <w:rPr>
          <w:rFonts w:ascii="Arial" w:hAnsi="Arial" w:cs="Arial"/>
          <w:lang w:val="en-US" w:eastAsia="ja-JP"/>
        </w:rPr>
      </w:pPr>
      <w:r w:rsidRPr="006A154D">
        <w:rPr>
          <w:rFonts w:ascii="Arial" w:hAnsi="Arial" w:cs="Arial"/>
          <w:i/>
          <w:iCs/>
          <w:lang w:val="en-US" w:eastAsia="ja-JP"/>
        </w:rPr>
        <w:t>For DCI format</w:t>
      </w:r>
      <w:r>
        <w:rPr>
          <w:rFonts w:ascii="Arial" w:hAnsi="Arial" w:cs="Arial"/>
          <w:i/>
          <w:iCs/>
          <w:lang w:val="en-US" w:eastAsia="ja-JP"/>
        </w:rPr>
        <w:t xml:space="preserve"> 0_0 in USS, the FDRA field includes X bits and Y bits. </w:t>
      </w:r>
    </w:p>
    <w:p w14:paraId="59BAED29" w14:textId="77777777" w:rsidR="00C246F2" w:rsidRPr="00C246F2" w:rsidRDefault="00C246F2" w:rsidP="00C246F2">
      <w:pPr>
        <w:pStyle w:val="ListParagraph"/>
        <w:numPr>
          <w:ilvl w:val="0"/>
          <w:numId w:val="34"/>
        </w:numPr>
        <w:spacing w:after="0"/>
        <w:rPr>
          <w:rFonts w:ascii="Arial" w:hAnsi="Arial" w:cs="Arial"/>
          <w:lang w:val="en-US" w:eastAsia="ja-JP"/>
        </w:rPr>
      </w:pPr>
      <w:r>
        <w:rPr>
          <w:rFonts w:ascii="Arial" w:hAnsi="Arial" w:cs="Arial"/>
          <w:i/>
          <w:iCs/>
          <w:lang w:val="en-US" w:eastAsia="ja-JP"/>
        </w:rPr>
        <w:t xml:space="preserve">Y bits indicates which RB set(s) within the active BWP are allocated for PUSCH transmission. </w:t>
      </w:r>
    </w:p>
    <w:p w14:paraId="732913AF" w14:textId="77777777" w:rsidR="00C246F2" w:rsidRPr="00C246F2" w:rsidRDefault="00C246F2" w:rsidP="00C246F2">
      <w:pPr>
        <w:pStyle w:val="ListParagraph"/>
        <w:numPr>
          <w:ilvl w:val="0"/>
          <w:numId w:val="34"/>
        </w:numPr>
        <w:spacing w:after="0"/>
        <w:rPr>
          <w:rFonts w:ascii="Arial" w:hAnsi="Arial" w:cs="Arial"/>
          <w:lang w:val="en-US" w:eastAsia="ja-JP"/>
        </w:rPr>
      </w:pPr>
      <w:r>
        <w:rPr>
          <w:rFonts w:ascii="Arial" w:hAnsi="Arial" w:cs="Arial"/>
          <w:i/>
          <w:iCs/>
          <w:lang w:val="en-US" w:eastAsia="ja-JP"/>
        </w:rPr>
        <w:t xml:space="preserve">The value of Y is determined based on the bandwidth of active UL BWP. </w:t>
      </w:r>
    </w:p>
    <w:p w14:paraId="61034893" w14:textId="7C6A9143" w:rsidR="00B13791" w:rsidRDefault="00B13791" w:rsidP="00334C06">
      <w:pPr>
        <w:jc w:val="both"/>
        <w:rPr>
          <w:rFonts w:ascii="Arial" w:hAnsi="Arial" w:cs="Arial"/>
          <w:lang w:val="en-US"/>
        </w:rPr>
      </w:pPr>
    </w:p>
    <w:p w14:paraId="1F53A9FC" w14:textId="67ACD8B9" w:rsidR="00C246F2" w:rsidRDefault="00C246F2" w:rsidP="00334C06">
      <w:pPr>
        <w:jc w:val="both"/>
        <w:rPr>
          <w:rFonts w:ascii="Arial" w:hAnsi="Arial" w:cs="Arial"/>
          <w:lang w:val="en-US"/>
        </w:rPr>
      </w:pPr>
    </w:p>
    <w:p w14:paraId="6D03298A" w14:textId="2D5D8866" w:rsidR="00C246F2" w:rsidRDefault="00C246F2" w:rsidP="00334C06">
      <w:pPr>
        <w:jc w:val="both"/>
        <w:rPr>
          <w:rFonts w:ascii="Arial" w:hAnsi="Arial" w:cs="Arial"/>
          <w:lang w:val="en-US"/>
        </w:rPr>
      </w:pPr>
    </w:p>
    <w:p w14:paraId="78466EDE" w14:textId="77777777" w:rsidR="00C246F2" w:rsidRPr="00B6136E" w:rsidRDefault="00C246F2" w:rsidP="00334C06">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7CD4E7A7" w14:textId="54C40015" w:rsidR="00B86296" w:rsidRPr="00F91DDB" w:rsidRDefault="0062539D" w:rsidP="00F91DDB">
      <w:pPr>
        <w:numPr>
          <w:ilvl w:val="0"/>
          <w:numId w:val="1"/>
        </w:numPr>
        <w:jc w:val="both"/>
        <w:rPr>
          <w:rFonts w:ascii="Arial" w:hAnsi="Arial" w:cs="Arial"/>
          <w:lang w:val="en-US"/>
        </w:rPr>
      </w:pPr>
      <w:r>
        <w:rPr>
          <w:rFonts w:ascii="Arial" w:hAnsi="Arial" w:cs="Arial"/>
          <w:lang w:val="en-US"/>
        </w:rPr>
        <w:t xml:space="preserve">R1-2001308, </w:t>
      </w:r>
      <w:r w:rsidRPr="0062539D">
        <w:rPr>
          <w:rFonts w:ascii="Arial" w:hAnsi="Arial" w:cs="Arial"/>
          <w:lang w:val="en-US"/>
        </w:rPr>
        <w:t>Outcome of email thread [100e-NR-unlic-NRU-ULSignalsChannels-01</w:t>
      </w:r>
      <w:r>
        <w:rPr>
          <w:rFonts w:ascii="Arial" w:hAnsi="Arial" w:cs="Arial"/>
          <w:lang w:val="en-US"/>
        </w:rPr>
        <w:t>], Ericsson</w:t>
      </w:r>
    </w:p>
    <w:sectPr w:rsidR="00B86296" w:rsidRPr="00F91DDB"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20E66" w14:textId="77777777" w:rsidR="006D16A7" w:rsidRDefault="006D16A7">
      <w:pPr>
        <w:spacing w:after="0"/>
      </w:pPr>
      <w:r>
        <w:separator/>
      </w:r>
    </w:p>
  </w:endnote>
  <w:endnote w:type="continuationSeparator" w:id="0">
    <w:p w14:paraId="045EB2E8" w14:textId="77777777" w:rsidR="006D16A7" w:rsidRDefault="006D1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altName w:val="Titling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6D16A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C8799" w14:textId="77777777" w:rsidR="006D16A7" w:rsidRDefault="006D16A7">
      <w:pPr>
        <w:spacing w:after="0"/>
      </w:pPr>
      <w:r>
        <w:separator/>
      </w:r>
    </w:p>
  </w:footnote>
  <w:footnote w:type="continuationSeparator" w:id="0">
    <w:p w14:paraId="387626A4" w14:textId="77777777" w:rsidR="006D16A7" w:rsidRDefault="006D1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81653A"/>
    <w:multiLevelType w:val="hybridMultilevel"/>
    <w:tmpl w:val="3A4497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838CA"/>
    <w:multiLevelType w:val="hybridMultilevel"/>
    <w:tmpl w:val="99FAB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05D715D"/>
    <w:multiLevelType w:val="hybridMultilevel"/>
    <w:tmpl w:val="BF48BF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9"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50B3322E"/>
    <w:multiLevelType w:val="hybridMultilevel"/>
    <w:tmpl w:val="94F61F9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4C5FA5"/>
    <w:multiLevelType w:val="hybridMultilevel"/>
    <w:tmpl w:val="EA4E30F2"/>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cs="Wingdings" w:hint="default"/>
      </w:rPr>
    </w:lvl>
    <w:lvl w:ilvl="3" w:tplc="04090001" w:tentative="1">
      <w:start w:val="1"/>
      <w:numFmt w:val="bullet"/>
      <w:lvlText w:val=""/>
      <w:lvlJc w:val="left"/>
      <w:pPr>
        <w:ind w:left="2937" w:hanging="360"/>
      </w:pPr>
      <w:rPr>
        <w:rFonts w:ascii="Symbol" w:hAnsi="Symbol" w:cs="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cs="Wingdings" w:hint="default"/>
      </w:rPr>
    </w:lvl>
    <w:lvl w:ilvl="6" w:tplc="04090001" w:tentative="1">
      <w:start w:val="1"/>
      <w:numFmt w:val="bullet"/>
      <w:lvlText w:val=""/>
      <w:lvlJc w:val="left"/>
      <w:pPr>
        <w:ind w:left="5097" w:hanging="360"/>
      </w:pPr>
      <w:rPr>
        <w:rFonts w:ascii="Symbol" w:hAnsi="Symbol" w:cs="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cs="Wingdings" w:hint="default"/>
      </w:rPr>
    </w:lvl>
  </w:abstractNum>
  <w:abstractNum w:abstractNumId="3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9"/>
  </w:num>
  <w:num w:numId="2">
    <w:abstractNumId w:val="19"/>
  </w:num>
  <w:num w:numId="3">
    <w:abstractNumId w:val="32"/>
  </w:num>
  <w:num w:numId="4">
    <w:abstractNumId w:val="12"/>
  </w:num>
  <w:num w:numId="5">
    <w:abstractNumId w:val="10"/>
  </w:num>
  <w:num w:numId="6">
    <w:abstractNumId w:val="21"/>
  </w:num>
  <w:num w:numId="7">
    <w:abstractNumId w:val="5"/>
  </w:num>
  <w:num w:numId="8">
    <w:abstractNumId w:val="31"/>
  </w:num>
  <w:num w:numId="9">
    <w:abstractNumId w:val="14"/>
  </w:num>
  <w:num w:numId="10">
    <w:abstractNumId w:val="3"/>
  </w:num>
  <w:num w:numId="11">
    <w:abstractNumId w:val="22"/>
  </w:num>
  <w:num w:numId="12">
    <w:abstractNumId w:val="26"/>
  </w:num>
  <w:num w:numId="13">
    <w:abstractNumId w:val="8"/>
  </w:num>
  <w:num w:numId="14">
    <w:abstractNumId w:val="18"/>
  </w:num>
  <w:num w:numId="15">
    <w:abstractNumId w:val="7"/>
  </w:num>
  <w:num w:numId="16">
    <w:abstractNumId w:val="9"/>
  </w:num>
  <w:num w:numId="17">
    <w:abstractNumId w:val="20"/>
  </w:num>
  <w:num w:numId="18">
    <w:abstractNumId w:val="28"/>
  </w:num>
  <w:num w:numId="19">
    <w:abstractNumId w:val="33"/>
  </w:num>
  <w:num w:numId="20">
    <w:abstractNumId w:val="4"/>
  </w:num>
  <w:num w:numId="21">
    <w:abstractNumId w:val="17"/>
  </w:num>
  <w:num w:numId="22">
    <w:abstractNumId w:val="25"/>
  </w:num>
  <w:num w:numId="23">
    <w:abstractNumId w:val="1"/>
  </w:num>
  <w:num w:numId="24">
    <w:abstractNumId w:val="23"/>
  </w:num>
  <w:num w:numId="25">
    <w:abstractNumId w:val="15"/>
  </w:num>
  <w:num w:numId="26">
    <w:abstractNumId w:val="0"/>
  </w:num>
  <w:num w:numId="27">
    <w:abstractNumId w:val="6"/>
  </w:num>
  <w:num w:numId="28">
    <w:abstractNumId w:val="27"/>
  </w:num>
  <w:num w:numId="29">
    <w:abstractNumId w:val="2"/>
  </w:num>
  <w:num w:numId="30">
    <w:abstractNumId w:val="13"/>
  </w:num>
  <w:num w:numId="31">
    <w:abstractNumId w:val="30"/>
  </w:num>
  <w:num w:numId="32">
    <w:abstractNumId w:val="11"/>
  </w:num>
  <w:num w:numId="33">
    <w:abstractNumId w:val="16"/>
  </w:num>
  <w:num w:numId="3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2"/>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49C9"/>
    <w:rsid w:val="00025FFB"/>
    <w:rsid w:val="00026F2D"/>
    <w:rsid w:val="00031300"/>
    <w:rsid w:val="00032E10"/>
    <w:rsid w:val="000402EC"/>
    <w:rsid w:val="00041822"/>
    <w:rsid w:val="000426AC"/>
    <w:rsid w:val="00042BB0"/>
    <w:rsid w:val="00043EA5"/>
    <w:rsid w:val="0004551A"/>
    <w:rsid w:val="00047281"/>
    <w:rsid w:val="000502E5"/>
    <w:rsid w:val="0006735F"/>
    <w:rsid w:val="00067F48"/>
    <w:rsid w:val="00071AC9"/>
    <w:rsid w:val="000722C9"/>
    <w:rsid w:val="0007709B"/>
    <w:rsid w:val="000823E0"/>
    <w:rsid w:val="0008305E"/>
    <w:rsid w:val="00090610"/>
    <w:rsid w:val="00095DA3"/>
    <w:rsid w:val="0009657E"/>
    <w:rsid w:val="000A26CE"/>
    <w:rsid w:val="000A416F"/>
    <w:rsid w:val="000A6B9F"/>
    <w:rsid w:val="000A76C8"/>
    <w:rsid w:val="000B25BF"/>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41FAE"/>
    <w:rsid w:val="0014729A"/>
    <w:rsid w:val="00147A76"/>
    <w:rsid w:val="00152571"/>
    <w:rsid w:val="00153144"/>
    <w:rsid w:val="00164DCB"/>
    <w:rsid w:val="0017286E"/>
    <w:rsid w:val="00175FF4"/>
    <w:rsid w:val="00177AA3"/>
    <w:rsid w:val="00180C2B"/>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2140F"/>
    <w:rsid w:val="002246CF"/>
    <w:rsid w:val="002259B3"/>
    <w:rsid w:val="00231D54"/>
    <w:rsid w:val="00233D51"/>
    <w:rsid w:val="00240384"/>
    <w:rsid w:val="00242992"/>
    <w:rsid w:val="0024338D"/>
    <w:rsid w:val="00260B38"/>
    <w:rsid w:val="002623A4"/>
    <w:rsid w:val="00262722"/>
    <w:rsid w:val="00271393"/>
    <w:rsid w:val="00272E2E"/>
    <w:rsid w:val="00275A4E"/>
    <w:rsid w:val="00284187"/>
    <w:rsid w:val="00285693"/>
    <w:rsid w:val="002879AB"/>
    <w:rsid w:val="0029156C"/>
    <w:rsid w:val="00295A6B"/>
    <w:rsid w:val="00297FC4"/>
    <w:rsid w:val="002B121B"/>
    <w:rsid w:val="002B3ECE"/>
    <w:rsid w:val="002B7520"/>
    <w:rsid w:val="002C1749"/>
    <w:rsid w:val="002C48BD"/>
    <w:rsid w:val="002D071B"/>
    <w:rsid w:val="002E05FB"/>
    <w:rsid w:val="002E50E9"/>
    <w:rsid w:val="002F6871"/>
    <w:rsid w:val="002F71D5"/>
    <w:rsid w:val="00306E6B"/>
    <w:rsid w:val="00330585"/>
    <w:rsid w:val="00334BE9"/>
    <w:rsid w:val="00334C06"/>
    <w:rsid w:val="00340928"/>
    <w:rsid w:val="003545E1"/>
    <w:rsid w:val="00363BBA"/>
    <w:rsid w:val="003655AF"/>
    <w:rsid w:val="00366323"/>
    <w:rsid w:val="003731A2"/>
    <w:rsid w:val="003738FB"/>
    <w:rsid w:val="00377622"/>
    <w:rsid w:val="00377C96"/>
    <w:rsid w:val="00382208"/>
    <w:rsid w:val="00387762"/>
    <w:rsid w:val="00391B0F"/>
    <w:rsid w:val="003A310B"/>
    <w:rsid w:val="003A472D"/>
    <w:rsid w:val="003B03BE"/>
    <w:rsid w:val="003B6437"/>
    <w:rsid w:val="003B6BBC"/>
    <w:rsid w:val="003B6E41"/>
    <w:rsid w:val="003D38F9"/>
    <w:rsid w:val="003D5D41"/>
    <w:rsid w:val="003E59A3"/>
    <w:rsid w:val="003E603B"/>
    <w:rsid w:val="003F0EA8"/>
    <w:rsid w:val="003F2794"/>
    <w:rsid w:val="003F35C9"/>
    <w:rsid w:val="00400CE6"/>
    <w:rsid w:val="00405A83"/>
    <w:rsid w:val="00407E8A"/>
    <w:rsid w:val="0041001B"/>
    <w:rsid w:val="00422918"/>
    <w:rsid w:val="004229CC"/>
    <w:rsid w:val="004263D0"/>
    <w:rsid w:val="00431C40"/>
    <w:rsid w:val="00443035"/>
    <w:rsid w:val="00443491"/>
    <w:rsid w:val="00445FFE"/>
    <w:rsid w:val="00447402"/>
    <w:rsid w:val="004548E6"/>
    <w:rsid w:val="00454A6C"/>
    <w:rsid w:val="00457741"/>
    <w:rsid w:val="004611B2"/>
    <w:rsid w:val="004655DA"/>
    <w:rsid w:val="00466178"/>
    <w:rsid w:val="00471A02"/>
    <w:rsid w:val="0047287C"/>
    <w:rsid w:val="0048043C"/>
    <w:rsid w:val="004819B6"/>
    <w:rsid w:val="00485C82"/>
    <w:rsid w:val="0048770B"/>
    <w:rsid w:val="0049534F"/>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14A82"/>
    <w:rsid w:val="0062539D"/>
    <w:rsid w:val="0064064C"/>
    <w:rsid w:val="00644D23"/>
    <w:rsid w:val="00645102"/>
    <w:rsid w:val="00645311"/>
    <w:rsid w:val="00646348"/>
    <w:rsid w:val="006467DE"/>
    <w:rsid w:val="006509D1"/>
    <w:rsid w:val="00667384"/>
    <w:rsid w:val="006749E4"/>
    <w:rsid w:val="006807AF"/>
    <w:rsid w:val="00682BA9"/>
    <w:rsid w:val="00682D7B"/>
    <w:rsid w:val="00685B8E"/>
    <w:rsid w:val="006869DE"/>
    <w:rsid w:val="0068700F"/>
    <w:rsid w:val="006924D4"/>
    <w:rsid w:val="00694F76"/>
    <w:rsid w:val="00697B95"/>
    <w:rsid w:val="006A154D"/>
    <w:rsid w:val="006A2559"/>
    <w:rsid w:val="006A2EE3"/>
    <w:rsid w:val="006A31A3"/>
    <w:rsid w:val="006B0894"/>
    <w:rsid w:val="006B3767"/>
    <w:rsid w:val="006C372E"/>
    <w:rsid w:val="006C4449"/>
    <w:rsid w:val="006C732E"/>
    <w:rsid w:val="006D16A7"/>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20763"/>
    <w:rsid w:val="00731956"/>
    <w:rsid w:val="00732A75"/>
    <w:rsid w:val="00734D54"/>
    <w:rsid w:val="00737DDA"/>
    <w:rsid w:val="00751E23"/>
    <w:rsid w:val="00761CAD"/>
    <w:rsid w:val="00762821"/>
    <w:rsid w:val="00765E1F"/>
    <w:rsid w:val="00766FB2"/>
    <w:rsid w:val="007718DC"/>
    <w:rsid w:val="00782E0E"/>
    <w:rsid w:val="00782E13"/>
    <w:rsid w:val="00784C50"/>
    <w:rsid w:val="00786F91"/>
    <w:rsid w:val="0079062E"/>
    <w:rsid w:val="00790F4B"/>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7F95"/>
    <w:rsid w:val="008220E8"/>
    <w:rsid w:val="00827205"/>
    <w:rsid w:val="00832806"/>
    <w:rsid w:val="00855487"/>
    <w:rsid w:val="00855DA3"/>
    <w:rsid w:val="0086554A"/>
    <w:rsid w:val="008701E7"/>
    <w:rsid w:val="0087502E"/>
    <w:rsid w:val="0089105A"/>
    <w:rsid w:val="008A0096"/>
    <w:rsid w:val="008A1688"/>
    <w:rsid w:val="008A5144"/>
    <w:rsid w:val="008B1217"/>
    <w:rsid w:val="008B455E"/>
    <w:rsid w:val="008B7E79"/>
    <w:rsid w:val="008C021C"/>
    <w:rsid w:val="008C2678"/>
    <w:rsid w:val="008C56D3"/>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3DA3"/>
    <w:rsid w:val="0095568E"/>
    <w:rsid w:val="0096275C"/>
    <w:rsid w:val="0096551C"/>
    <w:rsid w:val="009658D8"/>
    <w:rsid w:val="00970B58"/>
    <w:rsid w:val="009725A3"/>
    <w:rsid w:val="00974F9D"/>
    <w:rsid w:val="009770FE"/>
    <w:rsid w:val="009808BE"/>
    <w:rsid w:val="00993785"/>
    <w:rsid w:val="009A0E86"/>
    <w:rsid w:val="009A4152"/>
    <w:rsid w:val="009A42A2"/>
    <w:rsid w:val="009A5D71"/>
    <w:rsid w:val="009B02B8"/>
    <w:rsid w:val="009B2881"/>
    <w:rsid w:val="009B432B"/>
    <w:rsid w:val="009B7A4B"/>
    <w:rsid w:val="009C6EFD"/>
    <w:rsid w:val="009D3968"/>
    <w:rsid w:val="009E3226"/>
    <w:rsid w:val="009E59FA"/>
    <w:rsid w:val="009F34DA"/>
    <w:rsid w:val="00A038EB"/>
    <w:rsid w:val="00A04A2F"/>
    <w:rsid w:val="00A1229C"/>
    <w:rsid w:val="00A2193B"/>
    <w:rsid w:val="00A24858"/>
    <w:rsid w:val="00A27092"/>
    <w:rsid w:val="00A30C8A"/>
    <w:rsid w:val="00A344E7"/>
    <w:rsid w:val="00A37036"/>
    <w:rsid w:val="00A40457"/>
    <w:rsid w:val="00A47E96"/>
    <w:rsid w:val="00A51F9A"/>
    <w:rsid w:val="00A5202E"/>
    <w:rsid w:val="00A617F3"/>
    <w:rsid w:val="00A63D44"/>
    <w:rsid w:val="00A80452"/>
    <w:rsid w:val="00A8681D"/>
    <w:rsid w:val="00A944E3"/>
    <w:rsid w:val="00A969BD"/>
    <w:rsid w:val="00AB019B"/>
    <w:rsid w:val="00AB5D8D"/>
    <w:rsid w:val="00AB6F25"/>
    <w:rsid w:val="00AC0763"/>
    <w:rsid w:val="00AC1AA3"/>
    <w:rsid w:val="00AC2422"/>
    <w:rsid w:val="00AC2978"/>
    <w:rsid w:val="00AD19B9"/>
    <w:rsid w:val="00AD2D6B"/>
    <w:rsid w:val="00AD509A"/>
    <w:rsid w:val="00AD602E"/>
    <w:rsid w:val="00AE3503"/>
    <w:rsid w:val="00AF545E"/>
    <w:rsid w:val="00B00E51"/>
    <w:rsid w:val="00B1026D"/>
    <w:rsid w:val="00B13108"/>
    <w:rsid w:val="00B13791"/>
    <w:rsid w:val="00B147AE"/>
    <w:rsid w:val="00B265FF"/>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246F2"/>
    <w:rsid w:val="00C40141"/>
    <w:rsid w:val="00C50BC3"/>
    <w:rsid w:val="00C51DA9"/>
    <w:rsid w:val="00C5563C"/>
    <w:rsid w:val="00C56535"/>
    <w:rsid w:val="00C64D4D"/>
    <w:rsid w:val="00C67171"/>
    <w:rsid w:val="00C71168"/>
    <w:rsid w:val="00C76D5B"/>
    <w:rsid w:val="00C87BBA"/>
    <w:rsid w:val="00C918BB"/>
    <w:rsid w:val="00C918F6"/>
    <w:rsid w:val="00C928D7"/>
    <w:rsid w:val="00C94115"/>
    <w:rsid w:val="00C95DFB"/>
    <w:rsid w:val="00CB1B5C"/>
    <w:rsid w:val="00CB6542"/>
    <w:rsid w:val="00CB7BDC"/>
    <w:rsid w:val="00CC5700"/>
    <w:rsid w:val="00CD0DA3"/>
    <w:rsid w:val="00CE0CE8"/>
    <w:rsid w:val="00CE37EB"/>
    <w:rsid w:val="00CE4770"/>
    <w:rsid w:val="00CF7732"/>
    <w:rsid w:val="00D03396"/>
    <w:rsid w:val="00D1459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E1373"/>
    <w:rsid w:val="00DF5363"/>
    <w:rsid w:val="00E1247A"/>
    <w:rsid w:val="00E127DE"/>
    <w:rsid w:val="00E17376"/>
    <w:rsid w:val="00E23066"/>
    <w:rsid w:val="00E25ABB"/>
    <w:rsid w:val="00E26B06"/>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038"/>
    <w:rsid w:val="00EA167E"/>
    <w:rsid w:val="00EA2856"/>
    <w:rsid w:val="00EA454A"/>
    <w:rsid w:val="00EA559B"/>
    <w:rsid w:val="00EA7D94"/>
    <w:rsid w:val="00EA7E1E"/>
    <w:rsid w:val="00EB1CC5"/>
    <w:rsid w:val="00EB59AE"/>
    <w:rsid w:val="00EC1A41"/>
    <w:rsid w:val="00EC3D4A"/>
    <w:rsid w:val="00EC628D"/>
    <w:rsid w:val="00ED13BF"/>
    <w:rsid w:val="00ED1656"/>
    <w:rsid w:val="00EE2B3A"/>
    <w:rsid w:val="00EE5859"/>
    <w:rsid w:val="00EE5C07"/>
    <w:rsid w:val="00F01655"/>
    <w:rsid w:val="00F07C15"/>
    <w:rsid w:val="00F12E55"/>
    <w:rsid w:val="00F20322"/>
    <w:rsid w:val="00F219DD"/>
    <w:rsid w:val="00F22F47"/>
    <w:rsid w:val="00F27A28"/>
    <w:rsid w:val="00F35C6C"/>
    <w:rsid w:val="00F422A4"/>
    <w:rsid w:val="00F56118"/>
    <w:rsid w:val="00F61E59"/>
    <w:rsid w:val="00F72F6F"/>
    <w:rsid w:val="00F76F97"/>
    <w:rsid w:val="00F77593"/>
    <w:rsid w:val="00F8014D"/>
    <w:rsid w:val="00F825A1"/>
    <w:rsid w:val="00F8597E"/>
    <w:rsid w:val="00F91DDB"/>
    <w:rsid w:val="00F924B2"/>
    <w:rsid w:val="00FA48D6"/>
    <w:rsid w:val="00FB69D7"/>
    <w:rsid w:val="00FC1498"/>
    <w:rsid w:val="00FD1256"/>
    <w:rsid w:val="00FD2262"/>
    <w:rsid w:val="00FD24A1"/>
    <w:rsid w:val="00FD2636"/>
    <w:rsid w:val="00FD52BD"/>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74124218">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991133571">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345329408">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3280</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165</cp:revision>
  <cp:lastPrinted>2019-01-22T03:27:00Z</cp:lastPrinted>
  <dcterms:created xsi:type="dcterms:W3CDTF">2019-08-05T03:40:00Z</dcterms:created>
  <dcterms:modified xsi:type="dcterms:W3CDTF">2020-04-11T03:12:00Z</dcterms:modified>
</cp:coreProperties>
</file>