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0BD5" w:rsidRDefault="000E0850">
      <w:pPr>
        <w:pStyle w:val="3GPPHeader"/>
        <w:spacing w:after="60"/>
        <w:rPr>
          <w:sz w:val="32"/>
          <w:szCs w:val="32"/>
          <w:lang w:val="en-US"/>
        </w:rPr>
      </w:pPr>
      <w:r>
        <w:rPr>
          <w:lang w:val="en-US"/>
        </w:rPr>
        <w:t>3GPP TSG-RAN WG1 Meeting #100-e</w:t>
      </w:r>
      <w:r>
        <w:rPr>
          <w:lang w:val="en-US"/>
        </w:rPr>
        <w:tab/>
        <w:t>R1-</w:t>
      </w:r>
      <w:r w:rsidR="00FF3090" w:rsidRPr="00FF3090">
        <w:rPr>
          <w:lang w:val="en-US"/>
        </w:rPr>
        <w:t>2001286</w:t>
      </w:r>
    </w:p>
    <w:p w:rsidR="00210BD5" w:rsidRDefault="000E0850">
      <w:pPr>
        <w:pStyle w:val="3GPPHeader"/>
        <w:rPr>
          <w:lang w:val="en-US"/>
        </w:rPr>
      </w:pPr>
      <w:r>
        <w:rPr>
          <w:lang w:val="en-US"/>
        </w:rPr>
        <w:t>Online, February 24</w:t>
      </w:r>
      <w:r>
        <w:rPr>
          <w:vertAlign w:val="superscript"/>
          <w:lang w:val="en-US"/>
        </w:rPr>
        <w:t>th</w:t>
      </w:r>
      <w:r>
        <w:rPr>
          <w:lang w:val="en-US"/>
        </w:rPr>
        <w:t xml:space="preserve"> – March 6</w:t>
      </w:r>
      <w:r>
        <w:rPr>
          <w:vertAlign w:val="superscript"/>
          <w:lang w:val="en-US"/>
        </w:rPr>
        <w:t>th</w:t>
      </w:r>
      <w:r>
        <w:rPr>
          <w:lang w:val="en-US"/>
        </w:rPr>
        <w:t>, 2020</w:t>
      </w:r>
    </w:p>
    <w:p w:rsidR="00210BD5" w:rsidRDefault="00210BD5">
      <w:pPr>
        <w:pStyle w:val="3GPPHeader"/>
        <w:rPr>
          <w:lang w:val="en-US"/>
        </w:rPr>
      </w:pPr>
    </w:p>
    <w:p w:rsidR="00210BD5" w:rsidRDefault="000E0850">
      <w:pPr>
        <w:pStyle w:val="3GPPHeader"/>
        <w:rPr>
          <w:sz w:val="22"/>
          <w:szCs w:val="22"/>
          <w:lang w:val="en-US"/>
        </w:rPr>
      </w:pPr>
      <w:r>
        <w:rPr>
          <w:sz w:val="22"/>
          <w:szCs w:val="22"/>
          <w:lang w:val="en-US"/>
        </w:rPr>
        <w:t>Agenda Item:</w:t>
      </w:r>
      <w:r>
        <w:rPr>
          <w:sz w:val="22"/>
          <w:szCs w:val="22"/>
          <w:lang w:val="en-US"/>
        </w:rPr>
        <w:tab/>
        <w:t>7.2.8.2</w:t>
      </w:r>
    </w:p>
    <w:p w:rsidR="00210BD5" w:rsidRDefault="000E0850">
      <w:pPr>
        <w:pStyle w:val="3GPPHeader"/>
        <w:rPr>
          <w:sz w:val="22"/>
          <w:szCs w:val="22"/>
          <w:lang w:val="en-US"/>
        </w:rPr>
      </w:pPr>
      <w:r>
        <w:rPr>
          <w:sz w:val="22"/>
          <w:szCs w:val="22"/>
          <w:lang w:val="en-US"/>
        </w:rPr>
        <w:t>Source:</w:t>
      </w:r>
      <w:r>
        <w:rPr>
          <w:sz w:val="22"/>
          <w:szCs w:val="22"/>
          <w:lang w:val="en-US"/>
        </w:rPr>
        <w:tab/>
        <w:t>Ericsson</w:t>
      </w:r>
    </w:p>
    <w:p w:rsidR="00210BD5" w:rsidRPr="00DB40CA" w:rsidRDefault="000E0850">
      <w:pPr>
        <w:pStyle w:val="3GPPHeader"/>
        <w:rPr>
          <w:sz w:val="22"/>
          <w:szCs w:val="22"/>
          <w:lang w:val="en-SE"/>
        </w:rPr>
      </w:pPr>
      <w:r>
        <w:rPr>
          <w:sz w:val="22"/>
          <w:szCs w:val="22"/>
          <w:lang w:val="en-US"/>
        </w:rPr>
        <w:t>Title:</w:t>
      </w:r>
      <w:r>
        <w:rPr>
          <w:sz w:val="22"/>
          <w:szCs w:val="22"/>
          <w:lang w:val="en-US"/>
        </w:rPr>
        <w:tab/>
      </w:r>
      <w:r w:rsidR="00DB40CA" w:rsidRPr="00DB40CA">
        <w:rPr>
          <w:sz w:val="22"/>
          <w:szCs w:val="22"/>
          <w:lang w:val="en-US"/>
        </w:rPr>
        <w:t>Outcome of email thread [100e-NR-Pos-ULRS-01]</w:t>
      </w:r>
    </w:p>
    <w:p w:rsidR="00210BD5" w:rsidRDefault="000E0850">
      <w:pPr>
        <w:pStyle w:val="3GPPHeader"/>
        <w:rPr>
          <w:sz w:val="22"/>
          <w:szCs w:val="22"/>
          <w:lang w:val="en-US"/>
        </w:rPr>
      </w:pPr>
      <w:r>
        <w:rPr>
          <w:sz w:val="22"/>
          <w:szCs w:val="22"/>
          <w:lang w:val="en-US"/>
        </w:rPr>
        <w:t>Document for:</w:t>
      </w:r>
      <w:r>
        <w:rPr>
          <w:sz w:val="22"/>
          <w:szCs w:val="22"/>
          <w:lang w:val="en-US"/>
        </w:rPr>
        <w:tab/>
        <w:t xml:space="preserve">Discussion </w:t>
      </w:r>
    </w:p>
    <w:p w:rsidR="00210BD5" w:rsidRDefault="000E0850">
      <w:pPr>
        <w:pStyle w:val="Heading1"/>
        <w:rPr>
          <w:lang w:val="en-US"/>
        </w:rPr>
      </w:pPr>
      <w:bookmarkStart w:id="0" w:name="_Ref178064866"/>
      <w:r>
        <w:rPr>
          <w:lang w:val="en-US"/>
        </w:rPr>
        <w:t>1</w:t>
      </w:r>
      <w:r>
        <w:rPr>
          <w:lang w:val="en-US"/>
        </w:rPr>
        <w:tab/>
      </w:r>
      <w:bookmarkEnd w:id="0"/>
      <w:r>
        <w:rPr>
          <w:lang w:val="en-US"/>
        </w:rPr>
        <w:t>Introduction</w:t>
      </w:r>
    </w:p>
    <w:p w:rsidR="00210BD5" w:rsidRDefault="000E0850">
      <w:pPr>
        <w:pStyle w:val="Doc-text2"/>
        <w:tabs>
          <w:tab w:val="clear" w:pos="1622"/>
          <w:tab w:val="left" w:pos="1276"/>
        </w:tabs>
        <w:ind w:left="0" w:firstLine="0"/>
        <w:rPr>
          <w:b/>
          <w:bCs/>
          <w:lang w:val="en-US"/>
        </w:rPr>
      </w:pPr>
      <w:r>
        <w:rPr>
          <w:lang w:val="en-US"/>
        </w:rPr>
        <w:t xml:space="preserve"> </w:t>
      </w:r>
    </w:p>
    <w:p w:rsidR="00210BD5" w:rsidRDefault="000E0850">
      <w:pPr>
        <w:pStyle w:val="B1"/>
      </w:pPr>
      <w:r>
        <w:t>This document tracks the email discussion thread #1 for the agenda item UL Reference Signals for NR Positioning, approved by the chairman under:</w:t>
      </w:r>
    </w:p>
    <w:p w:rsidR="00210BD5" w:rsidRDefault="000E0850">
      <w:pPr>
        <w:pStyle w:val="B1"/>
      </w:pPr>
      <w:r>
        <w:t xml:space="preserve"> </w:t>
      </w:r>
      <w:r>
        <w:rPr>
          <w:highlight w:val="cyan"/>
        </w:rPr>
        <w:t>[100e-NR-Pos-ULRS-01] E-mail discussion/approval to resolve the issue of simultaneous SRS transmission</w:t>
      </w:r>
    </w:p>
    <w:p w:rsidR="00210BD5" w:rsidRDefault="00210BD5">
      <w:pPr>
        <w:pStyle w:val="Doc-text2"/>
        <w:tabs>
          <w:tab w:val="clear" w:pos="1622"/>
          <w:tab w:val="left" w:pos="1276"/>
        </w:tabs>
        <w:ind w:left="0" w:firstLine="0"/>
        <w:rPr>
          <w:b/>
          <w:bCs/>
          <w:lang w:val="en-US"/>
        </w:rPr>
      </w:pPr>
    </w:p>
    <w:p w:rsidR="00210BD5" w:rsidRDefault="000E0850">
      <w:pPr>
        <w:pStyle w:val="B1"/>
      </w:pPr>
      <w:r>
        <w:t xml:space="preserve">The email discussion runs from 02/24 to 02/27. Once concluded, this document will be uploaded to provide a summary of the discussion. </w:t>
      </w:r>
    </w:p>
    <w:p w:rsidR="00210BD5" w:rsidRDefault="000E0850">
      <w:pPr>
        <w:rPr>
          <w:b/>
          <w:bCs/>
          <w:lang w:val="en-US"/>
        </w:rPr>
      </w:pPr>
      <w:r>
        <w:rPr>
          <w:color w:val="000000"/>
        </w:rPr>
        <w:t xml:space="preserve"> </w:t>
      </w:r>
    </w:p>
    <w:p w:rsidR="00210BD5" w:rsidRDefault="00210BD5">
      <w:pPr>
        <w:pStyle w:val="Doc-text2"/>
        <w:tabs>
          <w:tab w:val="clear" w:pos="1622"/>
          <w:tab w:val="left" w:pos="1276"/>
        </w:tabs>
        <w:ind w:left="0" w:firstLine="0"/>
        <w:rPr>
          <w:b/>
          <w:bCs/>
          <w:lang w:val="en-US"/>
        </w:rPr>
      </w:pPr>
    </w:p>
    <w:p w:rsidR="00210BD5" w:rsidRDefault="000E0850">
      <w:pPr>
        <w:pStyle w:val="Heading1"/>
        <w:rPr>
          <w:rStyle w:val="Heading1Char"/>
          <w:lang w:val="en-US"/>
        </w:rPr>
      </w:pPr>
      <w:r>
        <w:rPr>
          <w:rStyle w:val="Heading1Char"/>
          <w:lang w:val="en-US"/>
        </w:rPr>
        <w:t>2 Proposals</w:t>
      </w:r>
    </w:p>
    <w:p w:rsidR="00210BD5" w:rsidRDefault="00210BD5">
      <w:pPr>
        <w:pStyle w:val="Doc-text2"/>
        <w:tabs>
          <w:tab w:val="clear" w:pos="1622"/>
          <w:tab w:val="left" w:pos="1276"/>
        </w:tabs>
        <w:ind w:left="0" w:firstLine="0"/>
        <w:rPr>
          <w:lang w:val="en-US"/>
        </w:rPr>
      </w:pPr>
    </w:p>
    <w:p w:rsidR="00210BD5" w:rsidRDefault="000E0850">
      <w:pPr>
        <w:pStyle w:val="B1"/>
        <w:rPr>
          <w:rFonts w:eastAsia="SimSun"/>
        </w:rPr>
      </w:pPr>
      <w:r>
        <w:t xml:space="preserve">The proposal on this discussion is from </w:t>
      </w:r>
      <w:r>
        <w:rPr>
          <w:rFonts w:eastAsia="SimSun"/>
        </w:rPr>
        <w:t>R1-2000191 where it is numbered proposal 2. There is no text proposal attached to this proposal. However, the inclusion of the proposal, if agreed, in TS 38.214 seems straightforward and we can leave it to the editor to include the appropriate text.</w:t>
      </w:r>
    </w:p>
    <w:p w:rsidR="00210BD5" w:rsidRDefault="00210BD5">
      <w:pPr>
        <w:pStyle w:val="Doc-text2"/>
        <w:tabs>
          <w:tab w:val="clear" w:pos="1622"/>
          <w:tab w:val="left" w:pos="1276"/>
        </w:tabs>
        <w:ind w:left="0" w:firstLine="0"/>
        <w:rPr>
          <w:rFonts w:eastAsia="SimSun" w:cs="Arial"/>
          <w:bCs/>
          <w:lang w:val="en-US" w:eastAsia="ja-JP"/>
        </w:rPr>
      </w:pPr>
    </w:p>
    <w:p w:rsidR="00210BD5" w:rsidRDefault="000E0850">
      <w:pPr>
        <w:pStyle w:val="Proposal"/>
      </w:pPr>
      <w:r>
        <w:t>UE is not expected to transmit SRS for positioning and SRS for other usages on the same symbol.</w:t>
      </w:r>
    </w:p>
    <w:p w:rsidR="00210BD5" w:rsidRDefault="00210BD5">
      <w:pPr>
        <w:pStyle w:val="Doc-text2"/>
        <w:tabs>
          <w:tab w:val="clear" w:pos="1622"/>
          <w:tab w:val="left" w:pos="1276"/>
        </w:tabs>
        <w:ind w:left="0" w:firstLine="0"/>
        <w:rPr>
          <w:lang w:val="en-US"/>
        </w:rPr>
      </w:pPr>
    </w:p>
    <w:p w:rsidR="00210BD5" w:rsidRDefault="00210BD5">
      <w:pPr>
        <w:pStyle w:val="Doc-text2"/>
        <w:tabs>
          <w:tab w:val="clear" w:pos="1622"/>
          <w:tab w:val="left" w:pos="1276"/>
        </w:tabs>
        <w:ind w:left="0" w:firstLine="0"/>
        <w:rPr>
          <w:lang w:val="en-US"/>
        </w:rPr>
      </w:pP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59"/>
        <w:gridCol w:w="7870"/>
      </w:tblGrid>
      <w:tr w:rsidR="00210BD5">
        <w:trPr>
          <w:tblCellSpacing w:w="0" w:type="dxa"/>
        </w:trPr>
        <w:tc>
          <w:tcPr>
            <w:tcW w:w="1759" w:type="dxa"/>
            <w:tcMar>
              <w:top w:w="0" w:type="dxa"/>
              <w:left w:w="105" w:type="dxa"/>
              <w:bottom w:w="0" w:type="dxa"/>
              <w:right w:w="105" w:type="dxa"/>
            </w:tcMar>
          </w:tcPr>
          <w:p w:rsidR="00210BD5" w:rsidRDefault="000E0850">
            <w:pPr>
              <w:pStyle w:val="B1"/>
            </w:pPr>
            <w:r>
              <w:t>Company</w:t>
            </w:r>
          </w:p>
        </w:tc>
        <w:tc>
          <w:tcPr>
            <w:tcW w:w="7870" w:type="dxa"/>
            <w:tcMar>
              <w:top w:w="0" w:type="dxa"/>
              <w:left w:w="105" w:type="dxa"/>
              <w:bottom w:w="0" w:type="dxa"/>
              <w:right w:w="105" w:type="dxa"/>
            </w:tcMar>
          </w:tcPr>
          <w:p w:rsidR="00210BD5" w:rsidRDefault="000E0850">
            <w:pPr>
              <w:pStyle w:val="B1"/>
            </w:pPr>
            <w:r>
              <w:t>Comment</w:t>
            </w:r>
          </w:p>
        </w:tc>
      </w:tr>
      <w:tr w:rsidR="00210BD5">
        <w:trPr>
          <w:tblCellSpacing w:w="0" w:type="dxa"/>
        </w:trPr>
        <w:tc>
          <w:tcPr>
            <w:tcW w:w="1759" w:type="dxa"/>
            <w:tcMar>
              <w:top w:w="0" w:type="dxa"/>
              <w:left w:w="105" w:type="dxa"/>
              <w:bottom w:w="0" w:type="dxa"/>
              <w:right w:w="105" w:type="dxa"/>
            </w:tcMar>
          </w:tcPr>
          <w:p w:rsidR="00210BD5" w:rsidRDefault="000E0850">
            <w:pPr>
              <w:pStyle w:val="B1"/>
            </w:pPr>
            <w:r>
              <w:t xml:space="preserve"> Qualcomm</w:t>
            </w:r>
          </w:p>
        </w:tc>
        <w:tc>
          <w:tcPr>
            <w:tcW w:w="7870" w:type="dxa"/>
            <w:tcMar>
              <w:top w:w="0" w:type="dxa"/>
              <w:left w:w="105" w:type="dxa"/>
              <w:bottom w:w="0" w:type="dxa"/>
              <w:right w:w="105" w:type="dxa"/>
            </w:tcMar>
          </w:tcPr>
          <w:p w:rsidR="00210BD5" w:rsidRDefault="000E0850">
            <w:pPr>
              <w:pStyle w:val="B1"/>
            </w:pPr>
            <w:r>
              <w:t xml:space="preserve">We have a few questions on how the above would be interpreted:  </w:t>
            </w:r>
          </w:p>
          <w:p w:rsidR="00210BD5" w:rsidRDefault="000E0850">
            <w:pPr>
              <w:pStyle w:val="B1"/>
            </w:pPr>
            <w:r>
              <w:t xml:space="preserve">Does it mean that the UE is not expected to be configured for colliding transmissions, or that the UE would prioritize one over the other? If it is the latter, would the prioritization happen on a per-symbol basis, or per-resource basis? </w:t>
            </w:r>
          </w:p>
          <w:p w:rsidR="00210BD5" w:rsidRDefault="000E0850">
            <w:pPr>
              <w:pStyle w:val="B1"/>
            </w:pPr>
            <w:r>
              <w:t xml:space="preserve">I assume it is for SRS resources which are configured on the same CC, because, for different CCs, the UE, subject to UE capability, can transmit concurrent SRS. </w:t>
            </w:r>
          </w:p>
          <w:p w:rsidR="00210BD5" w:rsidRDefault="000E0850">
            <w:pPr>
              <w:pStyle w:val="B1"/>
            </w:pPr>
            <w:r>
              <w:t xml:space="preserve">We suggest the above options to be written more clearly so that companies can provide more detailed input on their preference. </w:t>
            </w:r>
          </w:p>
          <w:p w:rsidR="00CD570A" w:rsidRDefault="00CD570A">
            <w:pPr>
              <w:pStyle w:val="B1"/>
            </w:pPr>
          </w:p>
          <w:p w:rsidR="00CD570A" w:rsidRDefault="00CD570A">
            <w:pPr>
              <w:pStyle w:val="B1"/>
            </w:pPr>
            <w:r>
              <w:t xml:space="preserve">We are OK for the proposal from HW that it is an error configuration the SRS for POS to be on the same symbol with an SRS for MIMO, </w:t>
            </w:r>
            <w:r w:rsidR="000C2207">
              <w:t>at least for</w:t>
            </w:r>
            <w:r>
              <w:t xml:space="preserve"> </w:t>
            </w:r>
            <w:r w:rsidR="007D537F">
              <w:t xml:space="preserve">the case of a </w:t>
            </w:r>
            <w:r>
              <w:t xml:space="preserve">same CC. Across CCs, </w:t>
            </w:r>
            <w:r w:rsidR="007D537F">
              <w:t xml:space="preserve">we can wait to be clarified also in the UE features discussion. </w:t>
            </w:r>
          </w:p>
          <w:p w:rsidR="000C2207" w:rsidRDefault="000C2207" w:rsidP="000C2207">
            <w:pPr>
              <w:pStyle w:val="B1"/>
              <w:ind w:left="-1" w:firstLine="0"/>
            </w:pPr>
          </w:p>
          <w:p w:rsidR="000C2207" w:rsidRDefault="000C2207" w:rsidP="000C2207">
            <w:pPr>
              <w:pStyle w:val="B1"/>
              <w:ind w:left="-1" w:firstLine="0"/>
            </w:pPr>
          </w:p>
          <w:p w:rsidR="007D537F" w:rsidRDefault="000C2207" w:rsidP="000C2207">
            <w:pPr>
              <w:pStyle w:val="B1"/>
              <w:ind w:left="-1" w:firstLine="0"/>
            </w:pPr>
            <w:r>
              <w:t xml:space="preserve">A question to HW: </w:t>
            </w:r>
          </w:p>
          <w:p w:rsidR="000C2207" w:rsidRPr="007D537F" w:rsidRDefault="000C2207" w:rsidP="00355215">
            <w:pPr>
              <w:pStyle w:val="B1"/>
              <w:ind w:left="-1" w:firstLine="0"/>
            </w:pPr>
            <w:r>
              <w:t xml:space="preserve">What does </w:t>
            </w:r>
            <w:r w:rsidR="007D537F">
              <w:t>this sentence</w:t>
            </w:r>
            <w:r>
              <w:t xml:space="preserve"> mean? “</w:t>
            </w:r>
            <w:r w:rsidRPr="00A91894">
              <w:rPr>
                <w:color w:val="7030A0"/>
              </w:rPr>
              <w:t xml:space="preserve">Can compromise to single CC only </w:t>
            </w:r>
            <w:r w:rsidRPr="00355215">
              <w:rPr>
                <w:color w:val="7030A0"/>
                <w:highlight w:val="yellow"/>
              </w:rPr>
              <w:t>if no joint UE feature with other topics is introduced</w:t>
            </w:r>
            <w:r w:rsidRPr="00A91894">
              <w:rPr>
                <w:color w:val="7030A0"/>
              </w:rPr>
              <w:t>.</w:t>
            </w:r>
            <w:r>
              <w:t>”</w:t>
            </w:r>
            <w:r w:rsidR="007D537F">
              <w:t xml:space="preserve"> </w:t>
            </w:r>
            <w:r>
              <w:t xml:space="preserve">What do you mean by joint feature? </w:t>
            </w:r>
          </w:p>
        </w:tc>
      </w:tr>
      <w:tr w:rsidR="00210BD5">
        <w:trPr>
          <w:tblCellSpacing w:w="0" w:type="dxa"/>
        </w:trPr>
        <w:tc>
          <w:tcPr>
            <w:tcW w:w="1759" w:type="dxa"/>
            <w:tcMar>
              <w:top w:w="0" w:type="dxa"/>
              <w:left w:w="105" w:type="dxa"/>
              <w:bottom w:w="0" w:type="dxa"/>
              <w:right w:w="105" w:type="dxa"/>
            </w:tcMar>
          </w:tcPr>
          <w:p w:rsidR="00210BD5" w:rsidRDefault="000E0850">
            <w:pPr>
              <w:pStyle w:val="B1"/>
            </w:pPr>
            <w:r>
              <w:lastRenderedPageBreak/>
              <w:t>Huawei</w:t>
            </w:r>
          </w:p>
        </w:tc>
        <w:tc>
          <w:tcPr>
            <w:tcW w:w="7870" w:type="dxa"/>
            <w:tcMar>
              <w:top w:w="0" w:type="dxa"/>
              <w:left w:w="105" w:type="dxa"/>
              <w:bottom w:w="0" w:type="dxa"/>
              <w:right w:w="105" w:type="dxa"/>
            </w:tcMar>
          </w:tcPr>
          <w:p w:rsidR="00210BD5" w:rsidRDefault="000E0850">
            <w:pPr>
              <w:pStyle w:val="B1"/>
            </w:pPr>
            <w:r>
              <w:t>Support. Clarify it also includes intra-band CA.</w:t>
            </w:r>
          </w:p>
          <w:p w:rsidR="00210BD5" w:rsidRDefault="000E0850">
            <w:pPr>
              <w:pStyle w:val="B1"/>
              <w:rPr>
                <w:color w:val="385623" w:themeColor="accent6" w:themeShade="80"/>
              </w:rPr>
            </w:pPr>
            <w:r>
              <w:rPr>
                <w:color w:val="385623" w:themeColor="accent6" w:themeShade="80"/>
              </w:rPr>
              <w:t xml:space="preserve">In response to QC: </w:t>
            </w:r>
          </w:p>
          <w:p w:rsidR="00210BD5" w:rsidRDefault="000E0850">
            <w:pPr>
              <w:pStyle w:val="B1"/>
              <w:numPr>
                <w:ilvl w:val="0"/>
                <w:numId w:val="13"/>
              </w:numPr>
              <w:rPr>
                <w:color w:val="385623" w:themeColor="accent6" w:themeShade="80"/>
              </w:rPr>
            </w:pPr>
            <w:r>
              <w:rPr>
                <w:color w:val="385623" w:themeColor="accent6" w:themeShade="80"/>
              </w:rPr>
              <w:t>We would like to clarify that the existing priority between AP/SP/P SRS can be reused with symbol-level puncturing of the low priority SRS for both intra-feature collision (SRS for positioning and SRS for positioning) or inter-feature collision (SRS for positioning and SRS for MIMO)</w:t>
            </w:r>
          </w:p>
          <w:p w:rsidR="00210BD5" w:rsidRDefault="000E0850">
            <w:pPr>
              <w:pStyle w:val="B1"/>
              <w:numPr>
                <w:ilvl w:val="0"/>
                <w:numId w:val="13"/>
              </w:numPr>
            </w:pPr>
            <w:r>
              <w:rPr>
                <w:color w:val="385623" w:themeColor="accent6" w:themeShade="80"/>
              </w:rPr>
              <w:t>For the same priority of inter-feature collision (SRS for MIMO and SRS for positioning), it should be an error case of configuration (SP/P) or triggering (AP), and it is left up to UE implementation.</w:t>
            </w:r>
          </w:p>
          <w:p w:rsidR="00210BD5" w:rsidRDefault="000E0850">
            <w:pPr>
              <w:pStyle w:val="B1"/>
              <w:numPr>
                <w:ilvl w:val="0"/>
                <w:numId w:val="13"/>
              </w:numPr>
            </w:pPr>
            <w:r>
              <w:rPr>
                <w:color w:val="385623" w:themeColor="accent6" w:themeShade="80"/>
              </w:rPr>
              <w:t>For the same priority of intra-feature collision (SRS for positioning and SRS for positioning), we propose a new UE capability specifically for simultaneous SRS transmission for SRS for positioning, but it is not within the scope of the e-meeting.</w:t>
            </w:r>
          </w:p>
          <w:p w:rsidR="00210BD5" w:rsidRDefault="000E0850">
            <w:pPr>
              <w:pStyle w:val="B1"/>
              <w:numPr>
                <w:ilvl w:val="0"/>
                <w:numId w:val="13"/>
              </w:numPr>
            </w:pPr>
            <w:r>
              <w:rPr>
                <w:color w:val="385623" w:themeColor="accent6" w:themeShade="80"/>
              </w:rPr>
              <w:t>This includes single CC and intra-band CA.</w:t>
            </w:r>
          </w:p>
          <w:p w:rsidR="00210BD5" w:rsidRDefault="000E0850">
            <w:pPr>
              <w:pStyle w:val="B1"/>
              <w:numPr>
                <w:ilvl w:val="0"/>
                <w:numId w:val="13"/>
              </w:numPr>
            </w:pPr>
            <w:r>
              <w:rPr>
                <w:color w:val="385623" w:themeColor="accent6" w:themeShade="80"/>
              </w:rPr>
              <w:t>The principle is that SRS for positioning has no impact on any design for SRS for MIMO.</w:t>
            </w:r>
          </w:p>
          <w:p w:rsidR="00210BD5" w:rsidRDefault="000E0850">
            <w:pPr>
              <w:pStyle w:val="B1"/>
              <w:ind w:left="-1" w:firstLine="0"/>
              <w:rPr>
                <w:color w:val="385623" w:themeColor="accent6" w:themeShade="80"/>
              </w:rPr>
            </w:pPr>
            <w:r>
              <w:rPr>
                <w:color w:val="385623" w:themeColor="accent6" w:themeShade="80"/>
              </w:rPr>
              <w:t>In response to ZTE/</w:t>
            </w:r>
            <w:proofErr w:type="spellStart"/>
            <w:r>
              <w:rPr>
                <w:color w:val="385623" w:themeColor="accent6" w:themeShade="80"/>
              </w:rPr>
              <w:t>Oppo</w:t>
            </w:r>
            <w:proofErr w:type="spellEnd"/>
            <w:r>
              <w:rPr>
                <w:color w:val="385623" w:themeColor="accent6" w:themeShade="80"/>
              </w:rPr>
              <w:t>:</w:t>
            </w:r>
          </w:p>
          <w:p w:rsidR="00210BD5" w:rsidRPr="006A2849" w:rsidRDefault="000E0850">
            <w:pPr>
              <w:pStyle w:val="B1"/>
              <w:numPr>
                <w:ilvl w:val="0"/>
                <w:numId w:val="14"/>
              </w:numPr>
            </w:pPr>
            <w:r>
              <w:rPr>
                <w:color w:val="385623" w:themeColor="accent6" w:themeShade="80"/>
              </w:rPr>
              <w:t>We agree with the explanation. However, it would be complete for the positioning feature to explicitly state configuring/triggering multiple SRS resources on the same symbol with the same priority with at least one for MIMO and at least one for positioning is an error case, so positioning SRS has no impact on MIMO SRS.</w:t>
            </w:r>
          </w:p>
          <w:p w:rsidR="006A2849" w:rsidRDefault="006A2849" w:rsidP="006A2849">
            <w:pPr>
              <w:pStyle w:val="B1"/>
              <w:ind w:left="-1" w:firstLine="0"/>
              <w:rPr>
                <w:color w:val="7030A0"/>
              </w:rPr>
            </w:pPr>
            <w:r w:rsidRPr="006A2849">
              <w:rPr>
                <w:color w:val="7030A0"/>
              </w:rPr>
              <w:t>Updated proposal:</w:t>
            </w:r>
          </w:p>
          <w:p w:rsidR="006A2849" w:rsidRDefault="006A2849" w:rsidP="006A2849">
            <w:pPr>
              <w:pStyle w:val="B1"/>
              <w:numPr>
                <w:ilvl w:val="0"/>
                <w:numId w:val="16"/>
              </w:numPr>
              <w:rPr>
                <w:color w:val="7030A0"/>
              </w:rPr>
            </w:pPr>
            <w:r w:rsidRPr="006A2849">
              <w:rPr>
                <w:color w:val="7030A0"/>
              </w:rPr>
              <w:t>Prioritized transmission for SRS with higher priorities (AP&gt;SP&gt;P) regardless of the SRS f</w:t>
            </w:r>
            <w:r>
              <w:rPr>
                <w:color w:val="7030A0"/>
              </w:rPr>
              <w:t>or positioning or SRS for MIMO.</w:t>
            </w:r>
          </w:p>
          <w:p w:rsidR="006A2849" w:rsidRPr="00A91894" w:rsidRDefault="006A2849" w:rsidP="006A2849">
            <w:pPr>
              <w:pStyle w:val="B1"/>
              <w:numPr>
                <w:ilvl w:val="0"/>
                <w:numId w:val="16"/>
              </w:numPr>
            </w:pPr>
            <w:r w:rsidRPr="006A2849">
              <w:rPr>
                <w:color w:val="7030A0"/>
              </w:rPr>
              <w:t>Error case of SRS</w:t>
            </w:r>
            <w:r>
              <w:rPr>
                <w:color w:val="7030A0"/>
              </w:rPr>
              <w:t xml:space="preserve"> </w:t>
            </w:r>
            <w:r w:rsidRPr="006A2849">
              <w:rPr>
                <w:color w:val="7030A0"/>
              </w:rPr>
              <w:t>positioning and SRS for MIMO on the same symbol</w:t>
            </w:r>
            <w:r>
              <w:rPr>
                <w:color w:val="7030A0"/>
              </w:rPr>
              <w:t xml:space="preserve"> with same priority (AP/SP/P).</w:t>
            </w:r>
          </w:p>
          <w:p w:rsidR="00A91894" w:rsidRDefault="00A91894" w:rsidP="00A91894">
            <w:pPr>
              <w:pStyle w:val="B1"/>
              <w:ind w:left="-1" w:firstLine="0"/>
              <w:rPr>
                <w:color w:val="7030A0"/>
              </w:rPr>
            </w:pPr>
            <w:r w:rsidRPr="00A91894">
              <w:rPr>
                <w:color w:val="7030A0"/>
              </w:rPr>
              <w:t>Our preference would be that it is applicable to intra-band CA. Can compromise to single CC only if no joint UE feature with other topics is introduced.</w:t>
            </w:r>
          </w:p>
          <w:p w:rsidR="00A91894" w:rsidRDefault="00A91894" w:rsidP="00A91894">
            <w:pPr>
              <w:pStyle w:val="B1"/>
              <w:ind w:left="-1" w:firstLine="0"/>
              <w:rPr>
                <w:color w:val="7030A0"/>
              </w:rPr>
            </w:pPr>
            <w:r>
              <w:rPr>
                <w:color w:val="7030A0"/>
              </w:rPr>
              <w:t>It seems no TP is needed for the first bullet, and thus we have the TP for the second bullet.</w:t>
            </w:r>
          </w:p>
          <w:p w:rsidR="00A91894" w:rsidRPr="00A91894" w:rsidRDefault="00A91894" w:rsidP="00A91894">
            <w:pPr>
              <w:rPr>
                <w:color w:val="FF0000"/>
                <w:lang w:val="en-US" w:eastAsia="en-US"/>
              </w:rPr>
            </w:pPr>
            <w:r>
              <w:rPr>
                <w:color w:val="FF0000"/>
              </w:rPr>
              <w:t xml:space="preserve">In </w:t>
            </w:r>
            <w:r w:rsidRPr="00A91894">
              <w:rPr>
                <w:color w:val="FF0000"/>
              </w:rPr>
              <w:t>case of a single carrier operation</w:t>
            </w:r>
            <w:r>
              <w:rPr>
                <w:color w:val="FF0000"/>
              </w:rPr>
              <w:t xml:space="preserve">[or </w:t>
            </w:r>
            <w:r w:rsidRPr="00A91894">
              <w:rPr>
                <w:color w:val="FF0000"/>
              </w:rPr>
              <w:t>intra-band carrier aggregation</w:t>
            </w:r>
            <w:r>
              <w:rPr>
                <w:color w:val="FF0000"/>
              </w:rPr>
              <w:t>],</w:t>
            </w:r>
          </w:p>
          <w:p w:rsidR="00A91894" w:rsidRPr="00A91894" w:rsidRDefault="00A91894" w:rsidP="00A91894">
            <w:pPr>
              <w:pStyle w:val="ListParagraph"/>
              <w:numPr>
                <w:ilvl w:val="0"/>
                <w:numId w:val="17"/>
              </w:numPr>
              <w:overflowPunct/>
              <w:autoSpaceDE/>
              <w:autoSpaceDN/>
              <w:adjustRightInd/>
              <w:textAlignment w:val="auto"/>
              <w:rPr>
                <w:rFonts w:ascii="Times New Roman" w:hAnsi="Times New Roman"/>
                <w:color w:val="FF0000"/>
                <w:sz w:val="16"/>
                <w:szCs w:val="20"/>
                <w:lang w:val="en-US"/>
              </w:rPr>
            </w:pPr>
            <w:r w:rsidRPr="00A91894">
              <w:rPr>
                <w:rFonts w:ascii="Times New Roman" w:hAnsi="Times New Roman"/>
                <w:color w:val="FF0000"/>
                <w:sz w:val="20"/>
                <w:lang w:val="en-US"/>
              </w:rPr>
              <w:t xml:space="preserve">UE does not expect to be configured on overlapping symbols with a SRS resource configured by the higher layer parameter [SRS-for-positioning] and a SRS resource configured by the higher layer parameter </w:t>
            </w:r>
            <w:r w:rsidRPr="00A91894">
              <w:rPr>
                <w:rFonts w:ascii="Times New Roman" w:hAnsi="Times New Roman"/>
                <w:i/>
                <w:iCs/>
                <w:color w:val="FF0000"/>
                <w:sz w:val="20"/>
                <w:lang w:val="en-US"/>
              </w:rPr>
              <w:t>SRS-Resource</w:t>
            </w:r>
            <w:r w:rsidRPr="00A91894">
              <w:rPr>
                <w:rFonts w:ascii="Times New Roman" w:hAnsi="Times New Roman"/>
                <w:color w:val="FF0000"/>
                <w:sz w:val="20"/>
                <w:lang w:val="en-US"/>
              </w:rPr>
              <w:t xml:space="preserve"> with </w:t>
            </w:r>
            <w:proofErr w:type="spellStart"/>
            <w:r w:rsidRPr="00A91894">
              <w:rPr>
                <w:rFonts w:ascii="Times New Roman" w:hAnsi="Times New Roman"/>
                <w:i/>
                <w:iCs/>
                <w:color w:val="FF0000"/>
                <w:sz w:val="20"/>
                <w:lang w:val="en-US"/>
              </w:rPr>
              <w:t>resourceType</w:t>
            </w:r>
            <w:proofErr w:type="spellEnd"/>
            <w:r w:rsidRPr="00A91894">
              <w:rPr>
                <w:rFonts w:ascii="Times New Roman" w:hAnsi="Times New Roman"/>
                <w:color w:val="FF0000"/>
                <w:sz w:val="20"/>
                <w:lang w:val="en-US"/>
              </w:rPr>
              <w:t xml:space="preserve"> of both SRS resources as ‘periodic’.</w:t>
            </w:r>
          </w:p>
          <w:p w:rsidR="00D624F5" w:rsidRPr="00D624F5" w:rsidRDefault="00A91894" w:rsidP="00D624F5">
            <w:pPr>
              <w:pStyle w:val="ListParagraph"/>
              <w:numPr>
                <w:ilvl w:val="0"/>
                <w:numId w:val="17"/>
              </w:numPr>
              <w:overflowPunct/>
              <w:autoSpaceDE/>
              <w:autoSpaceDN/>
              <w:adjustRightInd/>
              <w:textAlignment w:val="auto"/>
              <w:rPr>
                <w:rFonts w:ascii="Times New Roman" w:hAnsi="Times New Roman"/>
                <w:color w:val="FF0000"/>
                <w:sz w:val="20"/>
                <w:szCs w:val="20"/>
                <w:lang w:val="en-US"/>
              </w:rPr>
            </w:pPr>
            <w:r w:rsidRPr="00A91894">
              <w:rPr>
                <w:rFonts w:ascii="Times New Roman" w:hAnsi="Times New Roman"/>
                <w:color w:val="FF0000"/>
                <w:sz w:val="20"/>
                <w:lang w:val="en-US"/>
              </w:rPr>
              <w:t xml:space="preserve">UE does not expect to be triggered to transmit SRS on overlapping symbols with a SRS resource configured by the higher layer parameter [SRS-for-positioning] and a SRS resource configured by the higher layer parameter </w:t>
            </w:r>
            <w:r w:rsidRPr="00A91894">
              <w:rPr>
                <w:rFonts w:ascii="Times New Roman" w:hAnsi="Times New Roman"/>
                <w:i/>
                <w:iCs/>
                <w:color w:val="FF0000"/>
                <w:sz w:val="20"/>
                <w:lang w:val="en-US"/>
              </w:rPr>
              <w:t>SRS-Resource</w:t>
            </w:r>
            <w:r w:rsidRPr="00A91894">
              <w:rPr>
                <w:rFonts w:ascii="Times New Roman" w:hAnsi="Times New Roman"/>
                <w:color w:val="FF0000"/>
                <w:sz w:val="20"/>
                <w:lang w:val="en-US"/>
              </w:rPr>
              <w:t xml:space="preserve"> with </w:t>
            </w:r>
            <w:proofErr w:type="spellStart"/>
            <w:r w:rsidRPr="00A91894">
              <w:rPr>
                <w:rFonts w:ascii="Times New Roman" w:hAnsi="Times New Roman"/>
                <w:i/>
                <w:iCs/>
                <w:color w:val="FF0000"/>
                <w:sz w:val="20"/>
                <w:lang w:val="en-US"/>
              </w:rPr>
              <w:t>resourceType</w:t>
            </w:r>
            <w:proofErr w:type="spellEnd"/>
            <w:r w:rsidRPr="00A91894">
              <w:rPr>
                <w:rFonts w:ascii="Times New Roman" w:hAnsi="Times New Roman"/>
                <w:color w:val="FF0000"/>
                <w:sz w:val="20"/>
                <w:lang w:val="en-US"/>
              </w:rPr>
              <w:t xml:space="preserve"> of both SRS resources as ‘semi-persistent’ or ‘aperiodic’.</w:t>
            </w:r>
          </w:p>
          <w:p w:rsidR="00EC75D2" w:rsidRDefault="009279AA" w:rsidP="00FF3090">
            <w:pPr>
              <w:pStyle w:val="B1"/>
              <w:ind w:left="-1" w:firstLine="0"/>
              <w:rPr>
                <w:color w:val="0070C0"/>
              </w:rPr>
            </w:pPr>
            <w:r w:rsidRPr="00FF3090">
              <w:rPr>
                <w:color w:val="0070C0"/>
              </w:rPr>
              <w:t>In response to QC’s comments</w:t>
            </w:r>
            <w:r w:rsidR="00D624F5">
              <w:rPr>
                <w:color w:val="0070C0"/>
              </w:rPr>
              <w:t>: We would like to avoid introducing new UE features, such as maximum of SRS resources on a symbol for intra-band CA, where the SRS resource include SRS for all usages. If existing CA capability signaling can be used for deriving the UE behavior of simultaneous SRS transmission of positioning and MIMO on different CCs for intra-band CA, we are fine.</w:t>
            </w:r>
          </w:p>
          <w:p w:rsidR="00EC75D2" w:rsidRDefault="009279AA" w:rsidP="00FF3090">
            <w:pPr>
              <w:pStyle w:val="B1"/>
              <w:ind w:left="-1" w:firstLine="0"/>
              <w:rPr>
                <w:rFonts w:eastAsiaTheme="minorEastAsia"/>
                <w:color w:val="002060"/>
              </w:rPr>
            </w:pPr>
            <w:r w:rsidRPr="00FF3090">
              <w:rPr>
                <w:rFonts w:eastAsiaTheme="minorEastAsia"/>
                <w:color w:val="002060"/>
              </w:rPr>
              <w:t>For</w:t>
            </w:r>
            <w:r w:rsidR="00F93DEB">
              <w:rPr>
                <w:rFonts w:eastAsiaTheme="minorEastAsia"/>
                <w:color w:val="002060"/>
              </w:rPr>
              <w:t xml:space="preserve"> the comment from E///, remember we deleted the following bullet during the scope discussion, as some companies worrying about discussing UE feature in this e-meeting</w:t>
            </w:r>
          </w:p>
          <w:p w:rsidR="00EC75D2" w:rsidRPr="00FF3090" w:rsidRDefault="009279AA" w:rsidP="00FF3090">
            <w:pPr>
              <w:pStyle w:val="B1"/>
              <w:numPr>
                <w:ilvl w:val="0"/>
                <w:numId w:val="20"/>
              </w:numPr>
              <w:rPr>
                <w:rFonts w:eastAsiaTheme="minorEastAsia"/>
                <w:strike/>
                <w:color w:val="FF0000"/>
              </w:rPr>
            </w:pPr>
            <w:r w:rsidRPr="00FF3090">
              <w:rPr>
                <w:rFonts w:eastAsiaTheme="minorEastAsia"/>
                <w:strike/>
                <w:color w:val="002060"/>
              </w:rPr>
              <w:t>Introduce a UE capability of number of simultaneous transmission of SRS resource for positioning on a symbol for a single CC and intra-band CA. The candidate number at least includes 2.</w:t>
            </w:r>
          </w:p>
          <w:p w:rsidR="00EC75D2" w:rsidRDefault="009279AA" w:rsidP="00FF3090">
            <w:pPr>
              <w:pStyle w:val="B1"/>
              <w:ind w:left="-1" w:firstLine="0"/>
              <w:rPr>
                <w:rFonts w:eastAsiaTheme="minorEastAsia"/>
                <w:color w:val="002060"/>
              </w:rPr>
            </w:pPr>
            <w:r w:rsidRPr="00FF3090">
              <w:rPr>
                <w:rFonts w:eastAsiaTheme="minorEastAsia"/>
                <w:color w:val="002060"/>
              </w:rPr>
              <w:lastRenderedPageBreak/>
              <w:t>We can accept either</w:t>
            </w:r>
          </w:p>
          <w:p w:rsidR="00EC75D2" w:rsidRPr="00FF3090" w:rsidRDefault="00F93DEB" w:rsidP="00FF3090">
            <w:pPr>
              <w:pStyle w:val="B1"/>
              <w:numPr>
                <w:ilvl w:val="0"/>
                <w:numId w:val="20"/>
              </w:numPr>
              <w:rPr>
                <w:rFonts w:eastAsiaTheme="minorEastAsia"/>
                <w:color w:val="FF0000"/>
              </w:rPr>
            </w:pPr>
            <w:r>
              <w:rPr>
                <w:rFonts w:eastAsiaTheme="minorEastAsia"/>
                <w:color w:val="002060"/>
              </w:rPr>
              <w:t xml:space="preserve">That </w:t>
            </w:r>
            <w:r w:rsidR="009279AA" w:rsidRPr="00FF3090">
              <w:rPr>
                <w:rFonts w:eastAsiaTheme="minorEastAsia"/>
                <w:color w:val="002060"/>
              </w:rPr>
              <w:t xml:space="preserve">it is an error case for two SRS positioning resources (with the same priority) overlapping on the same symbol, or </w:t>
            </w:r>
          </w:p>
          <w:p w:rsidR="00EC75D2" w:rsidRPr="00FF3090" w:rsidRDefault="00F93DEB" w:rsidP="00FF3090">
            <w:pPr>
              <w:pStyle w:val="B1"/>
              <w:numPr>
                <w:ilvl w:val="0"/>
                <w:numId w:val="20"/>
              </w:numPr>
              <w:rPr>
                <w:rFonts w:eastAsiaTheme="minorEastAsia"/>
                <w:color w:val="FF0000"/>
              </w:rPr>
            </w:pPr>
            <w:r>
              <w:rPr>
                <w:rFonts w:eastAsiaTheme="minorEastAsia"/>
                <w:color w:val="002060"/>
              </w:rPr>
              <w:t xml:space="preserve">That </w:t>
            </w:r>
            <w:r w:rsidR="009279AA" w:rsidRPr="00FF3090">
              <w:rPr>
                <w:rFonts w:eastAsiaTheme="minorEastAsia"/>
                <w:color w:val="002060"/>
              </w:rPr>
              <w:t>we allow more than one SRS positioning resources (with the same priority) overlapping on the same symbol</w:t>
            </w:r>
            <w:r>
              <w:rPr>
                <w:rFonts w:eastAsiaTheme="minorEastAsia"/>
                <w:color w:val="002060"/>
              </w:rPr>
              <w:t xml:space="preserve"> without dropping</w:t>
            </w:r>
            <w:r w:rsidR="009279AA" w:rsidRPr="00FF3090">
              <w:rPr>
                <w:rFonts w:eastAsiaTheme="minorEastAsia"/>
                <w:color w:val="002060"/>
              </w:rPr>
              <w:t>, where the number would be a UE capability.</w:t>
            </w:r>
            <w:r>
              <w:rPr>
                <w:rFonts w:eastAsiaTheme="minorEastAsia"/>
                <w:color w:val="002060"/>
              </w:rPr>
              <w:t xml:space="preserve"> (Similar to NCB-SRS)</w:t>
            </w:r>
          </w:p>
        </w:tc>
      </w:tr>
      <w:tr w:rsidR="00210BD5">
        <w:trPr>
          <w:tblCellSpacing w:w="0" w:type="dxa"/>
        </w:trPr>
        <w:tc>
          <w:tcPr>
            <w:tcW w:w="1759" w:type="dxa"/>
            <w:tcMar>
              <w:top w:w="0" w:type="dxa"/>
              <w:left w:w="105" w:type="dxa"/>
              <w:bottom w:w="0" w:type="dxa"/>
              <w:right w:w="105" w:type="dxa"/>
            </w:tcMar>
          </w:tcPr>
          <w:p w:rsidR="00210BD5" w:rsidRDefault="000E0850">
            <w:pPr>
              <w:pStyle w:val="B1"/>
            </w:pPr>
            <w:r>
              <w:rPr>
                <w:rFonts w:eastAsia="SimSun" w:hint="eastAsia"/>
              </w:rPr>
              <w:lastRenderedPageBreak/>
              <w:t>ZTE</w:t>
            </w:r>
          </w:p>
        </w:tc>
        <w:tc>
          <w:tcPr>
            <w:tcW w:w="7870" w:type="dxa"/>
            <w:tcMar>
              <w:top w:w="0" w:type="dxa"/>
              <w:left w:w="105" w:type="dxa"/>
              <w:bottom w:w="0" w:type="dxa"/>
              <w:right w:w="105" w:type="dxa"/>
            </w:tcMar>
          </w:tcPr>
          <w:p w:rsidR="00210BD5" w:rsidRDefault="000E0850">
            <w:pPr>
              <w:pStyle w:val="B1"/>
              <w:rPr>
                <w:rFonts w:eastAsia="SimSun"/>
                <w:sz w:val="21"/>
                <w:szCs w:val="22"/>
              </w:rPr>
            </w:pPr>
            <w:r>
              <w:rPr>
                <w:rFonts w:eastAsia="SimSun" w:hint="eastAsia"/>
                <w:sz w:val="21"/>
                <w:szCs w:val="22"/>
              </w:rPr>
              <w:t xml:space="preserve">Since SRS for positioning is also configured by RRC signaling, the same priority rule can be used for all SRS usages including positioning, Beam management, codebook based etc. </w:t>
            </w:r>
          </w:p>
          <w:p w:rsidR="00210BD5" w:rsidRDefault="000E0850">
            <w:pPr>
              <w:pStyle w:val="B1"/>
              <w:rPr>
                <w:rFonts w:eastAsia="SimSun"/>
                <w:sz w:val="21"/>
                <w:szCs w:val="22"/>
              </w:rPr>
            </w:pPr>
            <w:r>
              <w:rPr>
                <w:sz w:val="21"/>
                <w:szCs w:val="22"/>
              </w:rPr>
              <w:t xml:space="preserve">In the current spec 6.2.1, the priority rule for SRS transmission is AP &gt; SP &gt; P. </w:t>
            </w:r>
            <w:r>
              <w:rPr>
                <w:rFonts w:eastAsia="SimSun" w:hint="eastAsia"/>
                <w:sz w:val="21"/>
                <w:szCs w:val="22"/>
              </w:rPr>
              <w:t>T</w:t>
            </w:r>
            <w:r>
              <w:rPr>
                <w:sz w:val="21"/>
                <w:szCs w:val="22"/>
              </w:rPr>
              <w:t xml:space="preserve">he rule is suitable for all SRS including for positioning. </w:t>
            </w:r>
            <w:r>
              <w:rPr>
                <w:rFonts w:eastAsia="SimSun" w:hint="eastAsia"/>
                <w:sz w:val="21"/>
                <w:szCs w:val="22"/>
              </w:rPr>
              <w:t>That is, UE will drop SRS with lower priority in symbol level. We think the current spec is clear enough. Regarding SRSs with the same priority, there is no priority rule in the current spec, even for legacy SRS. So we suppose it is up to gNB implementation to avoid collision among SRS with same priority.</w:t>
            </w:r>
          </w:p>
          <w:p w:rsidR="00210BD5" w:rsidRDefault="000E0850">
            <w:pPr>
              <w:pStyle w:val="B1"/>
              <w:rPr>
                <w:rFonts w:eastAsia="SimSun"/>
                <w:sz w:val="21"/>
                <w:szCs w:val="22"/>
              </w:rPr>
            </w:pPr>
            <w:r>
              <w:rPr>
                <w:rFonts w:eastAsia="SimSun" w:hint="eastAsia"/>
                <w:sz w:val="21"/>
                <w:szCs w:val="22"/>
              </w:rPr>
              <w:t xml:space="preserve">Therefore, the proposal 1 seems unnecessary. </w:t>
            </w:r>
          </w:p>
          <w:p w:rsidR="00210BD5" w:rsidRDefault="000E0850">
            <w:pPr>
              <w:pStyle w:val="B1"/>
              <w:rPr>
                <w:rFonts w:eastAsia="SimSun"/>
                <w:color w:val="C00000"/>
                <w:sz w:val="21"/>
                <w:szCs w:val="22"/>
              </w:rPr>
            </w:pPr>
            <w:r>
              <w:rPr>
                <w:rFonts w:eastAsia="SimSun" w:hint="eastAsia"/>
                <w:color w:val="C00000"/>
                <w:sz w:val="21"/>
                <w:szCs w:val="22"/>
              </w:rPr>
              <w:t>To Huawei</w:t>
            </w:r>
            <w:r>
              <w:rPr>
                <w:rFonts w:eastAsia="SimSun"/>
                <w:color w:val="C00000"/>
                <w:sz w:val="21"/>
                <w:szCs w:val="22"/>
              </w:rPr>
              <w:t>’</w:t>
            </w:r>
            <w:r>
              <w:rPr>
                <w:rFonts w:eastAsia="SimSun" w:hint="eastAsia"/>
                <w:color w:val="C00000"/>
                <w:sz w:val="21"/>
                <w:szCs w:val="22"/>
              </w:rPr>
              <w:t>s response:</w:t>
            </w:r>
          </w:p>
          <w:p w:rsidR="00210BD5" w:rsidRDefault="000E0850">
            <w:pPr>
              <w:pStyle w:val="B1"/>
              <w:rPr>
                <w:rFonts w:eastAsia="SimSun"/>
                <w:color w:val="C00000"/>
                <w:sz w:val="21"/>
                <w:szCs w:val="22"/>
              </w:rPr>
            </w:pPr>
            <w:r>
              <w:rPr>
                <w:rFonts w:eastAsia="SimSun" w:hint="eastAsia"/>
                <w:color w:val="C00000"/>
                <w:sz w:val="21"/>
                <w:szCs w:val="22"/>
              </w:rPr>
              <w:t>We are OK to Huawei</w:t>
            </w:r>
            <w:r>
              <w:rPr>
                <w:rFonts w:eastAsia="SimSun"/>
                <w:color w:val="C00000"/>
                <w:sz w:val="21"/>
                <w:szCs w:val="22"/>
              </w:rPr>
              <w:t>’</w:t>
            </w:r>
            <w:r>
              <w:rPr>
                <w:rFonts w:eastAsia="SimSun" w:hint="eastAsia"/>
                <w:color w:val="C00000"/>
                <w:sz w:val="21"/>
                <w:szCs w:val="22"/>
              </w:rPr>
              <w:t xml:space="preserve">s update proposal. </w:t>
            </w:r>
          </w:p>
          <w:p w:rsidR="00210BD5" w:rsidRDefault="000E0850">
            <w:pPr>
              <w:pStyle w:val="B1"/>
              <w:numPr>
                <w:ilvl w:val="0"/>
                <w:numId w:val="15"/>
              </w:numPr>
              <w:rPr>
                <w:rFonts w:eastAsia="SimSun"/>
                <w:color w:val="C00000"/>
                <w:sz w:val="21"/>
                <w:szCs w:val="22"/>
              </w:rPr>
            </w:pPr>
            <w:r>
              <w:rPr>
                <w:rFonts w:eastAsia="SimSun" w:hint="eastAsia"/>
                <w:color w:val="C00000"/>
                <w:sz w:val="21"/>
                <w:szCs w:val="22"/>
              </w:rPr>
              <w:t>Prioritized transmission for SRS with higher priorities (AP&gt;SP&gt;P) regardless of the SRS for positioning or SRS for MIMO. (the current spec is not impacted)</w:t>
            </w:r>
          </w:p>
          <w:p w:rsidR="00210BD5" w:rsidRDefault="000E0850">
            <w:pPr>
              <w:pStyle w:val="B1"/>
              <w:numPr>
                <w:ilvl w:val="0"/>
                <w:numId w:val="15"/>
              </w:numPr>
              <w:rPr>
                <w:rFonts w:eastAsia="SimSun"/>
                <w:color w:val="C00000"/>
                <w:sz w:val="21"/>
                <w:szCs w:val="22"/>
              </w:rPr>
            </w:pPr>
            <w:r>
              <w:rPr>
                <w:rFonts w:eastAsia="SimSun" w:hint="eastAsia"/>
                <w:color w:val="C00000"/>
                <w:sz w:val="21"/>
                <w:szCs w:val="22"/>
              </w:rPr>
              <w:t xml:space="preserve">Error case of SRS positioning and SRS for MIMO on the same symbol with same priority. In other words, UE does not expect to transmit one SRS resource configured by </w:t>
            </w:r>
            <w:r>
              <w:rPr>
                <w:rFonts w:eastAsia="SimSun" w:hint="eastAsia"/>
                <w:i/>
                <w:iCs/>
                <w:color w:val="C00000"/>
                <w:sz w:val="21"/>
                <w:szCs w:val="22"/>
              </w:rPr>
              <w:t>SRS-Resource-r16</w:t>
            </w:r>
            <w:r>
              <w:rPr>
                <w:rFonts w:eastAsia="SimSun" w:hint="eastAsia"/>
                <w:color w:val="C00000"/>
                <w:sz w:val="21"/>
                <w:szCs w:val="22"/>
              </w:rPr>
              <w:t xml:space="preserve"> and another SRS resource configured by </w:t>
            </w:r>
            <w:r>
              <w:rPr>
                <w:rFonts w:eastAsia="SimSun" w:hint="eastAsia"/>
                <w:i/>
                <w:iCs/>
                <w:color w:val="C00000"/>
                <w:sz w:val="21"/>
                <w:szCs w:val="22"/>
              </w:rPr>
              <w:t>SRS-Resource-r</w:t>
            </w:r>
            <w:proofErr w:type="gramStart"/>
            <w:r>
              <w:rPr>
                <w:rFonts w:eastAsia="SimSun" w:hint="eastAsia"/>
                <w:i/>
                <w:iCs/>
                <w:color w:val="C00000"/>
                <w:sz w:val="21"/>
                <w:szCs w:val="22"/>
              </w:rPr>
              <w:t>16</w:t>
            </w:r>
            <w:r>
              <w:rPr>
                <w:rFonts w:eastAsia="SimSun" w:hint="eastAsia"/>
                <w:color w:val="C00000"/>
                <w:sz w:val="21"/>
                <w:szCs w:val="22"/>
              </w:rPr>
              <w:t xml:space="preserve"> .</w:t>
            </w:r>
            <w:proofErr w:type="gramEnd"/>
            <w:r>
              <w:rPr>
                <w:rFonts w:eastAsia="SimSun" w:hint="eastAsia"/>
                <w:color w:val="C00000"/>
                <w:sz w:val="21"/>
                <w:szCs w:val="22"/>
              </w:rPr>
              <w:t xml:space="preserve"> </w:t>
            </w:r>
          </w:p>
          <w:p w:rsidR="00210BD5" w:rsidRDefault="000E0850">
            <w:pPr>
              <w:pStyle w:val="B1"/>
              <w:numPr>
                <w:ilvl w:val="255"/>
                <w:numId w:val="0"/>
              </w:numPr>
              <w:rPr>
                <w:rFonts w:eastAsia="SimSun"/>
                <w:color w:val="C00000"/>
                <w:sz w:val="21"/>
                <w:szCs w:val="22"/>
              </w:rPr>
            </w:pPr>
            <w:r>
              <w:rPr>
                <w:rFonts w:eastAsia="SimSun" w:hint="eastAsia"/>
                <w:color w:val="C00000"/>
                <w:sz w:val="21"/>
                <w:szCs w:val="22"/>
              </w:rPr>
              <w:t>For the second bullet, we are also fine with network implementation since the case exists in all kinds of SRS including for positioning.</w:t>
            </w:r>
          </w:p>
          <w:p w:rsidR="00210BD5" w:rsidRDefault="00210BD5">
            <w:pPr>
              <w:pStyle w:val="B1"/>
              <w:rPr>
                <w:rFonts w:eastAsia="SimSun"/>
                <w:sz w:val="21"/>
                <w:szCs w:val="22"/>
              </w:rPr>
            </w:pPr>
          </w:p>
          <w:p w:rsidR="00210BD5" w:rsidRDefault="00210BD5">
            <w:pPr>
              <w:pStyle w:val="B1"/>
            </w:pPr>
          </w:p>
        </w:tc>
      </w:tr>
      <w:tr w:rsidR="00210BD5">
        <w:trPr>
          <w:tblCellSpacing w:w="0" w:type="dxa"/>
        </w:trPr>
        <w:tc>
          <w:tcPr>
            <w:tcW w:w="1759" w:type="dxa"/>
            <w:tcMar>
              <w:top w:w="0" w:type="dxa"/>
              <w:left w:w="105" w:type="dxa"/>
              <w:bottom w:w="0" w:type="dxa"/>
              <w:right w:w="105" w:type="dxa"/>
            </w:tcMar>
          </w:tcPr>
          <w:p w:rsidR="00210BD5" w:rsidRDefault="000E0850">
            <w:pPr>
              <w:pStyle w:val="B1"/>
              <w:rPr>
                <w:rFonts w:eastAsia="SimSun"/>
              </w:rPr>
            </w:pPr>
            <w:proofErr w:type="spellStart"/>
            <w:r>
              <w:t>Futurewei</w:t>
            </w:r>
            <w:proofErr w:type="spellEnd"/>
          </w:p>
        </w:tc>
        <w:tc>
          <w:tcPr>
            <w:tcW w:w="7870" w:type="dxa"/>
            <w:tcMar>
              <w:top w:w="0" w:type="dxa"/>
              <w:left w:w="105" w:type="dxa"/>
              <w:bottom w:w="0" w:type="dxa"/>
              <w:right w:w="105" w:type="dxa"/>
            </w:tcMar>
          </w:tcPr>
          <w:p w:rsidR="00210BD5" w:rsidRDefault="000E0850">
            <w:pPr>
              <w:pStyle w:val="B1"/>
              <w:rPr>
                <w:rFonts w:eastAsia="SimSun"/>
                <w:sz w:val="21"/>
                <w:szCs w:val="22"/>
              </w:rPr>
            </w:pPr>
            <w:r>
              <w:rPr>
                <w:rFonts w:eastAsia="SimSun" w:hint="eastAsia"/>
                <w:sz w:val="21"/>
                <w:szCs w:val="22"/>
              </w:rPr>
              <w:t>Support</w:t>
            </w:r>
          </w:p>
        </w:tc>
      </w:tr>
      <w:tr w:rsidR="00210BD5">
        <w:trPr>
          <w:tblCellSpacing w:w="0" w:type="dxa"/>
        </w:trPr>
        <w:tc>
          <w:tcPr>
            <w:tcW w:w="1759" w:type="dxa"/>
            <w:tcMar>
              <w:top w:w="0" w:type="dxa"/>
              <w:left w:w="105" w:type="dxa"/>
              <w:bottom w:w="0" w:type="dxa"/>
              <w:right w:w="105" w:type="dxa"/>
            </w:tcMar>
          </w:tcPr>
          <w:p w:rsidR="00210BD5" w:rsidRDefault="000E0850">
            <w:pPr>
              <w:pStyle w:val="B1"/>
              <w:rPr>
                <w:rFonts w:eastAsia="SimSun"/>
              </w:rPr>
            </w:pPr>
            <w:r>
              <w:rPr>
                <w:rFonts w:eastAsia="SimSun" w:hint="eastAsia"/>
              </w:rPr>
              <w:t>OPPO</w:t>
            </w:r>
          </w:p>
        </w:tc>
        <w:tc>
          <w:tcPr>
            <w:tcW w:w="7870" w:type="dxa"/>
            <w:tcMar>
              <w:top w:w="0" w:type="dxa"/>
              <w:left w:w="105" w:type="dxa"/>
              <w:bottom w:w="0" w:type="dxa"/>
              <w:right w:w="105" w:type="dxa"/>
            </w:tcMar>
          </w:tcPr>
          <w:p w:rsidR="00210BD5" w:rsidRDefault="000E0850">
            <w:pPr>
              <w:pStyle w:val="B1"/>
              <w:rPr>
                <w:rFonts w:eastAsia="SimSun"/>
                <w:sz w:val="21"/>
                <w:szCs w:val="22"/>
              </w:rPr>
            </w:pPr>
            <w:r>
              <w:rPr>
                <w:rFonts w:eastAsia="SimSun" w:hint="eastAsia"/>
                <w:sz w:val="21"/>
                <w:szCs w:val="22"/>
              </w:rPr>
              <w:t xml:space="preserve">Share the same view as ZTE. </w:t>
            </w:r>
            <w:r>
              <w:rPr>
                <w:rFonts w:eastAsia="SimSun"/>
                <w:sz w:val="21"/>
                <w:szCs w:val="22"/>
              </w:rPr>
              <w:t>T</w:t>
            </w:r>
            <w:r>
              <w:rPr>
                <w:rFonts w:eastAsia="SimSun" w:hint="eastAsia"/>
                <w:sz w:val="21"/>
                <w:szCs w:val="22"/>
              </w:rPr>
              <w:t xml:space="preserve">he benefit is </w:t>
            </w:r>
            <w:r>
              <w:rPr>
                <w:rFonts w:eastAsia="SimSun"/>
                <w:sz w:val="21"/>
                <w:szCs w:val="22"/>
              </w:rPr>
              <w:t>unclear</w:t>
            </w:r>
          </w:p>
        </w:tc>
      </w:tr>
      <w:tr w:rsidR="00210BD5">
        <w:trPr>
          <w:tblCellSpacing w:w="0" w:type="dxa"/>
        </w:trPr>
        <w:tc>
          <w:tcPr>
            <w:tcW w:w="1759" w:type="dxa"/>
            <w:tcMar>
              <w:top w:w="0" w:type="dxa"/>
              <w:left w:w="105" w:type="dxa"/>
              <w:bottom w:w="0" w:type="dxa"/>
              <w:right w:w="105" w:type="dxa"/>
            </w:tcMar>
          </w:tcPr>
          <w:p w:rsidR="00210BD5" w:rsidRDefault="000E0850">
            <w:pPr>
              <w:pStyle w:val="B1"/>
              <w:rPr>
                <w:rFonts w:eastAsia="SimSun"/>
              </w:rPr>
            </w:pPr>
            <w:r>
              <w:rPr>
                <w:rFonts w:eastAsia="SimSun"/>
              </w:rPr>
              <w:t>SS</w:t>
            </w:r>
          </w:p>
        </w:tc>
        <w:tc>
          <w:tcPr>
            <w:tcW w:w="7870" w:type="dxa"/>
            <w:tcMar>
              <w:top w:w="0" w:type="dxa"/>
              <w:left w:w="105" w:type="dxa"/>
              <w:bottom w:w="0" w:type="dxa"/>
              <w:right w:w="105" w:type="dxa"/>
            </w:tcMar>
          </w:tcPr>
          <w:p w:rsidR="00210BD5" w:rsidRDefault="000E0850">
            <w:pPr>
              <w:pStyle w:val="B1"/>
              <w:rPr>
                <w:rFonts w:eastAsia="SimSun"/>
                <w:sz w:val="21"/>
                <w:szCs w:val="22"/>
              </w:rPr>
            </w:pPr>
            <w:r>
              <w:rPr>
                <w:rFonts w:eastAsia="SimSun"/>
                <w:sz w:val="21"/>
                <w:szCs w:val="22"/>
              </w:rPr>
              <w:t>Agree with ZTE</w:t>
            </w:r>
          </w:p>
        </w:tc>
      </w:tr>
      <w:tr w:rsidR="00210BD5">
        <w:trPr>
          <w:tblCellSpacing w:w="0" w:type="dxa"/>
        </w:trPr>
        <w:tc>
          <w:tcPr>
            <w:tcW w:w="1759" w:type="dxa"/>
            <w:tcMar>
              <w:top w:w="0" w:type="dxa"/>
              <w:left w:w="105" w:type="dxa"/>
              <w:bottom w:w="0" w:type="dxa"/>
              <w:right w:w="105" w:type="dxa"/>
            </w:tcMar>
          </w:tcPr>
          <w:p w:rsidR="00210BD5" w:rsidRDefault="000E0850">
            <w:pPr>
              <w:pStyle w:val="B1"/>
              <w:rPr>
                <w:rFonts w:eastAsia="SimSun"/>
              </w:rPr>
            </w:pPr>
            <w:r>
              <w:rPr>
                <w:rFonts w:eastAsia="SimSun" w:hint="eastAsia"/>
              </w:rPr>
              <w:t>CATT</w:t>
            </w:r>
          </w:p>
        </w:tc>
        <w:tc>
          <w:tcPr>
            <w:tcW w:w="7870" w:type="dxa"/>
            <w:tcMar>
              <w:top w:w="0" w:type="dxa"/>
              <w:left w:w="105" w:type="dxa"/>
              <w:bottom w:w="0" w:type="dxa"/>
              <w:right w:w="105" w:type="dxa"/>
            </w:tcMar>
          </w:tcPr>
          <w:p w:rsidR="00210BD5" w:rsidRDefault="000E0850">
            <w:pPr>
              <w:pStyle w:val="B1"/>
              <w:rPr>
                <w:rFonts w:eastAsia="SimSun"/>
                <w:sz w:val="21"/>
                <w:szCs w:val="22"/>
              </w:rPr>
            </w:pPr>
            <w:r>
              <w:rPr>
                <w:rFonts w:eastAsia="SimSun"/>
                <w:sz w:val="21"/>
                <w:szCs w:val="22"/>
              </w:rPr>
              <w:t>Generally we are fine with the proposal if SRS</w:t>
            </w:r>
            <w:r>
              <w:rPr>
                <w:rFonts w:eastAsia="SimSun" w:hint="eastAsia"/>
                <w:sz w:val="21"/>
                <w:szCs w:val="22"/>
              </w:rPr>
              <w:t>-Pos</w:t>
            </w:r>
            <w:r>
              <w:rPr>
                <w:rFonts w:eastAsia="SimSun"/>
                <w:sz w:val="21"/>
                <w:szCs w:val="22"/>
              </w:rPr>
              <w:t xml:space="preserve"> and SRS for other usages are configured in the same symbol of the same CC. If UE is configured with multiple CCs, maybe UE can transmit SRS-Pos in one CC and SRS for other usages in another CC on the same symbol.</w:t>
            </w:r>
          </w:p>
        </w:tc>
      </w:tr>
      <w:tr w:rsidR="00210BD5">
        <w:trPr>
          <w:tblCellSpacing w:w="0" w:type="dxa"/>
        </w:trPr>
        <w:tc>
          <w:tcPr>
            <w:tcW w:w="1759" w:type="dxa"/>
            <w:tcMar>
              <w:top w:w="0" w:type="dxa"/>
              <w:left w:w="105" w:type="dxa"/>
              <w:bottom w:w="0" w:type="dxa"/>
              <w:right w:w="105" w:type="dxa"/>
            </w:tcMar>
          </w:tcPr>
          <w:p w:rsidR="00210BD5" w:rsidRDefault="000E0850">
            <w:pPr>
              <w:pStyle w:val="B1"/>
              <w:rPr>
                <w:rFonts w:eastAsia="SimSun"/>
              </w:rPr>
            </w:pPr>
            <w:r>
              <w:rPr>
                <w:rFonts w:eastAsia="SimSun"/>
              </w:rPr>
              <w:t>Nokia</w:t>
            </w:r>
          </w:p>
        </w:tc>
        <w:tc>
          <w:tcPr>
            <w:tcW w:w="7870" w:type="dxa"/>
            <w:tcMar>
              <w:top w:w="0" w:type="dxa"/>
              <w:left w:w="105" w:type="dxa"/>
              <w:bottom w:w="0" w:type="dxa"/>
              <w:right w:w="105" w:type="dxa"/>
            </w:tcMar>
          </w:tcPr>
          <w:p w:rsidR="00210BD5" w:rsidRDefault="000E0850">
            <w:pPr>
              <w:pStyle w:val="B1"/>
              <w:rPr>
                <w:rFonts w:eastAsia="SimSun"/>
                <w:sz w:val="21"/>
                <w:szCs w:val="22"/>
              </w:rPr>
            </w:pPr>
            <w:r>
              <w:rPr>
                <w:rFonts w:eastAsia="SimSun"/>
                <w:sz w:val="21"/>
                <w:szCs w:val="22"/>
              </w:rPr>
              <w:t xml:space="preserve">In principle we are in agreement with HW’s new proposal from the email thread which is captured here for completeness and their above intention: </w:t>
            </w:r>
          </w:p>
          <w:p w:rsidR="00210BD5" w:rsidRDefault="000E0850">
            <w:pPr>
              <w:rPr>
                <w:color w:val="1F497D"/>
                <w:sz w:val="21"/>
                <w:szCs w:val="21"/>
                <w:lang w:val="en-US" w:eastAsia="zh-CN"/>
              </w:rPr>
            </w:pPr>
            <w:r>
              <w:rPr>
                <w:color w:val="1F497D"/>
                <w:sz w:val="21"/>
                <w:szCs w:val="21"/>
                <w:lang w:eastAsia="zh-CN"/>
              </w:rPr>
              <w:t>HW: Regarding the following proposal, we suggest</w:t>
            </w:r>
          </w:p>
          <w:p w:rsidR="00210BD5" w:rsidRDefault="000E0850">
            <w:pPr>
              <w:pStyle w:val="ListParagraph"/>
              <w:ind w:left="420" w:hanging="420"/>
              <w:rPr>
                <w:rFonts w:eastAsia="SimSun"/>
                <w:color w:val="1F497D"/>
                <w:sz w:val="21"/>
                <w:szCs w:val="21"/>
                <w:lang w:val="en-US" w:eastAsia="zh-CN"/>
              </w:rPr>
            </w:pPr>
            <w:r>
              <w:rPr>
                <w:rFonts w:ascii="Wingdings" w:eastAsia="SimSun" w:hAnsi="Wingdings"/>
                <w:color w:val="1F497D"/>
                <w:sz w:val="21"/>
                <w:szCs w:val="21"/>
                <w:lang w:eastAsia="zh-CN"/>
              </w:rPr>
              <w:t></w:t>
            </w:r>
            <w:r>
              <w:rPr>
                <w:rFonts w:ascii="Times New Roman" w:eastAsia="SimSun" w:hAnsi="Times New Roman"/>
                <w:color w:val="1F497D"/>
                <w:sz w:val="14"/>
                <w:szCs w:val="14"/>
                <w:lang w:val="en-US" w:eastAsia="zh-CN"/>
              </w:rPr>
              <w:t xml:space="preserve">  </w:t>
            </w:r>
            <w:r>
              <w:rPr>
                <w:rFonts w:eastAsia="SimSun"/>
                <w:color w:val="1F497D"/>
                <w:sz w:val="21"/>
                <w:szCs w:val="21"/>
                <w:lang w:val="en-US" w:eastAsia="zh-CN"/>
              </w:rPr>
              <w:t>Prioritized transmission for SRS with higher priorities (AP&gt;SP&gt;P) regardless of the SRS for positioning or SRS for MIMO. (Option 2)</w:t>
            </w:r>
          </w:p>
          <w:p w:rsidR="00210BD5" w:rsidRDefault="000E0850">
            <w:pPr>
              <w:pStyle w:val="ListParagraph"/>
              <w:ind w:left="420" w:hanging="420"/>
              <w:rPr>
                <w:rFonts w:eastAsia="SimSun"/>
                <w:color w:val="1F497D"/>
                <w:sz w:val="21"/>
                <w:szCs w:val="21"/>
                <w:lang w:eastAsia="zh-CN"/>
              </w:rPr>
            </w:pPr>
            <w:r>
              <w:rPr>
                <w:rFonts w:ascii="Wingdings" w:eastAsia="SimSun" w:hAnsi="Wingdings"/>
                <w:color w:val="1F497D"/>
                <w:sz w:val="21"/>
                <w:szCs w:val="21"/>
                <w:lang w:eastAsia="zh-CN"/>
              </w:rPr>
              <w:t></w:t>
            </w:r>
            <w:r>
              <w:rPr>
                <w:rFonts w:ascii="Times New Roman" w:eastAsia="SimSun" w:hAnsi="Times New Roman"/>
                <w:color w:val="1F497D"/>
                <w:sz w:val="14"/>
                <w:szCs w:val="14"/>
                <w:lang w:val="en-US" w:eastAsia="zh-CN"/>
              </w:rPr>
              <w:t xml:space="preserve">  </w:t>
            </w:r>
            <w:r>
              <w:rPr>
                <w:rFonts w:eastAsia="SimSun"/>
                <w:color w:val="1F497D"/>
                <w:sz w:val="21"/>
                <w:szCs w:val="21"/>
                <w:lang w:val="en-US" w:eastAsia="zh-CN"/>
              </w:rPr>
              <w:t xml:space="preserve">Error case of SRS positioning and SRS for MIMO on the same symbol with same priority (AP/SP/P). </w:t>
            </w:r>
            <w:r>
              <w:rPr>
                <w:rFonts w:eastAsia="SimSun"/>
                <w:color w:val="1F497D"/>
                <w:sz w:val="21"/>
                <w:szCs w:val="21"/>
                <w:lang w:eastAsia="zh-CN"/>
              </w:rPr>
              <w:t>(Option 1)</w:t>
            </w:r>
          </w:p>
          <w:p w:rsidR="00210BD5" w:rsidRDefault="00210BD5">
            <w:pPr>
              <w:pStyle w:val="B1"/>
              <w:ind w:firstLine="0"/>
              <w:rPr>
                <w:rFonts w:eastAsia="SimSun"/>
                <w:sz w:val="21"/>
                <w:szCs w:val="22"/>
              </w:rPr>
            </w:pPr>
          </w:p>
        </w:tc>
      </w:tr>
      <w:tr w:rsidR="00210BD5">
        <w:trPr>
          <w:tblCellSpacing w:w="0" w:type="dxa"/>
        </w:trPr>
        <w:tc>
          <w:tcPr>
            <w:tcW w:w="175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BD5" w:rsidRDefault="000E0850">
            <w:pPr>
              <w:pStyle w:val="B1"/>
              <w:rPr>
                <w:rFonts w:eastAsia="SimSun"/>
              </w:rPr>
            </w:pPr>
            <w:r>
              <w:rPr>
                <w:rFonts w:eastAsia="SimSun"/>
              </w:rPr>
              <w:t>vivo</w:t>
            </w:r>
          </w:p>
        </w:tc>
        <w:tc>
          <w:tcPr>
            <w:tcW w:w="787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BD5" w:rsidRDefault="000E0850">
            <w:pPr>
              <w:pStyle w:val="B1"/>
              <w:rPr>
                <w:rFonts w:eastAsia="SimSun"/>
                <w:sz w:val="21"/>
                <w:szCs w:val="22"/>
              </w:rPr>
            </w:pPr>
            <w:r>
              <w:rPr>
                <w:rFonts w:eastAsia="SimSun"/>
                <w:sz w:val="21"/>
                <w:szCs w:val="22"/>
              </w:rPr>
              <w:t>In our understanding, there’re two options by specification in terms of collision handling of SRS for positioning and SRS for other usage: avoid by configuration (i.e., this proposal) or specifying priority rules (current specification).</w:t>
            </w:r>
          </w:p>
          <w:p w:rsidR="00210BD5" w:rsidRDefault="000E0850">
            <w:pPr>
              <w:pStyle w:val="B1"/>
              <w:rPr>
                <w:rFonts w:eastAsia="SimSun"/>
                <w:sz w:val="21"/>
                <w:szCs w:val="22"/>
              </w:rPr>
            </w:pPr>
            <w:r>
              <w:rPr>
                <w:rFonts w:eastAsia="SimSun"/>
                <w:sz w:val="21"/>
                <w:szCs w:val="22"/>
              </w:rPr>
              <w:t>We think both options work. We’re open to either one.</w:t>
            </w:r>
          </w:p>
        </w:tc>
      </w:tr>
      <w:tr w:rsidR="005022DF">
        <w:trPr>
          <w:tblCellSpacing w:w="0" w:type="dxa"/>
        </w:trPr>
        <w:tc>
          <w:tcPr>
            <w:tcW w:w="175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5022DF" w:rsidRDefault="005022DF">
            <w:pPr>
              <w:pStyle w:val="B1"/>
              <w:rPr>
                <w:rFonts w:eastAsia="SimSun"/>
              </w:rPr>
            </w:pPr>
            <w:r>
              <w:rPr>
                <w:rFonts w:eastAsia="SimSun"/>
              </w:rPr>
              <w:t>Intel Corporation</w:t>
            </w:r>
          </w:p>
        </w:tc>
        <w:tc>
          <w:tcPr>
            <w:tcW w:w="787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5022DF" w:rsidRDefault="005022DF">
            <w:pPr>
              <w:pStyle w:val="B1"/>
              <w:rPr>
                <w:rFonts w:eastAsia="SimSun"/>
                <w:sz w:val="21"/>
                <w:szCs w:val="22"/>
              </w:rPr>
            </w:pPr>
            <w:r>
              <w:rPr>
                <w:rFonts w:eastAsia="SimSun"/>
                <w:sz w:val="21"/>
                <w:szCs w:val="22"/>
              </w:rPr>
              <w:t>In our view the following combinations are error cases for the single CC assumption:</w:t>
            </w:r>
          </w:p>
          <w:p w:rsidR="005022DF" w:rsidRDefault="005022DF" w:rsidP="00355215">
            <w:pPr>
              <w:pStyle w:val="B1"/>
              <w:numPr>
                <w:ilvl w:val="0"/>
                <w:numId w:val="18"/>
              </w:numPr>
              <w:rPr>
                <w:rFonts w:eastAsia="SimSun"/>
                <w:sz w:val="21"/>
                <w:szCs w:val="22"/>
              </w:rPr>
            </w:pPr>
            <w:r>
              <w:rPr>
                <w:rFonts w:eastAsia="SimSun"/>
                <w:sz w:val="21"/>
                <w:szCs w:val="22"/>
              </w:rPr>
              <w:t>Multiple SRS resources for positioning are configured in the same symbol</w:t>
            </w:r>
          </w:p>
          <w:p w:rsidR="005022DF" w:rsidRDefault="005022DF" w:rsidP="005022DF">
            <w:pPr>
              <w:pStyle w:val="B1"/>
              <w:numPr>
                <w:ilvl w:val="0"/>
                <w:numId w:val="18"/>
              </w:numPr>
              <w:rPr>
                <w:rFonts w:eastAsia="SimSun"/>
                <w:sz w:val="21"/>
                <w:szCs w:val="22"/>
              </w:rPr>
            </w:pPr>
            <w:r>
              <w:rPr>
                <w:rFonts w:eastAsia="SimSun"/>
                <w:sz w:val="21"/>
                <w:szCs w:val="22"/>
              </w:rPr>
              <w:lastRenderedPageBreak/>
              <w:t>SRS resource for positioning and legacy SRS resource are configured in the same symbol</w:t>
            </w:r>
          </w:p>
          <w:p w:rsidR="005022DF" w:rsidRDefault="005022DF" w:rsidP="00355215">
            <w:pPr>
              <w:pStyle w:val="B1"/>
              <w:ind w:firstLine="0"/>
              <w:rPr>
                <w:rFonts w:eastAsia="SimSun"/>
                <w:sz w:val="21"/>
                <w:szCs w:val="22"/>
              </w:rPr>
            </w:pPr>
            <w:r>
              <w:rPr>
                <w:rFonts w:eastAsia="SimSun"/>
                <w:sz w:val="21"/>
                <w:szCs w:val="22"/>
              </w:rPr>
              <w:t>We also prefer to avoid any symbol level prioritization for SRS for positioning. Our view is that network implementation should avoid this error cases, otherwise neighbor cells will need to be aware about all SRS configurations and implement prioritization rules as well.</w:t>
            </w:r>
          </w:p>
        </w:tc>
      </w:tr>
      <w:tr w:rsidR="00631C21">
        <w:trPr>
          <w:tblCellSpacing w:w="0" w:type="dxa"/>
        </w:trPr>
        <w:tc>
          <w:tcPr>
            <w:tcW w:w="175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631C21" w:rsidRDefault="00631C21">
            <w:pPr>
              <w:pStyle w:val="B1"/>
              <w:rPr>
                <w:rFonts w:eastAsia="SimSun"/>
              </w:rPr>
            </w:pPr>
            <w:r>
              <w:rPr>
                <w:rFonts w:eastAsia="SimSun"/>
              </w:rPr>
              <w:lastRenderedPageBreak/>
              <w:t>Ericsson</w:t>
            </w:r>
          </w:p>
        </w:tc>
        <w:tc>
          <w:tcPr>
            <w:tcW w:w="787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EC75D2" w:rsidRDefault="00631C21" w:rsidP="00FF3090">
            <w:pPr>
              <w:pStyle w:val="B1"/>
              <w:rPr>
                <w:color w:val="7030A0"/>
              </w:rPr>
            </w:pPr>
            <w:r>
              <w:rPr>
                <w:rFonts w:eastAsia="SimSun"/>
                <w:sz w:val="21"/>
                <w:szCs w:val="22"/>
              </w:rPr>
              <w:t xml:space="preserve">We agree with the updated proposal from HW: </w:t>
            </w:r>
          </w:p>
          <w:p w:rsidR="00631C21" w:rsidRDefault="00631C21" w:rsidP="00631C21">
            <w:pPr>
              <w:pStyle w:val="B1"/>
              <w:numPr>
                <w:ilvl w:val="0"/>
                <w:numId w:val="16"/>
              </w:numPr>
              <w:rPr>
                <w:color w:val="7030A0"/>
              </w:rPr>
            </w:pPr>
            <w:r w:rsidRPr="006A2849">
              <w:rPr>
                <w:color w:val="7030A0"/>
              </w:rPr>
              <w:t>Prioritized transmission for SRS with higher priorities (AP&gt;SP&gt;P) regardless of the SRS f</w:t>
            </w:r>
            <w:r>
              <w:rPr>
                <w:color w:val="7030A0"/>
              </w:rPr>
              <w:t>or positioning or SRS for MIMO.</w:t>
            </w:r>
          </w:p>
          <w:p w:rsidR="00631C21" w:rsidRPr="00A91894" w:rsidRDefault="00631C21" w:rsidP="00631C21">
            <w:pPr>
              <w:pStyle w:val="B1"/>
              <w:numPr>
                <w:ilvl w:val="0"/>
                <w:numId w:val="16"/>
              </w:numPr>
            </w:pPr>
            <w:r w:rsidRPr="006A2849">
              <w:rPr>
                <w:color w:val="7030A0"/>
              </w:rPr>
              <w:t>Error case of SRS</w:t>
            </w:r>
            <w:r>
              <w:rPr>
                <w:color w:val="7030A0"/>
              </w:rPr>
              <w:t xml:space="preserve"> </w:t>
            </w:r>
            <w:r w:rsidRPr="006A2849">
              <w:rPr>
                <w:color w:val="7030A0"/>
              </w:rPr>
              <w:t>positioning and SRS for MIMO on the same symbol</w:t>
            </w:r>
            <w:r>
              <w:rPr>
                <w:color w:val="7030A0"/>
              </w:rPr>
              <w:t xml:space="preserve"> with same priority (AP/SP/P).</w:t>
            </w:r>
          </w:p>
          <w:p w:rsidR="00631C21" w:rsidRDefault="00631C21">
            <w:pPr>
              <w:pStyle w:val="B1"/>
              <w:rPr>
                <w:rFonts w:eastAsia="SimSun"/>
                <w:sz w:val="21"/>
                <w:szCs w:val="22"/>
              </w:rPr>
            </w:pPr>
            <w:r>
              <w:rPr>
                <w:rFonts w:eastAsia="SimSun"/>
                <w:sz w:val="21"/>
                <w:szCs w:val="22"/>
              </w:rPr>
              <w:t xml:space="preserve">We just want to confirm/clarify that the error case is for either more than 1 SRS for positioning in the same symbol (intra feature collision), or SRS for positioning and SRS for other usages (inter feature collision). We have agreed early in the WI that SRS for positioning only had one port so we should not be introducing ways to transmit more than one resource in a symbol. </w:t>
            </w:r>
          </w:p>
        </w:tc>
      </w:tr>
      <w:tr w:rsidR="00075B8C">
        <w:trPr>
          <w:tblCellSpacing w:w="0" w:type="dxa"/>
        </w:trPr>
        <w:tc>
          <w:tcPr>
            <w:tcW w:w="175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075B8C" w:rsidRDefault="00075B8C">
            <w:pPr>
              <w:pStyle w:val="B1"/>
              <w:rPr>
                <w:rFonts w:eastAsia="SimSun"/>
              </w:rPr>
            </w:pPr>
            <w:r>
              <w:rPr>
                <w:rFonts w:eastAsia="SimSun"/>
              </w:rPr>
              <w:t>MTK</w:t>
            </w:r>
          </w:p>
        </w:tc>
        <w:tc>
          <w:tcPr>
            <w:tcW w:w="787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075B8C" w:rsidRDefault="00075B8C" w:rsidP="00075B8C">
            <w:pPr>
              <w:pStyle w:val="B1"/>
              <w:spacing w:after="0"/>
              <w:ind w:firstLine="0"/>
              <w:rPr>
                <w:rFonts w:eastAsia="SimSun"/>
                <w:sz w:val="21"/>
                <w:szCs w:val="22"/>
              </w:rPr>
            </w:pPr>
            <w:r>
              <w:rPr>
                <w:rFonts w:eastAsia="SimSun"/>
                <w:sz w:val="21"/>
                <w:szCs w:val="22"/>
              </w:rPr>
              <w:t>This proposal may be further modified as:</w:t>
            </w:r>
          </w:p>
          <w:p w:rsidR="00075B8C" w:rsidRDefault="00075B8C" w:rsidP="00075B8C">
            <w:pPr>
              <w:pStyle w:val="B1"/>
              <w:spacing w:after="0"/>
              <w:ind w:firstLine="0"/>
              <w:rPr>
                <w:rFonts w:eastAsia="SimSun"/>
                <w:sz w:val="21"/>
                <w:szCs w:val="22"/>
              </w:rPr>
            </w:pPr>
          </w:p>
          <w:p w:rsidR="00075B8C" w:rsidRDefault="00075B8C" w:rsidP="00075B8C">
            <w:pPr>
              <w:pStyle w:val="B1"/>
              <w:spacing w:after="0"/>
              <w:ind w:firstLine="0"/>
              <w:rPr>
                <w:rFonts w:eastAsia="SimSun"/>
                <w:sz w:val="21"/>
                <w:szCs w:val="22"/>
              </w:rPr>
            </w:pPr>
            <w:r>
              <w:t>UE is not expected to transmit SRS for positioning and SRS for other usages with the same priority on the same symbol and on the same component carrier</w:t>
            </w:r>
          </w:p>
          <w:p w:rsidR="00075B8C" w:rsidRDefault="00075B8C" w:rsidP="00075B8C">
            <w:pPr>
              <w:pStyle w:val="B1"/>
              <w:spacing w:after="0"/>
              <w:ind w:firstLine="0"/>
              <w:rPr>
                <w:rFonts w:eastAsia="SimSun"/>
                <w:sz w:val="21"/>
                <w:szCs w:val="22"/>
              </w:rPr>
            </w:pPr>
          </w:p>
          <w:p w:rsidR="00075B8C" w:rsidRDefault="00075B8C" w:rsidP="00075B8C">
            <w:pPr>
              <w:pStyle w:val="B1"/>
              <w:rPr>
                <w:rFonts w:eastAsia="SimSun"/>
                <w:sz w:val="21"/>
                <w:szCs w:val="22"/>
              </w:rPr>
            </w:pPr>
            <w:r>
              <w:rPr>
                <w:rFonts w:eastAsia="SimSun"/>
                <w:sz w:val="21"/>
                <w:szCs w:val="22"/>
              </w:rPr>
              <w:t>We think the gNB implementation can resolve this</w:t>
            </w:r>
          </w:p>
        </w:tc>
      </w:tr>
      <w:tr w:rsidR="0028706E">
        <w:trPr>
          <w:tblCellSpacing w:w="0" w:type="dxa"/>
        </w:trPr>
        <w:tc>
          <w:tcPr>
            <w:tcW w:w="175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706E" w:rsidRDefault="0028706E">
            <w:pPr>
              <w:pStyle w:val="B1"/>
              <w:rPr>
                <w:rFonts w:eastAsia="SimSun"/>
              </w:rPr>
            </w:pPr>
            <w:r>
              <w:rPr>
                <w:rFonts w:eastAsia="SimSun" w:hint="eastAsia"/>
              </w:rPr>
              <w:t>OPPO2</w:t>
            </w:r>
          </w:p>
        </w:tc>
        <w:tc>
          <w:tcPr>
            <w:tcW w:w="787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706E" w:rsidRDefault="0028706E" w:rsidP="00075B8C">
            <w:pPr>
              <w:pStyle w:val="B1"/>
              <w:spacing w:after="0"/>
              <w:ind w:firstLine="0"/>
              <w:rPr>
                <w:rFonts w:eastAsia="SimSun"/>
                <w:sz w:val="21"/>
                <w:szCs w:val="22"/>
              </w:rPr>
            </w:pPr>
            <w:r>
              <w:rPr>
                <w:rFonts w:eastAsia="SimSun"/>
                <w:sz w:val="21"/>
                <w:szCs w:val="22"/>
              </w:rPr>
              <w:t xml:space="preserve">The proposals of MTK and Huawei are the same in principle. </w:t>
            </w:r>
            <w:r w:rsidR="009B1B7B">
              <w:rPr>
                <w:rFonts w:eastAsia="SimSun"/>
                <w:sz w:val="21"/>
                <w:szCs w:val="22"/>
              </w:rPr>
              <w:t xml:space="preserve"> A modification on top of MTK. The intention is to use the wording of 38.214 to clarify what the same priority means</w:t>
            </w:r>
          </w:p>
          <w:p w:rsidR="009B1B7B" w:rsidRDefault="009B1B7B" w:rsidP="00075B8C">
            <w:pPr>
              <w:pStyle w:val="B1"/>
              <w:spacing w:after="0"/>
              <w:ind w:firstLine="0"/>
              <w:rPr>
                <w:rFonts w:eastAsia="SimSun"/>
                <w:sz w:val="21"/>
                <w:szCs w:val="22"/>
              </w:rPr>
            </w:pPr>
          </w:p>
          <w:p w:rsidR="009B1B7B" w:rsidRDefault="009B1B7B" w:rsidP="00075B8C">
            <w:pPr>
              <w:pStyle w:val="B1"/>
              <w:spacing w:after="0"/>
              <w:ind w:firstLine="0"/>
              <w:rPr>
                <w:rFonts w:eastAsia="SimSun"/>
                <w:sz w:val="21"/>
                <w:szCs w:val="22"/>
              </w:rPr>
            </w:pPr>
          </w:p>
          <w:p w:rsidR="009B1B7B" w:rsidRDefault="009B1B7B" w:rsidP="00EB0173">
            <w:pPr>
              <w:pStyle w:val="B1"/>
              <w:spacing w:after="0"/>
              <w:ind w:firstLine="0"/>
              <w:rPr>
                <w:rFonts w:eastAsia="SimSun"/>
                <w:sz w:val="21"/>
                <w:szCs w:val="22"/>
              </w:rPr>
            </w:pPr>
            <w:r w:rsidRPr="003473D2">
              <w:rPr>
                <w:rFonts w:eastAsia="Malgun Gothic"/>
                <w:color w:val="000000" w:themeColor="text1"/>
              </w:rPr>
              <w:t xml:space="preserve">The UE is not expected to be configured with </w:t>
            </w:r>
            <w:r>
              <w:rPr>
                <w:rFonts w:eastAsia="Malgun Gothic"/>
                <w:color w:val="000000" w:themeColor="text1"/>
              </w:rPr>
              <w:t>the same</w:t>
            </w:r>
            <w:r w:rsidRPr="003473D2">
              <w:rPr>
                <w:rFonts w:eastAsia="Malgun Gothic"/>
                <w:color w:val="000000" w:themeColor="text1"/>
              </w:rPr>
              <w:t xml:space="preserve"> time d</w:t>
            </w:r>
            <w:r>
              <w:rPr>
                <w:rFonts w:eastAsia="Malgun Gothic"/>
                <w:color w:val="000000" w:themeColor="text1"/>
              </w:rPr>
              <w:t>omain behavior for SRS resource given by</w:t>
            </w:r>
            <w:r w:rsidR="00EB0173">
              <w:rPr>
                <w:rFonts w:eastAsia="Malgun Gothic"/>
                <w:color w:val="000000" w:themeColor="text1"/>
              </w:rPr>
              <w:t xml:space="preserve"> </w:t>
            </w:r>
            <w:r w:rsidR="00EB0173" w:rsidRPr="00AD6216">
              <w:rPr>
                <w:i/>
              </w:rPr>
              <w:t>SRS-Resource</w:t>
            </w:r>
            <w:r w:rsidRPr="00AD6216">
              <w:rPr>
                <w:rFonts w:eastAsia="Malgun Gothic"/>
              </w:rPr>
              <w:t xml:space="preserve"> </w:t>
            </w:r>
            <w:r>
              <w:rPr>
                <w:rFonts w:eastAsia="Malgun Gothic"/>
                <w:color w:val="000000" w:themeColor="text1"/>
              </w:rPr>
              <w:t>and SRS resource given by [</w:t>
            </w:r>
            <w:r w:rsidR="00AD6216" w:rsidRPr="00AD6216">
              <w:rPr>
                <w:i/>
              </w:rPr>
              <w:t>SRS-for-positioning</w:t>
            </w:r>
            <w:r>
              <w:rPr>
                <w:rFonts w:eastAsia="Malgun Gothic"/>
                <w:color w:val="000000" w:themeColor="text1"/>
              </w:rPr>
              <w:t>]</w:t>
            </w:r>
            <w:r w:rsidRPr="003473D2">
              <w:rPr>
                <w:rFonts w:eastAsia="Malgun Gothic"/>
                <w:color w:val="000000" w:themeColor="text1"/>
              </w:rPr>
              <w:t xml:space="preserve"> </w:t>
            </w:r>
            <w:r>
              <w:t xml:space="preserve">on the same symbol </w:t>
            </w:r>
            <w:r w:rsidR="00F6558B">
              <w:t>[</w:t>
            </w:r>
            <w:r>
              <w:t>and on the same component carrier</w:t>
            </w:r>
            <w:r w:rsidR="00F6558B">
              <w:t>]</w:t>
            </w:r>
          </w:p>
        </w:tc>
      </w:tr>
      <w:tr w:rsidR="002717AD">
        <w:trPr>
          <w:tblCellSpacing w:w="0" w:type="dxa"/>
        </w:trPr>
        <w:tc>
          <w:tcPr>
            <w:tcW w:w="175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717AD" w:rsidRPr="002717AD" w:rsidRDefault="002717AD">
            <w:pPr>
              <w:pStyle w:val="B1"/>
              <w:rPr>
                <w:rFonts w:eastAsia="Malgun Gothic"/>
                <w:lang w:eastAsia="ko-KR"/>
              </w:rPr>
            </w:pPr>
            <w:r>
              <w:rPr>
                <w:rFonts w:eastAsia="Malgun Gothic" w:hint="eastAsia"/>
                <w:lang w:eastAsia="ko-KR"/>
              </w:rPr>
              <w:t>LG</w:t>
            </w:r>
            <w:r>
              <w:rPr>
                <w:rFonts w:eastAsia="Malgun Gothic"/>
                <w:lang w:eastAsia="ko-KR"/>
              </w:rPr>
              <w:t>E</w:t>
            </w:r>
          </w:p>
        </w:tc>
        <w:tc>
          <w:tcPr>
            <w:tcW w:w="787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5D7D81" w:rsidRPr="005D7D81" w:rsidRDefault="005D7D81" w:rsidP="005D7D81">
            <w:pPr>
              <w:pStyle w:val="B1"/>
              <w:spacing w:after="0"/>
              <w:ind w:firstLine="0"/>
              <w:rPr>
                <w:rFonts w:eastAsia="Malgun Gothic"/>
                <w:sz w:val="21"/>
                <w:szCs w:val="22"/>
                <w:lang w:eastAsia="ko-KR"/>
              </w:rPr>
            </w:pPr>
            <w:r>
              <w:rPr>
                <w:rFonts w:eastAsia="Malgun Gothic" w:hint="eastAsia"/>
                <w:sz w:val="21"/>
                <w:szCs w:val="22"/>
                <w:lang w:eastAsia="ko-KR"/>
              </w:rPr>
              <w:t>W</w:t>
            </w:r>
            <w:r>
              <w:rPr>
                <w:rFonts w:eastAsia="Malgun Gothic"/>
                <w:sz w:val="21"/>
                <w:szCs w:val="22"/>
                <w:lang w:eastAsia="ko-KR"/>
              </w:rPr>
              <w:t>e are generally fine with the updated proposal from HW, and we are open to discuss the UE capability on simultaneous transmission of SRS resources for positioning.</w:t>
            </w:r>
          </w:p>
        </w:tc>
      </w:tr>
    </w:tbl>
    <w:p w:rsidR="00210BD5" w:rsidRDefault="00210BD5">
      <w:pPr>
        <w:pStyle w:val="Doc-text2"/>
        <w:tabs>
          <w:tab w:val="clear" w:pos="1622"/>
          <w:tab w:val="left" w:pos="1276"/>
        </w:tabs>
        <w:ind w:left="0" w:firstLine="0"/>
        <w:rPr>
          <w:lang w:val="en-US"/>
        </w:rPr>
      </w:pPr>
    </w:p>
    <w:p w:rsidR="00210BD5" w:rsidRDefault="000E0850">
      <w:pPr>
        <w:pStyle w:val="Doc-text2"/>
        <w:ind w:left="0" w:firstLine="0"/>
        <w:jc w:val="both"/>
        <w:rPr>
          <w:lang w:val="en-US"/>
        </w:rPr>
      </w:pPr>
      <w:r>
        <w:rPr>
          <w:lang w:val="en-US"/>
        </w:rPr>
        <w:t xml:space="preserve"> </w:t>
      </w:r>
    </w:p>
    <w:p w:rsidR="00210BD5" w:rsidRDefault="000E0850">
      <w:pPr>
        <w:rPr>
          <w:sz w:val="24"/>
          <w:szCs w:val="24"/>
        </w:rPr>
      </w:pPr>
      <w:r>
        <w:rPr>
          <w:sz w:val="24"/>
          <w:szCs w:val="24"/>
        </w:rPr>
        <w:t xml:space="preserve"> </w:t>
      </w:r>
    </w:p>
    <w:p w:rsidR="00EC75D2" w:rsidRDefault="00FF3090" w:rsidP="00FF3090">
      <w:pPr>
        <w:pStyle w:val="Heading1"/>
        <w:rPr>
          <w:lang w:val="en-US"/>
        </w:rPr>
      </w:pPr>
      <w:r>
        <w:rPr>
          <w:lang w:val="en-US"/>
        </w:rPr>
        <w:t xml:space="preserve">3 </w:t>
      </w:r>
      <w:r w:rsidR="00E944EF">
        <w:rPr>
          <w:lang w:val="en-US"/>
        </w:rPr>
        <w:t>Text proposal</w:t>
      </w:r>
    </w:p>
    <w:p w:rsidR="00E944EF" w:rsidRPr="0048482F" w:rsidRDefault="00E944EF" w:rsidP="00E944EF">
      <w:pPr>
        <w:pStyle w:val="Heading3"/>
        <w:rPr>
          <w:color w:val="000000"/>
        </w:rPr>
      </w:pPr>
      <w:bookmarkStart w:id="1" w:name="_Toc11352157"/>
      <w:bookmarkStart w:id="2" w:name="_Toc20318047"/>
      <w:bookmarkStart w:id="3" w:name="_Toc27299945"/>
      <w:bookmarkStart w:id="4" w:name="_Toc29673219"/>
      <w:bookmarkStart w:id="5" w:name="_Toc29673360"/>
      <w:bookmarkStart w:id="6" w:name="_Toc29674353"/>
      <w:r w:rsidRPr="0048482F">
        <w:rPr>
          <w:color w:val="000000"/>
        </w:rPr>
        <w:t>6.2.1</w:t>
      </w:r>
      <w:r w:rsidRPr="0048482F">
        <w:rPr>
          <w:color w:val="000000"/>
        </w:rPr>
        <w:tab/>
        <w:t>UE sounding procedure</w:t>
      </w:r>
      <w:bookmarkEnd w:id="1"/>
      <w:bookmarkEnd w:id="2"/>
      <w:bookmarkEnd w:id="3"/>
      <w:bookmarkEnd w:id="4"/>
      <w:bookmarkEnd w:id="5"/>
      <w:bookmarkEnd w:id="6"/>
    </w:p>
    <w:p w:rsidR="00E944EF" w:rsidRDefault="00E944EF">
      <w:pPr>
        <w:rPr>
          <w:lang w:val="en-US"/>
        </w:rPr>
      </w:pPr>
      <w:r>
        <w:rPr>
          <w:lang w:val="en-US"/>
        </w:rPr>
        <w:t>----unchanged text omitted -----</w:t>
      </w:r>
    </w:p>
    <w:p w:rsidR="00EC75D2" w:rsidRDefault="00E944EF" w:rsidP="00FF3090">
      <w:pPr>
        <w:widowControl w:val="0"/>
        <w:rPr>
          <w:color w:val="FF0000"/>
          <w:sz w:val="16"/>
          <w:lang w:val="en-US"/>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00AC07ED">
        <w:rPr>
          <w:rFonts w:eastAsia="Malgun Gothic"/>
          <w:color w:val="000000" w:themeColor="text1"/>
          <w:lang w:eastAsia="zh-CN"/>
        </w:rPr>
        <w:t xml:space="preserve"> </w:t>
      </w:r>
    </w:p>
    <w:p w:rsidR="000A7091" w:rsidRPr="00FF3090" w:rsidRDefault="009279AA" w:rsidP="000A7091">
      <w:pPr>
        <w:rPr>
          <w:color w:val="FF0000"/>
          <w:szCs w:val="22"/>
          <w:lang w:val="en-US"/>
        </w:rPr>
      </w:pPr>
      <w:r w:rsidRPr="00FF3090">
        <w:rPr>
          <w:color w:val="FF0000"/>
          <w:szCs w:val="22"/>
          <w:lang w:val="en-US"/>
        </w:rPr>
        <w:t xml:space="preserve">For single carrier operations, the UE does not expect to be configured on overlapping symbols with a SRS resource configured by the higher layer parameter [SRS-for-positioning] and a SRS resource configured by the higher layer parameter SRS-Resource with </w:t>
      </w:r>
      <w:proofErr w:type="spellStart"/>
      <w:r w:rsidRPr="00FF3090">
        <w:rPr>
          <w:color w:val="FF0000"/>
          <w:szCs w:val="22"/>
          <w:lang w:val="en-US"/>
        </w:rPr>
        <w:t>resourceType</w:t>
      </w:r>
      <w:proofErr w:type="spellEnd"/>
      <w:r w:rsidRPr="00FF3090">
        <w:rPr>
          <w:color w:val="FF0000"/>
          <w:szCs w:val="22"/>
          <w:lang w:val="en-US"/>
        </w:rPr>
        <w:t xml:space="preserve"> of both SRS resources as ‘periodic’.</w:t>
      </w:r>
    </w:p>
    <w:p w:rsidR="00EC75D2" w:rsidRDefault="009279AA" w:rsidP="00FF3090">
      <w:pPr>
        <w:rPr>
          <w:color w:val="FF0000"/>
          <w:lang w:val="en-US"/>
        </w:rPr>
      </w:pPr>
      <w:r w:rsidRPr="00FF3090">
        <w:rPr>
          <w:color w:val="FF0000"/>
          <w:szCs w:val="22"/>
          <w:lang w:val="en-US"/>
        </w:rPr>
        <w:t xml:space="preserve">For single carrier operations, the UE does not expect to be triggered to transmit SRS on overlapping symbols with a SRS resource configured by the higher layer parameter [SRS-for-positioning] and a SRS resource configured by the higher layer parameter SRS-Resource with </w:t>
      </w:r>
      <w:proofErr w:type="spellStart"/>
      <w:r w:rsidRPr="00FF3090">
        <w:rPr>
          <w:color w:val="FF0000"/>
          <w:szCs w:val="22"/>
          <w:lang w:val="en-US"/>
        </w:rPr>
        <w:t>resourceType</w:t>
      </w:r>
      <w:proofErr w:type="spellEnd"/>
      <w:r w:rsidRPr="00FF3090">
        <w:rPr>
          <w:color w:val="FF0000"/>
          <w:szCs w:val="22"/>
          <w:lang w:val="en-US"/>
        </w:rPr>
        <w:t xml:space="preserve"> of both SRS resources as ‘semi-persistent’ or ‘aperiodic’.</w:t>
      </w:r>
    </w:p>
    <w:p w:rsidR="00E944EF" w:rsidRPr="00E944EF" w:rsidRDefault="00E944EF">
      <w:pPr>
        <w:rPr>
          <w:lang w:val="en-US"/>
        </w:rPr>
      </w:pPr>
    </w:p>
    <w:p w:rsidR="00E944EF" w:rsidRDefault="00E944EF" w:rsidP="00E944EF">
      <w:pPr>
        <w:rPr>
          <w:lang w:val="en-US"/>
        </w:rPr>
      </w:pPr>
      <w:r>
        <w:rPr>
          <w:lang w:val="en-US"/>
        </w:rPr>
        <w:t>----unchanged text omitted -----</w:t>
      </w: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59"/>
        <w:gridCol w:w="7870"/>
      </w:tblGrid>
      <w:tr w:rsidR="00AC07ED" w:rsidTr="007B3FB9">
        <w:trPr>
          <w:tblCellSpacing w:w="0" w:type="dxa"/>
        </w:trPr>
        <w:tc>
          <w:tcPr>
            <w:tcW w:w="1759" w:type="dxa"/>
            <w:tcMar>
              <w:top w:w="0" w:type="dxa"/>
              <w:left w:w="105" w:type="dxa"/>
              <w:bottom w:w="0" w:type="dxa"/>
              <w:right w:w="105" w:type="dxa"/>
            </w:tcMar>
          </w:tcPr>
          <w:p w:rsidR="00AC07ED" w:rsidRDefault="00AC07ED" w:rsidP="007B3FB9">
            <w:pPr>
              <w:pStyle w:val="B1"/>
            </w:pPr>
            <w:r>
              <w:lastRenderedPageBreak/>
              <w:t>Company</w:t>
            </w:r>
          </w:p>
        </w:tc>
        <w:tc>
          <w:tcPr>
            <w:tcW w:w="7870" w:type="dxa"/>
            <w:tcMar>
              <w:top w:w="0" w:type="dxa"/>
              <w:left w:w="105" w:type="dxa"/>
              <w:bottom w:w="0" w:type="dxa"/>
              <w:right w:w="105" w:type="dxa"/>
            </w:tcMar>
          </w:tcPr>
          <w:p w:rsidR="00AC07ED" w:rsidRDefault="00AC07ED" w:rsidP="007B3FB9">
            <w:pPr>
              <w:pStyle w:val="B1"/>
            </w:pPr>
            <w:r>
              <w:t>Comment on the TP</w:t>
            </w:r>
          </w:p>
        </w:tc>
      </w:tr>
      <w:tr w:rsidR="00AC07ED" w:rsidTr="007B3FB9">
        <w:trPr>
          <w:tblCellSpacing w:w="0" w:type="dxa"/>
        </w:trPr>
        <w:tc>
          <w:tcPr>
            <w:tcW w:w="1759" w:type="dxa"/>
            <w:tcMar>
              <w:top w:w="0" w:type="dxa"/>
              <w:left w:w="105" w:type="dxa"/>
              <w:bottom w:w="0" w:type="dxa"/>
              <w:right w:w="105" w:type="dxa"/>
            </w:tcMar>
          </w:tcPr>
          <w:p w:rsidR="00AC07ED" w:rsidRPr="00532CC7" w:rsidRDefault="00532CC7" w:rsidP="007B3FB9">
            <w:pPr>
              <w:pStyle w:val="B1"/>
              <w:rPr>
                <w:rFonts w:eastAsia="Malgun Gothic"/>
                <w:lang w:eastAsia="ko-KR"/>
              </w:rPr>
            </w:pPr>
            <w:r>
              <w:rPr>
                <w:rFonts w:eastAsia="Malgun Gothic" w:hint="eastAsia"/>
                <w:lang w:eastAsia="ko-KR"/>
              </w:rPr>
              <w:t>LGE</w:t>
            </w:r>
          </w:p>
        </w:tc>
        <w:tc>
          <w:tcPr>
            <w:tcW w:w="7870" w:type="dxa"/>
            <w:tcMar>
              <w:top w:w="0" w:type="dxa"/>
              <w:left w:w="105" w:type="dxa"/>
              <w:bottom w:w="0" w:type="dxa"/>
              <w:right w:w="105" w:type="dxa"/>
            </w:tcMar>
          </w:tcPr>
          <w:p w:rsidR="00AC07ED" w:rsidRPr="00532CC7" w:rsidRDefault="00532CC7" w:rsidP="007B3FB9">
            <w:pPr>
              <w:pStyle w:val="B1"/>
              <w:ind w:left="-1" w:firstLine="0"/>
              <w:rPr>
                <w:rFonts w:eastAsia="Malgun Gothic"/>
                <w:lang w:eastAsia="ko-KR"/>
              </w:rPr>
            </w:pPr>
            <w:r>
              <w:rPr>
                <w:rFonts w:eastAsia="Malgun Gothic"/>
                <w:lang w:eastAsia="ko-KR"/>
              </w:rPr>
              <w:t>Fine with TP</w:t>
            </w:r>
          </w:p>
          <w:p w:rsidR="005940A5" w:rsidRPr="005940A5" w:rsidRDefault="005940A5" w:rsidP="00532CC7">
            <w:pPr>
              <w:rPr>
                <w:rFonts w:eastAsiaTheme="minorEastAsia"/>
                <w:lang w:val="en-US"/>
              </w:rPr>
            </w:pPr>
          </w:p>
        </w:tc>
      </w:tr>
      <w:tr w:rsidR="00036923" w:rsidTr="007B3FB9">
        <w:trPr>
          <w:tblCellSpacing w:w="0" w:type="dxa"/>
        </w:trPr>
        <w:tc>
          <w:tcPr>
            <w:tcW w:w="1759" w:type="dxa"/>
            <w:tcMar>
              <w:top w:w="0" w:type="dxa"/>
              <w:left w:w="105" w:type="dxa"/>
              <w:bottom w:w="0" w:type="dxa"/>
              <w:right w:w="105" w:type="dxa"/>
            </w:tcMar>
          </w:tcPr>
          <w:p w:rsidR="00036923" w:rsidRDefault="00036923" w:rsidP="00036923">
            <w:pPr>
              <w:pStyle w:val="B1"/>
              <w:ind w:firstLine="0"/>
              <w:rPr>
                <w:rFonts w:eastAsia="Malgun Gothic"/>
                <w:lang w:eastAsia="ko-KR"/>
              </w:rPr>
            </w:pPr>
            <w:r>
              <w:t>Huawei/</w:t>
            </w:r>
            <w:proofErr w:type="spellStart"/>
            <w:r>
              <w:t>HiSilicon</w:t>
            </w:r>
            <w:proofErr w:type="spellEnd"/>
          </w:p>
        </w:tc>
        <w:tc>
          <w:tcPr>
            <w:tcW w:w="7870" w:type="dxa"/>
            <w:tcMar>
              <w:top w:w="0" w:type="dxa"/>
              <w:left w:w="105" w:type="dxa"/>
              <w:bottom w:w="0" w:type="dxa"/>
              <w:right w:w="105" w:type="dxa"/>
            </w:tcMar>
          </w:tcPr>
          <w:p w:rsidR="00036923" w:rsidRDefault="00036923" w:rsidP="00036923">
            <w:pPr>
              <w:pStyle w:val="B1"/>
              <w:ind w:left="-1" w:firstLine="0"/>
              <w:rPr>
                <w:rFonts w:eastAsiaTheme="minorEastAsia"/>
              </w:rPr>
            </w:pPr>
            <w:r>
              <w:rPr>
                <w:rFonts w:eastAsiaTheme="minorEastAsia"/>
              </w:rPr>
              <w:t>OK with the TP as long as the case of intra-band CA is for further study.</w:t>
            </w:r>
          </w:p>
          <w:p w:rsidR="00036923" w:rsidRDefault="00036923" w:rsidP="00036923">
            <w:pPr>
              <w:pStyle w:val="B1"/>
              <w:ind w:left="-1" w:firstLine="0"/>
              <w:rPr>
                <w:rFonts w:eastAsia="Malgun Gothic"/>
                <w:lang w:eastAsia="ko-KR"/>
              </w:rPr>
            </w:pPr>
            <w:r>
              <w:rPr>
                <w:rFonts w:eastAsiaTheme="minorEastAsia"/>
              </w:rPr>
              <w:t xml:space="preserve">A couple of editorial comments: Maybe “a SRS” should be “an SRS”, and there is an extra space between “for” and “both” </w:t>
            </w:r>
            <w:r>
              <w:rPr>
                <w:rFonts w:eastAsiaTheme="minorEastAsia" w:hint="eastAsia"/>
              </w:rPr>
              <w:t>o</w:t>
            </w:r>
            <w:r>
              <w:rPr>
                <w:rFonts w:eastAsiaTheme="minorEastAsia"/>
              </w:rPr>
              <w:t>n the 3</w:t>
            </w:r>
            <w:r w:rsidRPr="00036923">
              <w:rPr>
                <w:rFonts w:eastAsiaTheme="minorEastAsia"/>
                <w:vertAlign w:val="superscript"/>
              </w:rPr>
              <w:t>rd</w:t>
            </w:r>
            <w:r>
              <w:rPr>
                <w:rFonts w:eastAsiaTheme="minorEastAsia"/>
              </w:rPr>
              <w:t xml:space="preserve"> line.</w:t>
            </w:r>
          </w:p>
        </w:tc>
      </w:tr>
      <w:tr w:rsidR="00CB6FC5" w:rsidTr="007B3FB9">
        <w:trPr>
          <w:tblCellSpacing w:w="0" w:type="dxa"/>
        </w:trPr>
        <w:tc>
          <w:tcPr>
            <w:tcW w:w="1759" w:type="dxa"/>
            <w:tcMar>
              <w:top w:w="0" w:type="dxa"/>
              <w:left w:w="105" w:type="dxa"/>
              <w:bottom w:w="0" w:type="dxa"/>
              <w:right w:w="105" w:type="dxa"/>
            </w:tcMar>
          </w:tcPr>
          <w:p w:rsidR="00CB6FC5" w:rsidRPr="00CB6FC5" w:rsidRDefault="00CB6FC5" w:rsidP="00036923">
            <w:pPr>
              <w:pStyle w:val="B1"/>
              <w:ind w:firstLine="0"/>
              <w:rPr>
                <w:rFonts w:eastAsia="Malgun Gothic"/>
                <w:lang w:val="en-GB"/>
              </w:rPr>
            </w:pPr>
            <w:r>
              <w:rPr>
                <w:rFonts w:eastAsia="Malgun Gothic" w:hint="eastAsia"/>
                <w:lang w:val="en-GB"/>
              </w:rPr>
              <w:t>CATT</w:t>
            </w:r>
          </w:p>
        </w:tc>
        <w:tc>
          <w:tcPr>
            <w:tcW w:w="7870" w:type="dxa"/>
            <w:tcMar>
              <w:top w:w="0" w:type="dxa"/>
              <w:left w:w="105" w:type="dxa"/>
              <w:bottom w:w="0" w:type="dxa"/>
              <w:right w:w="105" w:type="dxa"/>
            </w:tcMar>
          </w:tcPr>
          <w:p w:rsidR="00CB6FC5" w:rsidRDefault="00CB6FC5" w:rsidP="001819E4">
            <w:pPr>
              <w:pStyle w:val="B1"/>
            </w:pPr>
            <w:r>
              <w:rPr>
                <w:rFonts w:hint="eastAsia"/>
              </w:rPr>
              <w:t xml:space="preserve">Support this TP, as we mentioned in above, it solved the </w:t>
            </w:r>
            <w:r>
              <w:t>contradicting about collision between SRS</w:t>
            </w:r>
            <w:r>
              <w:rPr>
                <w:rFonts w:hint="eastAsia"/>
              </w:rPr>
              <w:t>-Pos</w:t>
            </w:r>
            <w:r>
              <w:t xml:space="preserve"> and </w:t>
            </w:r>
            <w:proofErr w:type="spellStart"/>
            <w:r>
              <w:t>eMBB</w:t>
            </w:r>
            <w:proofErr w:type="spellEnd"/>
            <w:r>
              <w:t xml:space="preserve"> PUSCH </w:t>
            </w:r>
            <w:r>
              <w:rPr>
                <w:rFonts w:hint="eastAsia"/>
              </w:rPr>
              <w:t>in</w:t>
            </w:r>
            <w:r>
              <w:t xml:space="preserve"> current</w:t>
            </w:r>
            <w:r>
              <w:rPr>
                <w:rFonts w:hint="eastAsia"/>
              </w:rPr>
              <w:t xml:space="preserve"> R16</w:t>
            </w:r>
            <w:r>
              <w:t xml:space="preserve"> specification</w:t>
            </w:r>
            <w:r>
              <w:rPr>
                <w:rFonts w:hint="eastAsia"/>
              </w:rPr>
              <w:t>.</w:t>
            </w:r>
          </w:p>
        </w:tc>
      </w:tr>
    </w:tbl>
    <w:p w:rsidR="00E944EF" w:rsidRDefault="00E944EF">
      <w:pPr>
        <w:rPr>
          <w:lang w:val="en-US"/>
        </w:rPr>
      </w:pPr>
    </w:p>
    <w:p w:rsidR="00E944EF" w:rsidRDefault="00E944EF">
      <w:pPr>
        <w:rPr>
          <w:lang w:val="en-US"/>
        </w:rPr>
      </w:pPr>
    </w:p>
    <w:sectPr w:rsidR="00E944EF" w:rsidSect="009279AA">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827F7" w:rsidRDefault="002827F7">
      <w:pPr>
        <w:spacing w:after="0"/>
      </w:pPr>
      <w:r>
        <w:separator/>
      </w:r>
    </w:p>
  </w:endnote>
  <w:endnote w:type="continuationSeparator" w:id="0">
    <w:p w:rsidR="002827F7" w:rsidRDefault="002827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10BD5" w:rsidRDefault="000E0850">
    <w:pPr>
      <w:pStyle w:val="Footer"/>
      <w:tabs>
        <w:tab w:val="center" w:pos="4820"/>
        <w:tab w:val="right" w:pos="9639"/>
      </w:tabs>
      <w:jc w:val="left"/>
    </w:pPr>
    <w:r>
      <w:tab/>
    </w:r>
    <w:r w:rsidR="009279AA">
      <w:rPr>
        <w:rStyle w:val="PageNumber"/>
      </w:rPr>
      <w:fldChar w:fldCharType="begin"/>
    </w:r>
    <w:r>
      <w:rPr>
        <w:rStyle w:val="PageNumber"/>
      </w:rPr>
      <w:instrText xml:space="preserve"> PAGE </w:instrText>
    </w:r>
    <w:r w:rsidR="009279AA">
      <w:rPr>
        <w:rStyle w:val="PageNumber"/>
      </w:rPr>
      <w:fldChar w:fldCharType="separate"/>
    </w:r>
    <w:r w:rsidR="00CB6FC5">
      <w:rPr>
        <w:rStyle w:val="PageNumber"/>
        <w:noProof/>
      </w:rPr>
      <w:t>5</w:t>
    </w:r>
    <w:r w:rsidR="009279AA">
      <w:rPr>
        <w:rStyle w:val="PageNumber"/>
      </w:rPr>
      <w:fldChar w:fldCharType="end"/>
    </w:r>
    <w:r>
      <w:rPr>
        <w:rStyle w:val="PageNumber"/>
      </w:rPr>
      <w:t>/</w:t>
    </w:r>
    <w:r w:rsidR="009279AA">
      <w:rPr>
        <w:rStyle w:val="PageNumber"/>
      </w:rPr>
      <w:fldChar w:fldCharType="begin"/>
    </w:r>
    <w:r>
      <w:rPr>
        <w:rStyle w:val="PageNumber"/>
      </w:rPr>
      <w:instrText xml:space="preserve"> NUMPAGES </w:instrText>
    </w:r>
    <w:r w:rsidR="009279AA">
      <w:rPr>
        <w:rStyle w:val="PageNumber"/>
      </w:rPr>
      <w:fldChar w:fldCharType="separate"/>
    </w:r>
    <w:r w:rsidR="00CB6FC5">
      <w:rPr>
        <w:rStyle w:val="PageNumber"/>
        <w:noProof/>
      </w:rPr>
      <w:t>5</w:t>
    </w:r>
    <w:r w:rsidR="009279AA">
      <w:rPr>
        <w:rStyle w:val="PageNumber"/>
      </w:rPr>
      <w:fldChar w:fldCharType="end"/>
    </w:r>
    <w:r>
      <w:rPr>
        <w:rStyle w:val="PageNumber"/>
      </w:rPr>
      <w:tab/>
    </w:r>
  </w:p>
  <w:p w:rsidR="00210BD5" w:rsidRDefault="00210B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827F7" w:rsidRDefault="002827F7">
      <w:pPr>
        <w:spacing w:after="0"/>
      </w:pPr>
      <w:r>
        <w:separator/>
      </w:r>
    </w:p>
  </w:footnote>
  <w:footnote w:type="continuationSeparator" w:id="0">
    <w:p w:rsidR="002827F7" w:rsidRDefault="002827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10BD5" w:rsidRDefault="000E0850">
    <w:r>
      <w:t xml:space="preserve">Page </w:t>
    </w:r>
    <w:r w:rsidR="009279AA">
      <w:fldChar w:fldCharType="begin"/>
    </w:r>
    <w:r>
      <w:instrText>PAGE</w:instrText>
    </w:r>
    <w:r w:rsidR="009279AA">
      <w:fldChar w:fldCharType="separate"/>
    </w:r>
    <w:r>
      <w:t>4</w:t>
    </w:r>
    <w:r w:rsidR="009279AA">
      <w:fldChar w:fldCharType="end"/>
    </w:r>
    <w:r>
      <w:br/>
      <w:t xml:space="preserve">Draft </w:t>
    </w:r>
    <w:proofErr w:type="spellStart"/>
    <w:r>
      <w:t>prETS</w:t>
    </w:r>
    <w:proofErr w:type="spellEnd"/>
    <w:r>
      <w:t xml:space="preserve"> 300 ???: Month YYYY</w:t>
    </w:r>
  </w:p>
  <w:p w:rsidR="00210BD5" w:rsidRDefault="00210B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F0D17C3"/>
    <w:multiLevelType w:val="singleLevel"/>
    <w:tmpl w:val="BF0D17C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51F2327"/>
    <w:multiLevelType w:val="hybridMultilevel"/>
    <w:tmpl w:val="E7E4DDD4"/>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3" w15:restartNumberingAfterBreak="0">
    <w:nsid w:val="05E24CF1"/>
    <w:multiLevelType w:val="hybridMultilevel"/>
    <w:tmpl w:val="0946FF82"/>
    <w:lvl w:ilvl="0" w:tplc="04190001">
      <w:start w:val="1"/>
      <w:numFmt w:val="bullet"/>
      <w:lvlText w:val=""/>
      <w:lvlJc w:val="left"/>
      <w:pPr>
        <w:ind w:left="719" w:hanging="360"/>
      </w:pPr>
      <w:rPr>
        <w:rFonts w:ascii="Symbol" w:hAnsi="Symbol" w:hint="default"/>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0FEA4264"/>
    <w:multiLevelType w:val="hybridMultilevel"/>
    <w:tmpl w:val="A6B637E4"/>
    <w:lvl w:ilvl="0" w:tplc="A1642B76">
      <w:start w:val="38"/>
      <w:numFmt w:val="bullet"/>
      <w:lvlText w:val="-"/>
      <w:lvlJc w:val="left"/>
      <w:pPr>
        <w:ind w:left="720" w:hanging="360"/>
      </w:pPr>
      <w:rPr>
        <w:rFonts w:ascii="Calibri" w:eastAsia="SimSun" w:hAnsi="Calibri" w:cs="Calibri"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441D8E"/>
    <w:multiLevelType w:val="hybridMultilevel"/>
    <w:tmpl w:val="05DC48E6"/>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FCF4DC6"/>
    <w:multiLevelType w:val="multilevel"/>
    <w:tmpl w:val="2FCF4DC6"/>
    <w:lvl w:ilvl="0">
      <w:start w:val="1"/>
      <w:numFmt w:val="bullet"/>
      <w:lvlText w:val=""/>
      <w:lvlJc w:val="left"/>
      <w:pPr>
        <w:ind w:left="419" w:hanging="420"/>
      </w:pPr>
      <w:rPr>
        <w:rFonts w:ascii="Wingdings" w:hAnsi="Wingdings" w:hint="default"/>
      </w:rPr>
    </w:lvl>
    <w:lvl w:ilvl="1">
      <w:start w:val="1"/>
      <w:numFmt w:val="bullet"/>
      <w:lvlText w:val=""/>
      <w:lvlJc w:val="left"/>
      <w:pPr>
        <w:ind w:left="839" w:hanging="420"/>
      </w:pPr>
      <w:rPr>
        <w:rFonts w:ascii="Wingdings" w:hAnsi="Wingdings" w:hint="default"/>
      </w:rPr>
    </w:lvl>
    <w:lvl w:ilvl="2">
      <w:start w:val="1"/>
      <w:numFmt w:val="bullet"/>
      <w:lvlText w:val=""/>
      <w:lvlJc w:val="left"/>
      <w:pPr>
        <w:ind w:left="1259" w:hanging="420"/>
      </w:pPr>
      <w:rPr>
        <w:rFonts w:ascii="Wingdings" w:hAnsi="Wingdings" w:hint="default"/>
      </w:rPr>
    </w:lvl>
    <w:lvl w:ilvl="3">
      <w:start w:val="1"/>
      <w:numFmt w:val="bullet"/>
      <w:lvlText w:val=""/>
      <w:lvlJc w:val="left"/>
      <w:pPr>
        <w:ind w:left="1679" w:hanging="420"/>
      </w:pPr>
      <w:rPr>
        <w:rFonts w:ascii="Wingdings" w:hAnsi="Wingdings" w:hint="default"/>
      </w:rPr>
    </w:lvl>
    <w:lvl w:ilvl="4">
      <w:start w:val="1"/>
      <w:numFmt w:val="bullet"/>
      <w:lvlText w:val=""/>
      <w:lvlJc w:val="left"/>
      <w:pPr>
        <w:ind w:left="2099" w:hanging="420"/>
      </w:pPr>
      <w:rPr>
        <w:rFonts w:ascii="Wingdings" w:hAnsi="Wingdings" w:hint="default"/>
      </w:rPr>
    </w:lvl>
    <w:lvl w:ilvl="5">
      <w:start w:val="1"/>
      <w:numFmt w:val="bullet"/>
      <w:lvlText w:val=""/>
      <w:lvlJc w:val="left"/>
      <w:pPr>
        <w:ind w:left="2519" w:hanging="420"/>
      </w:pPr>
      <w:rPr>
        <w:rFonts w:ascii="Wingdings" w:hAnsi="Wingdings" w:hint="default"/>
      </w:rPr>
    </w:lvl>
    <w:lvl w:ilvl="6">
      <w:start w:val="1"/>
      <w:numFmt w:val="bullet"/>
      <w:lvlText w:val=""/>
      <w:lvlJc w:val="left"/>
      <w:pPr>
        <w:ind w:left="2939" w:hanging="420"/>
      </w:pPr>
      <w:rPr>
        <w:rFonts w:ascii="Wingdings" w:hAnsi="Wingdings" w:hint="default"/>
      </w:rPr>
    </w:lvl>
    <w:lvl w:ilvl="7">
      <w:start w:val="1"/>
      <w:numFmt w:val="bullet"/>
      <w:lvlText w:val=""/>
      <w:lvlJc w:val="left"/>
      <w:pPr>
        <w:ind w:left="3359" w:hanging="420"/>
      </w:pPr>
      <w:rPr>
        <w:rFonts w:ascii="Wingdings" w:hAnsi="Wingdings" w:hint="default"/>
      </w:rPr>
    </w:lvl>
    <w:lvl w:ilvl="8">
      <w:start w:val="1"/>
      <w:numFmt w:val="bullet"/>
      <w:lvlText w:val=""/>
      <w:lvlJc w:val="left"/>
      <w:pPr>
        <w:ind w:left="3779" w:hanging="42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33E05ED"/>
    <w:multiLevelType w:val="multilevel"/>
    <w:tmpl w:val="633E05ED"/>
    <w:lvl w:ilvl="0">
      <w:start w:val="1"/>
      <w:numFmt w:val="bullet"/>
      <w:lvlText w:val=""/>
      <w:lvlJc w:val="left"/>
      <w:pPr>
        <w:ind w:left="419" w:hanging="420"/>
      </w:pPr>
      <w:rPr>
        <w:rFonts w:ascii="Wingdings" w:hAnsi="Wingdings" w:hint="default"/>
      </w:rPr>
    </w:lvl>
    <w:lvl w:ilvl="1">
      <w:start w:val="1"/>
      <w:numFmt w:val="bullet"/>
      <w:lvlText w:val=""/>
      <w:lvlJc w:val="left"/>
      <w:pPr>
        <w:ind w:left="839" w:hanging="420"/>
      </w:pPr>
      <w:rPr>
        <w:rFonts w:ascii="Wingdings" w:hAnsi="Wingdings" w:hint="default"/>
      </w:rPr>
    </w:lvl>
    <w:lvl w:ilvl="2">
      <w:start w:val="1"/>
      <w:numFmt w:val="bullet"/>
      <w:lvlText w:val=""/>
      <w:lvlJc w:val="left"/>
      <w:pPr>
        <w:ind w:left="1259" w:hanging="420"/>
      </w:pPr>
      <w:rPr>
        <w:rFonts w:ascii="Wingdings" w:hAnsi="Wingdings" w:hint="default"/>
      </w:rPr>
    </w:lvl>
    <w:lvl w:ilvl="3">
      <w:start w:val="1"/>
      <w:numFmt w:val="bullet"/>
      <w:lvlText w:val=""/>
      <w:lvlJc w:val="left"/>
      <w:pPr>
        <w:ind w:left="1679" w:hanging="420"/>
      </w:pPr>
      <w:rPr>
        <w:rFonts w:ascii="Wingdings" w:hAnsi="Wingdings" w:hint="default"/>
      </w:rPr>
    </w:lvl>
    <w:lvl w:ilvl="4">
      <w:start w:val="1"/>
      <w:numFmt w:val="bullet"/>
      <w:lvlText w:val=""/>
      <w:lvlJc w:val="left"/>
      <w:pPr>
        <w:ind w:left="2099" w:hanging="420"/>
      </w:pPr>
      <w:rPr>
        <w:rFonts w:ascii="Wingdings" w:hAnsi="Wingdings" w:hint="default"/>
      </w:rPr>
    </w:lvl>
    <w:lvl w:ilvl="5">
      <w:start w:val="1"/>
      <w:numFmt w:val="bullet"/>
      <w:lvlText w:val=""/>
      <w:lvlJc w:val="left"/>
      <w:pPr>
        <w:ind w:left="2519" w:hanging="420"/>
      </w:pPr>
      <w:rPr>
        <w:rFonts w:ascii="Wingdings" w:hAnsi="Wingdings" w:hint="default"/>
      </w:rPr>
    </w:lvl>
    <w:lvl w:ilvl="6">
      <w:start w:val="1"/>
      <w:numFmt w:val="bullet"/>
      <w:lvlText w:val=""/>
      <w:lvlJc w:val="left"/>
      <w:pPr>
        <w:ind w:left="2939" w:hanging="420"/>
      </w:pPr>
      <w:rPr>
        <w:rFonts w:ascii="Wingdings" w:hAnsi="Wingdings" w:hint="default"/>
      </w:rPr>
    </w:lvl>
    <w:lvl w:ilvl="7">
      <w:start w:val="1"/>
      <w:numFmt w:val="bullet"/>
      <w:lvlText w:val=""/>
      <w:lvlJc w:val="left"/>
      <w:pPr>
        <w:ind w:left="3359" w:hanging="420"/>
      </w:pPr>
      <w:rPr>
        <w:rFonts w:ascii="Wingdings" w:hAnsi="Wingdings" w:hint="default"/>
      </w:rPr>
    </w:lvl>
    <w:lvl w:ilvl="8">
      <w:start w:val="1"/>
      <w:numFmt w:val="bullet"/>
      <w:lvlText w:val=""/>
      <w:lvlJc w:val="left"/>
      <w:pPr>
        <w:ind w:left="3779" w:hanging="42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8BB6EE3"/>
    <w:multiLevelType w:val="hybridMultilevel"/>
    <w:tmpl w:val="5AB663F4"/>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num w:numId="1">
    <w:abstractNumId w:val="17"/>
  </w:num>
  <w:num w:numId="2">
    <w:abstractNumId w:val="10"/>
  </w:num>
  <w:num w:numId="3">
    <w:abstractNumId w:val="4"/>
  </w:num>
  <w:num w:numId="4">
    <w:abstractNumId w:val="8"/>
  </w:num>
  <w:num w:numId="5">
    <w:abstractNumId w:val="7"/>
  </w:num>
  <w:num w:numId="6">
    <w:abstractNumId w:val="15"/>
  </w:num>
  <w:num w:numId="7">
    <w:abstractNumId w:val="1"/>
  </w:num>
  <w:num w:numId="8">
    <w:abstractNumId w:val="18"/>
  </w:num>
  <w:num w:numId="9">
    <w:abstractNumId w:val="12"/>
  </w:num>
  <w:num w:numId="10">
    <w:abstractNumId w:val="11"/>
  </w:num>
  <w:num w:numId="11">
    <w:abstractNumId w:val="13"/>
  </w:num>
  <w:num w:numId="12">
    <w:abstractNumId w:val="14"/>
  </w:num>
  <w:num w:numId="13">
    <w:abstractNumId w:val="16"/>
  </w:num>
  <w:num w:numId="14">
    <w:abstractNumId w:val="9"/>
  </w:num>
  <w:num w:numId="15">
    <w:abstractNumId w:val="0"/>
  </w:num>
  <w:num w:numId="16">
    <w:abstractNumId w:val="19"/>
  </w:num>
  <w:num w:numId="17">
    <w:abstractNumId w:val="5"/>
  </w:num>
  <w:num w:numId="18">
    <w:abstractNumId w:val="3"/>
  </w:num>
  <w:num w:numId="19">
    <w:abstractNumId w:val="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0B3D"/>
    <w:rsid w:val="00002A37"/>
    <w:rsid w:val="0000564C"/>
    <w:rsid w:val="00006446"/>
    <w:rsid w:val="00006896"/>
    <w:rsid w:val="00007CDC"/>
    <w:rsid w:val="000110F2"/>
    <w:rsid w:val="00011B28"/>
    <w:rsid w:val="00013756"/>
    <w:rsid w:val="0001515B"/>
    <w:rsid w:val="00015D15"/>
    <w:rsid w:val="0002192A"/>
    <w:rsid w:val="00022D87"/>
    <w:rsid w:val="0002564D"/>
    <w:rsid w:val="00025ECA"/>
    <w:rsid w:val="000325B8"/>
    <w:rsid w:val="00034C15"/>
    <w:rsid w:val="00036923"/>
    <w:rsid w:val="00036BA1"/>
    <w:rsid w:val="0003716D"/>
    <w:rsid w:val="000422E2"/>
    <w:rsid w:val="00042F22"/>
    <w:rsid w:val="000444EF"/>
    <w:rsid w:val="000475CB"/>
    <w:rsid w:val="00052A07"/>
    <w:rsid w:val="000534E3"/>
    <w:rsid w:val="00053B49"/>
    <w:rsid w:val="00055647"/>
    <w:rsid w:val="0005606A"/>
    <w:rsid w:val="00057117"/>
    <w:rsid w:val="000616E7"/>
    <w:rsid w:val="0006487E"/>
    <w:rsid w:val="00065E1A"/>
    <w:rsid w:val="00075B8C"/>
    <w:rsid w:val="00077E5F"/>
    <w:rsid w:val="0008036A"/>
    <w:rsid w:val="00081AE6"/>
    <w:rsid w:val="000855EB"/>
    <w:rsid w:val="00085B52"/>
    <w:rsid w:val="000866F2"/>
    <w:rsid w:val="000875ED"/>
    <w:rsid w:val="0009009F"/>
    <w:rsid w:val="00091557"/>
    <w:rsid w:val="000924C1"/>
    <w:rsid w:val="000924F0"/>
    <w:rsid w:val="00093474"/>
    <w:rsid w:val="00093DEB"/>
    <w:rsid w:val="0009510F"/>
    <w:rsid w:val="00095F8E"/>
    <w:rsid w:val="000A1B7B"/>
    <w:rsid w:val="000A27C6"/>
    <w:rsid w:val="000A53F3"/>
    <w:rsid w:val="000A56F2"/>
    <w:rsid w:val="000A7091"/>
    <w:rsid w:val="000B1F49"/>
    <w:rsid w:val="000B26FB"/>
    <w:rsid w:val="000B2719"/>
    <w:rsid w:val="000B3A8F"/>
    <w:rsid w:val="000B4238"/>
    <w:rsid w:val="000B4AB9"/>
    <w:rsid w:val="000B58C3"/>
    <w:rsid w:val="000B61E9"/>
    <w:rsid w:val="000C165A"/>
    <w:rsid w:val="000C2207"/>
    <w:rsid w:val="000C2E19"/>
    <w:rsid w:val="000C5276"/>
    <w:rsid w:val="000D0D07"/>
    <w:rsid w:val="000D368D"/>
    <w:rsid w:val="000D44A9"/>
    <w:rsid w:val="000D4797"/>
    <w:rsid w:val="000E0527"/>
    <w:rsid w:val="000E0850"/>
    <w:rsid w:val="000E0EBF"/>
    <w:rsid w:val="000E1E92"/>
    <w:rsid w:val="000E2E6C"/>
    <w:rsid w:val="000E6E52"/>
    <w:rsid w:val="000F06D6"/>
    <w:rsid w:val="000F0EB1"/>
    <w:rsid w:val="000F1106"/>
    <w:rsid w:val="000F2717"/>
    <w:rsid w:val="000F3BE9"/>
    <w:rsid w:val="000F3F6C"/>
    <w:rsid w:val="000F56A1"/>
    <w:rsid w:val="000F6DF3"/>
    <w:rsid w:val="001005FF"/>
    <w:rsid w:val="001016C0"/>
    <w:rsid w:val="001062FB"/>
    <w:rsid w:val="001063E6"/>
    <w:rsid w:val="00113CF4"/>
    <w:rsid w:val="001153EA"/>
    <w:rsid w:val="00115643"/>
    <w:rsid w:val="00116765"/>
    <w:rsid w:val="00117F9B"/>
    <w:rsid w:val="001219F5"/>
    <w:rsid w:val="00121A20"/>
    <w:rsid w:val="0012377F"/>
    <w:rsid w:val="00124314"/>
    <w:rsid w:val="00126B4A"/>
    <w:rsid w:val="001323DA"/>
    <w:rsid w:val="00132FD0"/>
    <w:rsid w:val="001344C0"/>
    <w:rsid w:val="001346FA"/>
    <w:rsid w:val="00135007"/>
    <w:rsid w:val="00135252"/>
    <w:rsid w:val="00137AB5"/>
    <w:rsid w:val="00137F0B"/>
    <w:rsid w:val="0015119E"/>
    <w:rsid w:val="00151E23"/>
    <w:rsid w:val="001526E0"/>
    <w:rsid w:val="001551B5"/>
    <w:rsid w:val="001659C1"/>
    <w:rsid w:val="00170FBB"/>
    <w:rsid w:val="00173A8E"/>
    <w:rsid w:val="0017502C"/>
    <w:rsid w:val="0018143F"/>
    <w:rsid w:val="00181FF8"/>
    <w:rsid w:val="00190AC1"/>
    <w:rsid w:val="00191113"/>
    <w:rsid w:val="0019341A"/>
    <w:rsid w:val="001963C1"/>
    <w:rsid w:val="00197850"/>
    <w:rsid w:val="00197DF9"/>
    <w:rsid w:val="001A1987"/>
    <w:rsid w:val="001A2564"/>
    <w:rsid w:val="001A6173"/>
    <w:rsid w:val="001A6CBA"/>
    <w:rsid w:val="001A7D6B"/>
    <w:rsid w:val="001B0D97"/>
    <w:rsid w:val="001B5A5D"/>
    <w:rsid w:val="001C1CE5"/>
    <w:rsid w:val="001C3D2A"/>
    <w:rsid w:val="001D51BA"/>
    <w:rsid w:val="001D53E7"/>
    <w:rsid w:val="001D543A"/>
    <w:rsid w:val="001D6342"/>
    <w:rsid w:val="001D6D53"/>
    <w:rsid w:val="001E00AB"/>
    <w:rsid w:val="001E0C28"/>
    <w:rsid w:val="001E1754"/>
    <w:rsid w:val="001E4FD6"/>
    <w:rsid w:val="001E55AC"/>
    <w:rsid w:val="001E58E2"/>
    <w:rsid w:val="001E7AED"/>
    <w:rsid w:val="001F3916"/>
    <w:rsid w:val="001F54C5"/>
    <w:rsid w:val="001F662C"/>
    <w:rsid w:val="001F7074"/>
    <w:rsid w:val="00200490"/>
    <w:rsid w:val="00201F3A"/>
    <w:rsid w:val="00202BD5"/>
    <w:rsid w:val="00203F96"/>
    <w:rsid w:val="002069B2"/>
    <w:rsid w:val="00207FA3"/>
    <w:rsid w:val="00210BD5"/>
    <w:rsid w:val="00214DA8"/>
    <w:rsid w:val="00215423"/>
    <w:rsid w:val="002158FA"/>
    <w:rsid w:val="00217C97"/>
    <w:rsid w:val="00220600"/>
    <w:rsid w:val="002224DB"/>
    <w:rsid w:val="00223FCB"/>
    <w:rsid w:val="002252C3"/>
    <w:rsid w:val="00225C54"/>
    <w:rsid w:val="00230714"/>
    <w:rsid w:val="00230765"/>
    <w:rsid w:val="00230D18"/>
    <w:rsid w:val="002319E4"/>
    <w:rsid w:val="0023226A"/>
    <w:rsid w:val="002332C7"/>
    <w:rsid w:val="00235632"/>
    <w:rsid w:val="00235872"/>
    <w:rsid w:val="00241559"/>
    <w:rsid w:val="00242901"/>
    <w:rsid w:val="002435B3"/>
    <w:rsid w:val="002446D7"/>
    <w:rsid w:val="002458EB"/>
    <w:rsid w:val="002500C8"/>
    <w:rsid w:val="00256A9A"/>
    <w:rsid w:val="00257543"/>
    <w:rsid w:val="002617E7"/>
    <w:rsid w:val="00263089"/>
    <w:rsid w:val="00264228"/>
    <w:rsid w:val="00264334"/>
    <w:rsid w:val="0026473E"/>
    <w:rsid w:val="00266214"/>
    <w:rsid w:val="00267C83"/>
    <w:rsid w:val="0027144F"/>
    <w:rsid w:val="002717AD"/>
    <w:rsid w:val="00271813"/>
    <w:rsid w:val="00271F3A"/>
    <w:rsid w:val="00273278"/>
    <w:rsid w:val="002737F4"/>
    <w:rsid w:val="002805F5"/>
    <w:rsid w:val="00280751"/>
    <w:rsid w:val="002815D5"/>
    <w:rsid w:val="002827F7"/>
    <w:rsid w:val="0028280A"/>
    <w:rsid w:val="00283904"/>
    <w:rsid w:val="00286A9E"/>
    <w:rsid w:val="00286ACD"/>
    <w:rsid w:val="0028706E"/>
    <w:rsid w:val="00287838"/>
    <w:rsid w:val="002907B5"/>
    <w:rsid w:val="00292EB7"/>
    <w:rsid w:val="00296227"/>
    <w:rsid w:val="00296F44"/>
    <w:rsid w:val="0029777D"/>
    <w:rsid w:val="002A055E"/>
    <w:rsid w:val="002A17B0"/>
    <w:rsid w:val="002A1D4E"/>
    <w:rsid w:val="002A2869"/>
    <w:rsid w:val="002A664E"/>
    <w:rsid w:val="002B1913"/>
    <w:rsid w:val="002B24D6"/>
    <w:rsid w:val="002B354D"/>
    <w:rsid w:val="002B4D0B"/>
    <w:rsid w:val="002B72FA"/>
    <w:rsid w:val="002C0087"/>
    <w:rsid w:val="002C0A93"/>
    <w:rsid w:val="002C13D1"/>
    <w:rsid w:val="002C2744"/>
    <w:rsid w:val="002C41E6"/>
    <w:rsid w:val="002C7C01"/>
    <w:rsid w:val="002D071A"/>
    <w:rsid w:val="002D34B2"/>
    <w:rsid w:val="002D423E"/>
    <w:rsid w:val="002D48B0"/>
    <w:rsid w:val="002D5B37"/>
    <w:rsid w:val="002D7637"/>
    <w:rsid w:val="002E14FF"/>
    <w:rsid w:val="002E17F2"/>
    <w:rsid w:val="002E43AD"/>
    <w:rsid w:val="002E5BD0"/>
    <w:rsid w:val="002E7CAE"/>
    <w:rsid w:val="002F13E4"/>
    <w:rsid w:val="002F2771"/>
    <w:rsid w:val="002F3021"/>
    <w:rsid w:val="002F37A9"/>
    <w:rsid w:val="002F7110"/>
    <w:rsid w:val="00301CE6"/>
    <w:rsid w:val="003021D4"/>
    <w:rsid w:val="0030256B"/>
    <w:rsid w:val="00303128"/>
    <w:rsid w:val="00304596"/>
    <w:rsid w:val="0030501F"/>
    <w:rsid w:val="00307BA1"/>
    <w:rsid w:val="00311702"/>
    <w:rsid w:val="00311E82"/>
    <w:rsid w:val="00312669"/>
    <w:rsid w:val="00313FD6"/>
    <w:rsid w:val="003143BD"/>
    <w:rsid w:val="00315363"/>
    <w:rsid w:val="003203ED"/>
    <w:rsid w:val="00321EDC"/>
    <w:rsid w:val="00322345"/>
    <w:rsid w:val="00322C9F"/>
    <w:rsid w:val="00324D23"/>
    <w:rsid w:val="003273D7"/>
    <w:rsid w:val="00330B01"/>
    <w:rsid w:val="00330C47"/>
    <w:rsid w:val="00331751"/>
    <w:rsid w:val="003342DF"/>
    <w:rsid w:val="00334579"/>
    <w:rsid w:val="00335858"/>
    <w:rsid w:val="00336BDA"/>
    <w:rsid w:val="00342BD7"/>
    <w:rsid w:val="00346DB5"/>
    <w:rsid w:val="003477B1"/>
    <w:rsid w:val="00355215"/>
    <w:rsid w:val="00356102"/>
    <w:rsid w:val="00356C57"/>
    <w:rsid w:val="00357380"/>
    <w:rsid w:val="003602D9"/>
    <w:rsid w:val="003604CE"/>
    <w:rsid w:val="00363F5C"/>
    <w:rsid w:val="00365D97"/>
    <w:rsid w:val="00367D8A"/>
    <w:rsid w:val="00370E47"/>
    <w:rsid w:val="003713B9"/>
    <w:rsid w:val="003742AC"/>
    <w:rsid w:val="00376D03"/>
    <w:rsid w:val="00377CE1"/>
    <w:rsid w:val="00380120"/>
    <w:rsid w:val="00382DAE"/>
    <w:rsid w:val="00385BF0"/>
    <w:rsid w:val="003860D2"/>
    <w:rsid w:val="00386763"/>
    <w:rsid w:val="003939FF"/>
    <w:rsid w:val="00396D85"/>
    <w:rsid w:val="003A0FA2"/>
    <w:rsid w:val="003A18C2"/>
    <w:rsid w:val="003A2223"/>
    <w:rsid w:val="003A2A0F"/>
    <w:rsid w:val="003A45A1"/>
    <w:rsid w:val="003A5B0A"/>
    <w:rsid w:val="003A6BAC"/>
    <w:rsid w:val="003A70A4"/>
    <w:rsid w:val="003A7EF3"/>
    <w:rsid w:val="003B159C"/>
    <w:rsid w:val="003B369F"/>
    <w:rsid w:val="003B36A3"/>
    <w:rsid w:val="003B43E9"/>
    <w:rsid w:val="003B64BB"/>
    <w:rsid w:val="003B7FE5"/>
    <w:rsid w:val="003C11C8"/>
    <w:rsid w:val="003C2702"/>
    <w:rsid w:val="003C72A3"/>
    <w:rsid w:val="003C7806"/>
    <w:rsid w:val="003D109F"/>
    <w:rsid w:val="003D2478"/>
    <w:rsid w:val="003D3B28"/>
    <w:rsid w:val="003D3C45"/>
    <w:rsid w:val="003D5B1F"/>
    <w:rsid w:val="003E15FA"/>
    <w:rsid w:val="003E55E4"/>
    <w:rsid w:val="003E636D"/>
    <w:rsid w:val="003E74E3"/>
    <w:rsid w:val="003F05C7"/>
    <w:rsid w:val="003F2435"/>
    <w:rsid w:val="003F2CD4"/>
    <w:rsid w:val="003F53EF"/>
    <w:rsid w:val="003F6BBE"/>
    <w:rsid w:val="004000E8"/>
    <w:rsid w:val="004027EA"/>
    <w:rsid w:val="00402E2B"/>
    <w:rsid w:val="004039EC"/>
    <w:rsid w:val="0040512B"/>
    <w:rsid w:val="00405CA5"/>
    <w:rsid w:val="00407251"/>
    <w:rsid w:val="00407CD3"/>
    <w:rsid w:val="00410134"/>
    <w:rsid w:val="00410B72"/>
    <w:rsid w:val="00410F18"/>
    <w:rsid w:val="0041263E"/>
    <w:rsid w:val="00413AAC"/>
    <w:rsid w:val="00413E92"/>
    <w:rsid w:val="0041791B"/>
    <w:rsid w:val="00420766"/>
    <w:rsid w:val="00421105"/>
    <w:rsid w:val="00422AA4"/>
    <w:rsid w:val="004242F4"/>
    <w:rsid w:val="00427248"/>
    <w:rsid w:val="00427669"/>
    <w:rsid w:val="00432A9F"/>
    <w:rsid w:val="00436D53"/>
    <w:rsid w:val="00437447"/>
    <w:rsid w:val="00441A92"/>
    <w:rsid w:val="004431DC"/>
    <w:rsid w:val="00444F56"/>
    <w:rsid w:val="00446488"/>
    <w:rsid w:val="004517AA"/>
    <w:rsid w:val="004517DC"/>
    <w:rsid w:val="00452CAC"/>
    <w:rsid w:val="00453C68"/>
    <w:rsid w:val="00453F6D"/>
    <w:rsid w:val="00457565"/>
    <w:rsid w:val="00457970"/>
    <w:rsid w:val="00457B71"/>
    <w:rsid w:val="00460258"/>
    <w:rsid w:val="00461560"/>
    <w:rsid w:val="00462063"/>
    <w:rsid w:val="00464689"/>
    <w:rsid w:val="00464C30"/>
    <w:rsid w:val="00465AFE"/>
    <w:rsid w:val="004669E2"/>
    <w:rsid w:val="00470C31"/>
    <w:rsid w:val="00471DE0"/>
    <w:rsid w:val="00472A9E"/>
    <w:rsid w:val="004734D0"/>
    <w:rsid w:val="0047556B"/>
    <w:rsid w:val="00477768"/>
    <w:rsid w:val="00483B1C"/>
    <w:rsid w:val="0048554B"/>
    <w:rsid w:val="00492BC5"/>
    <w:rsid w:val="004964F1"/>
    <w:rsid w:val="00497601"/>
    <w:rsid w:val="004A16BC"/>
    <w:rsid w:val="004A21ED"/>
    <w:rsid w:val="004A2B94"/>
    <w:rsid w:val="004A7A80"/>
    <w:rsid w:val="004B6F6A"/>
    <w:rsid w:val="004B71CD"/>
    <w:rsid w:val="004B77AD"/>
    <w:rsid w:val="004B7A67"/>
    <w:rsid w:val="004B7BBC"/>
    <w:rsid w:val="004B7C0C"/>
    <w:rsid w:val="004C3898"/>
    <w:rsid w:val="004C6488"/>
    <w:rsid w:val="004C734E"/>
    <w:rsid w:val="004D36B1"/>
    <w:rsid w:val="004D5A05"/>
    <w:rsid w:val="004D7EBD"/>
    <w:rsid w:val="004E143F"/>
    <w:rsid w:val="004E2680"/>
    <w:rsid w:val="004E28F9"/>
    <w:rsid w:val="004E462E"/>
    <w:rsid w:val="004E56DC"/>
    <w:rsid w:val="004E5FBA"/>
    <w:rsid w:val="004E76F4"/>
    <w:rsid w:val="004E7DCD"/>
    <w:rsid w:val="004F0B4E"/>
    <w:rsid w:val="004F0B6C"/>
    <w:rsid w:val="004F2078"/>
    <w:rsid w:val="004F4DA3"/>
    <w:rsid w:val="004F516C"/>
    <w:rsid w:val="004F6E2C"/>
    <w:rsid w:val="004F718D"/>
    <w:rsid w:val="005022DF"/>
    <w:rsid w:val="00506557"/>
    <w:rsid w:val="0050677A"/>
    <w:rsid w:val="005108D8"/>
    <w:rsid w:val="005116F9"/>
    <w:rsid w:val="00511715"/>
    <w:rsid w:val="005153A7"/>
    <w:rsid w:val="005219CF"/>
    <w:rsid w:val="00522FBD"/>
    <w:rsid w:val="005316A0"/>
    <w:rsid w:val="00532CC7"/>
    <w:rsid w:val="00534B59"/>
    <w:rsid w:val="00536759"/>
    <w:rsid w:val="00537C62"/>
    <w:rsid w:val="00543FFE"/>
    <w:rsid w:val="00546970"/>
    <w:rsid w:val="00554E19"/>
    <w:rsid w:val="0055582C"/>
    <w:rsid w:val="0056121F"/>
    <w:rsid w:val="005631E0"/>
    <w:rsid w:val="00564D06"/>
    <w:rsid w:val="005667E2"/>
    <w:rsid w:val="00572505"/>
    <w:rsid w:val="0057394A"/>
    <w:rsid w:val="0057629F"/>
    <w:rsid w:val="00582809"/>
    <w:rsid w:val="00585747"/>
    <w:rsid w:val="0058798C"/>
    <w:rsid w:val="005900FA"/>
    <w:rsid w:val="005935A4"/>
    <w:rsid w:val="005940A5"/>
    <w:rsid w:val="005948C2"/>
    <w:rsid w:val="00595DCA"/>
    <w:rsid w:val="00595FB9"/>
    <w:rsid w:val="0059779B"/>
    <w:rsid w:val="005A209A"/>
    <w:rsid w:val="005A662D"/>
    <w:rsid w:val="005B1409"/>
    <w:rsid w:val="005B35D7"/>
    <w:rsid w:val="005B392A"/>
    <w:rsid w:val="005B3AA3"/>
    <w:rsid w:val="005B6F83"/>
    <w:rsid w:val="005C0706"/>
    <w:rsid w:val="005C6267"/>
    <w:rsid w:val="005C74FB"/>
    <w:rsid w:val="005D1602"/>
    <w:rsid w:val="005D26AA"/>
    <w:rsid w:val="005D6F82"/>
    <w:rsid w:val="005D70C1"/>
    <w:rsid w:val="005D7D81"/>
    <w:rsid w:val="005E2B1E"/>
    <w:rsid w:val="005E385F"/>
    <w:rsid w:val="005E5B81"/>
    <w:rsid w:val="005F2CB1"/>
    <w:rsid w:val="005F3025"/>
    <w:rsid w:val="005F618C"/>
    <w:rsid w:val="005F70BD"/>
    <w:rsid w:val="0060283C"/>
    <w:rsid w:val="00604F14"/>
    <w:rsid w:val="00611B83"/>
    <w:rsid w:val="00613257"/>
    <w:rsid w:val="00620A71"/>
    <w:rsid w:val="00620C0B"/>
    <w:rsid w:val="00620D80"/>
    <w:rsid w:val="006234A6"/>
    <w:rsid w:val="00626C6D"/>
    <w:rsid w:val="00630001"/>
    <w:rsid w:val="006308A2"/>
    <w:rsid w:val="006311B3"/>
    <w:rsid w:val="00631C21"/>
    <w:rsid w:val="0063284C"/>
    <w:rsid w:val="00636398"/>
    <w:rsid w:val="006368D3"/>
    <w:rsid w:val="00637019"/>
    <w:rsid w:val="00637148"/>
    <w:rsid w:val="006377EC"/>
    <w:rsid w:val="0064151F"/>
    <w:rsid w:val="00641533"/>
    <w:rsid w:val="0064208D"/>
    <w:rsid w:val="00643475"/>
    <w:rsid w:val="0064396A"/>
    <w:rsid w:val="0064624E"/>
    <w:rsid w:val="00646787"/>
    <w:rsid w:val="00650AB9"/>
    <w:rsid w:val="006540B0"/>
    <w:rsid w:val="00655733"/>
    <w:rsid w:val="00655ACD"/>
    <w:rsid w:val="00656A92"/>
    <w:rsid w:val="00656DDE"/>
    <w:rsid w:val="0066011D"/>
    <w:rsid w:val="006607C0"/>
    <w:rsid w:val="006613A6"/>
    <w:rsid w:val="006617A0"/>
    <w:rsid w:val="006627A2"/>
    <w:rsid w:val="006634E6"/>
    <w:rsid w:val="006655EE"/>
    <w:rsid w:val="00667EE7"/>
    <w:rsid w:val="00670922"/>
    <w:rsid w:val="00670BE1"/>
    <w:rsid w:val="00670C97"/>
    <w:rsid w:val="0067218F"/>
    <w:rsid w:val="0067309A"/>
    <w:rsid w:val="006741F2"/>
    <w:rsid w:val="00674CC3"/>
    <w:rsid w:val="00675C72"/>
    <w:rsid w:val="006771F9"/>
    <w:rsid w:val="006776D7"/>
    <w:rsid w:val="00681003"/>
    <w:rsid w:val="006817C9"/>
    <w:rsid w:val="00683ECE"/>
    <w:rsid w:val="00694AEF"/>
    <w:rsid w:val="00695FC2"/>
    <w:rsid w:val="00696949"/>
    <w:rsid w:val="00697052"/>
    <w:rsid w:val="006A2849"/>
    <w:rsid w:val="006A3502"/>
    <w:rsid w:val="006A46FB"/>
    <w:rsid w:val="006A5E28"/>
    <w:rsid w:val="006A697B"/>
    <w:rsid w:val="006A779B"/>
    <w:rsid w:val="006A7AFF"/>
    <w:rsid w:val="006B1816"/>
    <w:rsid w:val="006B1C15"/>
    <w:rsid w:val="006B2099"/>
    <w:rsid w:val="006B2520"/>
    <w:rsid w:val="006B50CF"/>
    <w:rsid w:val="006C03B8"/>
    <w:rsid w:val="006C1538"/>
    <w:rsid w:val="006C5EC9"/>
    <w:rsid w:val="006C6059"/>
    <w:rsid w:val="006C7522"/>
    <w:rsid w:val="006D6E91"/>
    <w:rsid w:val="006D6F08"/>
    <w:rsid w:val="006E062C"/>
    <w:rsid w:val="006E078F"/>
    <w:rsid w:val="006E0BFA"/>
    <w:rsid w:val="006E1337"/>
    <w:rsid w:val="006E1C82"/>
    <w:rsid w:val="006E28B7"/>
    <w:rsid w:val="006E2A9B"/>
    <w:rsid w:val="006E3310"/>
    <w:rsid w:val="006E4E39"/>
    <w:rsid w:val="006E565E"/>
    <w:rsid w:val="006E673D"/>
    <w:rsid w:val="006E7D3B"/>
    <w:rsid w:val="006F0CD2"/>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16837"/>
    <w:rsid w:val="00722D64"/>
    <w:rsid w:val="00724965"/>
    <w:rsid w:val="007257D0"/>
    <w:rsid w:val="00726EA6"/>
    <w:rsid w:val="00726EFC"/>
    <w:rsid w:val="00727208"/>
    <w:rsid w:val="00727680"/>
    <w:rsid w:val="00733A8B"/>
    <w:rsid w:val="007348B1"/>
    <w:rsid w:val="007362A6"/>
    <w:rsid w:val="00736D7D"/>
    <w:rsid w:val="00740E58"/>
    <w:rsid w:val="007445A0"/>
    <w:rsid w:val="0074524B"/>
    <w:rsid w:val="00747D8B"/>
    <w:rsid w:val="00751228"/>
    <w:rsid w:val="007571E1"/>
    <w:rsid w:val="007604B2"/>
    <w:rsid w:val="0076306C"/>
    <w:rsid w:val="00765281"/>
    <w:rsid w:val="00766BAD"/>
    <w:rsid w:val="007729A2"/>
    <w:rsid w:val="007755F2"/>
    <w:rsid w:val="00776971"/>
    <w:rsid w:val="00780A80"/>
    <w:rsid w:val="0078177E"/>
    <w:rsid w:val="0078304C"/>
    <w:rsid w:val="00783673"/>
    <w:rsid w:val="00785490"/>
    <w:rsid w:val="00787CAC"/>
    <w:rsid w:val="007925EA"/>
    <w:rsid w:val="00793CD8"/>
    <w:rsid w:val="00793EE6"/>
    <w:rsid w:val="00795C92"/>
    <w:rsid w:val="00796231"/>
    <w:rsid w:val="007A0AC5"/>
    <w:rsid w:val="007A1CB3"/>
    <w:rsid w:val="007A306F"/>
    <w:rsid w:val="007A43A6"/>
    <w:rsid w:val="007A58A6"/>
    <w:rsid w:val="007B3D2D"/>
    <w:rsid w:val="007B4408"/>
    <w:rsid w:val="007B4A5F"/>
    <w:rsid w:val="007B50AE"/>
    <w:rsid w:val="007B51DF"/>
    <w:rsid w:val="007C05DD"/>
    <w:rsid w:val="007C3BF7"/>
    <w:rsid w:val="007C3D18"/>
    <w:rsid w:val="007C4236"/>
    <w:rsid w:val="007C4DDA"/>
    <w:rsid w:val="007C60BF"/>
    <w:rsid w:val="007C6A07"/>
    <w:rsid w:val="007C75A1"/>
    <w:rsid w:val="007C77A5"/>
    <w:rsid w:val="007C7F1E"/>
    <w:rsid w:val="007D04E5"/>
    <w:rsid w:val="007D369C"/>
    <w:rsid w:val="007D537F"/>
    <w:rsid w:val="007D5901"/>
    <w:rsid w:val="007D7526"/>
    <w:rsid w:val="007E33B2"/>
    <w:rsid w:val="007E3D9C"/>
    <w:rsid w:val="007E4610"/>
    <w:rsid w:val="007E4715"/>
    <w:rsid w:val="007E4E6C"/>
    <w:rsid w:val="007E505B"/>
    <w:rsid w:val="007E6D41"/>
    <w:rsid w:val="007E7091"/>
    <w:rsid w:val="00803FAE"/>
    <w:rsid w:val="0080605F"/>
    <w:rsid w:val="00807786"/>
    <w:rsid w:val="00810196"/>
    <w:rsid w:val="00811FCB"/>
    <w:rsid w:val="008158D6"/>
    <w:rsid w:val="0081658C"/>
    <w:rsid w:val="00817196"/>
    <w:rsid w:val="008178D9"/>
    <w:rsid w:val="008211EC"/>
    <w:rsid w:val="008235DB"/>
    <w:rsid w:val="00824AB4"/>
    <w:rsid w:val="00825C42"/>
    <w:rsid w:val="00825D25"/>
    <w:rsid w:val="0082782F"/>
    <w:rsid w:val="00827D6F"/>
    <w:rsid w:val="00833440"/>
    <w:rsid w:val="008362DC"/>
    <w:rsid w:val="008376AC"/>
    <w:rsid w:val="008444E8"/>
    <w:rsid w:val="00844E80"/>
    <w:rsid w:val="00846FE7"/>
    <w:rsid w:val="00847BA3"/>
    <w:rsid w:val="00850BB2"/>
    <w:rsid w:val="0085223B"/>
    <w:rsid w:val="00853195"/>
    <w:rsid w:val="00856911"/>
    <w:rsid w:val="00867285"/>
    <w:rsid w:val="008677FD"/>
    <w:rsid w:val="008706D4"/>
    <w:rsid w:val="00870F8A"/>
    <w:rsid w:val="008719A4"/>
    <w:rsid w:val="00871D23"/>
    <w:rsid w:val="00874312"/>
    <w:rsid w:val="0087437C"/>
    <w:rsid w:val="00874F66"/>
    <w:rsid w:val="00875CD7"/>
    <w:rsid w:val="00876B4D"/>
    <w:rsid w:val="00877F18"/>
    <w:rsid w:val="00880290"/>
    <w:rsid w:val="00885960"/>
    <w:rsid w:val="008941E3"/>
    <w:rsid w:val="00894A88"/>
    <w:rsid w:val="00895386"/>
    <w:rsid w:val="008970CE"/>
    <w:rsid w:val="008A21FF"/>
    <w:rsid w:val="008A2CE2"/>
    <w:rsid w:val="008A30AC"/>
    <w:rsid w:val="008A40B4"/>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088E"/>
    <w:rsid w:val="00902350"/>
    <w:rsid w:val="0090336B"/>
    <w:rsid w:val="009053AA"/>
    <w:rsid w:val="00906939"/>
    <w:rsid w:val="00910B7D"/>
    <w:rsid w:val="00911DFB"/>
    <w:rsid w:val="009139D9"/>
    <w:rsid w:val="00914AD8"/>
    <w:rsid w:val="00916079"/>
    <w:rsid w:val="009165BA"/>
    <w:rsid w:val="00917CE9"/>
    <w:rsid w:val="00920BF2"/>
    <w:rsid w:val="00922010"/>
    <w:rsid w:val="00922797"/>
    <w:rsid w:val="00923F90"/>
    <w:rsid w:val="00926909"/>
    <w:rsid w:val="009279AA"/>
    <w:rsid w:val="00931BD9"/>
    <w:rsid w:val="00934539"/>
    <w:rsid w:val="009368F3"/>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81E"/>
    <w:rsid w:val="009572D4"/>
    <w:rsid w:val="00961921"/>
    <w:rsid w:val="00963FA3"/>
    <w:rsid w:val="0096430A"/>
    <w:rsid w:val="0096554B"/>
    <w:rsid w:val="0096584A"/>
    <w:rsid w:val="00970ACE"/>
    <w:rsid w:val="00971F08"/>
    <w:rsid w:val="00972C4C"/>
    <w:rsid w:val="0097603D"/>
    <w:rsid w:val="00976949"/>
    <w:rsid w:val="00980477"/>
    <w:rsid w:val="00980ECC"/>
    <w:rsid w:val="00981FB9"/>
    <w:rsid w:val="009837EE"/>
    <w:rsid w:val="00985253"/>
    <w:rsid w:val="009853B3"/>
    <w:rsid w:val="00985852"/>
    <w:rsid w:val="00986A20"/>
    <w:rsid w:val="00986E34"/>
    <w:rsid w:val="00987911"/>
    <w:rsid w:val="00987F4D"/>
    <w:rsid w:val="00990630"/>
    <w:rsid w:val="00991761"/>
    <w:rsid w:val="00994026"/>
    <w:rsid w:val="00994DCA"/>
    <w:rsid w:val="00995F24"/>
    <w:rsid w:val="009960EC"/>
    <w:rsid w:val="009970DD"/>
    <w:rsid w:val="009A0FBA"/>
    <w:rsid w:val="009A1601"/>
    <w:rsid w:val="009A3BB6"/>
    <w:rsid w:val="009A462D"/>
    <w:rsid w:val="009A5CBA"/>
    <w:rsid w:val="009A6369"/>
    <w:rsid w:val="009B1B7B"/>
    <w:rsid w:val="009B1F30"/>
    <w:rsid w:val="009B3AC2"/>
    <w:rsid w:val="009B4DF4"/>
    <w:rsid w:val="009B564E"/>
    <w:rsid w:val="009B7E87"/>
    <w:rsid w:val="009C0169"/>
    <w:rsid w:val="009C3661"/>
    <w:rsid w:val="009C403E"/>
    <w:rsid w:val="009C7EF3"/>
    <w:rsid w:val="009D4FF0"/>
    <w:rsid w:val="009D6B9E"/>
    <w:rsid w:val="009D703C"/>
    <w:rsid w:val="009D718F"/>
    <w:rsid w:val="009E068F"/>
    <w:rsid w:val="009E14E0"/>
    <w:rsid w:val="009E35DB"/>
    <w:rsid w:val="009E47A3"/>
    <w:rsid w:val="009E675E"/>
    <w:rsid w:val="009E76A6"/>
    <w:rsid w:val="009F08F3"/>
    <w:rsid w:val="009F344F"/>
    <w:rsid w:val="009F629F"/>
    <w:rsid w:val="00A031D8"/>
    <w:rsid w:val="00A048A8"/>
    <w:rsid w:val="00A04F49"/>
    <w:rsid w:val="00A12782"/>
    <w:rsid w:val="00A13E54"/>
    <w:rsid w:val="00A1468E"/>
    <w:rsid w:val="00A17F63"/>
    <w:rsid w:val="00A2193B"/>
    <w:rsid w:val="00A2351A"/>
    <w:rsid w:val="00A264A9"/>
    <w:rsid w:val="00A26DCF"/>
    <w:rsid w:val="00A27785"/>
    <w:rsid w:val="00A30187"/>
    <w:rsid w:val="00A3178E"/>
    <w:rsid w:val="00A3448A"/>
    <w:rsid w:val="00A36297"/>
    <w:rsid w:val="00A3666C"/>
    <w:rsid w:val="00A41E2B"/>
    <w:rsid w:val="00A45B74"/>
    <w:rsid w:val="00A46ADB"/>
    <w:rsid w:val="00A52E1D"/>
    <w:rsid w:val="00A61499"/>
    <w:rsid w:val="00A62A77"/>
    <w:rsid w:val="00A63483"/>
    <w:rsid w:val="00A63976"/>
    <w:rsid w:val="00A657D7"/>
    <w:rsid w:val="00A660AC"/>
    <w:rsid w:val="00A67E6C"/>
    <w:rsid w:val="00A71B99"/>
    <w:rsid w:val="00A739D0"/>
    <w:rsid w:val="00A7578F"/>
    <w:rsid w:val="00A761D4"/>
    <w:rsid w:val="00A77EC4"/>
    <w:rsid w:val="00A8631E"/>
    <w:rsid w:val="00A91894"/>
    <w:rsid w:val="00A92879"/>
    <w:rsid w:val="00A9442A"/>
    <w:rsid w:val="00A963A8"/>
    <w:rsid w:val="00A9705E"/>
    <w:rsid w:val="00AA016F"/>
    <w:rsid w:val="00AA1ED6"/>
    <w:rsid w:val="00AA51D6"/>
    <w:rsid w:val="00AB0BC8"/>
    <w:rsid w:val="00AB10AA"/>
    <w:rsid w:val="00AB11CA"/>
    <w:rsid w:val="00AB14D9"/>
    <w:rsid w:val="00AB4AB8"/>
    <w:rsid w:val="00AB655E"/>
    <w:rsid w:val="00AC007F"/>
    <w:rsid w:val="00AC07ED"/>
    <w:rsid w:val="00AC2ECD"/>
    <w:rsid w:val="00AC3119"/>
    <w:rsid w:val="00AC49FB"/>
    <w:rsid w:val="00AC5A10"/>
    <w:rsid w:val="00AD0AA3"/>
    <w:rsid w:val="00AD20F9"/>
    <w:rsid w:val="00AD2ED0"/>
    <w:rsid w:val="00AD3F94"/>
    <w:rsid w:val="00AD4A5A"/>
    <w:rsid w:val="00AD5A30"/>
    <w:rsid w:val="00AD6216"/>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0E28"/>
    <w:rsid w:val="00B111C6"/>
    <w:rsid w:val="00B157F9"/>
    <w:rsid w:val="00B20256"/>
    <w:rsid w:val="00B207F4"/>
    <w:rsid w:val="00B20D09"/>
    <w:rsid w:val="00B22BBD"/>
    <w:rsid w:val="00B25F05"/>
    <w:rsid w:val="00B2763F"/>
    <w:rsid w:val="00B27AAC"/>
    <w:rsid w:val="00B30929"/>
    <w:rsid w:val="00B33023"/>
    <w:rsid w:val="00B372AA"/>
    <w:rsid w:val="00B3737D"/>
    <w:rsid w:val="00B37C5C"/>
    <w:rsid w:val="00B40445"/>
    <w:rsid w:val="00B409E0"/>
    <w:rsid w:val="00B41888"/>
    <w:rsid w:val="00B41BB9"/>
    <w:rsid w:val="00B45A52"/>
    <w:rsid w:val="00B46175"/>
    <w:rsid w:val="00B47E7C"/>
    <w:rsid w:val="00B548B7"/>
    <w:rsid w:val="00B55C9B"/>
    <w:rsid w:val="00B5733A"/>
    <w:rsid w:val="00B643A8"/>
    <w:rsid w:val="00B664C7"/>
    <w:rsid w:val="00B67801"/>
    <w:rsid w:val="00B70B5D"/>
    <w:rsid w:val="00B739F6"/>
    <w:rsid w:val="00B81A6C"/>
    <w:rsid w:val="00B85DE5"/>
    <w:rsid w:val="00B90F05"/>
    <w:rsid w:val="00B90F73"/>
    <w:rsid w:val="00B93B59"/>
    <w:rsid w:val="00B9406A"/>
    <w:rsid w:val="00BA1527"/>
    <w:rsid w:val="00BA2280"/>
    <w:rsid w:val="00BA22F0"/>
    <w:rsid w:val="00BA2A08"/>
    <w:rsid w:val="00BA2ABE"/>
    <w:rsid w:val="00BA431C"/>
    <w:rsid w:val="00BA56D2"/>
    <w:rsid w:val="00BA76E0"/>
    <w:rsid w:val="00BB0D9A"/>
    <w:rsid w:val="00BB2A25"/>
    <w:rsid w:val="00BB51E9"/>
    <w:rsid w:val="00BB7DFB"/>
    <w:rsid w:val="00BC0FDC"/>
    <w:rsid w:val="00BC206C"/>
    <w:rsid w:val="00BC2DEB"/>
    <w:rsid w:val="00BC3053"/>
    <w:rsid w:val="00BC4D2E"/>
    <w:rsid w:val="00BC7FA4"/>
    <w:rsid w:val="00BD48AC"/>
    <w:rsid w:val="00BD5F1A"/>
    <w:rsid w:val="00BD7FEA"/>
    <w:rsid w:val="00BE10D7"/>
    <w:rsid w:val="00BE1234"/>
    <w:rsid w:val="00BE2FA6"/>
    <w:rsid w:val="00BE333F"/>
    <w:rsid w:val="00BE4D84"/>
    <w:rsid w:val="00BE6B2A"/>
    <w:rsid w:val="00BE7406"/>
    <w:rsid w:val="00BE7603"/>
    <w:rsid w:val="00BF0357"/>
    <w:rsid w:val="00BF20B8"/>
    <w:rsid w:val="00BF3279"/>
    <w:rsid w:val="00BF4E13"/>
    <w:rsid w:val="00BF5EBF"/>
    <w:rsid w:val="00BF74C7"/>
    <w:rsid w:val="00C00B8D"/>
    <w:rsid w:val="00C015F1"/>
    <w:rsid w:val="00C01F33"/>
    <w:rsid w:val="00C02CC6"/>
    <w:rsid w:val="00C0331E"/>
    <w:rsid w:val="00C040F7"/>
    <w:rsid w:val="00C044AB"/>
    <w:rsid w:val="00C05706"/>
    <w:rsid w:val="00C068E2"/>
    <w:rsid w:val="00C07377"/>
    <w:rsid w:val="00C10478"/>
    <w:rsid w:val="00C12107"/>
    <w:rsid w:val="00C14D4B"/>
    <w:rsid w:val="00C154BB"/>
    <w:rsid w:val="00C21ED2"/>
    <w:rsid w:val="00C23113"/>
    <w:rsid w:val="00C24E9C"/>
    <w:rsid w:val="00C279B5"/>
    <w:rsid w:val="00C27C45"/>
    <w:rsid w:val="00C35007"/>
    <w:rsid w:val="00C356AF"/>
    <w:rsid w:val="00C35E0F"/>
    <w:rsid w:val="00C3719D"/>
    <w:rsid w:val="00C37CB2"/>
    <w:rsid w:val="00C40CF2"/>
    <w:rsid w:val="00C473A5"/>
    <w:rsid w:val="00C54995"/>
    <w:rsid w:val="00C54D41"/>
    <w:rsid w:val="00C60783"/>
    <w:rsid w:val="00C64672"/>
    <w:rsid w:val="00C70697"/>
    <w:rsid w:val="00C70A93"/>
    <w:rsid w:val="00C72093"/>
    <w:rsid w:val="00C72E38"/>
    <w:rsid w:val="00C72EF4"/>
    <w:rsid w:val="00C744FE"/>
    <w:rsid w:val="00C75D2F"/>
    <w:rsid w:val="00C767BE"/>
    <w:rsid w:val="00C76E3C"/>
    <w:rsid w:val="00C812A4"/>
    <w:rsid w:val="00C81568"/>
    <w:rsid w:val="00C832EE"/>
    <w:rsid w:val="00C9027A"/>
    <w:rsid w:val="00C9068E"/>
    <w:rsid w:val="00C93814"/>
    <w:rsid w:val="00C93C4B"/>
    <w:rsid w:val="00C944AB"/>
    <w:rsid w:val="00C95B40"/>
    <w:rsid w:val="00CA147F"/>
    <w:rsid w:val="00CA1ED8"/>
    <w:rsid w:val="00CB1F63"/>
    <w:rsid w:val="00CB20BA"/>
    <w:rsid w:val="00CB2815"/>
    <w:rsid w:val="00CB6FC5"/>
    <w:rsid w:val="00CB7170"/>
    <w:rsid w:val="00CC040E"/>
    <w:rsid w:val="00CC111F"/>
    <w:rsid w:val="00CC2011"/>
    <w:rsid w:val="00CC3EA0"/>
    <w:rsid w:val="00CC4605"/>
    <w:rsid w:val="00CC4B52"/>
    <w:rsid w:val="00CC5C19"/>
    <w:rsid w:val="00CC77AA"/>
    <w:rsid w:val="00CC7B45"/>
    <w:rsid w:val="00CD1188"/>
    <w:rsid w:val="00CD1DDC"/>
    <w:rsid w:val="00CD21E6"/>
    <w:rsid w:val="00CD2ED1"/>
    <w:rsid w:val="00CD337B"/>
    <w:rsid w:val="00CD570A"/>
    <w:rsid w:val="00CE0424"/>
    <w:rsid w:val="00CE0CA5"/>
    <w:rsid w:val="00CE6402"/>
    <w:rsid w:val="00CE6ECD"/>
    <w:rsid w:val="00CE7561"/>
    <w:rsid w:val="00CF1354"/>
    <w:rsid w:val="00CF16BC"/>
    <w:rsid w:val="00CF3B1F"/>
    <w:rsid w:val="00CF3BF6"/>
    <w:rsid w:val="00CF625B"/>
    <w:rsid w:val="00CF637F"/>
    <w:rsid w:val="00CF6519"/>
    <w:rsid w:val="00CF687E"/>
    <w:rsid w:val="00D00E5B"/>
    <w:rsid w:val="00D0349B"/>
    <w:rsid w:val="00D04BB0"/>
    <w:rsid w:val="00D10249"/>
    <w:rsid w:val="00D1147C"/>
    <w:rsid w:val="00D115C3"/>
    <w:rsid w:val="00D11897"/>
    <w:rsid w:val="00D13135"/>
    <w:rsid w:val="00D1329F"/>
    <w:rsid w:val="00D13E4E"/>
    <w:rsid w:val="00D239A7"/>
    <w:rsid w:val="00D23F47"/>
    <w:rsid w:val="00D24E0A"/>
    <w:rsid w:val="00D26A8A"/>
    <w:rsid w:val="00D275E2"/>
    <w:rsid w:val="00D36E71"/>
    <w:rsid w:val="00D37D87"/>
    <w:rsid w:val="00D40B33"/>
    <w:rsid w:val="00D4318F"/>
    <w:rsid w:val="00D438BF"/>
    <w:rsid w:val="00D440F8"/>
    <w:rsid w:val="00D45AFE"/>
    <w:rsid w:val="00D51574"/>
    <w:rsid w:val="00D546FF"/>
    <w:rsid w:val="00D55AD5"/>
    <w:rsid w:val="00D576CA"/>
    <w:rsid w:val="00D61AF5"/>
    <w:rsid w:val="00D624F5"/>
    <w:rsid w:val="00D64DD4"/>
    <w:rsid w:val="00D652B5"/>
    <w:rsid w:val="00D66155"/>
    <w:rsid w:val="00D67F4D"/>
    <w:rsid w:val="00D708B0"/>
    <w:rsid w:val="00D72654"/>
    <w:rsid w:val="00D77B1D"/>
    <w:rsid w:val="00D8021F"/>
    <w:rsid w:val="00D80383"/>
    <w:rsid w:val="00D823C6"/>
    <w:rsid w:val="00D8327F"/>
    <w:rsid w:val="00D835FE"/>
    <w:rsid w:val="00D86CA3"/>
    <w:rsid w:val="00D871CE"/>
    <w:rsid w:val="00D87A0B"/>
    <w:rsid w:val="00D9196D"/>
    <w:rsid w:val="00D92982"/>
    <w:rsid w:val="00D93825"/>
    <w:rsid w:val="00DA305E"/>
    <w:rsid w:val="00DA5417"/>
    <w:rsid w:val="00DA56E8"/>
    <w:rsid w:val="00DB0A9F"/>
    <w:rsid w:val="00DB377D"/>
    <w:rsid w:val="00DB40CA"/>
    <w:rsid w:val="00DC1CB2"/>
    <w:rsid w:val="00DC2D36"/>
    <w:rsid w:val="00DC53EF"/>
    <w:rsid w:val="00DD4B10"/>
    <w:rsid w:val="00DD6F3D"/>
    <w:rsid w:val="00DE2272"/>
    <w:rsid w:val="00DE2462"/>
    <w:rsid w:val="00DE5608"/>
    <w:rsid w:val="00DE58D0"/>
    <w:rsid w:val="00DE654F"/>
    <w:rsid w:val="00DF0B6E"/>
    <w:rsid w:val="00DF15E0"/>
    <w:rsid w:val="00DF1EBB"/>
    <w:rsid w:val="00DF37A0"/>
    <w:rsid w:val="00DF43CF"/>
    <w:rsid w:val="00E0409D"/>
    <w:rsid w:val="00E044DF"/>
    <w:rsid w:val="00E10117"/>
    <w:rsid w:val="00E110E7"/>
    <w:rsid w:val="00E11B20"/>
    <w:rsid w:val="00E17CB6"/>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0D"/>
    <w:rsid w:val="00E47AEF"/>
    <w:rsid w:val="00E51F5C"/>
    <w:rsid w:val="00E53B75"/>
    <w:rsid w:val="00E54E3B"/>
    <w:rsid w:val="00E57565"/>
    <w:rsid w:val="00E63838"/>
    <w:rsid w:val="00E64434"/>
    <w:rsid w:val="00E647E6"/>
    <w:rsid w:val="00E64B3E"/>
    <w:rsid w:val="00E65C30"/>
    <w:rsid w:val="00E67C51"/>
    <w:rsid w:val="00E72D32"/>
    <w:rsid w:val="00E72EFC"/>
    <w:rsid w:val="00E7340E"/>
    <w:rsid w:val="00E74AD1"/>
    <w:rsid w:val="00E75719"/>
    <w:rsid w:val="00E758EC"/>
    <w:rsid w:val="00E8234C"/>
    <w:rsid w:val="00E83974"/>
    <w:rsid w:val="00E83AA9"/>
    <w:rsid w:val="00E85928"/>
    <w:rsid w:val="00E87822"/>
    <w:rsid w:val="00E87BA1"/>
    <w:rsid w:val="00E90395"/>
    <w:rsid w:val="00E90E49"/>
    <w:rsid w:val="00E917F9"/>
    <w:rsid w:val="00E923EA"/>
    <w:rsid w:val="00E9291C"/>
    <w:rsid w:val="00E93252"/>
    <w:rsid w:val="00E93FFE"/>
    <w:rsid w:val="00E944EF"/>
    <w:rsid w:val="00E94F8A"/>
    <w:rsid w:val="00EA0403"/>
    <w:rsid w:val="00EA0C8A"/>
    <w:rsid w:val="00EA1B17"/>
    <w:rsid w:val="00EA7A41"/>
    <w:rsid w:val="00EB0173"/>
    <w:rsid w:val="00EB077B"/>
    <w:rsid w:val="00EB4EA2"/>
    <w:rsid w:val="00EC24D5"/>
    <w:rsid w:val="00EC27C6"/>
    <w:rsid w:val="00EC4207"/>
    <w:rsid w:val="00EC4508"/>
    <w:rsid w:val="00EC5653"/>
    <w:rsid w:val="00EC71CE"/>
    <w:rsid w:val="00EC75D2"/>
    <w:rsid w:val="00ED1006"/>
    <w:rsid w:val="00ED16DF"/>
    <w:rsid w:val="00EE6019"/>
    <w:rsid w:val="00EF1368"/>
    <w:rsid w:val="00EF18FE"/>
    <w:rsid w:val="00EF5787"/>
    <w:rsid w:val="00EF60D0"/>
    <w:rsid w:val="00F0528D"/>
    <w:rsid w:val="00F06C67"/>
    <w:rsid w:val="00F06DFD"/>
    <w:rsid w:val="00F071D1"/>
    <w:rsid w:val="00F07533"/>
    <w:rsid w:val="00F10629"/>
    <w:rsid w:val="00F15FA5"/>
    <w:rsid w:val="00F1694B"/>
    <w:rsid w:val="00F209B7"/>
    <w:rsid w:val="00F2376F"/>
    <w:rsid w:val="00F243D8"/>
    <w:rsid w:val="00F30828"/>
    <w:rsid w:val="00F313D6"/>
    <w:rsid w:val="00F36AAA"/>
    <w:rsid w:val="00F402C1"/>
    <w:rsid w:val="00F40F0C"/>
    <w:rsid w:val="00F46E2B"/>
    <w:rsid w:val="00F4766C"/>
    <w:rsid w:val="00F5060E"/>
    <w:rsid w:val="00F507D1"/>
    <w:rsid w:val="00F519CE"/>
    <w:rsid w:val="00F51ADA"/>
    <w:rsid w:val="00F5221D"/>
    <w:rsid w:val="00F60203"/>
    <w:rsid w:val="00F607C5"/>
    <w:rsid w:val="00F60DEA"/>
    <w:rsid w:val="00F62417"/>
    <w:rsid w:val="00F626B2"/>
    <w:rsid w:val="00F6302A"/>
    <w:rsid w:val="00F63950"/>
    <w:rsid w:val="00F64C2B"/>
    <w:rsid w:val="00F651BE"/>
    <w:rsid w:val="00F6558B"/>
    <w:rsid w:val="00F67F53"/>
    <w:rsid w:val="00F70075"/>
    <w:rsid w:val="00F703BE"/>
    <w:rsid w:val="00F71F69"/>
    <w:rsid w:val="00F72B72"/>
    <w:rsid w:val="00F74BB9"/>
    <w:rsid w:val="00F75582"/>
    <w:rsid w:val="00F76EFA"/>
    <w:rsid w:val="00F80307"/>
    <w:rsid w:val="00F804BE"/>
    <w:rsid w:val="00F817CE"/>
    <w:rsid w:val="00F8456C"/>
    <w:rsid w:val="00F85727"/>
    <w:rsid w:val="00F859D8"/>
    <w:rsid w:val="00F86423"/>
    <w:rsid w:val="00F868F5"/>
    <w:rsid w:val="00F9056A"/>
    <w:rsid w:val="00F90934"/>
    <w:rsid w:val="00F90F8D"/>
    <w:rsid w:val="00F92782"/>
    <w:rsid w:val="00F93AA9"/>
    <w:rsid w:val="00F93DEB"/>
    <w:rsid w:val="00F96985"/>
    <w:rsid w:val="00F97838"/>
    <w:rsid w:val="00FA2BB3"/>
    <w:rsid w:val="00FB05FA"/>
    <w:rsid w:val="00FB42DE"/>
    <w:rsid w:val="00FB4C80"/>
    <w:rsid w:val="00FB6017"/>
    <w:rsid w:val="00FB6A6A"/>
    <w:rsid w:val="00FB7BE8"/>
    <w:rsid w:val="00FC0E6C"/>
    <w:rsid w:val="00FC1CA4"/>
    <w:rsid w:val="00FC7429"/>
    <w:rsid w:val="00FC78B3"/>
    <w:rsid w:val="00FD07F6"/>
    <w:rsid w:val="00FD1EC8"/>
    <w:rsid w:val="00FD3688"/>
    <w:rsid w:val="00FD47ED"/>
    <w:rsid w:val="00FD74DB"/>
    <w:rsid w:val="00FD7660"/>
    <w:rsid w:val="00FE0655"/>
    <w:rsid w:val="00FE2365"/>
    <w:rsid w:val="00FE37D7"/>
    <w:rsid w:val="00FE4C7B"/>
    <w:rsid w:val="00FE7336"/>
    <w:rsid w:val="00FE787C"/>
    <w:rsid w:val="00FF3090"/>
    <w:rsid w:val="00FF45A5"/>
    <w:rsid w:val="00FF5C91"/>
    <w:rsid w:val="166B3F4D"/>
    <w:rsid w:val="24154215"/>
    <w:rsid w:val="42004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B47D94-B707-DC41-8767-387FFA38D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9A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927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9279AA"/>
    <w:pPr>
      <w:pBdr>
        <w:top w:val="none" w:sz="0" w:space="0" w:color="auto"/>
      </w:pBdr>
      <w:spacing w:before="180"/>
      <w:outlineLvl w:val="1"/>
    </w:pPr>
    <w:rPr>
      <w:sz w:val="32"/>
    </w:rPr>
  </w:style>
  <w:style w:type="paragraph" w:styleId="Heading3">
    <w:name w:val="heading 3"/>
    <w:basedOn w:val="Heading2"/>
    <w:next w:val="Normal"/>
    <w:link w:val="Heading3Char"/>
    <w:qFormat/>
    <w:rsid w:val="009279AA"/>
    <w:pPr>
      <w:spacing w:before="120"/>
      <w:outlineLvl w:val="2"/>
    </w:pPr>
    <w:rPr>
      <w:sz w:val="28"/>
    </w:rPr>
  </w:style>
  <w:style w:type="paragraph" w:styleId="Heading4">
    <w:name w:val="heading 4"/>
    <w:basedOn w:val="Heading3"/>
    <w:next w:val="Normal"/>
    <w:link w:val="Heading4Char"/>
    <w:qFormat/>
    <w:rsid w:val="009279AA"/>
    <w:pPr>
      <w:ind w:left="1418" w:hanging="1418"/>
      <w:outlineLvl w:val="3"/>
    </w:pPr>
    <w:rPr>
      <w:sz w:val="24"/>
    </w:rPr>
  </w:style>
  <w:style w:type="paragraph" w:styleId="Heading5">
    <w:name w:val="heading 5"/>
    <w:basedOn w:val="Heading4"/>
    <w:next w:val="Normal"/>
    <w:link w:val="Heading5Char"/>
    <w:qFormat/>
    <w:rsid w:val="009279AA"/>
    <w:pPr>
      <w:ind w:left="1701" w:hanging="1701"/>
      <w:outlineLvl w:val="4"/>
    </w:pPr>
    <w:rPr>
      <w:sz w:val="22"/>
    </w:rPr>
  </w:style>
  <w:style w:type="paragraph" w:styleId="Heading6">
    <w:name w:val="heading 6"/>
    <w:basedOn w:val="H6"/>
    <w:next w:val="Normal"/>
    <w:link w:val="Heading6Char"/>
    <w:qFormat/>
    <w:rsid w:val="009279AA"/>
    <w:pPr>
      <w:outlineLvl w:val="5"/>
    </w:pPr>
  </w:style>
  <w:style w:type="paragraph" w:styleId="Heading7">
    <w:name w:val="heading 7"/>
    <w:basedOn w:val="H6"/>
    <w:next w:val="Normal"/>
    <w:link w:val="Heading7Char"/>
    <w:qFormat/>
    <w:rsid w:val="009279AA"/>
    <w:pPr>
      <w:outlineLvl w:val="6"/>
    </w:pPr>
  </w:style>
  <w:style w:type="paragraph" w:styleId="Heading8">
    <w:name w:val="heading 8"/>
    <w:basedOn w:val="Heading1"/>
    <w:next w:val="Normal"/>
    <w:link w:val="Heading8Char"/>
    <w:qFormat/>
    <w:rsid w:val="009279AA"/>
    <w:pPr>
      <w:ind w:left="0" w:firstLine="0"/>
      <w:outlineLvl w:val="7"/>
    </w:pPr>
  </w:style>
  <w:style w:type="paragraph" w:styleId="Heading9">
    <w:name w:val="heading 9"/>
    <w:basedOn w:val="Heading8"/>
    <w:next w:val="Normal"/>
    <w:link w:val="Heading9Char"/>
    <w:qFormat/>
    <w:rsid w:val="009279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rsid w:val="009279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ja-JP"/>
    </w:rPr>
  </w:style>
  <w:style w:type="paragraph" w:customStyle="1" w:styleId="H6">
    <w:name w:val="H6"/>
    <w:basedOn w:val="Heading5"/>
    <w:next w:val="Normal"/>
    <w:qFormat/>
    <w:rsid w:val="009279AA"/>
    <w:pPr>
      <w:ind w:left="1985" w:hanging="1985"/>
      <w:outlineLvl w:val="9"/>
    </w:pPr>
    <w:rPr>
      <w:sz w:val="20"/>
    </w:rPr>
  </w:style>
  <w:style w:type="paragraph" w:styleId="List3">
    <w:name w:val="List 3"/>
    <w:basedOn w:val="List2"/>
    <w:qFormat/>
    <w:rsid w:val="009279AA"/>
    <w:pPr>
      <w:ind w:left="1135"/>
    </w:pPr>
  </w:style>
  <w:style w:type="paragraph" w:styleId="List2">
    <w:name w:val="List 2"/>
    <w:basedOn w:val="List"/>
    <w:qFormat/>
    <w:rsid w:val="009279AA"/>
    <w:pPr>
      <w:ind w:left="851"/>
    </w:pPr>
    <w:rPr>
      <w:lang w:eastAsia="ja-JP"/>
    </w:rPr>
  </w:style>
  <w:style w:type="paragraph" w:styleId="List">
    <w:name w:val="List"/>
    <w:basedOn w:val="BodyText"/>
    <w:qFormat/>
    <w:rsid w:val="009279AA"/>
    <w:pPr>
      <w:ind w:left="568" w:hanging="284"/>
    </w:pPr>
  </w:style>
  <w:style w:type="paragraph" w:styleId="BodyText">
    <w:name w:val="Body Text"/>
    <w:basedOn w:val="Normal"/>
    <w:link w:val="BodyTextChar"/>
    <w:qFormat/>
    <w:rsid w:val="009279AA"/>
    <w:pPr>
      <w:spacing w:after="120"/>
      <w:jc w:val="both"/>
    </w:pPr>
    <w:rPr>
      <w:rFonts w:ascii="Arial" w:hAnsi="Arial"/>
      <w:lang w:eastAsia="zh-CN"/>
    </w:rPr>
  </w:style>
  <w:style w:type="paragraph" w:styleId="TOC7">
    <w:name w:val="toc 7"/>
    <w:basedOn w:val="TOC6"/>
    <w:next w:val="Normal"/>
    <w:uiPriority w:val="39"/>
    <w:qFormat/>
    <w:rsid w:val="009279AA"/>
    <w:pPr>
      <w:ind w:left="2268" w:hanging="2268"/>
    </w:pPr>
  </w:style>
  <w:style w:type="paragraph" w:styleId="TOC6">
    <w:name w:val="toc 6"/>
    <w:basedOn w:val="TOC5"/>
    <w:next w:val="Normal"/>
    <w:uiPriority w:val="39"/>
    <w:qFormat/>
    <w:rsid w:val="009279AA"/>
    <w:pPr>
      <w:ind w:left="1985" w:hanging="1985"/>
    </w:pPr>
  </w:style>
  <w:style w:type="paragraph" w:styleId="TOC5">
    <w:name w:val="toc 5"/>
    <w:basedOn w:val="TOC4"/>
    <w:next w:val="Normal"/>
    <w:uiPriority w:val="39"/>
    <w:qFormat/>
    <w:rsid w:val="009279AA"/>
    <w:pPr>
      <w:ind w:left="1701" w:hanging="1701"/>
    </w:pPr>
  </w:style>
  <w:style w:type="paragraph" w:styleId="TOC4">
    <w:name w:val="toc 4"/>
    <w:basedOn w:val="TOC3"/>
    <w:next w:val="Normal"/>
    <w:uiPriority w:val="39"/>
    <w:qFormat/>
    <w:rsid w:val="009279AA"/>
    <w:pPr>
      <w:ind w:left="1418" w:hanging="1418"/>
    </w:pPr>
  </w:style>
  <w:style w:type="paragraph" w:styleId="TOC3">
    <w:name w:val="toc 3"/>
    <w:basedOn w:val="TOC2"/>
    <w:next w:val="Normal"/>
    <w:uiPriority w:val="39"/>
    <w:qFormat/>
    <w:rsid w:val="009279AA"/>
    <w:pPr>
      <w:ind w:left="1134" w:hanging="1134"/>
    </w:pPr>
  </w:style>
  <w:style w:type="paragraph" w:styleId="TOC2">
    <w:name w:val="toc 2"/>
    <w:basedOn w:val="TOC1"/>
    <w:next w:val="Normal"/>
    <w:uiPriority w:val="39"/>
    <w:qFormat/>
    <w:rsid w:val="009279AA"/>
    <w:pPr>
      <w:keepNext w:val="0"/>
      <w:spacing w:before="0"/>
      <w:ind w:left="851" w:hanging="851"/>
    </w:pPr>
    <w:rPr>
      <w:sz w:val="20"/>
    </w:rPr>
  </w:style>
  <w:style w:type="paragraph" w:styleId="TOC1">
    <w:name w:val="toc 1"/>
    <w:next w:val="Normal"/>
    <w:uiPriority w:val="39"/>
    <w:qFormat/>
    <w:rsid w:val="009279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rsid w:val="009279AA"/>
    <w:pPr>
      <w:numPr>
        <w:numId w:val="1"/>
      </w:numPr>
    </w:pPr>
  </w:style>
  <w:style w:type="paragraph" w:styleId="ListNumber">
    <w:name w:val="List Number"/>
    <w:basedOn w:val="List"/>
    <w:qFormat/>
    <w:rsid w:val="009279AA"/>
    <w:pPr>
      <w:numPr>
        <w:numId w:val="2"/>
      </w:numPr>
    </w:pPr>
    <w:rPr>
      <w:lang w:eastAsia="ja-JP"/>
    </w:rPr>
  </w:style>
  <w:style w:type="paragraph" w:styleId="ListBullet4">
    <w:name w:val="List Bullet 4"/>
    <w:basedOn w:val="ListBullet3"/>
    <w:qFormat/>
    <w:rsid w:val="009279AA"/>
    <w:pPr>
      <w:numPr>
        <w:numId w:val="3"/>
      </w:numPr>
    </w:pPr>
  </w:style>
  <w:style w:type="paragraph" w:styleId="ListBullet3">
    <w:name w:val="List Bullet 3"/>
    <w:basedOn w:val="ListBullet2"/>
    <w:qFormat/>
    <w:rsid w:val="009279AA"/>
    <w:pPr>
      <w:numPr>
        <w:numId w:val="4"/>
      </w:numPr>
    </w:pPr>
  </w:style>
  <w:style w:type="paragraph" w:styleId="ListBullet2">
    <w:name w:val="List Bullet 2"/>
    <w:basedOn w:val="ListBullet"/>
    <w:qFormat/>
    <w:rsid w:val="009279AA"/>
    <w:pPr>
      <w:numPr>
        <w:numId w:val="5"/>
      </w:numPr>
    </w:pPr>
  </w:style>
  <w:style w:type="paragraph" w:styleId="ListBullet">
    <w:name w:val="List Bullet"/>
    <w:basedOn w:val="List"/>
    <w:qFormat/>
    <w:rsid w:val="009279AA"/>
    <w:pPr>
      <w:numPr>
        <w:numId w:val="6"/>
      </w:numPr>
    </w:pPr>
    <w:rPr>
      <w:lang w:eastAsia="ja-JP"/>
    </w:rPr>
  </w:style>
  <w:style w:type="paragraph" w:styleId="Caption">
    <w:name w:val="caption"/>
    <w:basedOn w:val="Normal"/>
    <w:next w:val="Normal"/>
    <w:link w:val="CaptionChar"/>
    <w:qFormat/>
    <w:rsid w:val="009279AA"/>
    <w:pPr>
      <w:spacing w:before="120" w:after="120"/>
    </w:pPr>
    <w:rPr>
      <w:b/>
      <w:lang w:eastAsia="en-GB"/>
    </w:rPr>
  </w:style>
  <w:style w:type="paragraph" w:styleId="DocumentMap">
    <w:name w:val="Document Map"/>
    <w:basedOn w:val="Normal"/>
    <w:link w:val="DocumentMapChar"/>
    <w:qFormat/>
    <w:rsid w:val="009279AA"/>
    <w:pPr>
      <w:shd w:val="clear" w:color="auto" w:fill="000080"/>
    </w:pPr>
    <w:rPr>
      <w:rFonts w:ascii="Tahoma" w:hAnsi="Tahoma" w:cs="Tahoma"/>
    </w:rPr>
  </w:style>
  <w:style w:type="paragraph" w:styleId="CommentText">
    <w:name w:val="annotation text"/>
    <w:basedOn w:val="Normal"/>
    <w:link w:val="CommentTextChar"/>
    <w:uiPriority w:val="99"/>
    <w:qFormat/>
    <w:rsid w:val="009279AA"/>
  </w:style>
  <w:style w:type="paragraph" w:styleId="ListNumber3">
    <w:name w:val="List Number 3"/>
    <w:basedOn w:val="ListNumber2"/>
    <w:qFormat/>
    <w:rsid w:val="009279AA"/>
    <w:pPr>
      <w:numPr>
        <w:numId w:val="7"/>
      </w:numPr>
      <w:contextualSpacing/>
    </w:pPr>
  </w:style>
  <w:style w:type="paragraph" w:styleId="ListContinue">
    <w:name w:val="List Continue"/>
    <w:basedOn w:val="Normal"/>
    <w:qFormat/>
    <w:rsid w:val="009279AA"/>
    <w:pPr>
      <w:spacing w:after="120"/>
      <w:ind w:left="283"/>
      <w:contextualSpacing/>
    </w:pPr>
    <w:rPr>
      <w:rFonts w:ascii="Arial" w:hAnsi="Arial"/>
    </w:rPr>
  </w:style>
  <w:style w:type="paragraph" w:styleId="PlainText">
    <w:name w:val="Plain Text"/>
    <w:basedOn w:val="Normal"/>
    <w:link w:val="PlainTextChar"/>
    <w:qFormat/>
    <w:rsid w:val="009279AA"/>
    <w:rPr>
      <w:rFonts w:ascii="Courier New" w:hAnsi="Courier New"/>
      <w:lang w:val="nb-NO"/>
    </w:rPr>
  </w:style>
  <w:style w:type="paragraph" w:styleId="ListBullet5">
    <w:name w:val="List Bullet 5"/>
    <w:basedOn w:val="ListBullet4"/>
    <w:qFormat/>
    <w:rsid w:val="009279AA"/>
    <w:pPr>
      <w:numPr>
        <w:numId w:val="8"/>
      </w:numPr>
    </w:pPr>
  </w:style>
  <w:style w:type="paragraph" w:styleId="TOC8">
    <w:name w:val="toc 8"/>
    <w:basedOn w:val="TOC1"/>
    <w:next w:val="Normal"/>
    <w:uiPriority w:val="39"/>
    <w:qFormat/>
    <w:rsid w:val="009279AA"/>
    <w:pPr>
      <w:spacing w:before="180"/>
      <w:ind w:left="2693" w:hanging="2693"/>
    </w:pPr>
    <w:rPr>
      <w:b/>
    </w:rPr>
  </w:style>
  <w:style w:type="paragraph" w:styleId="BalloonText">
    <w:name w:val="Balloon Text"/>
    <w:basedOn w:val="Normal"/>
    <w:link w:val="BalloonTextChar"/>
    <w:qFormat/>
    <w:rsid w:val="009279AA"/>
    <w:pPr>
      <w:spacing w:after="0"/>
    </w:pPr>
    <w:rPr>
      <w:rFonts w:ascii="Segoe UI" w:hAnsi="Segoe UI" w:cs="Segoe UI"/>
      <w:sz w:val="18"/>
      <w:szCs w:val="18"/>
    </w:rPr>
  </w:style>
  <w:style w:type="paragraph" w:styleId="Footer">
    <w:name w:val="footer"/>
    <w:basedOn w:val="Header"/>
    <w:link w:val="FooterChar"/>
    <w:qFormat/>
    <w:rsid w:val="009279AA"/>
    <w:pPr>
      <w:jc w:val="center"/>
    </w:pPr>
    <w:rPr>
      <w:i/>
    </w:rPr>
  </w:style>
  <w:style w:type="paragraph" w:styleId="Header">
    <w:name w:val="header"/>
    <w:link w:val="HeaderChar"/>
    <w:qFormat/>
    <w:rsid w:val="009279AA"/>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rsid w:val="009279AA"/>
    <w:pPr>
      <w:pBdr>
        <w:top w:val="single" w:sz="12" w:space="0" w:color="auto"/>
      </w:pBdr>
      <w:spacing w:before="360" w:after="240"/>
    </w:pPr>
    <w:rPr>
      <w:b/>
      <w:i/>
      <w:sz w:val="26"/>
      <w:lang w:eastAsia="en-GB"/>
    </w:rPr>
  </w:style>
  <w:style w:type="paragraph" w:styleId="FootnoteText">
    <w:name w:val="footnote text"/>
    <w:basedOn w:val="Normal"/>
    <w:link w:val="FootnoteTextChar"/>
    <w:qFormat/>
    <w:rsid w:val="009279AA"/>
    <w:pPr>
      <w:keepLines/>
      <w:spacing w:after="0"/>
      <w:ind w:left="454" w:hanging="454"/>
    </w:pPr>
    <w:rPr>
      <w:sz w:val="16"/>
    </w:rPr>
  </w:style>
  <w:style w:type="paragraph" w:styleId="List5">
    <w:name w:val="List 5"/>
    <w:basedOn w:val="List4"/>
    <w:qFormat/>
    <w:rsid w:val="009279AA"/>
    <w:pPr>
      <w:ind w:left="1702"/>
    </w:pPr>
  </w:style>
  <w:style w:type="paragraph" w:styleId="List4">
    <w:name w:val="List 4"/>
    <w:basedOn w:val="List3"/>
    <w:qFormat/>
    <w:rsid w:val="009279AA"/>
    <w:pPr>
      <w:ind w:left="1418"/>
    </w:pPr>
  </w:style>
  <w:style w:type="paragraph" w:styleId="TableofFigures">
    <w:name w:val="table of figures"/>
    <w:basedOn w:val="BodyText"/>
    <w:next w:val="Normal"/>
    <w:uiPriority w:val="99"/>
    <w:qFormat/>
    <w:rsid w:val="009279AA"/>
    <w:pPr>
      <w:ind w:left="1701" w:hanging="1701"/>
      <w:jc w:val="left"/>
    </w:pPr>
    <w:rPr>
      <w:b/>
    </w:rPr>
  </w:style>
  <w:style w:type="paragraph" w:styleId="TOC9">
    <w:name w:val="toc 9"/>
    <w:basedOn w:val="TOC8"/>
    <w:next w:val="Normal"/>
    <w:uiPriority w:val="39"/>
    <w:qFormat/>
    <w:rsid w:val="009279AA"/>
    <w:pPr>
      <w:ind w:left="1418" w:hanging="1418"/>
    </w:pPr>
  </w:style>
  <w:style w:type="paragraph" w:styleId="ListContinue2">
    <w:name w:val="List Continue 2"/>
    <w:basedOn w:val="Normal"/>
    <w:qFormat/>
    <w:rsid w:val="009279AA"/>
    <w:pPr>
      <w:spacing w:after="120"/>
      <w:ind w:left="566"/>
      <w:contextualSpacing/>
    </w:pPr>
    <w:rPr>
      <w:rFonts w:ascii="Arial" w:hAnsi="Arial"/>
    </w:rPr>
  </w:style>
  <w:style w:type="paragraph" w:styleId="NormalWeb">
    <w:name w:val="Normal (Web)"/>
    <w:basedOn w:val="Normal"/>
    <w:uiPriority w:val="99"/>
    <w:unhideWhenUsed/>
    <w:qFormat/>
    <w:rsid w:val="009279AA"/>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paragraph" w:styleId="Index1">
    <w:name w:val="index 1"/>
    <w:basedOn w:val="Normal"/>
    <w:next w:val="Normal"/>
    <w:qFormat/>
    <w:rsid w:val="009279AA"/>
    <w:pPr>
      <w:keepLines/>
      <w:spacing w:after="0"/>
    </w:pPr>
  </w:style>
  <w:style w:type="paragraph" w:styleId="Index2">
    <w:name w:val="index 2"/>
    <w:basedOn w:val="Index1"/>
    <w:next w:val="Normal"/>
    <w:qFormat/>
    <w:rsid w:val="009279AA"/>
    <w:pPr>
      <w:ind w:left="284"/>
    </w:pPr>
  </w:style>
  <w:style w:type="paragraph" w:styleId="CommentSubject">
    <w:name w:val="annotation subject"/>
    <w:basedOn w:val="CommentText"/>
    <w:next w:val="CommentText"/>
    <w:link w:val="CommentSubjectChar"/>
    <w:qFormat/>
    <w:rsid w:val="009279AA"/>
    <w:rPr>
      <w:b/>
      <w:bCs/>
    </w:rPr>
  </w:style>
  <w:style w:type="table" w:styleId="TableGrid">
    <w:name w:val="Table Grid"/>
    <w:basedOn w:val="TableNormal"/>
    <w:uiPriority w:val="39"/>
    <w:qFormat/>
    <w:rsid w:val="009279A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279AA"/>
    <w:rPr>
      <w:b/>
      <w:bCs/>
    </w:rPr>
  </w:style>
  <w:style w:type="character" w:styleId="PageNumber">
    <w:name w:val="page number"/>
    <w:basedOn w:val="DefaultParagraphFont"/>
    <w:qFormat/>
    <w:rsid w:val="009279AA"/>
  </w:style>
  <w:style w:type="character" w:styleId="FollowedHyperlink">
    <w:name w:val="FollowedHyperlink"/>
    <w:unhideWhenUsed/>
    <w:qFormat/>
    <w:rsid w:val="009279AA"/>
    <w:rPr>
      <w:color w:val="800080"/>
      <w:u w:val="single"/>
    </w:rPr>
  </w:style>
  <w:style w:type="character" w:styleId="Emphasis">
    <w:name w:val="Emphasis"/>
    <w:qFormat/>
    <w:rsid w:val="009279AA"/>
    <w:rPr>
      <w:i/>
      <w:iCs/>
    </w:rPr>
  </w:style>
  <w:style w:type="character" w:styleId="Link">
    <w:name w:val="Hyperlink"/>
    <w:uiPriority w:val="99"/>
    <w:qFormat/>
    <w:rsid w:val="009279AA"/>
    <w:rPr>
      <w:color w:val="0000FF"/>
      <w:u w:val="single"/>
    </w:rPr>
  </w:style>
  <w:style w:type="character" w:styleId="HTMLCode">
    <w:name w:val="HTML Code"/>
    <w:uiPriority w:val="99"/>
    <w:unhideWhenUsed/>
    <w:qFormat/>
    <w:rsid w:val="009279AA"/>
    <w:rPr>
      <w:rFonts w:ascii="Courier New" w:eastAsia="Times New Roman" w:hAnsi="Courier New" w:cs="Courier New"/>
      <w:sz w:val="20"/>
      <w:szCs w:val="20"/>
    </w:rPr>
  </w:style>
  <w:style w:type="character" w:styleId="CommentReference">
    <w:name w:val="annotation reference"/>
    <w:uiPriority w:val="99"/>
    <w:qFormat/>
    <w:rsid w:val="009279AA"/>
    <w:rPr>
      <w:sz w:val="16"/>
      <w:szCs w:val="16"/>
    </w:rPr>
  </w:style>
  <w:style w:type="character" w:styleId="FootnoteReference">
    <w:name w:val="footnote reference"/>
    <w:qFormat/>
    <w:rsid w:val="009279AA"/>
    <w:rPr>
      <w:b/>
      <w:position w:val="6"/>
      <w:sz w:val="16"/>
    </w:rPr>
  </w:style>
  <w:style w:type="paragraph" w:customStyle="1" w:styleId="Figure">
    <w:name w:val="Figure"/>
    <w:basedOn w:val="Normal"/>
    <w:next w:val="Caption"/>
    <w:qFormat/>
    <w:rsid w:val="009279AA"/>
    <w:pPr>
      <w:keepNext/>
      <w:keepLines/>
      <w:spacing w:before="180"/>
      <w:jc w:val="center"/>
    </w:pPr>
  </w:style>
  <w:style w:type="paragraph" w:customStyle="1" w:styleId="3GPPHeader">
    <w:name w:val="3GPP_Header"/>
    <w:basedOn w:val="BodyText"/>
    <w:qFormat/>
    <w:rsid w:val="009279AA"/>
    <w:pPr>
      <w:tabs>
        <w:tab w:val="left" w:pos="1701"/>
        <w:tab w:val="right" w:pos="9639"/>
      </w:tabs>
      <w:spacing w:after="240"/>
    </w:pPr>
    <w:rPr>
      <w:b/>
      <w:sz w:val="24"/>
    </w:rPr>
  </w:style>
  <w:style w:type="paragraph" w:customStyle="1" w:styleId="EQ">
    <w:name w:val="EQ"/>
    <w:basedOn w:val="Normal"/>
    <w:next w:val="Normal"/>
    <w:qFormat/>
    <w:rsid w:val="009279AA"/>
    <w:pPr>
      <w:keepLines/>
      <w:tabs>
        <w:tab w:val="center" w:pos="4536"/>
        <w:tab w:val="right" w:pos="9072"/>
      </w:tabs>
    </w:pPr>
  </w:style>
  <w:style w:type="paragraph" w:customStyle="1" w:styleId="EditorsNote">
    <w:name w:val="Editor's Note"/>
    <w:basedOn w:val="NO"/>
    <w:link w:val="EditorsNoteChar"/>
    <w:qFormat/>
    <w:rsid w:val="009279AA"/>
    <w:rPr>
      <w:color w:val="FF0000"/>
      <w:lang w:val="zh-CN" w:eastAsia="zh-CN"/>
    </w:rPr>
  </w:style>
  <w:style w:type="paragraph" w:customStyle="1" w:styleId="NO">
    <w:name w:val="NO"/>
    <w:basedOn w:val="Normal"/>
    <w:link w:val="NOChar"/>
    <w:qFormat/>
    <w:rsid w:val="009279AA"/>
    <w:pPr>
      <w:keepLines/>
      <w:ind w:left="1135" w:hanging="851"/>
    </w:pPr>
  </w:style>
  <w:style w:type="paragraph" w:customStyle="1" w:styleId="Reference">
    <w:name w:val="Reference"/>
    <w:basedOn w:val="BodyText"/>
    <w:qFormat/>
    <w:rsid w:val="009279AA"/>
    <w:pPr>
      <w:numPr>
        <w:numId w:val="9"/>
      </w:numPr>
    </w:pPr>
  </w:style>
  <w:style w:type="character" w:customStyle="1" w:styleId="Heading1Char">
    <w:name w:val="Heading 1 Char"/>
    <w:link w:val="Heading1"/>
    <w:qFormat/>
    <w:rsid w:val="009279AA"/>
    <w:rPr>
      <w:rFonts w:ascii="Arial" w:hAnsi="Arial"/>
      <w:sz w:val="36"/>
      <w:lang w:eastAsia="ja-JP"/>
    </w:rPr>
  </w:style>
  <w:style w:type="paragraph" w:customStyle="1" w:styleId="B1">
    <w:name w:val="B1"/>
    <w:basedOn w:val="List"/>
    <w:link w:val="B1Char1"/>
    <w:qFormat/>
    <w:rsid w:val="009279AA"/>
    <w:pPr>
      <w:ind w:left="0" w:hanging="1"/>
    </w:pPr>
    <w:rPr>
      <w:rFonts w:ascii="Times New Roman" w:hAnsi="Times New Roman"/>
      <w:lang w:val="en-US"/>
    </w:rPr>
  </w:style>
  <w:style w:type="paragraph" w:customStyle="1" w:styleId="B2">
    <w:name w:val="B2"/>
    <w:basedOn w:val="List2"/>
    <w:link w:val="B2Char"/>
    <w:qFormat/>
    <w:rsid w:val="009279AA"/>
    <w:rPr>
      <w:rFonts w:ascii="Times New Roman" w:hAnsi="Times New Roman"/>
    </w:rPr>
  </w:style>
  <w:style w:type="paragraph" w:customStyle="1" w:styleId="B3">
    <w:name w:val="B3"/>
    <w:basedOn w:val="List3"/>
    <w:link w:val="B3Char2"/>
    <w:qFormat/>
    <w:rsid w:val="009279AA"/>
    <w:rPr>
      <w:rFonts w:ascii="Times New Roman" w:hAnsi="Times New Roman"/>
    </w:rPr>
  </w:style>
  <w:style w:type="paragraph" w:customStyle="1" w:styleId="B4">
    <w:name w:val="B4"/>
    <w:basedOn w:val="List4"/>
    <w:link w:val="B4Char"/>
    <w:qFormat/>
    <w:rsid w:val="009279AA"/>
    <w:rPr>
      <w:rFonts w:ascii="Times New Roman" w:hAnsi="Times New Roman"/>
    </w:rPr>
  </w:style>
  <w:style w:type="paragraph" w:customStyle="1" w:styleId="Proposal">
    <w:name w:val="Proposal"/>
    <w:basedOn w:val="BodyText"/>
    <w:qFormat/>
    <w:rsid w:val="009279AA"/>
    <w:pPr>
      <w:numPr>
        <w:numId w:val="10"/>
      </w:numPr>
      <w:tabs>
        <w:tab w:val="clear" w:pos="1304"/>
        <w:tab w:val="left" w:pos="1701"/>
      </w:tabs>
      <w:ind w:left="1701" w:hanging="1701"/>
    </w:pPr>
    <w:rPr>
      <w:b/>
      <w:bCs/>
    </w:rPr>
  </w:style>
  <w:style w:type="character" w:customStyle="1" w:styleId="BodyTextChar">
    <w:name w:val="Body Text Char"/>
    <w:link w:val="BodyText"/>
    <w:qFormat/>
    <w:rsid w:val="009279AA"/>
    <w:rPr>
      <w:rFonts w:ascii="Arial" w:hAnsi="Arial"/>
      <w:lang w:eastAsia="zh-CN"/>
    </w:rPr>
  </w:style>
  <w:style w:type="paragraph" w:customStyle="1" w:styleId="B5">
    <w:name w:val="B5"/>
    <w:basedOn w:val="List5"/>
    <w:link w:val="B5Char"/>
    <w:qFormat/>
    <w:rsid w:val="009279AA"/>
    <w:rPr>
      <w:rFonts w:ascii="Times New Roman" w:hAnsi="Times New Roman"/>
    </w:rPr>
  </w:style>
  <w:style w:type="paragraph" w:customStyle="1" w:styleId="EX">
    <w:name w:val="EX"/>
    <w:basedOn w:val="Normal"/>
    <w:qFormat/>
    <w:rsid w:val="009279AA"/>
    <w:pPr>
      <w:keepLines/>
      <w:ind w:left="1702" w:hanging="1418"/>
    </w:pPr>
  </w:style>
  <w:style w:type="paragraph" w:customStyle="1" w:styleId="EW">
    <w:name w:val="EW"/>
    <w:basedOn w:val="EX"/>
    <w:qFormat/>
    <w:rsid w:val="009279AA"/>
    <w:pPr>
      <w:spacing w:after="0"/>
    </w:pPr>
  </w:style>
  <w:style w:type="paragraph" w:customStyle="1" w:styleId="TAL">
    <w:name w:val="TAL"/>
    <w:basedOn w:val="Normal"/>
    <w:link w:val="TALCar"/>
    <w:qFormat/>
    <w:rsid w:val="009279AA"/>
    <w:pPr>
      <w:keepNext/>
      <w:keepLines/>
      <w:spacing w:after="0"/>
    </w:pPr>
    <w:rPr>
      <w:rFonts w:ascii="Arial" w:hAnsi="Arial"/>
      <w:sz w:val="18"/>
      <w:lang w:val="zh-CN" w:eastAsia="zh-CN"/>
    </w:rPr>
  </w:style>
  <w:style w:type="paragraph" w:customStyle="1" w:styleId="TAC">
    <w:name w:val="TAC"/>
    <w:basedOn w:val="TAL"/>
    <w:link w:val="TACChar"/>
    <w:qFormat/>
    <w:rsid w:val="009279AA"/>
    <w:pPr>
      <w:jc w:val="center"/>
    </w:pPr>
  </w:style>
  <w:style w:type="paragraph" w:customStyle="1" w:styleId="TAH">
    <w:name w:val="TAH"/>
    <w:basedOn w:val="TAC"/>
    <w:link w:val="TAHCar"/>
    <w:qFormat/>
    <w:rsid w:val="009279AA"/>
    <w:rPr>
      <w:b/>
    </w:rPr>
  </w:style>
  <w:style w:type="paragraph" w:customStyle="1" w:styleId="TAN">
    <w:name w:val="TAN"/>
    <w:basedOn w:val="TAL"/>
    <w:qFormat/>
    <w:rsid w:val="009279AA"/>
    <w:pPr>
      <w:ind w:left="851" w:hanging="851"/>
    </w:pPr>
  </w:style>
  <w:style w:type="paragraph" w:customStyle="1" w:styleId="TAR">
    <w:name w:val="TAR"/>
    <w:basedOn w:val="TAL"/>
    <w:qFormat/>
    <w:rsid w:val="009279AA"/>
    <w:pPr>
      <w:jc w:val="right"/>
    </w:pPr>
  </w:style>
  <w:style w:type="paragraph" w:customStyle="1" w:styleId="TH">
    <w:name w:val="TH"/>
    <w:basedOn w:val="Normal"/>
    <w:link w:val="THChar"/>
    <w:qFormat/>
    <w:rsid w:val="009279AA"/>
    <w:pPr>
      <w:keepNext/>
      <w:keepLines/>
      <w:spacing w:before="60"/>
      <w:jc w:val="center"/>
    </w:pPr>
    <w:rPr>
      <w:rFonts w:ascii="Arial" w:hAnsi="Arial"/>
      <w:b/>
      <w:lang w:val="zh-CN" w:eastAsia="zh-CN"/>
    </w:rPr>
  </w:style>
  <w:style w:type="paragraph" w:customStyle="1" w:styleId="TF">
    <w:name w:val="TF"/>
    <w:basedOn w:val="TH"/>
    <w:link w:val="TFChar"/>
    <w:qFormat/>
    <w:rsid w:val="009279AA"/>
    <w:pPr>
      <w:keepNext w:val="0"/>
      <w:spacing w:before="0" w:after="240"/>
    </w:pPr>
  </w:style>
  <w:style w:type="paragraph" w:customStyle="1" w:styleId="TT">
    <w:name w:val="TT"/>
    <w:basedOn w:val="Heading1"/>
    <w:next w:val="Normal"/>
    <w:qFormat/>
    <w:rsid w:val="009279AA"/>
    <w:pPr>
      <w:outlineLvl w:val="9"/>
    </w:pPr>
  </w:style>
  <w:style w:type="paragraph" w:customStyle="1" w:styleId="ZA">
    <w:name w:val="ZA"/>
    <w:qFormat/>
    <w:rsid w:val="00927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927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9279AA"/>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rsid w:val="009279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rsid w:val="009279AA"/>
  </w:style>
  <w:style w:type="paragraph" w:customStyle="1" w:styleId="ZH">
    <w:name w:val="ZH"/>
    <w:qFormat/>
    <w:rsid w:val="009279AA"/>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rsid w:val="009279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rsid w:val="009279AA"/>
    <w:pPr>
      <w:framePr w:hRule="auto" w:wrap="notBeside" w:y="852"/>
    </w:pPr>
    <w:rPr>
      <w:i w:val="0"/>
      <w:sz w:val="40"/>
    </w:rPr>
  </w:style>
  <w:style w:type="paragraph" w:customStyle="1" w:styleId="ZU">
    <w:name w:val="ZU"/>
    <w:qFormat/>
    <w:rsid w:val="00927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rsid w:val="009279AA"/>
    <w:pPr>
      <w:framePr w:wrap="notBeside" w:y="16161"/>
    </w:pPr>
  </w:style>
  <w:style w:type="paragraph" w:customStyle="1" w:styleId="FP">
    <w:name w:val="FP"/>
    <w:basedOn w:val="Normal"/>
    <w:qFormat/>
    <w:rsid w:val="009279AA"/>
    <w:pPr>
      <w:spacing w:after="0"/>
    </w:pPr>
  </w:style>
  <w:style w:type="paragraph" w:customStyle="1" w:styleId="Observation">
    <w:name w:val="Observation"/>
    <w:basedOn w:val="Proposal"/>
    <w:qFormat/>
    <w:rsid w:val="009279AA"/>
    <w:pPr>
      <w:numPr>
        <w:numId w:val="11"/>
      </w:numPr>
      <w:tabs>
        <w:tab w:val="clear" w:pos="1304"/>
      </w:tabs>
      <w:ind w:left="1701" w:hanging="1701"/>
    </w:pPr>
    <w:rPr>
      <w:lang w:eastAsia="ja-JP"/>
    </w:rPr>
  </w:style>
  <w:style w:type="character" w:customStyle="1" w:styleId="B1Char1">
    <w:name w:val="B1 Char1"/>
    <w:link w:val="B1"/>
    <w:qFormat/>
    <w:rsid w:val="009279AA"/>
    <w:rPr>
      <w:rFonts w:ascii="Times New Roman" w:hAnsi="Times New Roman"/>
      <w:lang w:val="en-US" w:eastAsia="zh-CN"/>
    </w:rPr>
  </w:style>
  <w:style w:type="character" w:customStyle="1" w:styleId="B2Char">
    <w:name w:val="B2 Char"/>
    <w:link w:val="B2"/>
    <w:qFormat/>
    <w:rsid w:val="009279AA"/>
    <w:rPr>
      <w:rFonts w:ascii="Times New Roman" w:hAnsi="Times New Roman"/>
      <w:lang w:eastAsia="ja-JP"/>
    </w:rPr>
  </w:style>
  <w:style w:type="character" w:customStyle="1" w:styleId="B3Char2">
    <w:name w:val="B3 Char2"/>
    <w:link w:val="B3"/>
    <w:qFormat/>
    <w:rsid w:val="009279AA"/>
    <w:rPr>
      <w:rFonts w:ascii="Times New Roman" w:hAnsi="Times New Roman"/>
      <w:lang w:eastAsia="ja-JP"/>
    </w:rPr>
  </w:style>
  <w:style w:type="character" w:customStyle="1" w:styleId="B4Char">
    <w:name w:val="B4 Char"/>
    <w:link w:val="B4"/>
    <w:qFormat/>
    <w:rsid w:val="009279AA"/>
    <w:rPr>
      <w:rFonts w:ascii="Times New Roman" w:hAnsi="Times New Roman"/>
      <w:lang w:eastAsia="ja-JP"/>
    </w:rPr>
  </w:style>
  <w:style w:type="character" w:customStyle="1" w:styleId="B5Char">
    <w:name w:val="B5 Char"/>
    <w:link w:val="B5"/>
    <w:qFormat/>
    <w:rsid w:val="009279AA"/>
    <w:rPr>
      <w:rFonts w:ascii="Times New Roman" w:hAnsi="Times New Roman"/>
      <w:lang w:eastAsia="ja-JP"/>
    </w:rPr>
  </w:style>
  <w:style w:type="paragraph" w:customStyle="1" w:styleId="B6">
    <w:name w:val="B6"/>
    <w:basedOn w:val="B5"/>
    <w:link w:val="B6Char"/>
    <w:qFormat/>
    <w:rsid w:val="009279AA"/>
    <w:pPr>
      <w:ind w:left="1985"/>
    </w:pPr>
  </w:style>
  <w:style w:type="character" w:customStyle="1" w:styleId="B6Char">
    <w:name w:val="B6 Char"/>
    <w:link w:val="B6"/>
    <w:qFormat/>
    <w:rsid w:val="009279AA"/>
    <w:rPr>
      <w:rFonts w:ascii="Times New Roman" w:hAnsi="Times New Roman"/>
      <w:lang w:eastAsia="ja-JP"/>
    </w:rPr>
  </w:style>
  <w:style w:type="paragraph" w:customStyle="1" w:styleId="B7">
    <w:name w:val="B7"/>
    <w:basedOn w:val="B6"/>
    <w:link w:val="B7Char"/>
    <w:qFormat/>
    <w:rsid w:val="009279AA"/>
    <w:pPr>
      <w:ind w:left="2269"/>
    </w:pPr>
  </w:style>
  <w:style w:type="character" w:customStyle="1" w:styleId="B7Char">
    <w:name w:val="B7 Char"/>
    <w:basedOn w:val="B6Char"/>
    <w:link w:val="B7"/>
    <w:qFormat/>
    <w:rsid w:val="009279AA"/>
    <w:rPr>
      <w:rFonts w:ascii="Times New Roman" w:hAnsi="Times New Roman"/>
      <w:lang w:eastAsia="ja-JP"/>
    </w:rPr>
  </w:style>
  <w:style w:type="paragraph" w:customStyle="1" w:styleId="B8">
    <w:name w:val="B8"/>
    <w:basedOn w:val="B7"/>
    <w:qFormat/>
    <w:rsid w:val="009279AA"/>
    <w:pPr>
      <w:ind w:left="2552"/>
    </w:pPr>
  </w:style>
  <w:style w:type="character" w:customStyle="1" w:styleId="BalloonTextChar">
    <w:name w:val="Balloon Text Char"/>
    <w:link w:val="BalloonText"/>
    <w:qFormat/>
    <w:rsid w:val="009279AA"/>
    <w:rPr>
      <w:rFonts w:ascii="Segoe UI" w:hAnsi="Segoe UI" w:cs="Segoe UI"/>
      <w:sz w:val="18"/>
      <w:szCs w:val="18"/>
      <w:lang w:eastAsia="ja-JP"/>
    </w:rPr>
  </w:style>
  <w:style w:type="character" w:customStyle="1" w:styleId="CommentTextChar">
    <w:name w:val="Comment Text Char"/>
    <w:link w:val="CommentText"/>
    <w:uiPriority w:val="99"/>
    <w:qFormat/>
    <w:rsid w:val="009279AA"/>
    <w:rPr>
      <w:rFonts w:ascii="Times New Roman" w:hAnsi="Times New Roman"/>
      <w:lang w:eastAsia="ja-JP"/>
    </w:rPr>
  </w:style>
  <w:style w:type="character" w:customStyle="1" w:styleId="CommentSubjectChar">
    <w:name w:val="Comment Subject Char"/>
    <w:link w:val="CommentSubject"/>
    <w:qFormat/>
    <w:rsid w:val="009279AA"/>
    <w:rPr>
      <w:rFonts w:ascii="Times New Roman" w:hAnsi="Times New Roman"/>
      <w:b/>
      <w:bCs/>
      <w:lang w:eastAsia="ja-JP"/>
    </w:rPr>
  </w:style>
  <w:style w:type="paragraph" w:customStyle="1" w:styleId="CRCoverPage">
    <w:name w:val="CR Cover Page"/>
    <w:link w:val="CRCoverPageZchn"/>
    <w:qFormat/>
    <w:rsid w:val="009279AA"/>
    <w:pPr>
      <w:spacing w:after="120"/>
    </w:pPr>
    <w:rPr>
      <w:rFonts w:ascii="Arial" w:eastAsia="Times New Roman" w:hAnsi="Arial"/>
      <w:lang w:val="en-GB" w:eastAsia="ko-KR"/>
    </w:rPr>
  </w:style>
  <w:style w:type="character" w:customStyle="1" w:styleId="CRCoverPageZchn">
    <w:name w:val="CR Cover Page Zchn"/>
    <w:link w:val="CRCoverPage"/>
    <w:qFormat/>
    <w:rsid w:val="009279AA"/>
    <w:rPr>
      <w:rFonts w:ascii="Arial" w:hAnsi="Arial"/>
      <w:lang w:eastAsia="ko-KR"/>
    </w:rPr>
  </w:style>
  <w:style w:type="paragraph" w:customStyle="1" w:styleId="Doc-text2">
    <w:name w:val="Doc-text2"/>
    <w:basedOn w:val="Normal"/>
    <w:link w:val="Doc-text2Char"/>
    <w:qFormat/>
    <w:rsid w:val="009279AA"/>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9279AA"/>
    <w:rPr>
      <w:rFonts w:ascii="Arial" w:eastAsia="MS Mincho" w:hAnsi="Arial"/>
      <w:szCs w:val="24"/>
      <w:lang w:val="zh-CN" w:eastAsia="zh-CN"/>
    </w:rPr>
  </w:style>
  <w:style w:type="character" w:customStyle="1" w:styleId="DocumentMapChar">
    <w:name w:val="Document Map Char"/>
    <w:link w:val="DocumentMap"/>
    <w:qFormat/>
    <w:rsid w:val="009279AA"/>
    <w:rPr>
      <w:rFonts w:ascii="Tahoma" w:hAnsi="Tahoma" w:cs="Tahoma"/>
      <w:shd w:val="clear" w:color="auto" w:fill="000080"/>
      <w:lang w:eastAsia="ja-JP"/>
    </w:rPr>
  </w:style>
  <w:style w:type="character" w:customStyle="1" w:styleId="NOChar">
    <w:name w:val="NO Char"/>
    <w:link w:val="NO"/>
    <w:qFormat/>
    <w:rsid w:val="009279AA"/>
    <w:rPr>
      <w:rFonts w:ascii="Times New Roman" w:hAnsi="Times New Roman"/>
      <w:lang w:eastAsia="ja-JP"/>
    </w:rPr>
  </w:style>
  <w:style w:type="character" w:customStyle="1" w:styleId="EditorsNoteChar">
    <w:name w:val="Editor's Note Char"/>
    <w:link w:val="EditorsNote"/>
    <w:qFormat/>
    <w:rsid w:val="009279AA"/>
    <w:rPr>
      <w:rFonts w:ascii="Times New Roman" w:hAnsi="Times New Roman"/>
      <w:color w:val="FF0000"/>
      <w:lang w:val="zh-CN" w:eastAsia="zh-CN"/>
    </w:rPr>
  </w:style>
  <w:style w:type="paragraph" w:customStyle="1" w:styleId="EmailDiscussion">
    <w:name w:val="EmailDiscussion"/>
    <w:basedOn w:val="Normal"/>
    <w:next w:val="Normal"/>
    <w:qFormat/>
    <w:rsid w:val="009279AA"/>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rsid w:val="009279A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9279AA"/>
    <w:rPr>
      <w:rFonts w:ascii="Arial" w:hAnsi="Arial"/>
      <w:b/>
      <w:sz w:val="18"/>
      <w:lang w:eastAsia="ja-JP"/>
    </w:rPr>
  </w:style>
  <w:style w:type="character" w:customStyle="1" w:styleId="FooterChar">
    <w:name w:val="Footer Char"/>
    <w:link w:val="Footer"/>
    <w:qFormat/>
    <w:rsid w:val="009279AA"/>
    <w:rPr>
      <w:rFonts w:ascii="Arial" w:hAnsi="Arial"/>
      <w:b/>
      <w:i/>
      <w:sz w:val="18"/>
      <w:lang w:eastAsia="ja-JP"/>
    </w:rPr>
  </w:style>
  <w:style w:type="character" w:customStyle="1" w:styleId="FootnoteTextChar">
    <w:name w:val="Footnote Text Char"/>
    <w:link w:val="FootnoteText"/>
    <w:qFormat/>
    <w:rsid w:val="009279AA"/>
    <w:rPr>
      <w:rFonts w:ascii="Times New Roman" w:hAnsi="Times New Roman"/>
      <w:sz w:val="16"/>
      <w:lang w:eastAsia="ja-JP"/>
    </w:rPr>
  </w:style>
  <w:style w:type="paragraph" w:customStyle="1" w:styleId="Guidance">
    <w:name w:val="Guidance"/>
    <w:basedOn w:val="Normal"/>
    <w:qFormat/>
    <w:rsid w:val="009279AA"/>
    <w:rPr>
      <w:i/>
      <w:color w:val="0000FF"/>
    </w:rPr>
  </w:style>
  <w:style w:type="character" w:customStyle="1" w:styleId="Heading2Char">
    <w:name w:val="Heading 2 Char"/>
    <w:link w:val="Heading2"/>
    <w:qFormat/>
    <w:rsid w:val="009279AA"/>
    <w:rPr>
      <w:rFonts w:ascii="Arial" w:hAnsi="Arial"/>
      <w:sz w:val="32"/>
      <w:lang w:eastAsia="ja-JP"/>
    </w:rPr>
  </w:style>
  <w:style w:type="character" w:customStyle="1" w:styleId="Heading3Char">
    <w:name w:val="Heading 3 Char"/>
    <w:link w:val="Heading3"/>
    <w:qFormat/>
    <w:rsid w:val="009279AA"/>
    <w:rPr>
      <w:rFonts w:ascii="Arial" w:hAnsi="Arial"/>
      <w:sz w:val="28"/>
      <w:lang w:eastAsia="ja-JP"/>
    </w:rPr>
  </w:style>
  <w:style w:type="character" w:customStyle="1" w:styleId="Heading4Char">
    <w:name w:val="Heading 4 Char"/>
    <w:link w:val="Heading4"/>
    <w:qFormat/>
    <w:rsid w:val="009279AA"/>
    <w:rPr>
      <w:rFonts w:ascii="Arial" w:hAnsi="Arial"/>
      <w:sz w:val="24"/>
      <w:lang w:eastAsia="ja-JP"/>
    </w:rPr>
  </w:style>
  <w:style w:type="character" w:customStyle="1" w:styleId="Heading5Char">
    <w:name w:val="Heading 5 Char"/>
    <w:link w:val="Heading5"/>
    <w:qFormat/>
    <w:rsid w:val="009279AA"/>
    <w:rPr>
      <w:rFonts w:ascii="Arial" w:hAnsi="Arial"/>
      <w:sz w:val="22"/>
      <w:lang w:eastAsia="ja-JP"/>
    </w:rPr>
  </w:style>
  <w:style w:type="character" w:customStyle="1" w:styleId="Heading6Char">
    <w:name w:val="Heading 6 Char"/>
    <w:link w:val="Heading6"/>
    <w:qFormat/>
    <w:rsid w:val="009279AA"/>
    <w:rPr>
      <w:rFonts w:ascii="Arial" w:hAnsi="Arial"/>
      <w:lang w:eastAsia="ja-JP"/>
    </w:rPr>
  </w:style>
  <w:style w:type="character" w:customStyle="1" w:styleId="Heading7Char">
    <w:name w:val="Heading 7 Char"/>
    <w:link w:val="Heading7"/>
    <w:qFormat/>
    <w:rsid w:val="009279AA"/>
    <w:rPr>
      <w:rFonts w:ascii="Arial" w:hAnsi="Arial"/>
      <w:lang w:eastAsia="ja-JP"/>
    </w:rPr>
  </w:style>
  <w:style w:type="character" w:customStyle="1" w:styleId="Heading8Char">
    <w:name w:val="Heading 8 Char"/>
    <w:link w:val="Heading8"/>
    <w:qFormat/>
    <w:rsid w:val="009279AA"/>
    <w:rPr>
      <w:rFonts w:ascii="Arial" w:hAnsi="Arial"/>
      <w:sz w:val="36"/>
      <w:lang w:eastAsia="ja-JP"/>
    </w:rPr>
  </w:style>
  <w:style w:type="character" w:customStyle="1" w:styleId="Heading9Char">
    <w:name w:val="Heading 9 Char"/>
    <w:link w:val="Heading9"/>
    <w:qFormat/>
    <w:rsid w:val="009279AA"/>
    <w:rPr>
      <w:rFonts w:ascii="Arial" w:hAnsi="Arial"/>
      <w:sz w:val="36"/>
      <w:lang w:eastAsia="ja-JP"/>
    </w:rPr>
  </w:style>
  <w:style w:type="paragraph" w:customStyle="1" w:styleId="LD">
    <w:name w:val="LD"/>
    <w:qFormat/>
    <w:rsid w:val="009279AA"/>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rsid w:val="009279AA"/>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sid w:val="009279AA"/>
    <w:rPr>
      <w:rFonts w:ascii="Calibri" w:eastAsia="Calibri" w:hAnsi="Calibri"/>
      <w:sz w:val="22"/>
      <w:szCs w:val="22"/>
      <w:lang w:val="zh-CN" w:eastAsia="en-US"/>
    </w:rPr>
  </w:style>
  <w:style w:type="paragraph" w:customStyle="1" w:styleId="NF">
    <w:name w:val="NF"/>
    <w:basedOn w:val="NO"/>
    <w:qFormat/>
    <w:rsid w:val="009279AA"/>
    <w:pPr>
      <w:keepNext/>
      <w:spacing w:after="0"/>
    </w:pPr>
    <w:rPr>
      <w:rFonts w:ascii="Arial" w:hAnsi="Arial"/>
      <w:sz w:val="18"/>
    </w:rPr>
  </w:style>
  <w:style w:type="paragraph" w:customStyle="1" w:styleId="NW">
    <w:name w:val="NW"/>
    <w:basedOn w:val="NO"/>
    <w:qFormat/>
    <w:rsid w:val="009279AA"/>
    <w:pPr>
      <w:spacing w:after="0"/>
    </w:pPr>
  </w:style>
  <w:style w:type="paragraph" w:customStyle="1" w:styleId="PL">
    <w:name w:val="PL"/>
    <w:link w:val="PLChar"/>
    <w:qFormat/>
    <w:rsid w:val="00927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9279AA"/>
    <w:rPr>
      <w:rFonts w:ascii="Courier New" w:eastAsia="Batang" w:hAnsi="Courier New"/>
      <w:sz w:val="16"/>
      <w:shd w:val="clear" w:color="auto" w:fill="E6E6E6"/>
      <w:lang w:eastAsia="sv-SE"/>
    </w:rPr>
  </w:style>
  <w:style w:type="character" w:customStyle="1" w:styleId="PlainTextChar">
    <w:name w:val="Plain Text Char"/>
    <w:link w:val="PlainText"/>
    <w:qFormat/>
    <w:rsid w:val="009279AA"/>
    <w:rPr>
      <w:rFonts w:ascii="Courier New" w:hAnsi="Courier New"/>
      <w:lang w:val="nb-NO" w:eastAsia="ja-JP"/>
    </w:rPr>
  </w:style>
  <w:style w:type="character" w:customStyle="1" w:styleId="TALCar">
    <w:name w:val="TAL Car"/>
    <w:link w:val="TAL"/>
    <w:qFormat/>
    <w:rsid w:val="009279AA"/>
    <w:rPr>
      <w:rFonts w:ascii="Arial" w:hAnsi="Arial"/>
      <w:sz w:val="18"/>
      <w:lang w:val="zh-CN" w:eastAsia="zh-CN"/>
    </w:rPr>
  </w:style>
  <w:style w:type="character" w:customStyle="1" w:styleId="TAHCar">
    <w:name w:val="TAH Car"/>
    <w:link w:val="TAH"/>
    <w:qFormat/>
    <w:locked/>
    <w:rsid w:val="009279AA"/>
    <w:rPr>
      <w:rFonts w:ascii="Arial" w:hAnsi="Arial"/>
      <w:b/>
      <w:sz w:val="18"/>
      <w:lang w:val="zh-CN" w:eastAsia="zh-CN"/>
    </w:rPr>
  </w:style>
  <w:style w:type="character" w:customStyle="1" w:styleId="THChar">
    <w:name w:val="TH Char"/>
    <w:link w:val="TH"/>
    <w:qFormat/>
    <w:rsid w:val="009279AA"/>
    <w:rPr>
      <w:rFonts w:ascii="Arial" w:hAnsi="Arial"/>
      <w:b/>
      <w:lang w:val="zh-CN" w:eastAsia="zh-CN"/>
    </w:rPr>
  </w:style>
  <w:style w:type="paragraph" w:customStyle="1" w:styleId="TAJ">
    <w:name w:val="TAJ"/>
    <w:basedOn w:val="TH"/>
    <w:qFormat/>
    <w:rsid w:val="009279AA"/>
  </w:style>
  <w:style w:type="paragraph" w:customStyle="1" w:styleId="TALCharChar">
    <w:name w:val="TAL Char Char"/>
    <w:basedOn w:val="Normal"/>
    <w:link w:val="TALCharCharChar"/>
    <w:qFormat/>
    <w:rsid w:val="009279AA"/>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sid w:val="009279AA"/>
    <w:rPr>
      <w:rFonts w:ascii="Arial" w:eastAsia="Malgun Gothic" w:hAnsi="Arial"/>
      <w:sz w:val="18"/>
      <w:lang w:val="zh-CN" w:eastAsia="zh-CN"/>
    </w:rPr>
  </w:style>
  <w:style w:type="character" w:customStyle="1" w:styleId="TFChar">
    <w:name w:val="TF Char"/>
    <w:link w:val="TF"/>
    <w:qFormat/>
    <w:rsid w:val="009279AA"/>
    <w:rPr>
      <w:rFonts w:ascii="Arial" w:hAnsi="Arial"/>
      <w:b/>
      <w:lang w:val="zh-CN" w:eastAsia="zh-CN"/>
    </w:rPr>
  </w:style>
  <w:style w:type="paragraph" w:customStyle="1" w:styleId="IvDbodytext">
    <w:name w:val="IvD bodytext"/>
    <w:basedOn w:val="BodyText"/>
    <w:link w:val="IvDbodytextChar"/>
    <w:qFormat/>
    <w:rsid w:val="009279A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sid w:val="009279AA"/>
    <w:rPr>
      <w:rFonts w:ascii="Arial" w:hAnsi="Arial"/>
      <w:spacing w:val="2"/>
      <w:lang w:val="en-US" w:eastAsia="en-US"/>
    </w:rPr>
  </w:style>
  <w:style w:type="character" w:customStyle="1" w:styleId="TACChar">
    <w:name w:val="TAC Char"/>
    <w:link w:val="TAC"/>
    <w:qFormat/>
    <w:locked/>
    <w:rsid w:val="009279AA"/>
    <w:rPr>
      <w:rFonts w:ascii="Arial" w:hAnsi="Arial"/>
      <w:sz w:val="18"/>
      <w:lang w:val="zh-CN" w:eastAsia="zh-CN"/>
    </w:rPr>
  </w:style>
  <w:style w:type="character" w:customStyle="1" w:styleId="CaptionChar">
    <w:name w:val="Caption Char"/>
    <w:basedOn w:val="DefaultParagraphFont"/>
    <w:link w:val="Caption"/>
    <w:qFormat/>
    <w:rsid w:val="009279AA"/>
    <w:rPr>
      <w:rFonts w:ascii="Times New Roman" w:hAnsi="Times New Roman"/>
      <w:b/>
    </w:rPr>
  </w:style>
  <w:style w:type="character" w:customStyle="1" w:styleId="B1Zchn">
    <w:name w:val="B1 Zchn"/>
    <w:qFormat/>
    <w:rsid w:val="009279AA"/>
    <w:rPr>
      <w:lang w:eastAsia="en-US"/>
    </w:rPr>
  </w:style>
  <w:style w:type="character" w:styleId="PlaceholderText">
    <w:name w:val="Placeholder Text"/>
    <w:basedOn w:val="DefaultParagraphFont"/>
    <w:uiPriority w:val="99"/>
    <w:semiHidden/>
    <w:qFormat/>
    <w:rsid w:val="009279AA"/>
    <w:rPr>
      <w:color w:val="808080"/>
    </w:rPr>
  </w:style>
  <w:style w:type="character" w:customStyle="1" w:styleId="apple-converted-space">
    <w:name w:val="apple-converted-space"/>
    <w:basedOn w:val="DefaultParagraphFont"/>
    <w:qFormat/>
    <w:rsid w:val="009279AA"/>
  </w:style>
  <w:style w:type="character" w:customStyle="1" w:styleId="MacroTextChar">
    <w:name w:val="Macro Text Char"/>
    <w:basedOn w:val="DefaultParagraphFont"/>
    <w:link w:val="MacroText"/>
    <w:qFormat/>
    <w:rsid w:val="009279AA"/>
    <w:rPr>
      <w:rFonts w:ascii="Consolas" w:hAnsi="Consolas" w:cs="Consola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846513">
      <w:bodyDiv w:val="1"/>
      <w:marLeft w:val="0"/>
      <w:marRight w:val="0"/>
      <w:marTop w:val="0"/>
      <w:marBottom w:val="0"/>
      <w:divBdr>
        <w:top w:val="none" w:sz="0" w:space="0" w:color="auto"/>
        <w:left w:val="none" w:sz="0" w:space="0" w:color="auto"/>
        <w:bottom w:val="none" w:sz="0" w:space="0" w:color="auto"/>
        <w:right w:val="none" w:sz="0" w:space="0" w:color="auto"/>
      </w:divBdr>
    </w:div>
    <w:div w:id="1049962621">
      <w:bodyDiv w:val="1"/>
      <w:marLeft w:val="0"/>
      <w:marRight w:val="0"/>
      <w:marTop w:val="0"/>
      <w:marBottom w:val="0"/>
      <w:divBdr>
        <w:top w:val="none" w:sz="0" w:space="0" w:color="auto"/>
        <w:left w:val="none" w:sz="0" w:space="0" w:color="auto"/>
        <w:bottom w:val="none" w:sz="0" w:space="0" w:color="auto"/>
        <w:right w:val="none" w:sz="0" w:space="0" w:color="auto"/>
      </w:divBdr>
    </w:div>
    <w:div w:id="1073813409">
      <w:bodyDiv w:val="1"/>
      <w:marLeft w:val="0"/>
      <w:marRight w:val="0"/>
      <w:marTop w:val="0"/>
      <w:marBottom w:val="0"/>
      <w:divBdr>
        <w:top w:val="none" w:sz="0" w:space="0" w:color="auto"/>
        <w:left w:val="none" w:sz="0" w:space="0" w:color="auto"/>
        <w:bottom w:val="none" w:sz="0" w:space="0" w:color="auto"/>
        <w:right w:val="none" w:sz="0" w:space="0" w:color="auto"/>
      </w:divBdr>
    </w:div>
    <w:div w:id="1390810957">
      <w:bodyDiv w:val="1"/>
      <w:marLeft w:val="0"/>
      <w:marRight w:val="0"/>
      <w:marTop w:val="0"/>
      <w:marBottom w:val="0"/>
      <w:divBdr>
        <w:top w:val="none" w:sz="0" w:space="0" w:color="auto"/>
        <w:left w:val="none" w:sz="0" w:space="0" w:color="auto"/>
        <w:bottom w:val="none" w:sz="0" w:space="0" w:color="auto"/>
        <w:right w:val="none" w:sz="0" w:space="0" w:color="auto"/>
      </w:divBdr>
    </w:div>
    <w:div w:id="1789002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1" ma:contentTypeDescription="Create a new document." ma:contentTypeScope="" ma:versionID="d6c0040cbddffacd63d59eae3686be4f">
  <xsd:schema xmlns:xsd="http://www.w3.org/2001/XMLSchema" xmlns:xs="http://www.w3.org/2001/XMLSchema" xmlns:p="http://schemas.microsoft.com/office/2006/metadata/properties" xmlns:ns3="71c5aaf6-e6ce-465b-b873-5148d2a4c105" xmlns:ns4="67aec425-9ae5-45dd-bcef-c682d2acb057" targetNamespace="http://schemas.microsoft.com/office/2006/metadata/properties" ma:root="true" ma:fieldsID="2c62acaf0f846a0f5ce7ef3cd01b7f5c" ns3:_="" ns4:_="">
    <xsd:import namespace="71c5aaf6-e6ce-465b-b873-5148d2a4c105"/>
    <xsd:import namespace="67aec425-9ae5-45dd-bcef-c682d2acb05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B3DA1-F9D8-4DE3-8EC1-EE5236AE5A5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EAF8195B-C78E-4FF4-AE4E-9771A5421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D6AF4A-FA86-4D1C-A325-D9FBC93534CC}">
  <ds:schemaRefs>
    <ds:schemaRef ds:uri="Microsoft.SharePoint.Taxonomy.ContentTypeSync"/>
  </ds:schemaRefs>
</ds:datastoreItem>
</file>

<file path=customXml/itemProps7.xml><?xml version="1.0" encoding="utf-8"?>
<ds:datastoreItem xmlns:ds="http://schemas.openxmlformats.org/officeDocument/2006/customXml" ds:itemID="{8295D238-5A65-C34E-8CA4-8F0D70AF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1</TotalTime>
  <Pages>5</Pages>
  <Words>1700</Words>
  <Characters>9691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Florent Munier v2</cp:lastModifiedBy>
  <cp:revision>4</cp:revision>
  <cp:lastPrinted>2008-01-31T07:09:00Z</cp:lastPrinted>
  <dcterms:created xsi:type="dcterms:W3CDTF">2020-02-28T16:30:00Z</dcterms:created>
  <dcterms:modified xsi:type="dcterms:W3CDTF">2020-02-28T16:33:00Z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0x010100EF0A24742A633646A8F3200A8413A9D2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39bc284c-25c3-4dfe-add1-008d316992c6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2052-11.8.2.8696</vt:lpwstr>
  </property>
  <property fmtid="{D5CDD505-2E9C-101B-9397-08002B2CF9AE}" pid="15" name="NSCPROP_SA">
    <vt:lpwstr>C:\Users\yinan.qi\Downloads\R1-200NNNN Email Discussion 1 for NR Positioning UL RS_QC_HW_ZTE_FW_OPPO.docx</vt:lpwstr>
  </property>
  <property fmtid="{D5CDD505-2E9C-101B-9397-08002B2CF9AE}" pid="16" name="TitusGUID">
    <vt:lpwstr>2e60ff7a-1bd9-4abf-8f34-d214f32ab73e</vt:lpwstr>
  </property>
  <property fmtid="{D5CDD505-2E9C-101B-9397-08002B2CF9AE}" pid="17" name="CTP_TimeStamp">
    <vt:lpwstr>2020-02-26 15:33:06Z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