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8286" w14:textId="0CAB8B05" w:rsidR="00DB143C" w:rsidRDefault="001D3BCC" w:rsidP="001D3BCC">
      <w:pPr>
        <w:pStyle w:val="3GPPHeader"/>
        <w:spacing w:after="0"/>
      </w:pPr>
      <w:r w:rsidRPr="001D3BCC">
        <w:t>3GPP TSG RAN WG1 email discussion [5G-ACIA]</w:t>
      </w:r>
      <w:r>
        <w:tab/>
      </w:r>
      <w:r w:rsidR="00DB143C">
        <w:t>R1-20xxx</w:t>
      </w:r>
    </w:p>
    <w:p w14:paraId="3BD44FA2" w14:textId="3560BD35" w:rsidR="00DB143C" w:rsidRDefault="00DB143C" w:rsidP="001D3BCC">
      <w:pPr>
        <w:pStyle w:val="3GPPHeader"/>
        <w:spacing w:after="0"/>
      </w:pPr>
      <w:r w:rsidRPr="00DB143C">
        <w:t xml:space="preserve">E-mail discussion, </w:t>
      </w:r>
      <w:r w:rsidR="00A671D9">
        <w:t>Decem</w:t>
      </w:r>
      <w:r w:rsidRPr="00DB143C">
        <w:t>ber 1</w:t>
      </w:r>
      <w:r w:rsidR="00354742">
        <w:t>4</w:t>
      </w:r>
      <w:r w:rsidRPr="00DB143C">
        <w:t xml:space="preserve"> - 1</w:t>
      </w:r>
      <w:r w:rsidR="00354742">
        <w:t>8</w:t>
      </w:r>
      <w:r w:rsidRPr="00DB143C">
        <w:t>, 2020</w:t>
      </w:r>
    </w:p>
    <w:p w14:paraId="22DF052F" w14:textId="3FFBC317" w:rsidR="00DB143C" w:rsidRDefault="00DB143C" w:rsidP="001D3BCC">
      <w:pPr>
        <w:pStyle w:val="3GPPHeader"/>
        <w:spacing w:before="240" w:after="0"/>
        <w:ind w:left="1701" w:hanging="1701"/>
        <w:rPr>
          <w:sz w:val="22"/>
          <w:szCs w:val="22"/>
        </w:rPr>
      </w:pPr>
      <w:r>
        <w:rPr>
          <w:sz w:val="22"/>
          <w:szCs w:val="22"/>
        </w:rPr>
        <w:t>Source:</w:t>
      </w:r>
      <w:r>
        <w:rPr>
          <w:sz w:val="22"/>
          <w:szCs w:val="22"/>
        </w:rPr>
        <w:tab/>
      </w:r>
      <w:r w:rsidR="00354742">
        <w:rPr>
          <w:sz w:val="22"/>
          <w:szCs w:val="22"/>
        </w:rPr>
        <w:t>Qualcomm</w:t>
      </w:r>
    </w:p>
    <w:p w14:paraId="60D69518" w14:textId="06B8E68C" w:rsidR="00DB143C" w:rsidRDefault="00DB143C" w:rsidP="001D3BCC">
      <w:pPr>
        <w:pStyle w:val="3GPPHeader"/>
        <w:spacing w:after="0"/>
        <w:ind w:left="1710" w:hanging="1710"/>
        <w:rPr>
          <w:sz w:val="22"/>
          <w:szCs w:val="22"/>
        </w:rPr>
      </w:pPr>
      <w:r>
        <w:rPr>
          <w:sz w:val="22"/>
          <w:szCs w:val="22"/>
        </w:rPr>
        <w:t>Title:</w:t>
      </w:r>
      <w:r>
        <w:rPr>
          <w:sz w:val="22"/>
          <w:szCs w:val="22"/>
        </w:rPr>
        <w:tab/>
      </w:r>
      <w:r w:rsidR="001D3BCC">
        <w:rPr>
          <w:sz w:val="22"/>
          <w:szCs w:val="22"/>
        </w:rPr>
        <w:t xml:space="preserve">Simulation Assumptions and URLLC </w:t>
      </w:r>
      <w:r w:rsidR="00354742">
        <w:rPr>
          <w:sz w:val="22"/>
          <w:szCs w:val="22"/>
        </w:rPr>
        <w:t>P</w:t>
      </w:r>
      <w:r w:rsidR="00A73CCA">
        <w:rPr>
          <w:sz w:val="22"/>
          <w:szCs w:val="22"/>
        </w:rPr>
        <w:t>erformance Evaluations</w:t>
      </w:r>
      <w:r w:rsidR="001D3BCC">
        <w:rPr>
          <w:sz w:val="22"/>
          <w:szCs w:val="22"/>
        </w:rPr>
        <w:t xml:space="preserve"> for 5G-ACIA </w:t>
      </w:r>
      <w:r w:rsidR="001D3BCC">
        <w:rPr>
          <w:rFonts w:cs="Arial"/>
          <w:bCs/>
        </w:rPr>
        <w:t>P</w:t>
      </w:r>
      <w:r w:rsidRPr="00FF35A4">
        <w:rPr>
          <w:rFonts w:cs="Arial"/>
          <w:bCs/>
        </w:rPr>
        <w:t xml:space="preserve">erformance </w:t>
      </w:r>
      <w:r w:rsidR="001D3BCC">
        <w:rPr>
          <w:rFonts w:cs="Arial"/>
          <w:bCs/>
        </w:rPr>
        <w:t>E</w:t>
      </w:r>
      <w:r w:rsidRPr="00FF35A4">
        <w:rPr>
          <w:rFonts w:cs="Arial"/>
          <w:bCs/>
        </w:rPr>
        <w:t>valuation</w:t>
      </w:r>
      <w:r w:rsidR="00FF378E">
        <w:rPr>
          <w:rFonts w:cs="Arial"/>
          <w:bCs/>
        </w:rPr>
        <w:t xml:space="preserve"> Round 1</w:t>
      </w:r>
    </w:p>
    <w:p w14:paraId="23229C54" w14:textId="5F5BD99A" w:rsidR="00DB143C" w:rsidRDefault="00DB143C" w:rsidP="001D3BCC">
      <w:pPr>
        <w:pStyle w:val="3GPPHeader"/>
        <w:spacing w:after="0"/>
        <w:rPr>
          <w:sz w:val="22"/>
          <w:szCs w:val="22"/>
        </w:rPr>
      </w:pPr>
      <w:r>
        <w:rPr>
          <w:sz w:val="22"/>
          <w:szCs w:val="22"/>
        </w:rPr>
        <w:t>Document for:</w:t>
      </w:r>
      <w:r>
        <w:rPr>
          <w:sz w:val="22"/>
          <w:szCs w:val="22"/>
        </w:rPr>
        <w:tab/>
        <w:t>Discussion</w:t>
      </w:r>
    </w:p>
    <w:p w14:paraId="61B7C0C2" w14:textId="2E9C6418" w:rsidR="00685C0E" w:rsidRDefault="00685C0E" w:rsidP="00DB143C">
      <w:pPr>
        <w:pStyle w:val="3GPPHeader"/>
        <w:rPr>
          <w:sz w:val="22"/>
          <w:szCs w:val="22"/>
        </w:rPr>
      </w:pPr>
    </w:p>
    <w:p w14:paraId="40B8A97C" w14:textId="074ADFCE" w:rsidR="0037452C" w:rsidRDefault="0037452C" w:rsidP="00DB143C">
      <w:pPr>
        <w:pStyle w:val="3GPPHeader"/>
        <w:rPr>
          <w:sz w:val="22"/>
          <w:szCs w:val="22"/>
        </w:rPr>
      </w:pPr>
    </w:p>
    <w:p w14:paraId="75B302CC" w14:textId="77777777" w:rsidR="0037452C" w:rsidRP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sidRPr="0037452C">
        <w:rPr>
          <w:rFonts w:ascii="Arial" w:hAnsi="Arial"/>
          <w:sz w:val="36"/>
          <w:lang w:eastAsia="ja-JP"/>
        </w:rPr>
        <w:t>1</w:t>
      </w:r>
      <w:r w:rsidRPr="0037452C">
        <w:rPr>
          <w:rFonts w:ascii="Arial" w:hAnsi="Arial"/>
          <w:sz w:val="36"/>
          <w:lang w:eastAsia="ja-JP"/>
        </w:rPr>
        <w:tab/>
        <w:t>Introduction</w:t>
      </w:r>
    </w:p>
    <w:p w14:paraId="6F52597E" w14:textId="77777777" w:rsidR="00463675" w:rsidRPr="000F4E43" w:rsidRDefault="00463675">
      <w:pPr>
        <w:rPr>
          <w:rFonts w:ascii="Arial" w:hAnsi="Arial" w:cs="Arial"/>
        </w:rPr>
      </w:pPr>
    </w:p>
    <w:p w14:paraId="297A354F" w14:textId="252E68E7" w:rsidR="008308CB" w:rsidRDefault="003003FE" w:rsidP="00760C9D">
      <w:pPr>
        <w:rPr>
          <w:lang w:eastAsia="ja-JP"/>
        </w:rPr>
      </w:pPr>
      <w:r>
        <w:rPr>
          <w:lang w:eastAsia="ja-JP"/>
        </w:rPr>
        <w:t xml:space="preserve">Following </w:t>
      </w:r>
      <w:r w:rsidR="00C71085">
        <w:rPr>
          <w:lang w:eastAsia="ja-JP"/>
        </w:rPr>
        <w:t xml:space="preserve">the agreements </w:t>
      </w:r>
      <w:r w:rsidR="00CF0227">
        <w:rPr>
          <w:lang w:eastAsia="ja-JP"/>
        </w:rPr>
        <w:t xml:space="preserve">discussed </w:t>
      </w:r>
      <w:r w:rsidR="008D0F0F">
        <w:rPr>
          <w:lang w:eastAsia="ja-JP"/>
        </w:rPr>
        <w:t xml:space="preserve">during the first week of the 5G ACIA e-meeting in October 2020, a number of simulation assumptions and performance </w:t>
      </w:r>
      <w:r w:rsidR="002104BA">
        <w:rPr>
          <w:lang w:eastAsia="ja-JP"/>
        </w:rPr>
        <w:t>metrics</w:t>
      </w:r>
      <w:r w:rsidR="00073B25">
        <w:rPr>
          <w:lang w:eastAsia="ja-JP"/>
        </w:rPr>
        <w:t xml:space="preserve"> a</w:t>
      </w:r>
      <w:r w:rsidR="002104BA">
        <w:rPr>
          <w:lang w:eastAsia="ja-JP"/>
        </w:rPr>
        <w:t>re agreed</w:t>
      </w:r>
      <w:r w:rsidR="00591BC4">
        <w:rPr>
          <w:lang w:eastAsia="ja-JP"/>
        </w:rPr>
        <w:t xml:space="preserve"> </w:t>
      </w:r>
      <w:r w:rsidR="00591BC4" w:rsidRPr="00760C9D">
        <w:rPr>
          <w:lang w:eastAsia="ja-JP"/>
        </w:rPr>
        <w:t xml:space="preserve"> </w:t>
      </w:r>
      <w:r w:rsidR="00591BC4" w:rsidRPr="00760C9D">
        <w:rPr>
          <w:lang w:eastAsia="ja-JP"/>
        </w:rPr>
        <w:fldChar w:fldCharType="begin"/>
      </w:r>
      <w:r w:rsidR="00591BC4" w:rsidRPr="00760C9D">
        <w:rPr>
          <w:lang w:eastAsia="ja-JP"/>
        </w:rPr>
        <w:instrText xml:space="preserve"> REF _Ref51239055 \r \h </w:instrText>
      </w:r>
      <w:r w:rsidR="00591BC4">
        <w:rPr>
          <w:lang w:eastAsia="ja-JP"/>
        </w:rPr>
        <w:instrText xml:space="preserve"> \* MERGEFORMAT </w:instrText>
      </w:r>
      <w:r w:rsidR="00591BC4" w:rsidRPr="00760C9D">
        <w:rPr>
          <w:lang w:eastAsia="ja-JP"/>
        </w:rPr>
      </w:r>
      <w:r w:rsidR="00591BC4" w:rsidRPr="00760C9D">
        <w:rPr>
          <w:lang w:eastAsia="ja-JP"/>
        </w:rPr>
        <w:fldChar w:fldCharType="separate"/>
      </w:r>
      <w:r w:rsidR="00591BC4" w:rsidRPr="00760C9D">
        <w:rPr>
          <w:lang w:eastAsia="ja-JP"/>
        </w:rPr>
        <w:t>[1]</w:t>
      </w:r>
      <w:r w:rsidR="00591BC4" w:rsidRPr="00760C9D">
        <w:rPr>
          <w:lang w:eastAsia="ja-JP"/>
        </w:rPr>
        <w:fldChar w:fldCharType="end"/>
      </w:r>
      <w:r w:rsidR="002104BA">
        <w:rPr>
          <w:lang w:eastAsia="ja-JP"/>
        </w:rPr>
        <w:t>.</w:t>
      </w:r>
      <w:r w:rsidR="00073B25">
        <w:rPr>
          <w:lang w:eastAsia="ja-JP"/>
        </w:rPr>
        <w:t xml:space="preserve"> </w:t>
      </w:r>
      <w:r w:rsidR="00591BC4">
        <w:rPr>
          <w:lang w:eastAsia="ja-JP"/>
        </w:rPr>
        <w:t>The goal is to provide p</w:t>
      </w:r>
      <w:r w:rsidR="00F47F37" w:rsidRPr="00760C9D">
        <w:rPr>
          <w:lang w:eastAsia="ja-JP"/>
        </w:rPr>
        <w:t xml:space="preserve">erformance evaluations </w:t>
      </w:r>
      <w:r w:rsidR="004B11CF" w:rsidRPr="00760C9D">
        <w:rPr>
          <w:lang w:eastAsia="ja-JP"/>
        </w:rPr>
        <w:t xml:space="preserve">to 5G-ACIA </w:t>
      </w:r>
      <w:r w:rsidR="007A765F" w:rsidRPr="00760C9D">
        <w:rPr>
          <w:lang w:eastAsia="ja-JP"/>
        </w:rPr>
        <w:t>for their LS on 3GPP NR Rel-16 URLLC</w:t>
      </w:r>
      <w:r w:rsidR="00261D82">
        <w:rPr>
          <w:lang w:eastAsia="ja-JP"/>
        </w:rPr>
        <w:t xml:space="preserve"> </w:t>
      </w:r>
      <w:r w:rsidR="006947B0">
        <w:rPr>
          <w:lang w:eastAsia="ja-JP"/>
        </w:rPr>
        <w:fldChar w:fldCharType="begin"/>
      </w:r>
      <w:r w:rsidR="006947B0">
        <w:rPr>
          <w:lang w:eastAsia="ja-JP"/>
        </w:rPr>
        <w:instrText xml:space="preserve"> REF _Ref58625498 \n \h </w:instrText>
      </w:r>
      <w:r w:rsidR="006947B0">
        <w:rPr>
          <w:lang w:eastAsia="ja-JP"/>
        </w:rPr>
      </w:r>
      <w:r w:rsidR="006947B0">
        <w:rPr>
          <w:lang w:eastAsia="ja-JP"/>
        </w:rPr>
        <w:fldChar w:fldCharType="separate"/>
      </w:r>
      <w:r w:rsidR="006947B0">
        <w:rPr>
          <w:lang w:eastAsia="ja-JP"/>
        </w:rPr>
        <w:t>[2]</w:t>
      </w:r>
      <w:r w:rsidR="006947B0">
        <w:rPr>
          <w:lang w:eastAsia="ja-JP"/>
        </w:rPr>
        <w:fldChar w:fldCharType="end"/>
      </w:r>
      <w:r w:rsidR="006947B0">
        <w:rPr>
          <w:lang w:eastAsia="ja-JP"/>
        </w:rPr>
        <w:t xml:space="preserve">, </w:t>
      </w:r>
      <w:r w:rsidR="00261D82" w:rsidRPr="00760C9D">
        <w:rPr>
          <w:lang w:eastAsia="ja-JP"/>
        </w:rPr>
        <w:t>[3]</w:t>
      </w:r>
      <w:r w:rsidR="002C0DBD">
        <w:rPr>
          <w:lang w:eastAsia="ja-JP"/>
        </w:rPr>
        <w:t>.</w:t>
      </w:r>
      <w:r w:rsidR="00C00D7E" w:rsidRPr="00760C9D">
        <w:rPr>
          <w:lang w:eastAsia="ja-JP"/>
        </w:rPr>
        <w:t xml:space="preserve"> The target date for the completion of this activity is TSG RAN Meeting #91e in March 2021.</w:t>
      </w:r>
    </w:p>
    <w:p w14:paraId="2FCDF007" w14:textId="77777777" w:rsidR="00760C9D" w:rsidRPr="00760C9D" w:rsidRDefault="00760C9D" w:rsidP="00760C9D">
      <w:pPr>
        <w:rPr>
          <w:lang w:eastAsia="ja-JP"/>
        </w:rPr>
      </w:pPr>
    </w:p>
    <w:p w14:paraId="60BFA961" w14:textId="0590DADE" w:rsidR="00FA0419" w:rsidRDefault="00760C9D" w:rsidP="00FA0419">
      <w:pPr>
        <w:rPr>
          <w:lang w:eastAsia="ja-JP"/>
        </w:rPr>
      </w:pPr>
      <w:r>
        <w:rPr>
          <w:lang w:eastAsia="ja-JP"/>
        </w:rPr>
        <w:t xml:space="preserve">In the following, </w:t>
      </w:r>
      <w:r w:rsidR="00C02DCC">
        <w:rPr>
          <w:lang w:eastAsia="ja-JP"/>
        </w:rPr>
        <w:t>Qualcomm’s</w:t>
      </w:r>
      <w:r>
        <w:rPr>
          <w:lang w:eastAsia="ja-JP"/>
        </w:rPr>
        <w:t xml:space="preserve"> </w:t>
      </w:r>
      <w:r w:rsidR="00C02DCC">
        <w:rPr>
          <w:lang w:eastAsia="ja-JP"/>
        </w:rPr>
        <w:t xml:space="preserve">simulation results obtained with the agreed </w:t>
      </w:r>
      <w:r>
        <w:rPr>
          <w:lang w:eastAsia="ja-JP"/>
        </w:rPr>
        <w:t xml:space="preserve">simulation assumptions </w:t>
      </w:r>
      <w:r w:rsidR="00A32955">
        <w:rPr>
          <w:lang w:eastAsia="ja-JP"/>
        </w:rPr>
        <w:t>are presented</w:t>
      </w:r>
      <w:r>
        <w:rPr>
          <w:lang w:eastAsia="ja-JP"/>
        </w:rPr>
        <w:t>.</w:t>
      </w:r>
      <w:r w:rsidR="00A32955">
        <w:rPr>
          <w:lang w:eastAsia="ja-JP"/>
        </w:rPr>
        <w:t xml:space="preserve"> The focus of this paper is </w:t>
      </w:r>
      <w:r w:rsidR="009C22E5">
        <w:rPr>
          <w:lang w:eastAsia="ja-JP"/>
        </w:rPr>
        <w:t>FR2.</w:t>
      </w:r>
    </w:p>
    <w:p w14:paraId="7A867C26" w14:textId="64A34C2B" w:rsid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sidRPr="0037452C">
        <w:rPr>
          <w:rFonts w:ascii="Arial" w:hAnsi="Arial"/>
          <w:sz w:val="36"/>
          <w:lang w:eastAsia="ja-JP"/>
        </w:rPr>
        <w:t>2</w:t>
      </w:r>
      <w:r w:rsidRPr="0037452C">
        <w:rPr>
          <w:rFonts w:ascii="Arial" w:hAnsi="Arial"/>
          <w:sz w:val="36"/>
          <w:lang w:eastAsia="ja-JP"/>
        </w:rPr>
        <w:tab/>
        <w:t xml:space="preserve">Simulation </w:t>
      </w:r>
      <w:r w:rsidR="00426270">
        <w:rPr>
          <w:rFonts w:ascii="Arial" w:hAnsi="Arial"/>
          <w:sz w:val="36"/>
          <w:lang w:eastAsia="ja-JP"/>
        </w:rPr>
        <w:t>P</w:t>
      </w:r>
      <w:r w:rsidRPr="0037452C">
        <w:rPr>
          <w:rFonts w:ascii="Arial" w:hAnsi="Arial"/>
          <w:sz w:val="36"/>
          <w:lang w:eastAsia="ja-JP"/>
        </w:rPr>
        <w:t>arameters</w:t>
      </w:r>
    </w:p>
    <w:p w14:paraId="67ADE80F" w14:textId="5CE2AC51" w:rsidR="00760C9D" w:rsidRPr="00760C9D" w:rsidRDefault="00760C9D" w:rsidP="00760C9D">
      <w:pPr>
        <w:rPr>
          <w:lang w:eastAsia="ja-JP"/>
        </w:rPr>
      </w:pPr>
      <w:r>
        <w:rPr>
          <w:lang w:eastAsia="ja-JP"/>
        </w:rPr>
        <w:t>In TR 38.824, detailed simulation parameters were provided for system level</w:t>
      </w:r>
      <w:r w:rsidR="003B4DE7">
        <w:rPr>
          <w:lang w:eastAsia="ja-JP"/>
        </w:rPr>
        <w:t xml:space="preserve"> an</w:t>
      </w:r>
      <w:r w:rsidR="005E4A22">
        <w:rPr>
          <w:lang w:eastAsia="ja-JP"/>
        </w:rPr>
        <w:t>d</w:t>
      </w:r>
      <w:r w:rsidR="003B4DE7">
        <w:rPr>
          <w:lang w:eastAsia="ja-JP"/>
        </w:rPr>
        <w:t xml:space="preserve"> link-level</w:t>
      </w:r>
      <w:r>
        <w:rPr>
          <w:lang w:eastAsia="ja-JP"/>
        </w:rPr>
        <w:t xml:space="preserve"> simulation assumptions. Most parameters can be reused from TR 38.824, and w</w:t>
      </w:r>
      <w:r w:rsidR="006C25E6">
        <w:rPr>
          <w:lang w:eastAsia="ja-JP"/>
        </w:rPr>
        <w:t>hat</w:t>
      </w:r>
      <w:r>
        <w:rPr>
          <w:lang w:eastAsia="ja-JP"/>
        </w:rPr>
        <w:t xml:space="preserve"> </w:t>
      </w:r>
      <w:r w:rsidR="006C25E6">
        <w:rPr>
          <w:lang w:eastAsia="ja-JP"/>
        </w:rPr>
        <w:t>is presented here is the set of parameters</w:t>
      </w:r>
      <w:r>
        <w:rPr>
          <w:lang w:eastAsia="ja-JP"/>
        </w:rPr>
        <w:t xml:space="preserve"> that </w:t>
      </w:r>
      <w:r w:rsidR="000660C4">
        <w:rPr>
          <w:lang w:eastAsia="ja-JP"/>
        </w:rPr>
        <w:t>are different from the ones of TR 38.824 and which comply</w:t>
      </w:r>
      <w:r>
        <w:rPr>
          <w:lang w:eastAsia="ja-JP"/>
        </w:rPr>
        <w:t xml:space="preserve"> </w:t>
      </w:r>
      <w:r w:rsidR="000660C4">
        <w:rPr>
          <w:lang w:eastAsia="ja-JP"/>
        </w:rPr>
        <w:t>with the</w:t>
      </w:r>
      <w:r>
        <w:rPr>
          <w:lang w:eastAsia="ja-JP"/>
        </w:rPr>
        <w:t xml:space="preserve"> 5G-ACIA LS.</w:t>
      </w:r>
    </w:p>
    <w:p w14:paraId="47D9E38A" w14:textId="59F9A4F7" w:rsidR="0003661B" w:rsidRPr="0037452C" w:rsidRDefault="0003661B" w:rsidP="0003661B">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Pr="0037452C">
        <w:rPr>
          <w:b w:val="0"/>
          <w:sz w:val="32"/>
          <w:lang w:eastAsia="ja-JP"/>
        </w:rPr>
        <w:t>.1</w:t>
      </w:r>
      <w:r w:rsidRPr="0037452C">
        <w:rPr>
          <w:b w:val="0"/>
          <w:sz w:val="32"/>
          <w:lang w:eastAsia="ja-JP"/>
        </w:rPr>
        <w:tab/>
      </w:r>
      <w:r>
        <w:rPr>
          <w:b w:val="0"/>
          <w:sz w:val="32"/>
          <w:lang w:eastAsia="ja-JP"/>
        </w:rPr>
        <w:t>Performance Metric</w:t>
      </w:r>
    </w:p>
    <w:p w14:paraId="25CFBA25" w14:textId="0ADAC6F4" w:rsidR="00371493" w:rsidRDefault="00371493" w:rsidP="00FA0419">
      <w:pPr>
        <w:rPr>
          <w:lang w:eastAsia="ja-JP"/>
        </w:rPr>
      </w:pPr>
      <w:r>
        <w:rPr>
          <w:lang w:eastAsia="ja-JP"/>
        </w:rPr>
        <w:t>From 5G-ACIA LS, three performance metrics are provided:</w:t>
      </w:r>
    </w:p>
    <w:p w14:paraId="3AFCFCD3" w14:textId="758F72EB"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1) CSA: single CDF of CSA distribution of all UEs in factory hall </w:t>
      </w:r>
    </w:p>
    <w:p w14:paraId="305977F1" w14:textId="77777777"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2) Latency: single CDF of latency distribution of all UEs in factory hall </w:t>
      </w:r>
    </w:p>
    <w:p w14:paraId="5E866C07" w14:textId="77777777" w:rsidR="00371493" w:rsidRPr="004E23F8"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3) Percentage of UEs satisfying re-quirements and </w:t>
      </w:r>
    </w:p>
    <w:p w14:paraId="52CCBA9E" w14:textId="5E909F8E" w:rsidR="00371493" w:rsidRDefault="00371493" w:rsidP="00371493">
      <w:pPr>
        <w:pStyle w:val="Default"/>
        <w:ind w:left="720"/>
        <w:rPr>
          <w:rFonts w:ascii="Times New Roman" w:hAnsi="Times New Roman" w:cs="Times New Roman"/>
          <w:sz w:val="20"/>
          <w:szCs w:val="20"/>
        </w:rPr>
      </w:pPr>
      <w:r w:rsidRPr="004E23F8">
        <w:rPr>
          <w:rFonts w:ascii="Times New Roman" w:hAnsi="Times New Roman" w:cs="Times New Roman"/>
          <w:sz w:val="20"/>
          <w:szCs w:val="20"/>
        </w:rPr>
        <w:t xml:space="preserve">4) resource utilization </w:t>
      </w:r>
    </w:p>
    <w:p w14:paraId="6D45EA44" w14:textId="2E39312F" w:rsidR="00066663" w:rsidRDefault="00066663" w:rsidP="00066663">
      <w:pPr>
        <w:pStyle w:val="Default"/>
        <w:rPr>
          <w:rFonts w:ascii="Times New Roman" w:hAnsi="Times New Roman" w:cs="Times New Roman"/>
          <w:sz w:val="20"/>
          <w:szCs w:val="20"/>
        </w:rPr>
      </w:pPr>
    </w:p>
    <w:p w14:paraId="6320A2ED" w14:textId="4680DF8A" w:rsidR="00066663" w:rsidRDefault="00066663" w:rsidP="00066663">
      <w:pPr>
        <w:pStyle w:val="Default"/>
        <w:rPr>
          <w:rFonts w:ascii="Times New Roman" w:hAnsi="Times New Roman" w:cs="Times New Roman"/>
          <w:sz w:val="20"/>
          <w:szCs w:val="20"/>
        </w:rPr>
      </w:pPr>
      <w:r>
        <w:rPr>
          <w:rFonts w:ascii="Times New Roman" w:hAnsi="Times New Roman" w:cs="Times New Roman"/>
          <w:sz w:val="20"/>
          <w:szCs w:val="20"/>
        </w:rPr>
        <w:t xml:space="preserve">What will be used in the results presented below </w:t>
      </w:r>
      <w:r w:rsidR="003664DD">
        <w:rPr>
          <w:rFonts w:ascii="Times New Roman" w:hAnsi="Times New Roman" w:cs="Times New Roman"/>
          <w:sz w:val="20"/>
          <w:szCs w:val="20"/>
        </w:rPr>
        <w:t xml:space="preserve">is the performance metric number 3, i.e. </w:t>
      </w:r>
    </w:p>
    <w:p w14:paraId="590C9C81" w14:textId="49BA945A" w:rsidR="003664DD" w:rsidRDefault="00B51C3F" w:rsidP="003664DD">
      <w:pPr>
        <w:pStyle w:val="Default"/>
        <w:numPr>
          <w:ilvl w:val="0"/>
          <w:numId w:val="43"/>
        </w:numPr>
        <w:rPr>
          <w:rFonts w:ascii="Times New Roman" w:hAnsi="Times New Roman" w:cs="Times New Roman"/>
          <w:sz w:val="20"/>
          <w:szCs w:val="20"/>
        </w:rPr>
      </w:pPr>
      <w:r>
        <w:rPr>
          <w:rFonts w:ascii="Times New Roman" w:hAnsi="Times New Roman" w:cs="Times New Roman"/>
          <w:sz w:val="20"/>
          <w:szCs w:val="20"/>
        </w:rPr>
        <w:t>the percentage of UEs satisfying the BLER target requirement equal to 0.1 %</w:t>
      </w:r>
    </w:p>
    <w:p w14:paraId="15DA0B8D" w14:textId="68F9E54E" w:rsidR="00B51C3F" w:rsidRDefault="00B51C3F" w:rsidP="00B51C3F">
      <w:pPr>
        <w:pStyle w:val="Default"/>
        <w:rPr>
          <w:rFonts w:ascii="Times New Roman" w:hAnsi="Times New Roman" w:cs="Times New Roman"/>
          <w:sz w:val="20"/>
          <w:szCs w:val="20"/>
        </w:rPr>
      </w:pPr>
    </w:p>
    <w:p w14:paraId="55DECD4E" w14:textId="52ECAE2C" w:rsidR="00B51C3F" w:rsidRPr="004E23F8" w:rsidRDefault="00B51C3F" w:rsidP="00B51C3F">
      <w:pPr>
        <w:pStyle w:val="Default"/>
        <w:rPr>
          <w:rFonts w:ascii="Times New Roman" w:hAnsi="Times New Roman" w:cs="Times New Roman"/>
          <w:sz w:val="20"/>
          <w:szCs w:val="20"/>
        </w:rPr>
      </w:pPr>
      <w:r>
        <w:rPr>
          <w:rFonts w:ascii="Times New Roman" w:hAnsi="Times New Roman" w:cs="Times New Roman"/>
          <w:sz w:val="20"/>
          <w:szCs w:val="20"/>
        </w:rPr>
        <w:t xml:space="preserve">As specified in TR </w:t>
      </w:r>
      <w:r w:rsidR="00AC3A29">
        <w:rPr>
          <w:rFonts w:ascii="Times New Roman" w:hAnsi="Times New Roman" w:cs="Times New Roman"/>
          <w:sz w:val="20"/>
          <w:szCs w:val="20"/>
        </w:rPr>
        <w:t>38.824, this number corresponds to the so call</w:t>
      </w:r>
      <w:r w:rsidR="009C31F4">
        <w:rPr>
          <w:rFonts w:ascii="Times New Roman" w:hAnsi="Times New Roman" w:cs="Times New Roman"/>
          <w:sz w:val="20"/>
          <w:szCs w:val="20"/>
        </w:rPr>
        <w:t xml:space="preserve"> “URLLC Capacity”, especially when this percentage of UEs satisfying the BLER Target is </w:t>
      </w:r>
      <w:r w:rsidR="009815C9">
        <w:rPr>
          <w:rFonts w:ascii="Times New Roman" w:hAnsi="Times New Roman" w:cs="Times New Roman"/>
          <w:sz w:val="20"/>
          <w:szCs w:val="20"/>
        </w:rPr>
        <w:t>above 90%.</w:t>
      </w:r>
    </w:p>
    <w:p w14:paraId="7BAB73CB" w14:textId="77777777" w:rsidR="00371493" w:rsidRPr="00371493" w:rsidRDefault="00371493" w:rsidP="00FA0419">
      <w:pPr>
        <w:rPr>
          <w:lang w:val="en-US" w:eastAsia="ja-JP"/>
        </w:rPr>
      </w:pPr>
    </w:p>
    <w:p w14:paraId="7E3BF5E1" w14:textId="69AF2298" w:rsidR="00A2570A" w:rsidRDefault="0037452C" w:rsidP="00A2570A">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w:t>
      </w:r>
      <w:r w:rsidR="00A9005A" w:rsidRPr="0037452C">
        <w:rPr>
          <w:b w:val="0"/>
          <w:sz w:val="32"/>
          <w:lang w:eastAsia="ja-JP"/>
        </w:rPr>
        <w:t>.1</w:t>
      </w:r>
      <w:r w:rsidR="00A9005A" w:rsidRPr="0037452C">
        <w:rPr>
          <w:b w:val="0"/>
          <w:sz w:val="32"/>
          <w:lang w:eastAsia="ja-JP"/>
        </w:rPr>
        <w:tab/>
      </w:r>
      <w:r w:rsidR="0015003C">
        <w:rPr>
          <w:b w:val="0"/>
          <w:sz w:val="32"/>
          <w:lang w:eastAsia="ja-JP"/>
        </w:rPr>
        <w:t xml:space="preserve">Simulation </w:t>
      </w:r>
      <w:r w:rsidR="00BB6232">
        <w:rPr>
          <w:b w:val="0"/>
          <w:sz w:val="32"/>
          <w:lang w:eastAsia="ja-JP"/>
        </w:rPr>
        <w:t>Parameter</w:t>
      </w:r>
      <w:r w:rsidR="00A2570A">
        <w:rPr>
          <w:b w:val="0"/>
          <w:sz w:val="32"/>
          <w:lang w:eastAsia="ja-JP"/>
        </w:rPr>
        <w:t>s</w:t>
      </w:r>
    </w:p>
    <w:p w14:paraId="488FB7AB" w14:textId="0BD4AF82" w:rsidR="00A2570A" w:rsidRPr="005E7319" w:rsidRDefault="00A2570A" w:rsidP="00A2570A">
      <w:pPr>
        <w:pStyle w:val="Heading3"/>
      </w:pPr>
      <w:r w:rsidRPr="005E7319">
        <w:t>2.</w:t>
      </w:r>
      <w:r>
        <w:t>1</w:t>
      </w:r>
      <w:r w:rsidRPr="005E7319">
        <w:t xml:space="preserve">.1 </w:t>
      </w:r>
      <w:r>
        <w:t>Network Topology</w:t>
      </w:r>
    </w:p>
    <w:p w14:paraId="1FA36405" w14:textId="46841933" w:rsidR="00143469" w:rsidRDefault="00143469" w:rsidP="00143469">
      <w:pPr>
        <w:rPr>
          <w:lang w:val="en-US"/>
        </w:rPr>
      </w:pPr>
    </w:p>
    <w:p w14:paraId="197F6175" w14:textId="2436232A" w:rsidR="008D4FD9" w:rsidRDefault="00A7620F" w:rsidP="00143469">
      <w:pPr>
        <w:rPr>
          <w:lang w:val="en-US"/>
        </w:rPr>
      </w:pPr>
      <w:r>
        <w:rPr>
          <w:lang w:val="en-US"/>
        </w:rPr>
        <w:t xml:space="preserve">A </w:t>
      </w:r>
      <w:r w:rsidR="008D4FD9" w:rsidRPr="008D4FD9">
        <w:rPr>
          <w:lang w:val="en-US"/>
        </w:rPr>
        <w:t>factory hall of 120m x 50m x 10m, which is then fully covered by 12 service areas of 50m x 10m</w:t>
      </w:r>
      <w:r w:rsidR="008D4FD9">
        <w:rPr>
          <w:lang w:val="en-US"/>
        </w:rPr>
        <w:t xml:space="preserve">. </w:t>
      </w:r>
      <w:r w:rsidR="009E0A97">
        <w:rPr>
          <w:lang w:val="en-US"/>
        </w:rPr>
        <w:t>BS antenna height</w:t>
      </w:r>
      <w:r w:rsidR="008D4FD9">
        <w:rPr>
          <w:lang w:val="en-US"/>
        </w:rPr>
        <w:t xml:space="preserve"> is </w:t>
      </w:r>
      <w:r w:rsidR="008D4FD9" w:rsidRPr="008D4FD9">
        <w:rPr>
          <w:lang w:val="en-US"/>
        </w:rPr>
        <w:t>8m for InF-SH and InF-DH</w:t>
      </w:r>
      <w:r w:rsidR="00DA48A6">
        <w:rPr>
          <w:lang w:val="en-US"/>
        </w:rPr>
        <w:t>.</w:t>
      </w:r>
      <w:r w:rsidR="004E1741">
        <w:rPr>
          <w:lang w:val="en-US"/>
        </w:rPr>
        <w:t xml:space="preserve"> </w:t>
      </w:r>
      <w:r w:rsidR="008D4FD9">
        <w:rPr>
          <w:lang w:val="en-US"/>
        </w:rPr>
        <w:t xml:space="preserve">The number of BS/TRPs is </w:t>
      </w:r>
      <w:r w:rsidR="004D1834">
        <w:rPr>
          <w:lang w:val="en-US"/>
        </w:rPr>
        <w:t>???</w:t>
      </w:r>
      <w:r w:rsidR="008D4FD9">
        <w:rPr>
          <w:lang w:val="en-US"/>
        </w:rPr>
        <w:t xml:space="preserve">.  </w:t>
      </w:r>
    </w:p>
    <w:p w14:paraId="765B0325" w14:textId="1C948D5E" w:rsidR="00760C9D" w:rsidRDefault="00760C9D" w:rsidP="00143469">
      <w:pPr>
        <w:rPr>
          <w:lang w:val="en-US"/>
        </w:rPr>
      </w:pPr>
    </w:p>
    <w:tbl>
      <w:tblPr>
        <w:tblStyle w:val="TableGrid"/>
        <w:tblW w:w="0" w:type="auto"/>
        <w:tblLook w:val="04A0" w:firstRow="1" w:lastRow="0" w:firstColumn="1" w:lastColumn="0" w:noHBand="0" w:noVBand="1"/>
      </w:tblPr>
      <w:tblGrid>
        <w:gridCol w:w="2965"/>
        <w:gridCol w:w="6664"/>
      </w:tblGrid>
      <w:tr w:rsidR="00FD60B3" w14:paraId="6F5993FE" w14:textId="77777777" w:rsidTr="00FD60B3">
        <w:tc>
          <w:tcPr>
            <w:tcW w:w="2965" w:type="dxa"/>
          </w:tcPr>
          <w:p w14:paraId="2F253530" w14:textId="3EBD5E44" w:rsidR="00FD60B3" w:rsidRDefault="00FD60B3" w:rsidP="00143469">
            <w:pPr>
              <w:rPr>
                <w:lang w:val="en-US"/>
              </w:rPr>
            </w:pPr>
            <w:r w:rsidRPr="00FD60B3">
              <w:rPr>
                <w:lang w:val="en-US"/>
              </w:rPr>
              <w:t>Inter-BS/TRP distance</w:t>
            </w:r>
          </w:p>
        </w:tc>
        <w:tc>
          <w:tcPr>
            <w:tcW w:w="6664" w:type="dxa"/>
          </w:tcPr>
          <w:p w14:paraId="41763845" w14:textId="35038E02" w:rsidR="00FD60B3" w:rsidRDefault="000403E2" w:rsidP="00143469">
            <w:pPr>
              <w:rPr>
                <w:lang w:val="en-US"/>
              </w:rPr>
            </w:pPr>
            <w:r>
              <w:rPr>
                <w:lang w:val="en-US"/>
              </w:rPr>
              <w:t xml:space="preserve">20 m?? as in </w:t>
            </w:r>
            <w:r w:rsidR="00FD60B3">
              <w:rPr>
                <w:lang w:val="en-US"/>
              </w:rPr>
              <w:t>TR 38.824</w:t>
            </w:r>
            <w:r w:rsidR="00760C9D">
              <w:rPr>
                <w:lang w:val="en-US"/>
              </w:rPr>
              <w:t xml:space="preserve"> (reproduced in Figure 1 below)</w:t>
            </w:r>
            <w:r w:rsidR="00FD60B3">
              <w:rPr>
                <w:lang w:val="en-US"/>
              </w:rPr>
              <w:t xml:space="preserve"> for the factory automation use case.</w:t>
            </w:r>
          </w:p>
        </w:tc>
      </w:tr>
      <w:tr w:rsidR="00FD60B3" w14:paraId="153E45E3" w14:textId="77777777" w:rsidTr="00FD60B3">
        <w:tc>
          <w:tcPr>
            <w:tcW w:w="2965" w:type="dxa"/>
          </w:tcPr>
          <w:p w14:paraId="5A8F6AD0" w14:textId="3DEAD992" w:rsidR="00FD60B3" w:rsidRDefault="00FD60B3" w:rsidP="00143469">
            <w:pPr>
              <w:rPr>
                <w:lang w:val="en-US"/>
              </w:rPr>
            </w:pPr>
            <w:r w:rsidRPr="00FD60B3">
              <w:rPr>
                <w:lang w:val="en-US"/>
              </w:rPr>
              <w:t>BS antenna height</w:t>
            </w:r>
          </w:p>
        </w:tc>
        <w:tc>
          <w:tcPr>
            <w:tcW w:w="6664" w:type="dxa"/>
          </w:tcPr>
          <w:p w14:paraId="4B018AFF" w14:textId="580099D5" w:rsidR="00FD60B3" w:rsidRDefault="000403E2" w:rsidP="00143469">
            <w:pPr>
              <w:rPr>
                <w:lang w:val="en-US"/>
              </w:rPr>
            </w:pPr>
            <w:r>
              <w:rPr>
                <w:lang w:val="en-US"/>
              </w:rPr>
              <w:t>8</w:t>
            </w:r>
            <w:r w:rsidR="007C385C">
              <w:rPr>
                <w:lang w:val="en-US"/>
              </w:rPr>
              <w:t>?</w:t>
            </w:r>
            <w:r>
              <w:rPr>
                <w:lang w:val="en-US"/>
              </w:rPr>
              <w:t xml:space="preserve">? </w:t>
            </w:r>
            <w:r w:rsidR="00FD60B3" w:rsidRPr="00CF1E77">
              <w:rPr>
                <w:lang w:val="en-US"/>
              </w:rPr>
              <w:t>m</w:t>
            </w:r>
          </w:p>
        </w:tc>
      </w:tr>
      <w:tr w:rsidR="00FD60B3" w14:paraId="0096AC81" w14:textId="77777777" w:rsidTr="00FD60B3">
        <w:tc>
          <w:tcPr>
            <w:tcW w:w="2965" w:type="dxa"/>
          </w:tcPr>
          <w:p w14:paraId="110BC280" w14:textId="6F1EFFF0" w:rsidR="00FD60B3" w:rsidRDefault="00FD60B3" w:rsidP="00143469">
            <w:pPr>
              <w:rPr>
                <w:lang w:val="en-US"/>
              </w:rPr>
            </w:pPr>
            <w:r w:rsidRPr="00FD60B3">
              <w:rPr>
                <w:lang w:val="en-US"/>
              </w:rPr>
              <w:t>Channel model</w:t>
            </w:r>
          </w:p>
        </w:tc>
        <w:tc>
          <w:tcPr>
            <w:tcW w:w="6664" w:type="dxa"/>
          </w:tcPr>
          <w:p w14:paraId="0B316259" w14:textId="6D3B2D9A" w:rsidR="00FD60B3" w:rsidRDefault="00FD60B3" w:rsidP="00143469">
            <w:pPr>
              <w:rPr>
                <w:lang w:val="en-US"/>
              </w:rPr>
            </w:pPr>
            <w:r w:rsidRPr="00CF1E77">
              <w:rPr>
                <w:lang w:val="en-US"/>
              </w:rPr>
              <w:t>InF-DH</w:t>
            </w:r>
          </w:p>
        </w:tc>
      </w:tr>
    </w:tbl>
    <w:p w14:paraId="42FD767C" w14:textId="77777777" w:rsidR="00FD60B3" w:rsidRDefault="00FD60B3" w:rsidP="00143469">
      <w:pPr>
        <w:rPr>
          <w:lang w:val="en-US"/>
        </w:rPr>
      </w:pPr>
    </w:p>
    <w:p w14:paraId="4C50F95C" w14:textId="7974F0C5" w:rsidR="00CF1E77" w:rsidRDefault="00CF1E77" w:rsidP="00CF1E77">
      <w:pPr>
        <w:jc w:val="center"/>
        <w:rPr>
          <w:noProof/>
          <w:lang w:eastAsia="zh-CN"/>
        </w:rPr>
      </w:pPr>
      <w:r>
        <w:rPr>
          <w:noProof/>
          <w:lang w:eastAsia="zh-CN"/>
        </w:rPr>
        <w:lastRenderedPageBreak/>
        <w:fldChar w:fldCharType="begin"/>
      </w:r>
      <w:r>
        <w:rPr>
          <w:noProof/>
          <w:lang w:eastAsia="zh-CN"/>
        </w:rPr>
        <w:instrText xml:space="preserve"> INCLUDEPICTURE  "cid:image001.jpg@01D460C3.1788FD90" \* MERGEFORMATINET </w:instrText>
      </w:r>
      <w:r>
        <w:rPr>
          <w:noProof/>
          <w:lang w:eastAsia="zh-CN"/>
        </w:rPr>
        <w:fldChar w:fldCharType="separate"/>
      </w:r>
      <w:r w:rsidR="00114108">
        <w:rPr>
          <w:noProof/>
          <w:lang w:eastAsia="zh-CN"/>
        </w:rPr>
        <w:fldChar w:fldCharType="begin"/>
      </w:r>
      <w:r w:rsidR="00114108">
        <w:rPr>
          <w:noProof/>
          <w:lang w:eastAsia="zh-CN"/>
        </w:rPr>
        <w:instrText xml:space="preserve"> INCLUDEPICTURE  "cid:image001.jpg@01D460C3.1788FD90" \* MERGEFORMATINET </w:instrText>
      </w:r>
      <w:r w:rsidR="00114108">
        <w:rPr>
          <w:noProof/>
          <w:lang w:eastAsia="zh-CN"/>
        </w:rPr>
        <w:fldChar w:fldCharType="separate"/>
      </w:r>
      <w:r w:rsidR="00CF63E1">
        <w:rPr>
          <w:noProof/>
          <w:lang w:eastAsia="zh-CN"/>
        </w:rPr>
        <w:fldChar w:fldCharType="begin"/>
      </w:r>
      <w:r w:rsidR="00CF63E1">
        <w:rPr>
          <w:noProof/>
          <w:lang w:eastAsia="zh-CN"/>
        </w:rPr>
        <w:instrText xml:space="preserve"> INCLUDEPICTURE  "cid:image001.jpg@01D460C3.1788FD90" \* MERGEFORMATINET </w:instrText>
      </w:r>
      <w:r w:rsidR="00CF63E1">
        <w:rPr>
          <w:noProof/>
          <w:lang w:eastAsia="zh-CN"/>
        </w:rPr>
        <w:fldChar w:fldCharType="separate"/>
      </w:r>
      <w:r w:rsidR="00746BAB">
        <w:rPr>
          <w:noProof/>
          <w:lang w:eastAsia="zh-CN"/>
        </w:rPr>
        <w:fldChar w:fldCharType="begin"/>
      </w:r>
      <w:r w:rsidR="00746BAB">
        <w:rPr>
          <w:noProof/>
          <w:lang w:eastAsia="zh-CN"/>
        </w:rPr>
        <w:instrText xml:space="preserve"> INCLUDEPICTURE  "cid:image001.jpg@01D460C3.1788FD90" \* MERGEFORMATINET </w:instrText>
      </w:r>
      <w:r w:rsidR="00746BAB">
        <w:rPr>
          <w:noProof/>
          <w:lang w:eastAsia="zh-CN"/>
        </w:rPr>
        <w:fldChar w:fldCharType="separate"/>
      </w:r>
      <w:r w:rsidR="00B1313C">
        <w:rPr>
          <w:noProof/>
          <w:lang w:eastAsia="zh-CN"/>
        </w:rPr>
        <w:fldChar w:fldCharType="begin"/>
      </w:r>
      <w:r w:rsidR="00B1313C">
        <w:rPr>
          <w:noProof/>
          <w:lang w:eastAsia="zh-CN"/>
        </w:rPr>
        <w:instrText xml:space="preserve"> INCLUDEPICTURE  "cid:image001.jpg@01D460C3.1788FD90" \* MERGEFORMATINET </w:instrText>
      </w:r>
      <w:r w:rsidR="00B1313C">
        <w:rPr>
          <w:noProof/>
          <w:lang w:eastAsia="zh-CN"/>
        </w:rPr>
        <w:fldChar w:fldCharType="separate"/>
      </w:r>
      <w:r w:rsidR="00B1313C">
        <w:rPr>
          <w:noProof/>
          <w:lang w:eastAsia="zh-CN"/>
        </w:rPr>
        <w:fldChar w:fldCharType="begin"/>
      </w:r>
      <w:r w:rsidR="00B1313C">
        <w:rPr>
          <w:noProof/>
          <w:lang w:eastAsia="zh-CN"/>
        </w:rPr>
        <w:instrText xml:space="preserve"> </w:instrText>
      </w:r>
      <w:r w:rsidR="00B1313C">
        <w:rPr>
          <w:noProof/>
          <w:lang w:eastAsia="zh-CN"/>
        </w:rPr>
        <w:instrText>INCLUDEPICTURE  "cid:image001.jpg@01</w:instrText>
      </w:r>
      <w:r w:rsidR="00B1313C">
        <w:rPr>
          <w:noProof/>
          <w:lang w:eastAsia="zh-CN"/>
        </w:rPr>
        <w:instrText>D460C3.1788FD90" \* MERGEFORMATINET</w:instrText>
      </w:r>
      <w:r w:rsidR="00B1313C">
        <w:rPr>
          <w:noProof/>
          <w:lang w:eastAsia="zh-CN"/>
        </w:rPr>
        <w:instrText xml:space="preserve"> </w:instrText>
      </w:r>
      <w:r w:rsidR="00B1313C">
        <w:rPr>
          <w:noProof/>
          <w:lang w:eastAsia="zh-CN"/>
        </w:rPr>
        <w:fldChar w:fldCharType="separate"/>
      </w:r>
      <w:r w:rsidR="00B1313C">
        <w:rPr>
          <w:noProof/>
          <w:lang w:eastAsia="zh-CN"/>
        </w:rPr>
        <w:pict w14:anchorId="2E3A4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5pt;height:121.05pt;visibility:visible">
            <v:imagedata r:id="rId11" r:href="rId12"/>
          </v:shape>
        </w:pict>
      </w:r>
      <w:r w:rsidR="00B1313C">
        <w:rPr>
          <w:noProof/>
          <w:lang w:eastAsia="zh-CN"/>
        </w:rPr>
        <w:fldChar w:fldCharType="end"/>
      </w:r>
      <w:r w:rsidR="00B1313C">
        <w:rPr>
          <w:noProof/>
          <w:lang w:eastAsia="zh-CN"/>
        </w:rPr>
        <w:fldChar w:fldCharType="end"/>
      </w:r>
      <w:r w:rsidR="00746BAB">
        <w:rPr>
          <w:noProof/>
          <w:lang w:eastAsia="zh-CN"/>
        </w:rPr>
        <w:fldChar w:fldCharType="end"/>
      </w:r>
      <w:r w:rsidR="00CF63E1">
        <w:rPr>
          <w:noProof/>
          <w:lang w:eastAsia="zh-CN"/>
        </w:rPr>
        <w:fldChar w:fldCharType="end"/>
      </w:r>
      <w:r w:rsidR="00114108">
        <w:rPr>
          <w:noProof/>
          <w:lang w:eastAsia="zh-CN"/>
        </w:rPr>
        <w:fldChar w:fldCharType="end"/>
      </w:r>
      <w:r>
        <w:rPr>
          <w:noProof/>
          <w:lang w:eastAsia="zh-CN"/>
        </w:rPr>
        <w:fldChar w:fldCharType="end"/>
      </w:r>
    </w:p>
    <w:p w14:paraId="1645A0F1" w14:textId="69DA4512" w:rsidR="00CF1E77" w:rsidRDefault="00CF1E77" w:rsidP="00CF1E77">
      <w:pPr>
        <w:pStyle w:val="Caption"/>
        <w:jc w:val="center"/>
        <w:rPr>
          <w:lang w:val="en-US"/>
        </w:rPr>
      </w:pPr>
      <w:r>
        <w:t xml:space="preserve">Figure </w:t>
      </w:r>
      <w:r w:rsidR="00B1313C">
        <w:fldChar w:fldCharType="begin"/>
      </w:r>
      <w:r w:rsidR="00B1313C">
        <w:instrText xml:space="preserve"> SEQ Figure \* ARABIC </w:instrText>
      </w:r>
      <w:r w:rsidR="00B1313C">
        <w:fldChar w:fldCharType="separate"/>
      </w:r>
      <w:r>
        <w:rPr>
          <w:noProof/>
        </w:rPr>
        <w:t>1</w:t>
      </w:r>
      <w:r w:rsidR="00B1313C">
        <w:rPr>
          <w:noProof/>
        </w:rPr>
        <w:fldChar w:fldCharType="end"/>
      </w:r>
      <w:r>
        <w:t xml:space="preserve">. Base station layout for </w:t>
      </w:r>
      <w:r w:rsidRPr="007368F9">
        <w:rPr>
          <w:lang w:eastAsia="zh-CN"/>
        </w:rPr>
        <w:t>factory</w:t>
      </w:r>
      <w:r w:rsidRPr="007368F9">
        <w:rPr>
          <w:rFonts w:hint="eastAsia"/>
          <w:lang w:eastAsia="zh-CN"/>
        </w:rPr>
        <w:t xml:space="preserve"> automation</w:t>
      </w:r>
      <w:r>
        <w:rPr>
          <w:lang w:eastAsia="zh-CN"/>
        </w:rPr>
        <w:t xml:space="preserve"> use case in TR 38.824.</w:t>
      </w:r>
    </w:p>
    <w:p w14:paraId="018B21C2" w14:textId="77777777" w:rsidR="00F868E7" w:rsidRPr="00143469" w:rsidRDefault="00F868E7" w:rsidP="00143469">
      <w:pPr>
        <w:rPr>
          <w:lang w:val="en-US"/>
        </w:rPr>
      </w:pPr>
    </w:p>
    <w:p w14:paraId="23CD4E91" w14:textId="5E0A977F" w:rsidR="00FF0917" w:rsidRPr="005E7319" w:rsidRDefault="00713CBC" w:rsidP="005E7319">
      <w:pPr>
        <w:pStyle w:val="Heading3"/>
      </w:pPr>
      <w:r w:rsidRPr="005E7319">
        <w:t>2.</w:t>
      </w:r>
      <w:r w:rsidR="00657D36">
        <w:t>1</w:t>
      </w:r>
      <w:r w:rsidRPr="005E7319">
        <w:t>.</w:t>
      </w:r>
      <w:r w:rsidR="00657D36">
        <w:t>2</w:t>
      </w:r>
      <w:r w:rsidRPr="005E7319">
        <w:t xml:space="preserve"> Traffic </w:t>
      </w:r>
      <w:r w:rsidR="000E74FF">
        <w:t xml:space="preserve">model </w:t>
      </w:r>
      <w:r w:rsidRPr="005E7319">
        <w:t>downlink</w:t>
      </w:r>
      <w:r w:rsidR="000E74FF">
        <w:t xml:space="preserve"> and uplink</w:t>
      </w:r>
    </w:p>
    <w:p w14:paraId="4FDC2845" w14:textId="613C764A" w:rsidR="00791C0C" w:rsidRDefault="00791C0C" w:rsidP="00791C0C"/>
    <w:p w14:paraId="6792D5D7" w14:textId="015C41F6" w:rsidR="000E74FF" w:rsidRPr="000E74FF" w:rsidRDefault="000E74FF" w:rsidP="00791C0C">
      <w:r>
        <w:t>For both downlink and uplink, Option</w:t>
      </w:r>
      <w:r w:rsidR="002B4EF8">
        <w:t xml:space="preserve"> 1 is chosen, hence</w:t>
      </w:r>
    </w:p>
    <w:p w14:paraId="12C84197" w14:textId="383EC859" w:rsidR="005C6329" w:rsidRPr="003D1028" w:rsidRDefault="00517969" w:rsidP="005C6329">
      <w:pPr>
        <w:rPr>
          <w:i/>
          <w:iCs/>
          <w:lang w:val="en-US"/>
        </w:rPr>
      </w:pPr>
      <w:r w:rsidRPr="003D1028">
        <w:rPr>
          <w:i/>
          <w:iCs/>
          <w:lang w:val="en-US"/>
        </w:rPr>
        <w:t>:</w:t>
      </w:r>
    </w:p>
    <w:p w14:paraId="4FDFF990" w14:textId="1E94FA25" w:rsidR="00517969" w:rsidRDefault="00517969" w:rsidP="00517969">
      <w:pPr>
        <w:numPr>
          <w:ilvl w:val="0"/>
          <w:numId w:val="21"/>
        </w:numPr>
        <w:rPr>
          <w:i/>
          <w:iCs/>
          <w:lang w:val="en-US"/>
        </w:rPr>
      </w:pPr>
      <w:r w:rsidRPr="00517969">
        <w:rPr>
          <w:b/>
          <w:bCs/>
          <w:i/>
          <w:iCs/>
          <w:lang w:val="en-US"/>
        </w:rPr>
        <w:t>Option-1</w:t>
      </w:r>
      <w:r w:rsidRPr="00517969">
        <w:rPr>
          <w:i/>
          <w:iCs/>
          <w:lang w:val="en-US"/>
        </w:rPr>
        <w:t xml:space="preserve">: all UEs’ messages </w:t>
      </w:r>
      <w:r w:rsidR="00911643">
        <w:rPr>
          <w:i/>
          <w:iCs/>
          <w:lang w:val="en-US"/>
        </w:rPr>
        <w:t xml:space="preserve">both in DL and UL </w:t>
      </w:r>
      <w:r w:rsidRPr="00517969">
        <w:rPr>
          <w:i/>
          <w:iCs/>
          <w:lang w:val="en-US"/>
        </w:rPr>
        <w:t xml:space="preserve">arriving at NG-RAN node in the first transfer interval are uniformly random distributed within the TI time window. </w:t>
      </w:r>
    </w:p>
    <w:p w14:paraId="01F631A8" w14:textId="77777777" w:rsidR="0044386C" w:rsidRDefault="0044386C" w:rsidP="006C5AF8">
      <w:pPr>
        <w:rPr>
          <w:lang w:val="en-US"/>
        </w:rPr>
      </w:pPr>
    </w:p>
    <w:p w14:paraId="542BFD98" w14:textId="36AC82CA" w:rsidR="00195C37" w:rsidRDefault="00911643" w:rsidP="006C5AF8">
      <w:pPr>
        <w:rPr>
          <w:i/>
          <w:iCs/>
          <w:lang w:val="en-US"/>
        </w:rPr>
      </w:pPr>
      <w:r>
        <w:rPr>
          <w:lang w:val="en-US"/>
        </w:rPr>
        <w:t>In addition,</w:t>
      </w:r>
      <w:r w:rsidR="006C5AF8">
        <w:rPr>
          <w:lang w:val="en-US"/>
        </w:rPr>
        <w:t xml:space="preserve"> </w:t>
      </w:r>
      <w:r w:rsidR="006C5AF8" w:rsidRPr="00236BEC">
        <w:rPr>
          <w:i/>
          <w:iCs/>
          <w:lang w:val="en-US"/>
        </w:rPr>
        <w:t>“For DL-UL traffic arrival time relationship</w:t>
      </w:r>
      <w:r w:rsidR="00195C37">
        <w:rPr>
          <w:i/>
          <w:iCs/>
          <w:lang w:val="en-US"/>
        </w:rPr>
        <w:t>”</w:t>
      </w:r>
      <w:r w:rsidR="00195C37">
        <w:rPr>
          <w:lang w:val="en-US"/>
        </w:rPr>
        <w:t xml:space="preserve"> the option 1 is consdiered</w:t>
      </w:r>
      <w:r w:rsidR="006C5AF8" w:rsidRPr="00236BEC">
        <w:rPr>
          <w:i/>
          <w:iCs/>
          <w:lang w:val="en-US"/>
        </w:rPr>
        <w:t>.</w:t>
      </w:r>
    </w:p>
    <w:p w14:paraId="1154D9CC" w14:textId="32431FE9" w:rsidR="006C5AF8" w:rsidRPr="00236BEC" w:rsidRDefault="006C5AF8" w:rsidP="006C5AF8">
      <w:pPr>
        <w:rPr>
          <w:i/>
          <w:iCs/>
          <w:lang w:val="en-US"/>
        </w:rPr>
      </w:pPr>
      <w:r w:rsidRPr="00236BEC">
        <w:rPr>
          <w:i/>
          <w:iCs/>
          <w:lang w:val="en-US"/>
        </w:rPr>
        <w:t xml:space="preserve"> </w:t>
      </w:r>
    </w:p>
    <w:p w14:paraId="7F342419" w14:textId="59F03B4A" w:rsidR="006C5AF8" w:rsidRPr="00236BEC" w:rsidRDefault="006C5AF8" w:rsidP="006C5AF8">
      <w:pPr>
        <w:pStyle w:val="ListParagraph"/>
        <w:numPr>
          <w:ilvl w:val="0"/>
          <w:numId w:val="22"/>
        </w:numPr>
        <w:rPr>
          <w:i/>
          <w:iCs/>
          <w:lang w:val="en-US"/>
        </w:rPr>
      </w:pPr>
      <w:r w:rsidRPr="00236BEC">
        <w:rPr>
          <w:b/>
          <w:bCs/>
          <w:i/>
          <w:iCs/>
          <w:lang w:val="en-US"/>
        </w:rPr>
        <w:t>Option-1:</w:t>
      </w:r>
      <w:r w:rsidRPr="00236BEC">
        <w:rPr>
          <w:i/>
          <w:iCs/>
          <w:lang w:val="en-US"/>
        </w:rPr>
        <w:t xml:space="preserve"> DL and UL traffic arrival time instants are independent</w:t>
      </w:r>
    </w:p>
    <w:p w14:paraId="754EA9B0" w14:textId="0EC8D121" w:rsidR="00FE6A5D" w:rsidRDefault="00FE6A5D" w:rsidP="005C6329">
      <w:pPr>
        <w:rPr>
          <w:lang w:val="en-US"/>
        </w:rPr>
      </w:pPr>
    </w:p>
    <w:p w14:paraId="5C970A0C" w14:textId="00ACDB38" w:rsidR="00657D36" w:rsidRPr="005E7319" w:rsidRDefault="00657D36" w:rsidP="00657D36">
      <w:pPr>
        <w:pStyle w:val="Heading3"/>
      </w:pPr>
      <w:r w:rsidRPr="005E7319">
        <w:t>2.</w:t>
      </w:r>
      <w:r>
        <w:t>1</w:t>
      </w:r>
      <w:r w:rsidRPr="005E7319">
        <w:t>.</w:t>
      </w:r>
      <w:r>
        <w:t>3</w:t>
      </w:r>
      <w:r w:rsidRPr="005E7319">
        <w:t xml:space="preserve"> </w:t>
      </w:r>
      <w:r>
        <w:t>Number of UEs per cell</w:t>
      </w:r>
    </w:p>
    <w:p w14:paraId="02A293E5" w14:textId="77777777" w:rsidR="00657D36" w:rsidRDefault="00657D36" w:rsidP="007736B4">
      <w:pPr>
        <w:rPr>
          <w:lang w:eastAsia="ja-JP"/>
        </w:rPr>
      </w:pPr>
    </w:p>
    <w:p w14:paraId="3D409B84" w14:textId="029754F3" w:rsidR="007736B4" w:rsidRDefault="007736B4" w:rsidP="007736B4">
      <w:pPr>
        <w:rPr>
          <w:lang w:eastAsia="ja-JP"/>
        </w:rPr>
      </w:pPr>
      <w:r>
        <w:rPr>
          <w:lang w:eastAsia="ja-JP"/>
        </w:rPr>
        <w:t>In the 5G-ACIA scenario, the UEs randomly distributed within the respective service area, with up to 50 UEs per service area. Considering that there are a total of 12 service areas, the total number of UEs is up to 12x50=600 UEs.</w:t>
      </w:r>
    </w:p>
    <w:p w14:paraId="1FD3C971" w14:textId="77777777" w:rsidR="007736B4" w:rsidRDefault="007736B4" w:rsidP="007736B4">
      <w:pPr>
        <w:rPr>
          <w:lang w:eastAsia="ja-JP"/>
        </w:rPr>
      </w:pPr>
    </w:p>
    <w:p w14:paraId="5C22EB2D" w14:textId="30C05AD2" w:rsidR="007736B4" w:rsidRDefault="00FC49B3" w:rsidP="005C6329">
      <w:pPr>
        <w:rPr>
          <w:lang w:val="en-US"/>
        </w:rPr>
      </w:pPr>
      <w:r>
        <w:rPr>
          <w:lang w:val="en-US"/>
        </w:rPr>
        <w:t>After fine tuning</w:t>
      </w:r>
      <w:r w:rsidR="00F60C92">
        <w:rPr>
          <w:lang w:val="en-US"/>
        </w:rPr>
        <w:t xml:space="preserve">, the cases of interest are the ones with 20, </w:t>
      </w:r>
      <w:r w:rsidR="00F8425D">
        <w:rPr>
          <w:lang w:val="en-US"/>
        </w:rPr>
        <w:t>28 and 36 UEs per cell</w:t>
      </w:r>
    </w:p>
    <w:p w14:paraId="3760A9FA" w14:textId="6426EDC7" w:rsidR="00514F35" w:rsidRDefault="00514F35" w:rsidP="005C6329">
      <w:pPr>
        <w:rPr>
          <w:lang w:val="en-US"/>
        </w:rPr>
      </w:pPr>
    </w:p>
    <w:tbl>
      <w:tblPr>
        <w:tblStyle w:val="TableGrid"/>
        <w:tblW w:w="0" w:type="auto"/>
        <w:tblLook w:val="04A0" w:firstRow="1" w:lastRow="0" w:firstColumn="1" w:lastColumn="0" w:noHBand="0" w:noVBand="1"/>
      </w:tblPr>
      <w:tblGrid>
        <w:gridCol w:w="2965"/>
        <w:gridCol w:w="6664"/>
      </w:tblGrid>
      <w:tr w:rsidR="00514F35" w14:paraId="6890B25C" w14:textId="77777777" w:rsidTr="007E455C">
        <w:tc>
          <w:tcPr>
            <w:tcW w:w="2965" w:type="dxa"/>
          </w:tcPr>
          <w:p w14:paraId="06F5FDBA" w14:textId="792F5D5F" w:rsidR="00514F35" w:rsidRDefault="00514F35" w:rsidP="007E455C">
            <w:pPr>
              <w:rPr>
                <w:lang w:val="en-US"/>
              </w:rPr>
            </w:pPr>
            <w:r w:rsidRPr="00514F35">
              <w:rPr>
                <w:lang w:val="en-US"/>
              </w:rPr>
              <w:t>Number of UEs per Cell</w:t>
            </w:r>
          </w:p>
        </w:tc>
        <w:tc>
          <w:tcPr>
            <w:tcW w:w="6664" w:type="dxa"/>
          </w:tcPr>
          <w:p w14:paraId="25863230" w14:textId="39BAB961" w:rsidR="00514F35" w:rsidRDefault="00514F35" w:rsidP="00514F35">
            <w:pPr>
              <w:rPr>
                <w:lang w:val="en-US"/>
              </w:rPr>
            </w:pPr>
            <w:r>
              <w:rPr>
                <w:lang w:val="en-US"/>
              </w:rPr>
              <w:t>{</w:t>
            </w:r>
            <w:r w:rsidR="00F8425D">
              <w:rPr>
                <w:lang w:val="en-US"/>
              </w:rPr>
              <w:t>20</w:t>
            </w:r>
            <w:r>
              <w:rPr>
                <w:lang w:val="en-US"/>
              </w:rPr>
              <w:t>, 2</w:t>
            </w:r>
            <w:r w:rsidR="00F8425D">
              <w:rPr>
                <w:lang w:val="en-US"/>
              </w:rPr>
              <w:t>7</w:t>
            </w:r>
            <w:r>
              <w:rPr>
                <w:lang w:val="en-US"/>
              </w:rPr>
              <w:t xml:space="preserve">, </w:t>
            </w:r>
            <w:r w:rsidR="00F8425D">
              <w:rPr>
                <w:lang w:val="en-US"/>
              </w:rPr>
              <w:t>36</w:t>
            </w:r>
            <w:r>
              <w:rPr>
                <w:lang w:val="en-US"/>
              </w:rPr>
              <w:t>}</w:t>
            </w:r>
          </w:p>
          <w:p w14:paraId="54F22560" w14:textId="00BB3601" w:rsidR="00514F35" w:rsidRDefault="00514F35" w:rsidP="00514F35">
            <w:pPr>
              <w:rPr>
                <w:lang w:val="en-US"/>
              </w:rPr>
            </w:pPr>
            <w:r>
              <w:rPr>
                <w:lang w:val="en-US"/>
              </w:rPr>
              <w:t>The UEs are randomly distributed in each cell.</w:t>
            </w:r>
          </w:p>
        </w:tc>
      </w:tr>
    </w:tbl>
    <w:p w14:paraId="447CE8A6" w14:textId="77777777" w:rsidR="00514F35" w:rsidRPr="00FD60B3" w:rsidRDefault="00514F35" w:rsidP="005C6329">
      <w:pPr>
        <w:rPr>
          <w:lang w:val="en-US"/>
        </w:rPr>
      </w:pPr>
    </w:p>
    <w:p w14:paraId="07955239" w14:textId="2A6ADBC0" w:rsidR="0003661B" w:rsidRDefault="0003661B" w:rsidP="0023746C">
      <w:pPr>
        <w:rPr>
          <w:lang w:val="en-US"/>
        </w:rPr>
      </w:pPr>
    </w:p>
    <w:p w14:paraId="607D0F0B" w14:textId="3D87E7C7" w:rsidR="00C65A36" w:rsidRDefault="00C65A36" w:rsidP="0023746C">
      <w:pPr>
        <w:rPr>
          <w:lang w:val="en-US"/>
        </w:rPr>
      </w:pPr>
      <w:r w:rsidRPr="005E7319">
        <w:t>2.</w:t>
      </w:r>
      <w:r>
        <w:t>1</w:t>
      </w:r>
      <w:r w:rsidRPr="005E7319">
        <w:t>.</w:t>
      </w:r>
      <w:r>
        <w:t>4</w:t>
      </w:r>
      <w:r w:rsidRPr="005E7319">
        <w:t xml:space="preserve"> </w:t>
      </w:r>
      <w:r>
        <w:t>Other assumptions for FR 2</w:t>
      </w:r>
    </w:p>
    <w:p w14:paraId="633E15F4" w14:textId="77777777" w:rsidR="00C65A36" w:rsidRDefault="00C65A36" w:rsidP="00860561"/>
    <w:p w14:paraId="3720A814" w14:textId="3EFBF6F6" w:rsidR="00860561" w:rsidRDefault="00860561" w:rsidP="00860561">
      <w:r>
        <w:t>For FR2, only TDD is available. The same parameters are assumed in 5G-ACIA LS and TR 38.824, and summarized below.</w:t>
      </w:r>
    </w:p>
    <w:p w14:paraId="76992623" w14:textId="4D9C27B1" w:rsidR="00860561" w:rsidRDefault="00860561" w:rsidP="00860561"/>
    <w:tbl>
      <w:tblPr>
        <w:tblStyle w:val="TableGrid"/>
        <w:tblW w:w="0" w:type="auto"/>
        <w:tblLook w:val="04A0" w:firstRow="1" w:lastRow="0" w:firstColumn="1" w:lastColumn="0" w:noHBand="0" w:noVBand="1"/>
      </w:tblPr>
      <w:tblGrid>
        <w:gridCol w:w="2965"/>
        <w:gridCol w:w="6664"/>
      </w:tblGrid>
      <w:tr w:rsidR="00860561" w14:paraId="0ADA8DF4" w14:textId="77777777" w:rsidTr="007E455C">
        <w:tc>
          <w:tcPr>
            <w:tcW w:w="2965" w:type="dxa"/>
          </w:tcPr>
          <w:p w14:paraId="63331E35" w14:textId="77777777" w:rsidR="00860561" w:rsidRDefault="00860561" w:rsidP="007E455C">
            <w:pPr>
              <w:rPr>
                <w:lang w:val="en-US"/>
              </w:rPr>
            </w:pPr>
            <w:r>
              <w:rPr>
                <w:lang w:val="en-US"/>
              </w:rPr>
              <w:t>Duplex</w:t>
            </w:r>
          </w:p>
        </w:tc>
        <w:tc>
          <w:tcPr>
            <w:tcW w:w="6664" w:type="dxa"/>
          </w:tcPr>
          <w:p w14:paraId="3B1AB690" w14:textId="6AF60F66" w:rsidR="00860561" w:rsidRPr="005E7319" w:rsidRDefault="00860561" w:rsidP="007E455C">
            <w:pPr>
              <w:rPr>
                <w:lang w:val="en-US"/>
              </w:rPr>
            </w:pPr>
            <w:r>
              <w:rPr>
                <w:lang w:val="en-US"/>
              </w:rPr>
              <w:t>TDD</w:t>
            </w:r>
          </w:p>
        </w:tc>
      </w:tr>
      <w:tr w:rsidR="00860561" w14:paraId="713CF54D" w14:textId="77777777" w:rsidTr="007E455C">
        <w:tc>
          <w:tcPr>
            <w:tcW w:w="2965" w:type="dxa"/>
          </w:tcPr>
          <w:p w14:paraId="7D8482BC" w14:textId="77777777" w:rsidR="00860561" w:rsidRDefault="00860561" w:rsidP="007E455C">
            <w:pPr>
              <w:rPr>
                <w:lang w:val="en-US"/>
              </w:rPr>
            </w:pPr>
            <w:r w:rsidRPr="007368F9">
              <w:rPr>
                <w:lang w:eastAsia="ja-JP"/>
              </w:rPr>
              <w:t>Carrier frequency</w:t>
            </w:r>
          </w:p>
        </w:tc>
        <w:tc>
          <w:tcPr>
            <w:tcW w:w="6664" w:type="dxa"/>
          </w:tcPr>
          <w:p w14:paraId="5F984FDF" w14:textId="7058E725" w:rsidR="00860561" w:rsidRPr="005E7319" w:rsidRDefault="00860561" w:rsidP="007E455C">
            <w:pPr>
              <w:rPr>
                <w:lang w:val="en-US"/>
              </w:rPr>
            </w:pPr>
            <w:r>
              <w:rPr>
                <w:lang w:val="en-US"/>
              </w:rPr>
              <w:t>30 GHz</w:t>
            </w:r>
          </w:p>
        </w:tc>
      </w:tr>
      <w:tr w:rsidR="00860561" w14:paraId="3E8BBBF7" w14:textId="77777777" w:rsidTr="007E455C">
        <w:tc>
          <w:tcPr>
            <w:tcW w:w="2965" w:type="dxa"/>
          </w:tcPr>
          <w:p w14:paraId="4A9B7C44" w14:textId="77777777" w:rsidR="00860561" w:rsidRDefault="00860561" w:rsidP="007E455C">
            <w:pPr>
              <w:rPr>
                <w:lang w:val="en-US"/>
              </w:rPr>
            </w:pPr>
            <w:r w:rsidRPr="007368F9">
              <w:rPr>
                <w:lang w:eastAsia="zh-CN"/>
              </w:rPr>
              <w:t>Simulation bandwidth</w:t>
            </w:r>
          </w:p>
        </w:tc>
        <w:tc>
          <w:tcPr>
            <w:tcW w:w="6664" w:type="dxa"/>
          </w:tcPr>
          <w:p w14:paraId="49FB08C1" w14:textId="5FF625F0" w:rsidR="00860561" w:rsidRPr="005E7319" w:rsidRDefault="00860561" w:rsidP="007E455C">
            <w:pPr>
              <w:rPr>
                <w:lang w:val="en-US"/>
              </w:rPr>
            </w:pPr>
            <w:r>
              <w:rPr>
                <w:lang w:val="en-US"/>
              </w:rPr>
              <w:t xml:space="preserve">160 MHz </w:t>
            </w:r>
          </w:p>
        </w:tc>
      </w:tr>
      <w:tr w:rsidR="00860561" w14:paraId="67A8D748" w14:textId="77777777" w:rsidTr="007E455C">
        <w:tc>
          <w:tcPr>
            <w:tcW w:w="2965" w:type="dxa"/>
          </w:tcPr>
          <w:p w14:paraId="11B6C322" w14:textId="77777777" w:rsidR="00860561" w:rsidRDefault="00860561" w:rsidP="007E455C">
            <w:pPr>
              <w:rPr>
                <w:lang w:val="en-US"/>
              </w:rPr>
            </w:pPr>
            <w:r>
              <w:rPr>
                <w:lang w:val="en-US"/>
              </w:rPr>
              <w:t>SCS</w:t>
            </w:r>
          </w:p>
        </w:tc>
        <w:tc>
          <w:tcPr>
            <w:tcW w:w="6664" w:type="dxa"/>
          </w:tcPr>
          <w:p w14:paraId="2B689F02" w14:textId="3B19C605" w:rsidR="00860561" w:rsidRPr="005E7319" w:rsidRDefault="00860561" w:rsidP="007E455C">
            <w:pPr>
              <w:rPr>
                <w:lang w:val="en-US"/>
              </w:rPr>
            </w:pPr>
            <w:r>
              <w:rPr>
                <w:lang w:val="en-US"/>
              </w:rPr>
              <w:t>120 kHz</w:t>
            </w:r>
          </w:p>
        </w:tc>
      </w:tr>
    </w:tbl>
    <w:p w14:paraId="7AAB94F4" w14:textId="5E9F2FA9" w:rsidR="00860561" w:rsidRDefault="00860561" w:rsidP="00860561"/>
    <w:p w14:paraId="086D2024" w14:textId="11DF27F5" w:rsidR="00C65A36" w:rsidRDefault="00C65A36" w:rsidP="00C65A36">
      <w:r w:rsidRPr="005E7319">
        <w:t>2.</w:t>
      </w:r>
      <w:r>
        <w:t>1</w:t>
      </w:r>
      <w:r w:rsidRPr="005E7319">
        <w:t>.</w:t>
      </w:r>
      <w:r>
        <w:t>4</w:t>
      </w:r>
      <w:r w:rsidRPr="005E7319">
        <w:t xml:space="preserve"> </w:t>
      </w:r>
      <w:r>
        <w:t xml:space="preserve">TDD Frame </w:t>
      </w:r>
      <w:r w:rsidR="009B75F9">
        <w:t>and slot structure</w:t>
      </w:r>
    </w:p>
    <w:p w14:paraId="390C9E66" w14:textId="77777777" w:rsidR="009B75F9" w:rsidRDefault="009B75F9" w:rsidP="00C65A36"/>
    <w:p w14:paraId="391EB703" w14:textId="64967477" w:rsidR="009B75F9" w:rsidRDefault="009B75F9" w:rsidP="00C65A36">
      <w:r>
        <w:t xml:space="preserve">In order to meet the latency requirements, </w:t>
      </w:r>
      <w:r w:rsidR="00C75E94">
        <w:t xml:space="preserve">the slot configuration </w:t>
      </w:r>
      <w:r w:rsidR="00AA6877">
        <w:t xml:space="preserve">#50 from the table </w:t>
      </w:r>
      <w:r w:rsidR="00264C63">
        <w:t>11.</w:t>
      </w:r>
      <w:r w:rsidR="007974EF">
        <w:t>1</w:t>
      </w:r>
      <w:r w:rsidR="007B4973">
        <w:t>.1-1 from 38.213 is selected. It is the slot configuration with the pattern in (symbols) DD</w:t>
      </w:r>
      <w:r w:rsidR="00F0148A">
        <w:t>FF</w:t>
      </w:r>
      <w:r w:rsidR="00365E54">
        <w:t>UUU repeated twice in a 14 symbols slot. The 3</w:t>
      </w:r>
      <w:r w:rsidR="00365E54" w:rsidRPr="00365E54">
        <w:rPr>
          <w:vertAlign w:val="superscript"/>
        </w:rPr>
        <w:t>rd</w:t>
      </w:r>
      <w:r w:rsidR="00365E54">
        <w:t xml:space="preserve"> symbol in the pattern is used as DL symbol and the fourth flexibly symbol is used as gap.</w:t>
      </w:r>
    </w:p>
    <w:p w14:paraId="7AFEDB29" w14:textId="1E2A9D3F" w:rsidR="00365E54" w:rsidRDefault="00365E54" w:rsidP="00C65A36"/>
    <w:p w14:paraId="1BF45BA9" w14:textId="4DEC3D02" w:rsidR="00C65A36" w:rsidRDefault="00994997" w:rsidP="00860561">
      <w:r>
        <w:object w:dxaOrig="9850" w:dyaOrig="5541" w14:anchorId="46D55A38">
          <v:shape id="_x0000_i1027" type="#_x0000_t75" style="width:492.55pt;height:276.9pt" o:ole="">
            <v:imagedata r:id="rId13" o:title=""/>
          </v:shape>
          <o:OLEObject Type="Embed" ProgID="PowerPoint.SlideMacroEnabled.12" ShapeID="_x0000_i1027" DrawAspect="Content" ObjectID="_1669312808" r:id="rId14"/>
        </w:object>
      </w:r>
    </w:p>
    <w:p w14:paraId="3BF8AA59" w14:textId="4DABFC49" w:rsidR="00DC79F8" w:rsidRDefault="00DC79F8" w:rsidP="005C6329"/>
    <w:p w14:paraId="25A92372" w14:textId="5222091E" w:rsidR="00860561" w:rsidRPr="00365E54" w:rsidRDefault="00860561" w:rsidP="00365E54">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3</w:t>
      </w:r>
      <w:r w:rsidR="00CD5B5F" w:rsidRPr="0037452C">
        <w:rPr>
          <w:rFonts w:ascii="Arial" w:hAnsi="Arial"/>
          <w:sz w:val="36"/>
          <w:lang w:eastAsia="ja-JP"/>
        </w:rPr>
        <w:tab/>
      </w:r>
      <w:r w:rsidR="00CD5B5F">
        <w:rPr>
          <w:rFonts w:ascii="Arial" w:hAnsi="Arial"/>
          <w:sz w:val="36"/>
          <w:lang w:eastAsia="ja-JP"/>
        </w:rPr>
        <w:t>URLLC/IIoT Features</w:t>
      </w:r>
    </w:p>
    <w:p w14:paraId="1A289D4A" w14:textId="498F2300" w:rsidR="00860561" w:rsidRPr="00CD5B5F" w:rsidRDefault="00860561" w:rsidP="00860561">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3</w:t>
      </w:r>
      <w:r w:rsidRPr="00CD5B5F">
        <w:rPr>
          <w:b w:val="0"/>
          <w:sz w:val="32"/>
          <w:lang w:eastAsia="ja-JP"/>
        </w:rPr>
        <w:t>.</w:t>
      </w:r>
      <w:r w:rsidR="0067322A">
        <w:rPr>
          <w:b w:val="0"/>
          <w:sz w:val="32"/>
          <w:lang w:eastAsia="ja-JP"/>
        </w:rPr>
        <w:t>1</w:t>
      </w:r>
      <w:r w:rsidRPr="00CD5B5F">
        <w:rPr>
          <w:b w:val="0"/>
          <w:sz w:val="32"/>
          <w:lang w:eastAsia="ja-JP"/>
        </w:rPr>
        <w:t xml:space="preserve"> </w:t>
      </w:r>
      <w:r>
        <w:rPr>
          <w:b w:val="0"/>
          <w:sz w:val="32"/>
          <w:lang w:eastAsia="ja-JP"/>
        </w:rPr>
        <w:t>F</w:t>
      </w:r>
      <w:r w:rsidRPr="00CD5B5F">
        <w:rPr>
          <w:b w:val="0"/>
          <w:sz w:val="32"/>
          <w:lang w:eastAsia="ja-JP"/>
        </w:rPr>
        <w:t xml:space="preserve">eatures for </w:t>
      </w:r>
      <w:r>
        <w:rPr>
          <w:b w:val="0"/>
          <w:sz w:val="32"/>
          <w:lang w:eastAsia="ja-JP"/>
        </w:rPr>
        <w:t>FR2</w:t>
      </w:r>
    </w:p>
    <w:p w14:paraId="2F3DD255" w14:textId="2F2B9813" w:rsidR="00320723" w:rsidRDefault="00320723" w:rsidP="005C6329">
      <w:r>
        <w:t>For FR2, SCS of 120 kHz is assumed. This makes it easier to achieve the 1ms latency requirement</w:t>
      </w:r>
      <w:r w:rsidR="00545C9A">
        <w:t>, even though only TDD is possible for FR2</w:t>
      </w:r>
      <w:r>
        <w:t xml:space="preserve">. </w:t>
      </w:r>
      <w:r w:rsidR="00545C9A">
        <w:t xml:space="preserve"> </w:t>
      </w:r>
      <w:r>
        <w:t xml:space="preserve">Due to the limitation of TDD only for FR2, it is even more important to rely on DL SPS and UL CG to support the traffic pattern, thus eliminating the latency </w:t>
      </w:r>
      <w:r w:rsidR="00390135">
        <w:t>caused by PDCCH.</w:t>
      </w:r>
      <w:r w:rsidR="00545C9A">
        <w:t xml:space="preserve"> Similar to FR1, Rel-15 features appear to be sufficient. We do not see the need to invoke Rel-16 features.</w:t>
      </w:r>
    </w:p>
    <w:p w14:paraId="008587DC" w14:textId="1DB9B5A7" w:rsidR="00320723" w:rsidRDefault="00320723" w:rsidP="005C6329"/>
    <w:p w14:paraId="1267AC25" w14:textId="331C7238" w:rsidR="00390135" w:rsidRDefault="00390135" w:rsidP="00390135">
      <w:r>
        <w:t>Thus we suggest the following in the simulation study</w:t>
      </w:r>
      <w:r w:rsidR="00545C9A">
        <w:t xml:space="preserve"> for FR2</w:t>
      </w:r>
      <w:r>
        <w:t>:</w:t>
      </w:r>
    </w:p>
    <w:p w14:paraId="2E43C02A" w14:textId="77777777" w:rsidR="00390135" w:rsidRDefault="00390135" w:rsidP="00390135">
      <w:pPr>
        <w:pStyle w:val="ListParagraph"/>
        <w:numPr>
          <w:ilvl w:val="0"/>
          <w:numId w:val="41"/>
        </w:numPr>
      </w:pPr>
      <w:r>
        <w:t>UL CG with one configuration is assumed to achieve 1 ms latency in UL.</w:t>
      </w:r>
    </w:p>
    <w:p w14:paraId="782FD1FD" w14:textId="77777777" w:rsidR="00390135" w:rsidRDefault="00390135" w:rsidP="00390135">
      <w:pPr>
        <w:pStyle w:val="ListParagraph"/>
        <w:numPr>
          <w:ilvl w:val="0"/>
          <w:numId w:val="41"/>
        </w:numPr>
      </w:pPr>
      <w:r>
        <w:t xml:space="preserve">DL SPS with one configuration is assumed to achieve 1 ms latency in DL. </w:t>
      </w:r>
    </w:p>
    <w:p w14:paraId="604B49E7" w14:textId="77777777" w:rsidR="00390135" w:rsidRDefault="00390135" w:rsidP="00390135"/>
    <w:p w14:paraId="787A7A05" w14:textId="03AD2965" w:rsidR="00320723" w:rsidRDefault="00320723" w:rsidP="005C6329"/>
    <w:p w14:paraId="64769197" w14:textId="77777777" w:rsidR="0067322A" w:rsidRDefault="0067322A" w:rsidP="0067322A"/>
    <w:p w14:paraId="33BC2719" w14:textId="0D01400E" w:rsidR="0067322A" w:rsidRPr="00365E54" w:rsidRDefault="0067322A" w:rsidP="0067322A">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4</w:t>
      </w:r>
      <w:r w:rsidRPr="0037452C">
        <w:rPr>
          <w:rFonts w:ascii="Arial" w:hAnsi="Arial"/>
          <w:sz w:val="36"/>
          <w:lang w:eastAsia="ja-JP"/>
        </w:rPr>
        <w:tab/>
      </w:r>
      <w:r>
        <w:rPr>
          <w:rFonts w:ascii="Arial" w:hAnsi="Arial"/>
          <w:sz w:val="36"/>
          <w:lang w:eastAsia="ja-JP"/>
        </w:rPr>
        <w:t>Simulation Results</w:t>
      </w:r>
    </w:p>
    <w:p w14:paraId="2519A909" w14:textId="32DFADB1" w:rsidR="0067322A" w:rsidRDefault="0067322A" w:rsidP="005C6329">
      <w:r>
        <w:t>(to be added)</w:t>
      </w:r>
    </w:p>
    <w:p w14:paraId="4A172E33" w14:textId="77777777" w:rsidR="0067322A" w:rsidRPr="007968BE" w:rsidRDefault="0067322A" w:rsidP="005C6329"/>
    <w:p w14:paraId="6CA55EC4" w14:textId="03116CFB" w:rsidR="00860561" w:rsidRDefault="0067322A" w:rsidP="00860561">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5</w:t>
      </w:r>
      <w:r w:rsidR="00860561" w:rsidRPr="0037452C">
        <w:rPr>
          <w:rFonts w:ascii="Arial" w:hAnsi="Arial"/>
          <w:sz w:val="36"/>
          <w:lang w:eastAsia="ja-JP"/>
        </w:rPr>
        <w:tab/>
      </w:r>
      <w:r w:rsidR="00860561" w:rsidRPr="00860561">
        <w:rPr>
          <w:rFonts w:ascii="Arial" w:hAnsi="Arial"/>
          <w:sz w:val="36"/>
          <w:lang w:eastAsia="ja-JP"/>
        </w:rPr>
        <w:t>References</w:t>
      </w:r>
    </w:p>
    <w:p w14:paraId="2E4C5C17" w14:textId="2AB91E3C" w:rsidR="00223612" w:rsidRDefault="00AB0B7C" w:rsidP="00646AB9">
      <w:pPr>
        <w:pStyle w:val="Reference"/>
        <w:rPr>
          <w:lang w:val="en-US"/>
        </w:rPr>
      </w:pPr>
      <w:bookmarkStart w:id="0" w:name="_Ref51239055"/>
      <w:r>
        <w:rPr>
          <w:lang w:val="en-US"/>
        </w:rPr>
        <w:t xml:space="preserve">3GPP </w:t>
      </w:r>
      <w:r w:rsidR="005979D4">
        <w:rPr>
          <w:lang w:val="en-US"/>
        </w:rPr>
        <w:t>5G</w:t>
      </w:r>
      <w:r w:rsidR="00BC085A">
        <w:rPr>
          <w:lang w:val="en-US"/>
        </w:rPr>
        <w:t>-ACIA, “</w:t>
      </w:r>
      <w:r w:rsidR="005D3C85">
        <w:rPr>
          <w:lang w:val="en-US"/>
        </w:rPr>
        <w:t>Agreemen</w:t>
      </w:r>
      <w:r w:rsidR="00B01EA8">
        <w:rPr>
          <w:lang w:val="en-US"/>
        </w:rPr>
        <w:t xml:space="preserve">ts on </w:t>
      </w:r>
      <w:r w:rsidR="00AB02A5">
        <w:rPr>
          <w:lang w:val="en-US"/>
        </w:rPr>
        <w:t>URLLC Features and Simulation Assumptions</w:t>
      </w:r>
      <w:r w:rsidR="0082188C">
        <w:rPr>
          <w:lang w:val="en-US"/>
        </w:rPr>
        <w:t xml:space="preserve"> for 5G-ACIA</w:t>
      </w:r>
      <w:r w:rsidR="00BC085A">
        <w:rPr>
          <w:lang w:val="en-US"/>
        </w:rPr>
        <w:t>”</w:t>
      </w:r>
      <w:r w:rsidR="0082188C">
        <w:rPr>
          <w:lang w:val="en-US"/>
        </w:rPr>
        <w:t xml:space="preserve">,  </w:t>
      </w:r>
    </w:p>
    <w:p w14:paraId="397B9F32" w14:textId="7EFC40BC" w:rsidR="00646AB9" w:rsidRDefault="00646AB9" w:rsidP="00646AB9">
      <w:pPr>
        <w:pStyle w:val="Reference"/>
        <w:rPr>
          <w:lang w:val="en-US"/>
        </w:rPr>
      </w:pPr>
      <w:bookmarkStart w:id="1" w:name="_Ref58625498"/>
      <w:r>
        <w:rPr>
          <w:lang w:val="en-US"/>
        </w:rPr>
        <w:t>RP</w:t>
      </w:r>
      <w:r>
        <w:rPr>
          <w:rFonts w:ascii="Cambria Math" w:hAnsi="Cambria Math" w:cs="Cambria Math"/>
          <w:lang w:val="en-US"/>
        </w:rPr>
        <w:noBreakHyphen/>
      </w:r>
      <w:r>
        <w:rPr>
          <w:lang w:val="en-US"/>
        </w:rPr>
        <w:t>201279, “LS on 3GPP NR Rel-16 URLLC and IIoT performance evaluation (5G-ACIA-LS-2020-WI042; to: RAN, RAN1; cc: SA1, RAN2; contact: Bosch”, 5GCIA</w:t>
      </w:r>
      <w:bookmarkEnd w:id="0"/>
      <w:bookmarkEnd w:id="1"/>
    </w:p>
    <w:p w14:paraId="3464C206" w14:textId="6CE85988" w:rsidR="00426898" w:rsidRDefault="00426898" w:rsidP="00153790">
      <w:pPr>
        <w:pStyle w:val="Reference"/>
        <w:rPr>
          <w:lang w:val="en-US"/>
        </w:rPr>
      </w:pPr>
      <w:bookmarkStart w:id="2" w:name="_Ref52958272"/>
      <w:bookmarkStart w:id="3" w:name="_Ref51239065"/>
      <w:r w:rsidRPr="00D23581">
        <w:t>R1-2007186</w:t>
      </w:r>
      <w:r>
        <w:t>, “RAN1 LS to RAN plenary”</w:t>
      </w:r>
    </w:p>
    <w:p w14:paraId="0EC85AF9" w14:textId="3D085C78" w:rsidR="00153790" w:rsidRDefault="00153790" w:rsidP="00153790">
      <w:pPr>
        <w:pStyle w:val="Reference"/>
        <w:rPr>
          <w:lang w:val="en-US"/>
        </w:rPr>
      </w:pPr>
      <w:bookmarkStart w:id="4" w:name="_Ref53337610"/>
      <w:r>
        <w:rPr>
          <w:lang w:val="en-US"/>
        </w:rPr>
        <w:t>RP-202069, “Way forward and RAN work for 5G ACIA requested simulations”, Ericsson</w:t>
      </w:r>
      <w:bookmarkEnd w:id="2"/>
      <w:bookmarkEnd w:id="4"/>
    </w:p>
    <w:p w14:paraId="04D03CCB" w14:textId="6DA19F31" w:rsidR="007F7054" w:rsidRDefault="007F7054" w:rsidP="00153790">
      <w:pPr>
        <w:pStyle w:val="Reference"/>
        <w:rPr>
          <w:lang w:val="en-US"/>
        </w:rPr>
      </w:pPr>
      <w:r w:rsidRPr="007F7054">
        <w:rPr>
          <w:lang w:val="en-US"/>
        </w:rPr>
        <w:t>RP-202097</w:t>
      </w:r>
      <w:r>
        <w:rPr>
          <w:lang w:val="en-US"/>
        </w:rPr>
        <w:t>, “</w:t>
      </w:r>
      <w:r>
        <w:rPr>
          <w:rFonts w:cs="Arial"/>
          <w:bCs/>
        </w:rPr>
        <w:t>on 3GPP NR Rel-16 URLLC and IIoT performance evaluation”</w:t>
      </w:r>
      <w:r w:rsidRPr="007F7054">
        <w:rPr>
          <w:lang w:val="en-US"/>
        </w:rPr>
        <w:t xml:space="preserve"> (to: 5G-ACIA; cc: RAN1, RAN2, SA1; contact: Ericsson)</w:t>
      </w:r>
    </w:p>
    <w:p w14:paraId="6C650A37" w14:textId="434BB619" w:rsidR="00CF1E77" w:rsidRDefault="00CF1E77" w:rsidP="00153790">
      <w:pPr>
        <w:pStyle w:val="Reference"/>
        <w:rPr>
          <w:lang w:val="en-US"/>
        </w:rPr>
      </w:pPr>
      <w:r>
        <w:lastRenderedPageBreak/>
        <w:t>TR 38.824.</w:t>
      </w:r>
    </w:p>
    <w:p w14:paraId="0418E825" w14:textId="2089C4BB" w:rsidR="0037452C" w:rsidRDefault="0037452C" w:rsidP="0037452C">
      <w:pPr>
        <w:pStyle w:val="Reference"/>
        <w:numPr>
          <w:ilvl w:val="0"/>
          <w:numId w:val="0"/>
        </w:numPr>
        <w:ind w:left="567"/>
        <w:rPr>
          <w:lang w:val="en-US"/>
        </w:rPr>
      </w:pPr>
    </w:p>
    <w:p w14:paraId="18DF497F" w14:textId="166A8C9E" w:rsidR="0003661B" w:rsidRPr="0037452C" w:rsidRDefault="0003661B" w:rsidP="0003661B">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r>
        <w:rPr>
          <w:rFonts w:ascii="Arial" w:hAnsi="Arial"/>
          <w:sz w:val="36"/>
          <w:lang w:eastAsia="ja-JP"/>
        </w:rPr>
        <w:t>Appendix 1</w:t>
      </w:r>
      <w:r w:rsidRPr="0037452C">
        <w:rPr>
          <w:rFonts w:ascii="Arial" w:hAnsi="Arial"/>
          <w:sz w:val="36"/>
          <w:lang w:eastAsia="ja-JP"/>
        </w:rPr>
        <w:t xml:space="preserve">. </w:t>
      </w:r>
      <w:r>
        <w:rPr>
          <w:rFonts w:ascii="Arial" w:hAnsi="Arial"/>
          <w:sz w:val="36"/>
          <w:lang w:eastAsia="ja-JP"/>
        </w:rPr>
        <w:t>Performance requirements in TS 22.104</w:t>
      </w:r>
    </w:p>
    <w:p w14:paraId="604CEE75" w14:textId="572396EF" w:rsidR="0003661B" w:rsidRPr="0003661B" w:rsidRDefault="001B153A" w:rsidP="0003661B">
      <w:pPr>
        <w:spacing w:after="120"/>
        <w:rPr>
          <w:rFonts w:ascii="Arial" w:hAnsi="Arial" w:cs="Arial"/>
          <w:bCs/>
        </w:rPr>
      </w:pPr>
      <w:r>
        <w:rPr>
          <w:rFonts w:ascii="Arial" w:hAnsi="Arial" w:cs="Arial"/>
          <w:bCs/>
        </w:rPr>
        <w:t>The services requirements of motion control are copied below from TS 22.104 V17.4.0.</w:t>
      </w:r>
    </w:p>
    <w:p w14:paraId="101E444B" w14:textId="6BAF3625" w:rsidR="0003661B" w:rsidRPr="0003661B" w:rsidRDefault="0003661B" w:rsidP="0003661B">
      <w:pPr>
        <w:spacing w:after="120"/>
        <w:rPr>
          <w:rFonts w:ascii="Arial" w:hAnsi="Arial" w:cs="Arial"/>
          <w:bCs/>
        </w:rPr>
      </w:pPr>
    </w:p>
    <w:p w14:paraId="727C8929" w14:textId="340BC530" w:rsidR="001B153A" w:rsidRDefault="001B153A" w:rsidP="001B153A">
      <w:pPr>
        <w:pStyle w:val="TH"/>
      </w:pPr>
      <w:r w:rsidRPr="001B153A">
        <w:t>TS 22.104</w:t>
      </w:r>
      <w:r w:rsidRPr="001B153A">
        <w:rPr>
          <w:bCs/>
        </w:rPr>
        <w:t xml:space="preserve"> </w:t>
      </w:r>
      <w:r>
        <w:rPr>
          <w:bCs/>
        </w:rPr>
        <w:t>V17.4.0</w:t>
      </w:r>
      <w:r>
        <w:t>, Table 5.2-1: Periodic deterministic communication service performance requirements</w:t>
      </w: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320"/>
        <w:gridCol w:w="990"/>
        <w:gridCol w:w="810"/>
        <w:gridCol w:w="990"/>
        <w:gridCol w:w="990"/>
        <w:gridCol w:w="720"/>
        <w:gridCol w:w="540"/>
        <w:gridCol w:w="990"/>
        <w:gridCol w:w="1110"/>
      </w:tblGrid>
      <w:tr w:rsidR="001B153A" w:rsidRPr="001B153A" w14:paraId="657D4E4F" w14:textId="77777777" w:rsidTr="001B153A">
        <w:trPr>
          <w:cantSplit/>
          <w:tblHeader/>
        </w:trPr>
        <w:tc>
          <w:tcPr>
            <w:tcW w:w="4650" w:type="dxa"/>
            <w:gridSpan w:val="4"/>
            <w:tcBorders>
              <w:top w:val="single" w:sz="4" w:space="0" w:color="auto"/>
              <w:left w:val="single" w:sz="4" w:space="0" w:color="auto"/>
              <w:bottom w:val="single" w:sz="4" w:space="0" w:color="auto"/>
              <w:right w:val="single" w:sz="4" w:space="0" w:color="auto"/>
            </w:tcBorders>
            <w:hideMark/>
          </w:tcPr>
          <w:p w14:paraId="2EA6E5D4" w14:textId="77777777" w:rsidR="001B153A" w:rsidRPr="001B153A" w:rsidRDefault="001B153A">
            <w:pPr>
              <w:pStyle w:val="TAH"/>
              <w:rPr>
                <w:sz w:val="14"/>
                <w:szCs w:val="16"/>
              </w:rPr>
            </w:pPr>
            <w:r w:rsidRPr="001B153A">
              <w:rPr>
                <w:sz w:val="14"/>
                <w:szCs w:val="16"/>
              </w:rPr>
              <w:t>Characteristic parameter</w:t>
            </w:r>
          </w:p>
        </w:tc>
        <w:tc>
          <w:tcPr>
            <w:tcW w:w="5040" w:type="dxa"/>
            <w:gridSpan w:val="6"/>
            <w:tcBorders>
              <w:top w:val="single" w:sz="4" w:space="0" w:color="auto"/>
              <w:left w:val="single" w:sz="4" w:space="0" w:color="auto"/>
              <w:bottom w:val="single" w:sz="4" w:space="0" w:color="auto"/>
              <w:right w:val="single" w:sz="4" w:space="0" w:color="auto"/>
            </w:tcBorders>
            <w:hideMark/>
          </w:tcPr>
          <w:p w14:paraId="53CBBA46" w14:textId="77777777" w:rsidR="001B153A" w:rsidRPr="001B153A" w:rsidRDefault="001B153A">
            <w:pPr>
              <w:pStyle w:val="TAH"/>
              <w:rPr>
                <w:sz w:val="14"/>
                <w:szCs w:val="16"/>
              </w:rPr>
            </w:pPr>
            <w:r w:rsidRPr="001B153A">
              <w:rPr>
                <w:sz w:val="14"/>
                <w:szCs w:val="16"/>
              </w:rPr>
              <w:t>Influence quantity</w:t>
            </w:r>
          </w:p>
        </w:tc>
        <w:tc>
          <w:tcPr>
            <w:tcW w:w="1110" w:type="dxa"/>
            <w:tcBorders>
              <w:top w:val="single" w:sz="4" w:space="0" w:color="auto"/>
              <w:left w:val="single" w:sz="4" w:space="0" w:color="auto"/>
              <w:bottom w:val="single" w:sz="4" w:space="0" w:color="auto"/>
              <w:right w:val="single" w:sz="4" w:space="0" w:color="auto"/>
            </w:tcBorders>
          </w:tcPr>
          <w:p w14:paraId="49B5FB7A" w14:textId="77777777" w:rsidR="001B153A" w:rsidRPr="001B153A" w:rsidRDefault="001B153A">
            <w:pPr>
              <w:keepNext/>
              <w:keepLines/>
              <w:spacing w:before="60"/>
              <w:jc w:val="center"/>
              <w:rPr>
                <w:rFonts w:ascii="Arial" w:hAnsi="Arial"/>
                <w:b/>
                <w:sz w:val="14"/>
                <w:szCs w:val="16"/>
              </w:rPr>
            </w:pPr>
          </w:p>
        </w:tc>
      </w:tr>
      <w:tr w:rsidR="001B153A" w:rsidRPr="001B153A" w14:paraId="451136C2" w14:textId="77777777" w:rsidTr="001B153A">
        <w:trPr>
          <w:cantSplit/>
          <w:tblHeader/>
        </w:trPr>
        <w:tc>
          <w:tcPr>
            <w:tcW w:w="1170" w:type="dxa"/>
            <w:tcBorders>
              <w:top w:val="single" w:sz="4" w:space="0" w:color="auto"/>
              <w:left w:val="single" w:sz="4" w:space="0" w:color="auto"/>
              <w:bottom w:val="single" w:sz="4" w:space="0" w:color="auto"/>
              <w:right w:val="single" w:sz="4" w:space="0" w:color="auto"/>
            </w:tcBorders>
            <w:hideMark/>
          </w:tcPr>
          <w:p w14:paraId="1332287C" w14:textId="77777777" w:rsidR="001B153A" w:rsidRPr="001B153A" w:rsidRDefault="001B153A">
            <w:pPr>
              <w:pStyle w:val="TAH"/>
              <w:rPr>
                <w:sz w:val="14"/>
                <w:szCs w:val="16"/>
              </w:rPr>
            </w:pPr>
            <w:r w:rsidRPr="001B153A">
              <w:rPr>
                <w:sz w:val="14"/>
                <w:szCs w:val="16"/>
              </w:rPr>
              <w:t>Communica</w:t>
            </w:r>
            <w:r w:rsidRPr="001B153A">
              <w:rPr>
                <w:sz w:val="14"/>
                <w:szCs w:val="16"/>
              </w:rPr>
              <w:softHyphen/>
              <w:t>tion service availability: target value (note 1)</w:t>
            </w:r>
          </w:p>
        </w:tc>
        <w:tc>
          <w:tcPr>
            <w:tcW w:w="1170" w:type="dxa"/>
            <w:tcBorders>
              <w:top w:val="single" w:sz="4" w:space="0" w:color="auto"/>
              <w:left w:val="single" w:sz="4" w:space="0" w:color="auto"/>
              <w:bottom w:val="single" w:sz="4" w:space="0" w:color="auto"/>
              <w:right w:val="single" w:sz="4" w:space="0" w:color="auto"/>
            </w:tcBorders>
            <w:hideMark/>
          </w:tcPr>
          <w:p w14:paraId="0647D339" w14:textId="77777777" w:rsidR="001B153A" w:rsidRPr="001B153A" w:rsidRDefault="001B153A">
            <w:pPr>
              <w:pStyle w:val="TAH"/>
              <w:rPr>
                <w:sz w:val="14"/>
                <w:szCs w:val="16"/>
              </w:rPr>
            </w:pPr>
            <w:r w:rsidRPr="001B153A">
              <w:rPr>
                <w:sz w:val="14"/>
                <w:szCs w:val="16"/>
              </w:rPr>
              <w:t>Communication service reliability: mean time between failures</w:t>
            </w:r>
          </w:p>
        </w:tc>
        <w:tc>
          <w:tcPr>
            <w:tcW w:w="1320" w:type="dxa"/>
            <w:tcBorders>
              <w:top w:val="single" w:sz="4" w:space="0" w:color="auto"/>
              <w:left w:val="single" w:sz="4" w:space="0" w:color="auto"/>
              <w:bottom w:val="single" w:sz="4" w:space="0" w:color="auto"/>
              <w:right w:val="single" w:sz="4" w:space="0" w:color="auto"/>
            </w:tcBorders>
            <w:hideMark/>
          </w:tcPr>
          <w:p w14:paraId="0C7EF1B3" w14:textId="77777777" w:rsidR="001B153A" w:rsidRPr="001B153A" w:rsidRDefault="001B153A">
            <w:pPr>
              <w:pStyle w:val="TAH"/>
              <w:rPr>
                <w:sz w:val="14"/>
                <w:szCs w:val="16"/>
              </w:rPr>
            </w:pPr>
            <w:r w:rsidRPr="001B153A">
              <w:rPr>
                <w:sz w:val="14"/>
                <w:szCs w:val="16"/>
              </w:rPr>
              <w:t>End-to-end latency: maximum (note 2)</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7D0B1825" w14:textId="77777777" w:rsidR="001B153A" w:rsidRPr="001B153A" w:rsidRDefault="001B153A">
            <w:pPr>
              <w:pStyle w:val="TAH"/>
              <w:rPr>
                <w:sz w:val="14"/>
                <w:szCs w:val="16"/>
              </w:rPr>
            </w:pPr>
            <w:r w:rsidRPr="001B153A">
              <w:rPr>
                <w:sz w:val="14"/>
                <w:szCs w:val="16"/>
              </w:rPr>
              <w:t>Service bit rate: user experienced data rate</w:t>
            </w:r>
            <w:r w:rsidRPr="001B153A">
              <w:rPr>
                <w:b w:val="0"/>
                <w:sz w:val="14"/>
                <w:szCs w:val="16"/>
              </w:rPr>
              <w:t xml:space="preserve"> (note 12a)</w:t>
            </w:r>
          </w:p>
        </w:tc>
        <w:tc>
          <w:tcPr>
            <w:tcW w:w="810" w:type="dxa"/>
            <w:tcBorders>
              <w:top w:val="single" w:sz="4" w:space="0" w:color="auto"/>
              <w:left w:val="single" w:sz="4" w:space="0" w:color="auto"/>
              <w:bottom w:val="single" w:sz="4" w:space="0" w:color="auto"/>
              <w:right w:val="single" w:sz="4" w:space="0" w:color="auto"/>
            </w:tcBorders>
            <w:hideMark/>
          </w:tcPr>
          <w:p w14:paraId="2DAA4585" w14:textId="77777777" w:rsidR="001B153A" w:rsidRPr="001B153A" w:rsidRDefault="001B153A">
            <w:pPr>
              <w:pStyle w:val="TAH"/>
              <w:rPr>
                <w:sz w:val="14"/>
                <w:szCs w:val="16"/>
              </w:rPr>
            </w:pPr>
            <w:r w:rsidRPr="001B153A">
              <w:rPr>
                <w:sz w:val="14"/>
                <w:szCs w:val="16"/>
              </w:rPr>
              <w:t>Message size [byte]</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7839BF61" w14:textId="77777777" w:rsidR="001B153A" w:rsidRPr="001B153A" w:rsidRDefault="001B153A">
            <w:pPr>
              <w:pStyle w:val="TAH"/>
              <w:rPr>
                <w:sz w:val="14"/>
                <w:szCs w:val="16"/>
              </w:rPr>
            </w:pPr>
            <w:r w:rsidRPr="001B153A">
              <w:rPr>
                <w:sz w:val="14"/>
                <w:szCs w:val="16"/>
              </w:rPr>
              <w:t>Transfer interval: target value</w:t>
            </w:r>
            <w:r w:rsidRPr="001B153A">
              <w:rPr>
                <w:b w:val="0"/>
                <w:sz w:val="14"/>
                <w:szCs w:val="16"/>
              </w:rPr>
              <w:t xml:space="preserve"> (note 12a)</w:t>
            </w:r>
          </w:p>
        </w:tc>
        <w:tc>
          <w:tcPr>
            <w:tcW w:w="990" w:type="dxa"/>
            <w:tcBorders>
              <w:top w:val="single" w:sz="4" w:space="0" w:color="auto"/>
              <w:left w:val="single" w:sz="4" w:space="0" w:color="auto"/>
              <w:bottom w:val="single" w:sz="4" w:space="0" w:color="auto"/>
              <w:right w:val="single" w:sz="4" w:space="0" w:color="auto"/>
            </w:tcBorders>
            <w:hideMark/>
          </w:tcPr>
          <w:p w14:paraId="5A6FD1B1" w14:textId="77777777" w:rsidR="001B153A" w:rsidRPr="001B153A" w:rsidRDefault="001B153A">
            <w:pPr>
              <w:pStyle w:val="TAH"/>
              <w:rPr>
                <w:sz w:val="14"/>
                <w:szCs w:val="16"/>
              </w:rPr>
            </w:pPr>
            <w:r w:rsidRPr="001B153A">
              <w:rPr>
                <w:sz w:val="14"/>
                <w:szCs w:val="16"/>
              </w:rPr>
              <w:t>Survival time</w:t>
            </w:r>
            <w:r w:rsidRPr="001B153A">
              <w:rPr>
                <w:b w:val="0"/>
                <w:sz w:val="14"/>
                <w:szCs w:val="16"/>
              </w:rPr>
              <w:t xml:space="preserve"> (note 12a)</w:t>
            </w:r>
          </w:p>
        </w:tc>
        <w:tc>
          <w:tcPr>
            <w:tcW w:w="720" w:type="dxa"/>
            <w:tcBorders>
              <w:top w:val="single" w:sz="4" w:space="0" w:color="auto"/>
              <w:left w:val="single" w:sz="4" w:space="0" w:color="auto"/>
              <w:bottom w:val="single" w:sz="4" w:space="0" w:color="auto"/>
              <w:right w:val="single" w:sz="4" w:space="0" w:color="auto"/>
            </w:tcBorders>
            <w:hideMark/>
          </w:tcPr>
          <w:p w14:paraId="0ECC4B0C" w14:textId="77777777" w:rsidR="001B153A" w:rsidRPr="001B153A" w:rsidRDefault="001B153A">
            <w:pPr>
              <w:pStyle w:val="TAH"/>
              <w:rPr>
                <w:sz w:val="14"/>
                <w:szCs w:val="16"/>
              </w:rPr>
            </w:pPr>
            <w:r w:rsidRPr="001B153A">
              <w:rPr>
                <w:sz w:val="14"/>
                <w:szCs w:val="16"/>
              </w:rPr>
              <w:t xml:space="preserve">UE </w:t>
            </w:r>
            <w:r w:rsidRPr="001B153A">
              <w:rPr>
                <w:sz w:val="14"/>
                <w:szCs w:val="16"/>
              </w:rPr>
              <w:br/>
              <w:t>speed</w:t>
            </w:r>
            <w:r w:rsidRPr="001B153A">
              <w:rPr>
                <w:b w:val="0"/>
                <w:sz w:val="14"/>
                <w:szCs w:val="16"/>
              </w:rPr>
              <w:t xml:space="preserve"> (note 13)</w:t>
            </w:r>
          </w:p>
        </w:tc>
        <w:tc>
          <w:tcPr>
            <w:tcW w:w="540" w:type="dxa"/>
            <w:tcBorders>
              <w:top w:val="single" w:sz="4" w:space="0" w:color="auto"/>
              <w:left w:val="single" w:sz="4" w:space="0" w:color="auto"/>
              <w:bottom w:val="single" w:sz="4" w:space="0" w:color="auto"/>
              <w:right w:val="single" w:sz="4" w:space="0" w:color="auto"/>
            </w:tcBorders>
            <w:hideMark/>
          </w:tcPr>
          <w:p w14:paraId="4E67B35F" w14:textId="77777777" w:rsidR="001B153A" w:rsidRPr="001B153A" w:rsidRDefault="001B153A">
            <w:pPr>
              <w:pStyle w:val="TAH"/>
              <w:rPr>
                <w:sz w:val="14"/>
                <w:szCs w:val="16"/>
              </w:rPr>
            </w:pPr>
            <w:r w:rsidRPr="001B153A">
              <w:rPr>
                <w:sz w:val="14"/>
                <w:szCs w:val="16"/>
              </w:rPr>
              <w:t># of UEs</w:t>
            </w:r>
          </w:p>
        </w:tc>
        <w:tc>
          <w:tcPr>
            <w:tcW w:w="990" w:type="dxa"/>
            <w:tcBorders>
              <w:top w:val="single" w:sz="4" w:space="0" w:color="auto"/>
              <w:left w:val="single" w:sz="4" w:space="0" w:color="auto"/>
              <w:bottom w:val="single" w:sz="4" w:space="0" w:color="auto"/>
              <w:right w:val="single" w:sz="4" w:space="0" w:color="auto"/>
            </w:tcBorders>
            <w:hideMark/>
          </w:tcPr>
          <w:p w14:paraId="7B591D33" w14:textId="77777777" w:rsidR="001B153A" w:rsidRPr="001B153A" w:rsidRDefault="001B153A">
            <w:pPr>
              <w:pStyle w:val="TAH"/>
              <w:rPr>
                <w:sz w:val="14"/>
                <w:szCs w:val="16"/>
              </w:rPr>
            </w:pPr>
            <w:r w:rsidRPr="001B153A">
              <w:rPr>
                <w:sz w:val="14"/>
                <w:szCs w:val="16"/>
              </w:rPr>
              <w:t xml:space="preserve">Service area </w:t>
            </w:r>
            <w:r w:rsidRPr="001B153A">
              <w:rPr>
                <w:sz w:val="14"/>
                <w:szCs w:val="16"/>
              </w:rPr>
              <w:br/>
              <w:t>(note 3)</w:t>
            </w:r>
          </w:p>
        </w:tc>
        <w:tc>
          <w:tcPr>
            <w:tcW w:w="1110" w:type="dxa"/>
            <w:tcBorders>
              <w:top w:val="single" w:sz="4" w:space="0" w:color="auto"/>
              <w:left w:val="single" w:sz="4" w:space="0" w:color="auto"/>
              <w:bottom w:val="single" w:sz="4" w:space="0" w:color="auto"/>
              <w:right w:val="single" w:sz="4" w:space="0" w:color="auto"/>
            </w:tcBorders>
            <w:hideMark/>
          </w:tcPr>
          <w:p w14:paraId="24C217A1" w14:textId="77777777" w:rsidR="001B153A" w:rsidRPr="001B153A" w:rsidRDefault="001B153A">
            <w:pPr>
              <w:pStyle w:val="TAH"/>
              <w:rPr>
                <w:sz w:val="14"/>
                <w:szCs w:val="16"/>
              </w:rPr>
            </w:pPr>
            <w:r w:rsidRPr="001B153A">
              <w:rPr>
                <w:sz w:val="14"/>
                <w:szCs w:val="16"/>
              </w:rPr>
              <w:t>Remarks</w:t>
            </w:r>
          </w:p>
        </w:tc>
      </w:tr>
      <w:tr w:rsidR="001B153A" w:rsidRPr="001B153A" w14:paraId="4B0C8190" w14:textId="77777777" w:rsidTr="001B153A">
        <w:trPr>
          <w:cantSplit/>
        </w:trPr>
        <w:tc>
          <w:tcPr>
            <w:tcW w:w="1170" w:type="dxa"/>
            <w:tcBorders>
              <w:top w:val="single" w:sz="4" w:space="0" w:color="auto"/>
              <w:left w:val="single" w:sz="4" w:space="0" w:color="auto"/>
              <w:bottom w:val="single" w:sz="4" w:space="0" w:color="auto"/>
              <w:right w:val="single" w:sz="4" w:space="0" w:color="auto"/>
            </w:tcBorders>
            <w:hideMark/>
          </w:tcPr>
          <w:p w14:paraId="406E7DF4" w14:textId="77777777" w:rsidR="001B153A" w:rsidRPr="001B153A" w:rsidRDefault="001B153A">
            <w:pPr>
              <w:pStyle w:val="TAL"/>
              <w:rPr>
                <w:sz w:val="14"/>
                <w:szCs w:val="16"/>
              </w:rPr>
            </w:pPr>
            <w:r w:rsidRPr="001B153A">
              <w:rPr>
                <w:sz w:val="14"/>
                <w:szCs w:val="16"/>
              </w:rPr>
              <w:t>99.999 % to 99.999 99 %</w:t>
            </w:r>
          </w:p>
        </w:tc>
        <w:tc>
          <w:tcPr>
            <w:tcW w:w="1170" w:type="dxa"/>
            <w:tcBorders>
              <w:top w:val="single" w:sz="4" w:space="0" w:color="auto"/>
              <w:left w:val="single" w:sz="4" w:space="0" w:color="auto"/>
              <w:bottom w:val="single" w:sz="4" w:space="0" w:color="auto"/>
              <w:right w:val="single" w:sz="4" w:space="0" w:color="auto"/>
            </w:tcBorders>
          </w:tcPr>
          <w:p w14:paraId="69E2CC6F" w14:textId="77777777" w:rsidR="001B153A" w:rsidRPr="001B153A" w:rsidRDefault="001B153A">
            <w:pPr>
              <w:pStyle w:val="TAL"/>
              <w:rPr>
                <w:sz w:val="14"/>
                <w:szCs w:val="16"/>
              </w:rPr>
            </w:pPr>
            <w:r w:rsidRPr="001B153A">
              <w:rPr>
                <w:sz w:val="14"/>
                <w:szCs w:val="16"/>
              </w:rPr>
              <w:t>~ 10 years</w:t>
            </w:r>
          </w:p>
          <w:p w14:paraId="3CC9B383" w14:textId="77777777" w:rsidR="001B153A" w:rsidRPr="001B153A" w:rsidRDefault="001B153A">
            <w:pPr>
              <w:pStyle w:val="TAL"/>
              <w:rPr>
                <w:sz w:val="14"/>
                <w:szCs w:val="16"/>
              </w:rPr>
            </w:pPr>
          </w:p>
        </w:tc>
        <w:tc>
          <w:tcPr>
            <w:tcW w:w="1320" w:type="dxa"/>
            <w:tcBorders>
              <w:top w:val="single" w:sz="4" w:space="0" w:color="auto"/>
              <w:left w:val="single" w:sz="4" w:space="0" w:color="auto"/>
              <w:bottom w:val="single" w:sz="4" w:space="0" w:color="auto"/>
              <w:right w:val="single" w:sz="4" w:space="0" w:color="auto"/>
            </w:tcBorders>
            <w:hideMark/>
          </w:tcPr>
          <w:p w14:paraId="20F885BA"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hideMark/>
          </w:tcPr>
          <w:p w14:paraId="792F01F0"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hideMark/>
          </w:tcPr>
          <w:p w14:paraId="1B6A5E6F" w14:textId="77777777" w:rsidR="001B153A" w:rsidRPr="001B153A" w:rsidRDefault="001B153A">
            <w:pPr>
              <w:pStyle w:val="TAL"/>
              <w:rPr>
                <w:sz w:val="14"/>
                <w:szCs w:val="16"/>
              </w:rPr>
            </w:pPr>
            <w:r w:rsidRPr="001B153A">
              <w:rPr>
                <w:sz w:val="14"/>
                <w:szCs w:val="16"/>
              </w:rPr>
              <w:t>50</w:t>
            </w:r>
          </w:p>
        </w:tc>
        <w:tc>
          <w:tcPr>
            <w:tcW w:w="990" w:type="dxa"/>
            <w:tcBorders>
              <w:top w:val="single" w:sz="4" w:space="0" w:color="auto"/>
              <w:left w:val="single" w:sz="4" w:space="0" w:color="auto"/>
              <w:bottom w:val="single" w:sz="4" w:space="0" w:color="auto"/>
              <w:right w:val="single" w:sz="4" w:space="0" w:color="auto"/>
            </w:tcBorders>
            <w:hideMark/>
          </w:tcPr>
          <w:p w14:paraId="5AB580BE" w14:textId="77777777" w:rsidR="001B153A" w:rsidRPr="001B153A" w:rsidRDefault="001B153A">
            <w:pPr>
              <w:pStyle w:val="TAL"/>
              <w:rPr>
                <w:sz w:val="14"/>
                <w:szCs w:val="16"/>
              </w:rPr>
            </w:pPr>
            <w:r w:rsidRPr="001B153A">
              <w:rPr>
                <w:sz w:val="14"/>
                <w:szCs w:val="16"/>
              </w:rPr>
              <w:t xml:space="preserve">500 μs </w:t>
            </w:r>
          </w:p>
        </w:tc>
        <w:tc>
          <w:tcPr>
            <w:tcW w:w="990" w:type="dxa"/>
            <w:tcBorders>
              <w:top w:val="single" w:sz="4" w:space="0" w:color="auto"/>
              <w:left w:val="single" w:sz="4" w:space="0" w:color="auto"/>
              <w:bottom w:val="single" w:sz="4" w:space="0" w:color="auto"/>
              <w:right w:val="single" w:sz="4" w:space="0" w:color="auto"/>
            </w:tcBorders>
            <w:hideMark/>
          </w:tcPr>
          <w:p w14:paraId="0018F09D" w14:textId="77777777" w:rsidR="001B153A" w:rsidRPr="001B153A" w:rsidRDefault="001B153A">
            <w:pPr>
              <w:pStyle w:val="TAL"/>
              <w:rPr>
                <w:sz w:val="14"/>
                <w:szCs w:val="16"/>
              </w:rPr>
            </w:pPr>
            <w:r w:rsidRPr="001B153A">
              <w:rPr>
                <w:sz w:val="14"/>
                <w:szCs w:val="16"/>
              </w:rPr>
              <w:t>500 μs</w:t>
            </w:r>
          </w:p>
        </w:tc>
        <w:tc>
          <w:tcPr>
            <w:tcW w:w="720" w:type="dxa"/>
            <w:tcBorders>
              <w:top w:val="single" w:sz="4" w:space="0" w:color="auto"/>
              <w:left w:val="single" w:sz="4" w:space="0" w:color="auto"/>
              <w:bottom w:val="single" w:sz="4" w:space="0" w:color="auto"/>
              <w:right w:val="single" w:sz="4" w:space="0" w:color="auto"/>
            </w:tcBorders>
            <w:hideMark/>
          </w:tcPr>
          <w:p w14:paraId="57D3669D"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hideMark/>
          </w:tcPr>
          <w:p w14:paraId="64147BFC" w14:textId="77777777" w:rsidR="001B153A" w:rsidRPr="001B153A" w:rsidRDefault="001B153A">
            <w:pPr>
              <w:pStyle w:val="TAL"/>
              <w:rPr>
                <w:sz w:val="14"/>
                <w:szCs w:val="16"/>
              </w:rPr>
            </w:pPr>
            <w:r w:rsidRPr="001B153A">
              <w:rPr>
                <w:sz w:val="14"/>
                <w:szCs w:val="16"/>
              </w:rPr>
              <w:t>≤ 20</w:t>
            </w:r>
          </w:p>
        </w:tc>
        <w:tc>
          <w:tcPr>
            <w:tcW w:w="990" w:type="dxa"/>
            <w:tcBorders>
              <w:top w:val="single" w:sz="4" w:space="0" w:color="auto"/>
              <w:left w:val="single" w:sz="4" w:space="0" w:color="auto"/>
              <w:bottom w:val="single" w:sz="4" w:space="0" w:color="auto"/>
              <w:right w:val="single" w:sz="4" w:space="0" w:color="auto"/>
            </w:tcBorders>
            <w:hideMark/>
          </w:tcPr>
          <w:p w14:paraId="00E5700E"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hideMark/>
          </w:tcPr>
          <w:p w14:paraId="7D088613" w14:textId="77777777" w:rsidR="001B153A" w:rsidRPr="001B153A" w:rsidRDefault="001B153A">
            <w:pPr>
              <w:pStyle w:val="TAL"/>
              <w:rPr>
                <w:sz w:val="14"/>
                <w:szCs w:val="16"/>
              </w:rPr>
            </w:pPr>
            <w:r w:rsidRPr="001B153A">
              <w:rPr>
                <w:sz w:val="14"/>
                <w:szCs w:val="16"/>
              </w:rPr>
              <w:t>Motion control (A.2.2.1)</w:t>
            </w:r>
          </w:p>
        </w:tc>
      </w:tr>
      <w:tr w:rsidR="001B153A" w:rsidRPr="001B153A" w14:paraId="6C96DDAD" w14:textId="77777777" w:rsidTr="001B153A">
        <w:trPr>
          <w:cantSplit/>
        </w:trPr>
        <w:tc>
          <w:tcPr>
            <w:tcW w:w="1170" w:type="dxa"/>
            <w:tcBorders>
              <w:top w:val="single" w:sz="4" w:space="0" w:color="auto"/>
              <w:left w:val="single" w:sz="4" w:space="0" w:color="auto"/>
              <w:bottom w:val="single" w:sz="4" w:space="0" w:color="auto"/>
              <w:right w:val="single" w:sz="4" w:space="0" w:color="auto"/>
            </w:tcBorders>
            <w:shd w:val="clear" w:color="auto" w:fill="FFFF00"/>
            <w:hideMark/>
          </w:tcPr>
          <w:p w14:paraId="39D33DAA" w14:textId="77777777" w:rsidR="001B153A" w:rsidRPr="001B153A" w:rsidRDefault="001B153A">
            <w:pPr>
              <w:pStyle w:val="TAL"/>
              <w:rPr>
                <w:sz w:val="14"/>
                <w:szCs w:val="16"/>
              </w:rPr>
            </w:pPr>
            <w:r w:rsidRPr="001B153A">
              <w:rPr>
                <w:sz w:val="14"/>
                <w:szCs w:val="16"/>
              </w:rPr>
              <w:t>99.999 9 % to 99.999 999 %</w:t>
            </w:r>
          </w:p>
        </w:tc>
        <w:tc>
          <w:tcPr>
            <w:tcW w:w="1170" w:type="dxa"/>
            <w:tcBorders>
              <w:top w:val="single" w:sz="4" w:space="0" w:color="auto"/>
              <w:left w:val="single" w:sz="4" w:space="0" w:color="auto"/>
              <w:bottom w:val="single" w:sz="4" w:space="0" w:color="auto"/>
              <w:right w:val="single" w:sz="4" w:space="0" w:color="auto"/>
            </w:tcBorders>
            <w:shd w:val="clear" w:color="auto" w:fill="FFFF00"/>
            <w:hideMark/>
          </w:tcPr>
          <w:p w14:paraId="77F1801E" w14:textId="77777777" w:rsidR="001B153A" w:rsidRPr="001B153A" w:rsidRDefault="001B153A">
            <w:pPr>
              <w:pStyle w:val="TAL"/>
              <w:rPr>
                <w:sz w:val="14"/>
                <w:szCs w:val="16"/>
              </w:rPr>
            </w:pPr>
            <w:r w:rsidRPr="001B153A">
              <w:rPr>
                <w:sz w:val="14"/>
                <w:szCs w:val="16"/>
              </w:rPr>
              <w:t>~ 10 years</w:t>
            </w:r>
          </w:p>
        </w:tc>
        <w:tc>
          <w:tcPr>
            <w:tcW w:w="1320" w:type="dxa"/>
            <w:tcBorders>
              <w:top w:val="single" w:sz="4" w:space="0" w:color="auto"/>
              <w:left w:val="single" w:sz="4" w:space="0" w:color="auto"/>
              <w:bottom w:val="single" w:sz="4" w:space="0" w:color="auto"/>
              <w:right w:val="single" w:sz="4" w:space="0" w:color="auto"/>
            </w:tcBorders>
            <w:shd w:val="clear" w:color="auto" w:fill="FFFF00"/>
            <w:hideMark/>
          </w:tcPr>
          <w:p w14:paraId="06CCE52E"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7D80C6EF"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505CCBFD" w14:textId="77777777" w:rsidR="001B153A" w:rsidRPr="001B153A" w:rsidRDefault="001B153A">
            <w:pPr>
              <w:pStyle w:val="TAL"/>
              <w:rPr>
                <w:sz w:val="14"/>
                <w:szCs w:val="16"/>
              </w:rPr>
            </w:pPr>
            <w:r w:rsidRPr="001B153A">
              <w:rPr>
                <w:sz w:val="14"/>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130A8AD8" w14:textId="77777777" w:rsidR="001B153A" w:rsidRPr="001B153A" w:rsidRDefault="001B153A">
            <w:pPr>
              <w:pStyle w:val="TAL"/>
              <w:rPr>
                <w:sz w:val="14"/>
                <w:szCs w:val="16"/>
              </w:rPr>
            </w:pPr>
            <w:r w:rsidRPr="001B153A">
              <w:rPr>
                <w:sz w:val="14"/>
                <w:szCs w:val="16"/>
              </w:rPr>
              <w:t xml:space="preserve">1 ms </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167D4375" w14:textId="77777777" w:rsidR="001B153A" w:rsidRPr="001B153A" w:rsidRDefault="001B153A">
            <w:pPr>
              <w:pStyle w:val="TAL"/>
              <w:rPr>
                <w:sz w:val="14"/>
                <w:szCs w:val="16"/>
              </w:rPr>
            </w:pPr>
            <w:r w:rsidRPr="001B153A">
              <w:rPr>
                <w:sz w:val="14"/>
                <w:szCs w:val="16"/>
              </w:rPr>
              <w:t>1 ms</w:t>
            </w:r>
          </w:p>
        </w:tc>
        <w:tc>
          <w:tcPr>
            <w:tcW w:w="720" w:type="dxa"/>
            <w:tcBorders>
              <w:top w:val="single" w:sz="4" w:space="0" w:color="auto"/>
              <w:left w:val="single" w:sz="4" w:space="0" w:color="auto"/>
              <w:bottom w:val="single" w:sz="4" w:space="0" w:color="auto"/>
              <w:right w:val="single" w:sz="4" w:space="0" w:color="auto"/>
            </w:tcBorders>
            <w:shd w:val="clear" w:color="auto" w:fill="FFFF00"/>
            <w:hideMark/>
          </w:tcPr>
          <w:p w14:paraId="5E91A1D0"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14:paraId="13F99F40" w14:textId="77777777" w:rsidR="001B153A" w:rsidRPr="001B153A" w:rsidRDefault="001B153A">
            <w:pPr>
              <w:pStyle w:val="TAL"/>
              <w:rPr>
                <w:sz w:val="14"/>
                <w:szCs w:val="16"/>
              </w:rPr>
            </w:pPr>
            <w:r w:rsidRPr="001B153A">
              <w:rPr>
                <w:sz w:val="14"/>
                <w:szCs w:val="16"/>
              </w:rPr>
              <w:t>≤ 50</w:t>
            </w:r>
          </w:p>
        </w:tc>
        <w:tc>
          <w:tcPr>
            <w:tcW w:w="990" w:type="dxa"/>
            <w:tcBorders>
              <w:top w:val="single" w:sz="4" w:space="0" w:color="auto"/>
              <w:left w:val="single" w:sz="4" w:space="0" w:color="auto"/>
              <w:bottom w:val="single" w:sz="4" w:space="0" w:color="auto"/>
              <w:right w:val="single" w:sz="4" w:space="0" w:color="auto"/>
            </w:tcBorders>
            <w:shd w:val="clear" w:color="auto" w:fill="FFFF00"/>
            <w:hideMark/>
          </w:tcPr>
          <w:p w14:paraId="6A5F294C"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shd w:val="clear" w:color="auto" w:fill="FFFF00"/>
            <w:hideMark/>
          </w:tcPr>
          <w:p w14:paraId="5FC03AA6" w14:textId="77777777" w:rsidR="001B153A" w:rsidRPr="001B153A" w:rsidRDefault="001B153A">
            <w:pPr>
              <w:pStyle w:val="TAL"/>
              <w:rPr>
                <w:sz w:val="14"/>
                <w:szCs w:val="16"/>
              </w:rPr>
            </w:pPr>
            <w:r w:rsidRPr="001B153A">
              <w:rPr>
                <w:sz w:val="14"/>
                <w:szCs w:val="16"/>
              </w:rPr>
              <w:t>Motion control (A.2.2.1)</w:t>
            </w:r>
          </w:p>
        </w:tc>
      </w:tr>
      <w:tr w:rsidR="001B153A" w:rsidRPr="001B153A" w14:paraId="0CEB92D6" w14:textId="77777777" w:rsidTr="001B153A">
        <w:trPr>
          <w:cantSplit/>
        </w:trPr>
        <w:tc>
          <w:tcPr>
            <w:tcW w:w="1170" w:type="dxa"/>
            <w:tcBorders>
              <w:top w:val="single" w:sz="4" w:space="0" w:color="auto"/>
              <w:left w:val="single" w:sz="4" w:space="0" w:color="auto"/>
              <w:bottom w:val="single" w:sz="4" w:space="0" w:color="auto"/>
              <w:right w:val="single" w:sz="4" w:space="0" w:color="auto"/>
            </w:tcBorders>
            <w:hideMark/>
          </w:tcPr>
          <w:p w14:paraId="72C31AD9" w14:textId="77777777" w:rsidR="001B153A" w:rsidRPr="001B153A" w:rsidRDefault="001B153A">
            <w:pPr>
              <w:pStyle w:val="TAL"/>
              <w:rPr>
                <w:sz w:val="14"/>
                <w:szCs w:val="16"/>
              </w:rPr>
            </w:pPr>
            <w:r w:rsidRPr="001B153A">
              <w:rPr>
                <w:sz w:val="14"/>
                <w:szCs w:val="16"/>
              </w:rPr>
              <w:t>99.999 9 % to 99.999 999 %</w:t>
            </w:r>
          </w:p>
        </w:tc>
        <w:tc>
          <w:tcPr>
            <w:tcW w:w="1170" w:type="dxa"/>
            <w:tcBorders>
              <w:top w:val="single" w:sz="4" w:space="0" w:color="auto"/>
              <w:left w:val="single" w:sz="4" w:space="0" w:color="auto"/>
              <w:bottom w:val="single" w:sz="4" w:space="0" w:color="auto"/>
              <w:right w:val="single" w:sz="4" w:space="0" w:color="auto"/>
            </w:tcBorders>
            <w:hideMark/>
          </w:tcPr>
          <w:p w14:paraId="41E9F157" w14:textId="77777777" w:rsidR="001B153A" w:rsidRPr="001B153A" w:rsidRDefault="001B153A">
            <w:pPr>
              <w:pStyle w:val="TAL"/>
              <w:rPr>
                <w:sz w:val="14"/>
                <w:szCs w:val="16"/>
              </w:rPr>
            </w:pPr>
            <w:r w:rsidRPr="001B153A">
              <w:rPr>
                <w:sz w:val="14"/>
                <w:szCs w:val="16"/>
              </w:rPr>
              <w:t>~ 10 years</w:t>
            </w:r>
          </w:p>
        </w:tc>
        <w:tc>
          <w:tcPr>
            <w:tcW w:w="1320" w:type="dxa"/>
            <w:tcBorders>
              <w:top w:val="single" w:sz="4" w:space="0" w:color="auto"/>
              <w:left w:val="single" w:sz="4" w:space="0" w:color="auto"/>
              <w:bottom w:val="single" w:sz="4" w:space="0" w:color="auto"/>
              <w:right w:val="single" w:sz="4" w:space="0" w:color="auto"/>
            </w:tcBorders>
            <w:hideMark/>
          </w:tcPr>
          <w:p w14:paraId="46DC6FD8" w14:textId="77777777" w:rsidR="001B153A" w:rsidRPr="001B153A" w:rsidRDefault="001B153A">
            <w:pPr>
              <w:pStyle w:val="TAL"/>
              <w:rPr>
                <w:sz w:val="14"/>
                <w:szCs w:val="16"/>
              </w:rPr>
            </w:pPr>
            <w:r w:rsidRPr="001B153A">
              <w:rPr>
                <w:sz w:val="14"/>
                <w:szCs w:val="16"/>
              </w:rPr>
              <w:t>&lt; transfer interval value</w:t>
            </w:r>
          </w:p>
        </w:tc>
        <w:tc>
          <w:tcPr>
            <w:tcW w:w="990" w:type="dxa"/>
            <w:tcBorders>
              <w:top w:val="single" w:sz="4" w:space="0" w:color="auto"/>
              <w:left w:val="single" w:sz="4" w:space="0" w:color="auto"/>
              <w:bottom w:val="single" w:sz="4" w:space="0" w:color="auto"/>
              <w:right w:val="single" w:sz="4" w:space="0" w:color="auto"/>
            </w:tcBorders>
            <w:hideMark/>
          </w:tcPr>
          <w:p w14:paraId="11BB9820" w14:textId="77777777" w:rsidR="001B153A" w:rsidRPr="001B153A" w:rsidRDefault="001B153A">
            <w:pPr>
              <w:pStyle w:val="TAL"/>
              <w:rPr>
                <w:sz w:val="14"/>
                <w:szCs w:val="16"/>
              </w:rPr>
            </w:pPr>
            <w:r w:rsidRPr="001B153A">
              <w:rPr>
                <w:sz w:val="14"/>
                <w:szCs w:val="16"/>
              </w:rPr>
              <w:t>–</w:t>
            </w:r>
          </w:p>
        </w:tc>
        <w:tc>
          <w:tcPr>
            <w:tcW w:w="810" w:type="dxa"/>
            <w:tcBorders>
              <w:top w:val="single" w:sz="4" w:space="0" w:color="auto"/>
              <w:left w:val="single" w:sz="4" w:space="0" w:color="auto"/>
              <w:bottom w:val="single" w:sz="4" w:space="0" w:color="auto"/>
              <w:right w:val="single" w:sz="4" w:space="0" w:color="auto"/>
            </w:tcBorders>
            <w:hideMark/>
          </w:tcPr>
          <w:p w14:paraId="64C7B141" w14:textId="77777777" w:rsidR="001B153A" w:rsidRPr="001B153A" w:rsidRDefault="001B153A">
            <w:pPr>
              <w:pStyle w:val="TAL"/>
              <w:rPr>
                <w:sz w:val="14"/>
                <w:szCs w:val="16"/>
              </w:rPr>
            </w:pPr>
            <w:r w:rsidRPr="001B153A">
              <w:rPr>
                <w:color w:val="000000"/>
                <w:sz w:val="14"/>
                <w:szCs w:val="16"/>
              </w:rPr>
              <w:t>20</w:t>
            </w:r>
          </w:p>
        </w:tc>
        <w:tc>
          <w:tcPr>
            <w:tcW w:w="990" w:type="dxa"/>
            <w:tcBorders>
              <w:top w:val="single" w:sz="4" w:space="0" w:color="auto"/>
              <w:left w:val="single" w:sz="4" w:space="0" w:color="auto"/>
              <w:bottom w:val="single" w:sz="4" w:space="0" w:color="auto"/>
              <w:right w:val="single" w:sz="4" w:space="0" w:color="auto"/>
            </w:tcBorders>
            <w:hideMark/>
          </w:tcPr>
          <w:p w14:paraId="5BE7FC34" w14:textId="77777777" w:rsidR="001B153A" w:rsidRPr="001B153A" w:rsidRDefault="001B153A">
            <w:pPr>
              <w:pStyle w:val="TAL"/>
              <w:rPr>
                <w:sz w:val="14"/>
                <w:szCs w:val="16"/>
              </w:rPr>
            </w:pPr>
            <w:r w:rsidRPr="001B153A">
              <w:rPr>
                <w:sz w:val="14"/>
                <w:szCs w:val="16"/>
              </w:rPr>
              <w:t xml:space="preserve">2 ms </w:t>
            </w:r>
          </w:p>
        </w:tc>
        <w:tc>
          <w:tcPr>
            <w:tcW w:w="990" w:type="dxa"/>
            <w:tcBorders>
              <w:top w:val="single" w:sz="4" w:space="0" w:color="auto"/>
              <w:left w:val="single" w:sz="4" w:space="0" w:color="auto"/>
              <w:bottom w:val="single" w:sz="4" w:space="0" w:color="auto"/>
              <w:right w:val="single" w:sz="4" w:space="0" w:color="auto"/>
            </w:tcBorders>
            <w:hideMark/>
          </w:tcPr>
          <w:p w14:paraId="6DC33ED0" w14:textId="77777777" w:rsidR="001B153A" w:rsidRPr="001B153A" w:rsidRDefault="001B153A">
            <w:pPr>
              <w:pStyle w:val="TAL"/>
              <w:rPr>
                <w:sz w:val="14"/>
                <w:szCs w:val="16"/>
              </w:rPr>
            </w:pPr>
            <w:r w:rsidRPr="001B153A">
              <w:rPr>
                <w:sz w:val="14"/>
                <w:szCs w:val="16"/>
              </w:rPr>
              <w:t>2 ms</w:t>
            </w:r>
          </w:p>
        </w:tc>
        <w:tc>
          <w:tcPr>
            <w:tcW w:w="720" w:type="dxa"/>
            <w:tcBorders>
              <w:top w:val="single" w:sz="4" w:space="0" w:color="auto"/>
              <w:left w:val="single" w:sz="4" w:space="0" w:color="auto"/>
              <w:bottom w:val="single" w:sz="4" w:space="0" w:color="auto"/>
              <w:right w:val="single" w:sz="4" w:space="0" w:color="auto"/>
            </w:tcBorders>
            <w:hideMark/>
          </w:tcPr>
          <w:p w14:paraId="764DAF4A" w14:textId="77777777" w:rsidR="001B153A" w:rsidRPr="001B153A" w:rsidRDefault="001B153A">
            <w:pPr>
              <w:pStyle w:val="TAL"/>
              <w:rPr>
                <w:sz w:val="14"/>
                <w:szCs w:val="16"/>
              </w:rPr>
            </w:pPr>
            <w:r w:rsidRPr="001B153A">
              <w:rPr>
                <w:sz w:val="14"/>
                <w:szCs w:val="16"/>
              </w:rPr>
              <w:t>≤ 75 km/h</w:t>
            </w:r>
          </w:p>
        </w:tc>
        <w:tc>
          <w:tcPr>
            <w:tcW w:w="540" w:type="dxa"/>
            <w:tcBorders>
              <w:top w:val="single" w:sz="4" w:space="0" w:color="auto"/>
              <w:left w:val="single" w:sz="4" w:space="0" w:color="auto"/>
              <w:bottom w:val="single" w:sz="4" w:space="0" w:color="auto"/>
              <w:right w:val="single" w:sz="4" w:space="0" w:color="auto"/>
            </w:tcBorders>
            <w:hideMark/>
          </w:tcPr>
          <w:p w14:paraId="1D4AA24C" w14:textId="77777777" w:rsidR="001B153A" w:rsidRPr="001B153A" w:rsidRDefault="001B153A">
            <w:pPr>
              <w:pStyle w:val="TAL"/>
              <w:rPr>
                <w:sz w:val="14"/>
                <w:szCs w:val="16"/>
              </w:rPr>
            </w:pPr>
            <w:r w:rsidRPr="001B153A">
              <w:rPr>
                <w:sz w:val="14"/>
                <w:szCs w:val="16"/>
              </w:rPr>
              <w:t>≤ 100</w:t>
            </w:r>
          </w:p>
        </w:tc>
        <w:tc>
          <w:tcPr>
            <w:tcW w:w="990" w:type="dxa"/>
            <w:tcBorders>
              <w:top w:val="single" w:sz="4" w:space="0" w:color="auto"/>
              <w:left w:val="single" w:sz="4" w:space="0" w:color="auto"/>
              <w:bottom w:val="single" w:sz="4" w:space="0" w:color="auto"/>
              <w:right w:val="single" w:sz="4" w:space="0" w:color="auto"/>
            </w:tcBorders>
            <w:hideMark/>
          </w:tcPr>
          <w:p w14:paraId="5340ED30" w14:textId="77777777" w:rsidR="001B153A" w:rsidRPr="001B153A" w:rsidRDefault="001B153A">
            <w:pPr>
              <w:pStyle w:val="TAL"/>
              <w:rPr>
                <w:sz w:val="14"/>
                <w:szCs w:val="16"/>
              </w:rPr>
            </w:pPr>
            <w:r w:rsidRPr="001B153A">
              <w:rPr>
                <w:sz w:val="14"/>
                <w:szCs w:val="16"/>
              </w:rPr>
              <w:t>50 m x 10 m x 10 m</w:t>
            </w:r>
          </w:p>
        </w:tc>
        <w:tc>
          <w:tcPr>
            <w:tcW w:w="1110" w:type="dxa"/>
            <w:tcBorders>
              <w:top w:val="single" w:sz="4" w:space="0" w:color="auto"/>
              <w:left w:val="single" w:sz="4" w:space="0" w:color="auto"/>
              <w:bottom w:val="single" w:sz="4" w:space="0" w:color="auto"/>
              <w:right w:val="single" w:sz="4" w:space="0" w:color="auto"/>
            </w:tcBorders>
            <w:hideMark/>
          </w:tcPr>
          <w:p w14:paraId="7CD83163" w14:textId="77777777" w:rsidR="001B153A" w:rsidRPr="001B153A" w:rsidRDefault="001B153A">
            <w:pPr>
              <w:pStyle w:val="TAL"/>
              <w:rPr>
                <w:sz w:val="14"/>
                <w:szCs w:val="16"/>
              </w:rPr>
            </w:pPr>
            <w:r w:rsidRPr="001B153A">
              <w:rPr>
                <w:sz w:val="14"/>
                <w:szCs w:val="16"/>
              </w:rPr>
              <w:t>Motion control (A.2.2.1)</w:t>
            </w:r>
          </w:p>
        </w:tc>
      </w:tr>
      <w:tr w:rsidR="001B153A" w14:paraId="59BCA4EC" w14:textId="77777777" w:rsidTr="001B153A">
        <w:trPr>
          <w:cantSplit/>
        </w:trPr>
        <w:tc>
          <w:tcPr>
            <w:tcW w:w="10800" w:type="dxa"/>
            <w:gridSpan w:val="11"/>
            <w:tcBorders>
              <w:top w:val="single" w:sz="4" w:space="0" w:color="auto"/>
              <w:left w:val="single" w:sz="4" w:space="0" w:color="auto"/>
              <w:bottom w:val="single" w:sz="4" w:space="0" w:color="auto"/>
              <w:right w:val="single" w:sz="4" w:space="0" w:color="auto"/>
            </w:tcBorders>
            <w:hideMark/>
          </w:tcPr>
          <w:p w14:paraId="01B3CE80" w14:textId="77777777" w:rsidR="001B153A" w:rsidRDefault="001B153A">
            <w:pPr>
              <w:pStyle w:val="TAN"/>
            </w:pPr>
            <w:r>
              <w:t>NOTE 1:</w:t>
            </w:r>
            <w:r>
              <w:tab/>
              <w:t>One or more retransmissions of network layer packets may take place in order to satisfy the communication service availability requirement.</w:t>
            </w:r>
          </w:p>
          <w:p w14:paraId="6A05ADC9" w14:textId="77777777" w:rsidR="001B153A" w:rsidRDefault="001B153A">
            <w:pPr>
              <w:pStyle w:val="TAN"/>
            </w:pPr>
            <w:r>
              <w:t>NOTE 2:</w:t>
            </w:r>
            <w:r>
              <w:tab/>
              <w:t>Unless otherwise specified, all communication includes 1 wireless link (UE to network node or network node to UE) rather than two wireless links (UE to UE).</w:t>
            </w:r>
          </w:p>
          <w:p w14:paraId="76E8D514" w14:textId="77777777" w:rsidR="001B153A" w:rsidRDefault="001B153A">
            <w:pPr>
              <w:pStyle w:val="TAN"/>
            </w:pPr>
            <w:r>
              <w:t>NOTE 3:</w:t>
            </w:r>
            <w:r>
              <w:tab/>
              <w:t>Length x width (x height).</w:t>
            </w:r>
          </w:p>
          <w:p w14:paraId="0C54DB99" w14:textId="77777777" w:rsidR="001B153A" w:rsidRDefault="001B153A">
            <w:pPr>
              <w:pStyle w:val="TAN"/>
            </w:pPr>
            <w:r>
              <w:t>NOTE 12a:</w:t>
            </w:r>
            <w:r>
              <w:tab/>
              <w:t>It applies to both UL and DL unless stated otherwise.</w:t>
            </w:r>
          </w:p>
          <w:p w14:paraId="2E793B86" w14:textId="77777777" w:rsidR="001B153A" w:rsidRDefault="001B153A">
            <w:pPr>
              <w:pStyle w:val="TAN"/>
            </w:pPr>
            <w:r>
              <w:t>NOTE 13:</w:t>
            </w:r>
            <w:r>
              <w:tab/>
              <w:t xml:space="preserve">It applies to both linear movement and rotation unless stated otherwise. </w:t>
            </w:r>
          </w:p>
          <w:p w14:paraId="7BED4D55" w14:textId="0D07E4C1" w:rsidR="001B153A" w:rsidRDefault="001B153A" w:rsidP="001B153A">
            <w:pPr>
              <w:pStyle w:val="TAN"/>
              <w:ind w:left="0" w:firstLine="0"/>
            </w:pPr>
          </w:p>
        </w:tc>
      </w:tr>
    </w:tbl>
    <w:p w14:paraId="3BBD1F61" w14:textId="5377259F" w:rsidR="0003661B" w:rsidRDefault="0003661B" w:rsidP="0003661B">
      <w:pPr>
        <w:spacing w:after="120"/>
        <w:rPr>
          <w:rFonts w:ascii="Arial" w:hAnsi="Arial" w:cs="Arial"/>
          <w:bCs/>
          <w:lang w:val="en-US"/>
        </w:rPr>
      </w:pPr>
    </w:p>
    <w:p w14:paraId="7B2A1041" w14:textId="77777777" w:rsidR="0003661B" w:rsidRPr="0003661B" w:rsidRDefault="0003661B" w:rsidP="0003661B">
      <w:pPr>
        <w:spacing w:after="120"/>
        <w:rPr>
          <w:rFonts w:ascii="Arial" w:hAnsi="Arial" w:cs="Arial"/>
          <w:bCs/>
        </w:rPr>
      </w:pPr>
    </w:p>
    <w:p w14:paraId="63CD1C32" w14:textId="561A9F5A" w:rsidR="0037452C" w:rsidRPr="0037452C" w:rsidRDefault="0037452C" w:rsidP="0037452C">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hAnsi="Arial"/>
          <w:sz w:val="36"/>
          <w:lang w:eastAsia="ja-JP"/>
        </w:rPr>
      </w:pPr>
      <w:bookmarkStart w:id="5" w:name="_Ref178064866"/>
      <w:bookmarkEnd w:id="3"/>
      <w:r>
        <w:rPr>
          <w:rFonts w:ascii="Arial" w:hAnsi="Arial"/>
          <w:sz w:val="36"/>
          <w:lang w:eastAsia="ja-JP"/>
        </w:rPr>
        <w:t>Appendix</w:t>
      </w:r>
      <w:r w:rsidR="0003661B">
        <w:rPr>
          <w:rFonts w:ascii="Arial" w:hAnsi="Arial"/>
          <w:sz w:val="36"/>
          <w:lang w:eastAsia="ja-JP"/>
        </w:rPr>
        <w:t xml:space="preserve"> </w:t>
      </w:r>
      <w:r w:rsidR="0067322A">
        <w:rPr>
          <w:rFonts w:ascii="Arial" w:hAnsi="Arial"/>
          <w:sz w:val="36"/>
          <w:lang w:eastAsia="ja-JP"/>
        </w:rPr>
        <w:t>2</w:t>
      </w:r>
      <w:r w:rsidRPr="0037452C">
        <w:rPr>
          <w:rFonts w:ascii="Arial" w:hAnsi="Arial"/>
          <w:sz w:val="36"/>
          <w:lang w:eastAsia="ja-JP"/>
        </w:rPr>
        <w:t xml:space="preserve">. </w:t>
      </w:r>
      <w:bookmarkEnd w:id="5"/>
      <w:r w:rsidRPr="0037452C">
        <w:rPr>
          <w:rFonts w:ascii="Arial" w:hAnsi="Arial"/>
          <w:sz w:val="36"/>
          <w:lang w:eastAsia="ja-JP"/>
        </w:rPr>
        <w:t>Activity plan</w:t>
      </w:r>
    </w:p>
    <w:p w14:paraId="4EBF96E3" w14:textId="206F9C21" w:rsidR="0037452C" w:rsidRDefault="0037452C" w:rsidP="0037452C">
      <w:pPr>
        <w:spacing w:after="120"/>
        <w:rPr>
          <w:rFonts w:ascii="Arial" w:hAnsi="Arial" w:cs="Arial"/>
          <w:bCs/>
        </w:rPr>
      </w:pPr>
      <w:r>
        <w:rPr>
          <w:rFonts w:ascii="Arial" w:hAnsi="Arial" w:cs="Arial"/>
          <w:bCs/>
        </w:rPr>
        <w:t xml:space="preserve">As it was agreed in </w:t>
      </w:r>
      <w:r w:rsidR="007F7054">
        <w:rPr>
          <w:rFonts w:ascii="Arial" w:hAnsi="Arial" w:cs="Arial"/>
          <w:bCs/>
        </w:rPr>
        <w:fldChar w:fldCharType="begin"/>
      </w:r>
      <w:r w:rsidR="007F7054">
        <w:rPr>
          <w:rFonts w:ascii="Arial" w:hAnsi="Arial" w:cs="Arial"/>
          <w:bCs/>
        </w:rPr>
        <w:instrText xml:space="preserve"> REF _Ref53337610 \r </w:instrText>
      </w:r>
      <w:r w:rsidR="007F7054">
        <w:rPr>
          <w:rFonts w:ascii="Arial" w:hAnsi="Arial" w:cs="Arial"/>
          <w:bCs/>
        </w:rPr>
        <w:fldChar w:fldCharType="separate"/>
      </w:r>
      <w:r w:rsidR="007F7054">
        <w:rPr>
          <w:rFonts w:ascii="Arial" w:hAnsi="Arial" w:cs="Arial"/>
          <w:bCs/>
        </w:rPr>
        <w:t>[3]</w:t>
      </w:r>
      <w:r w:rsidR="007F7054">
        <w:rPr>
          <w:rFonts w:ascii="Arial" w:hAnsi="Arial" w:cs="Arial"/>
          <w:bCs/>
        </w:rPr>
        <w:fldChar w:fldCharType="end"/>
      </w:r>
      <w:r>
        <w:rPr>
          <w:rFonts w:ascii="Arial" w:hAnsi="Arial" w:cs="Arial"/>
          <w:bCs/>
        </w:rPr>
        <w:t xml:space="preserve">: </w:t>
      </w:r>
    </w:p>
    <w:p w14:paraId="270C6273" w14:textId="77777777" w:rsidR="0037452C" w:rsidRPr="00C928E3" w:rsidRDefault="0037452C" w:rsidP="0037452C">
      <w:pPr>
        <w:numPr>
          <w:ilvl w:val="0"/>
          <w:numId w:val="20"/>
        </w:numPr>
        <w:spacing w:after="120"/>
        <w:rPr>
          <w:rFonts w:ascii="Arial" w:hAnsi="Arial" w:cs="Arial"/>
          <w:bCs/>
          <w:i/>
          <w:iCs/>
          <w:lang w:val="en-US"/>
        </w:rPr>
      </w:pPr>
      <w:r w:rsidRPr="00C928E3">
        <w:rPr>
          <w:rFonts w:ascii="Arial" w:hAnsi="Arial" w:cs="Arial"/>
          <w:bCs/>
          <w:i/>
          <w:iCs/>
          <w:lang w:val="en-US"/>
        </w:rPr>
        <w:t xml:space="preserve">Discussions are on the RAN1_NR reflector </w:t>
      </w:r>
    </w:p>
    <w:p w14:paraId="2129A368" w14:textId="77777777" w:rsidR="0037452C" w:rsidRPr="00C928E3" w:rsidRDefault="0037452C" w:rsidP="0037452C">
      <w:pPr>
        <w:numPr>
          <w:ilvl w:val="1"/>
          <w:numId w:val="20"/>
        </w:numPr>
        <w:spacing w:after="120"/>
        <w:rPr>
          <w:rFonts w:ascii="Arial" w:hAnsi="Arial" w:cs="Arial"/>
          <w:bCs/>
          <w:i/>
          <w:iCs/>
          <w:lang w:val="en-US"/>
        </w:rPr>
      </w:pPr>
      <w:r w:rsidRPr="00C928E3">
        <w:rPr>
          <w:rFonts w:ascii="Arial" w:hAnsi="Arial" w:cs="Arial"/>
          <w:bCs/>
          <w:i/>
          <w:iCs/>
          <w:lang w:val="en-US"/>
        </w:rPr>
        <w:t xml:space="preserve">Email activity only during short periods (&lt; week) distributed across the time allocated to the activity </w:t>
      </w:r>
    </w:p>
    <w:p w14:paraId="556E8726" w14:textId="77777777" w:rsidR="0037452C" w:rsidRPr="00C928E3" w:rsidRDefault="0037452C" w:rsidP="0037452C">
      <w:pPr>
        <w:numPr>
          <w:ilvl w:val="1"/>
          <w:numId w:val="20"/>
        </w:numPr>
        <w:spacing w:after="120"/>
        <w:rPr>
          <w:rFonts w:ascii="Arial" w:hAnsi="Arial" w:cs="Arial"/>
          <w:bCs/>
          <w:i/>
          <w:iCs/>
          <w:lang w:val="en-US"/>
        </w:rPr>
      </w:pPr>
      <w:r w:rsidRPr="00C928E3">
        <w:rPr>
          <w:rFonts w:ascii="Arial" w:hAnsi="Arial" w:cs="Arial"/>
          <w:bCs/>
          <w:i/>
          <w:iCs/>
          <w:lang w:val="en-US"/>
        </w:rPr>
        <w:t>No email activity in weeks before/during/after RAN1 meetings or RAN defined inactive periods</w:t>
      </w:r>
    </w:p>
    <w:p w14:paraId="0C43A9C1" w14:textId="1BCA894A" w:rsidR="0037452C" w:rsidRDefault="0037452C" w:rsidP="0037452C">
      <w:pPr>
        <w:spacing w:after="120"/>
        <w:rPr>
          <w:rFonts w:ascii="Arial" w:hAnsi="Arial" w:cs="Arial"/>
          <w:bCs/>
        </w:rPr>
      </w:pPr>
      <w:r>
        <w:rPr>
          <w:rFonts w:ascii="Arial" w:hAnsi="Arial" w:cs="Arial"/>
          <w:bCs/>
          <w:lang w:val="en-US"/>
        </w:rPr>
        <w:t xml:space="preserve">Based on statements above, </w:t>
      </w:r>
      <w:r>
        <w:rPr>
          <w:rFonts w:ascii="Arial" w:hAnsi="Arial" w:cs="Arial"/>
          <w:bCs/>
        </w:rPr>
        <w:t xml:space="preserve">the following activity plan has been </w:t>
      </w:r>
      <w:r>
        <w:rPr>
          <w:rFonts w:ascii="Arial" w:hAnsi="Arial" w:cs="Arial"/>
          <w:bCs/>
          <w:lang w:val="en-US"/>
        </w:rPr>
        <w:t>proposed</w:t>
      </w:r>
      <w:r>
        <w:rPr>
          <w:rFonts w:ascii="Arial" w:hAnsi="Arial" w:cs="Arial"/>
          <w:bCs/>
        </w:rPr>
        <w:t>:</w:t>
      </w:r>
    </w:p>
    <w:p w14:paraId="0002E12F"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12-16 October 2020</w:t>
      </w:r>
    </w:p>
    <w:p w14:paraId="09857CE7"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Discussion on which URLLC features to include in the evaluations and simulation assumptions</w:t>
      </w:r>
    </w:p>
    <w:p w14:paraId="61155F91"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14-18 December 2020</w:t>
      </w:r>
    </w:p>
    <w:p w14:paraId="0C002773"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First round of simulation results</w:t>
      </w:r>
    </w:p>
    <w:p w14:paraId="7CF6251D"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22-26 February 2021</w:t>
      </w:r>
    </w:p>
    <w:p w14:paraId="09FACE89"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Second round of simulation results</w:t>
      </w:r>
    </w:p>
    <w:p w14:paraId="75D22121" w14:textId="77777777" w:rsidR="0037452C" w:rsidRPr="0037452C" w:rsidRDefault="0037452C" w:rsidP="0037452C">
      <w:pPr>
        <w:numPr>
          <w:ilvl w:val="0"/>
          <w:numId w:val="35"/>
        </w:numPr>
        <w:spacing w:after="120"/>
        <w:rPr>
          <w:rFonts w:ascii="Arial" w:hAnsi="Arial" w:cs="Arial"/>
          <w:bCs/>
          <w:lang w:val="en-US"/>
        </w:rPr>
      </w:pPr>
      <w:r w:rsidRPr="0037452C">
        <w:rPr>
          <w:rFonts w:ascii="Arial" w:hAnsi="Arial" w:cs="Arial"/>
          <w:bCs/>
          <w:lang w:val="en-US"/>
        </w:rPr>
        <w:t>8-12 March 2021</w:t>
      </w:r>
    </w:p>
    <w:p w14:paraId="194DD425" w14:textId="77777777" w:rsidR="0037452C" w:rsidRPr="0037452C" w:rsidRDefault="0037452C" w:rsidP="0037452C">
      <w:pPr>
        <w:numPr>
          <w:ilvl w:val="1"/>
          <w:numId w:val="35"/>
        </w:numPr>
        <w:spacing w:after="120"/>
        <w:rPr>
          <w:rFonts w:ascii="Arial" w:hAnsi="Arial" w:cs="Arial"/>
          <w:bCs/>
          <w:lang w:val="en-US"/>
        </w:rPr>
      </w:pPr>
      <w:r w:rsidRPr="0037452C">
        <w:rPr>
          <w:rFonts w:ascii="Arial" w:hAnsi="Arial" w:cs="Arial"/>
          <w:bCs/>
          <w:lang w:val="en-US"/>
        </w:rPr>
        <w:t>Finalization of the report to RAN#91</w:t>
      </w:r>
    </w:p>
    <w:p w14:paraId="1D35B49F" w14:textId="77777777" w:rsidR="0037452C" w:rsidRPr="0037452C" w:rsidRDefault="0037452C" w:rsidP="0037452C">
      <w:pPr>
        <w:spacing w:after="120"/>
        <w:rPr>
          <w:rFonts w:ascii="Arial" w:hAnsi="Arial" w:cs="Arial"/>
          <w:bCs/>
          <w:lang w:val="en-US"/>
        </w:rPr>
      </w:pPr>
    </w:p>
    <w:p w14:paraId="27EE0EA1" w14:textId="77777777" w:rsidR="0037452C" w:rsidRDefault="0037452C" w:rsidP="0037452C">
      <w:pPr>
        <w:rPr>
          <w:lang w:val="en-US"/>
        </w:rPr>
      </w:pPr>
    </w:p>
    <w:p w14:paraId="44899262" w14:textId="0267D117" w:rsidR="00646AB9" w:rsidRPr="00646AB9" w:rsidRDefault="00646AB9" w:rsidP="0030363D">
      <w:pPr>
        <w:spacing w:after="120"/>
        <w:rPr>
          <w:rFonts w:ascii="Arial" w:hAnsi="Arial" w:cs="Arial"/>
          <w:b/>
          <w:lang w:val="en-US"/>
        </w:rPr>
      </w:pPr>
    </w:p>
    <w:sectPr w:rsidR="00646AB9" w:rsidRPr="00646AB9"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1F0D" w14:textId="77777777" w:rsidR="00B1313C" w:rsidRDefault="00B1313C">
      <w:r>
        <w:separator/>
      </w:r>
    </w:p>
  </w:endnote>
  <w:endnote w:type="continuationSeparator" w:id="0">
    <w:p w14:paraId="0EB27696" w14:textId="77777777" w:rsidR="00B1313C" w:rsidRDefault="00B1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0084" w14:textId="77777777" w:rsidR="00B1313C" w:rsidRDefault="00B1313C">
      <w:r>
        <w:separator/>
      </w:r>
    </w:p>
  </w:footnote>
  <w:footnote w:type="continuationSeparator" w:id="0">
    <w:p w14:paraId="079336B7" w14:textId="77777777" w:rsidR="00B1313C" w:rsidRDefault="00B1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48"/>
    <w:multiLevelType w:val="hybridMultilevel"/>
    <w:tmpl w:val="13A6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E650F6"/>
    <w:multiLevelType w:val="hybridMultilevel"/>
    <w:tmpl w:val="57E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B16E5"/>
    <w:multiLevelType w:val="hybridMultilevel"/>
    <w:tmpl w:val="7C6EE3EA"/>
    <w:lvl w:ilvl="0" w:tplc="81C62E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F1EF3"/>
    <w:multiLevelType w:val="hybridMultilevel"/>
    <w:tmpl w:val="0F0EE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B344545"/>
    <w:multiLevelType w:val="hybridMultilevel"/>
    <w:tmpl w:val="947CC5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D143BC7"/>
    <w:multiLevelType w:val="hybridMultilevel"/>
    <w:tmpl w:val="F0C2E56A"/>
    <w:lvl w:ilvl="0" w:tplc="C22219DC">
      <w:start w:val="1"/>
      <w:numFmt w:val="bullet"/>
      <w:lvlText w:val="●"/>
      <w:lvlJc w:val="left"/>
      <w:pPr>
        <w:tabs>
          <w:tab w:val="num" w:pos="720"/>
        </w:tabs>
        <w:ind w:left="720" w:hanging="360"/>
      </w:pPr>
      <w:rPr>
        <w:rFonts w:ascii="Ericsson Hilda" w:hAnsi="Ericsson Hilda" w:hint="default"/>
      </w:rPr>
    </w:lvl>
    <w:lvl w:ilvl="1" w:tplc="5E08E600">
      <w:start w:val="1"/>
      <w:numFmt w:val="bullet"/>
      <w:lvlText w:val="●"/>
      <w:lvlJc w:val="left"/>
      <w:pPr>
        <w:tabs>
          <w:tab w:val="num" w:pos="1440"/>
        </w:tabs>
        <w:ind w:left="1440" w:hanging="360"/>
      </w:pPr>
      <w:rPr>
        <w:rFonts w:ascii="Ericsson Hilda" w:hAnsi="Ericsson Hilda" w:hint="default"/>
      </w:rPr>
    </w:lvl>
    <w:lvl w:ilvl="2" w:tplc="38546140">
      <w:start w:val="1"/>
      <w:numFmt w:val="bullet"/>
      <w:lvlText w:val="●"/>
      <w:lvlJc w:val="left"/>
      <w:pPr>
        <w:tabs>
          <w:tab w:val="num" w:pos="2160"/>
        </w:tabs>
        <w:ind w:left="2160" w:hanging="360"/>
      </w:pPr>
      <w:rPr>
        <w:rFonts w:ascii="Ericsson Hilda" w:hAnsi="Ericsson Hilda" w:hint="default"/>
      </w:rPr>
    </w:lvl>
    <w:lvl w:ilvl="3" w:tplc="566A9FA6">
      <w:start w:val="1"/>
      <w:numFmt w:val="bullet"/>
      <w:lvlText w:val="●"/>
      <w:lvlJc w:val="left"/>
      <w:pPr>
        <w:tabs>
          <w:tab w:val="num" w:pos="2880"/>
        </w:tabs>
        <w:ind w:left="2880" w:hanging="360"/>
      </w:pPr>
      <w:rPr>
        <w:rFonts w:ascii="Ericsson Hilda" w:hAnsi="Ericsson Hilda" w:hint="default"/>
      </w:rPr>
    </w:lvl>
    <w:lvl w:ilvl="4" w:tplc="171E1B14">
      <w:numFmt w:val="bullet"/>
      <w:lvlText w:val="●"/>
      <w:lvlJc w:val="left"/>
      <w:pPr>
        <w:tabs>
          <w:tab w:val="num" w:pos="3600"/>
        </w:tabs>
        <w:ind w:left="3600" w:hanging="360"/>
      </w:pPr>
      <w:rPr>
        <w:rFonts w:ascii="Ericsson Hilda" w:hAnsi="Ericsson Hilda" w:hint="default"/>
      </w:rPr>
    </w:lvl>
    <w:lvl w:ilvl="5" w:tplc="32847D76" w:tentative="1">
      <w:start w:val="1"/>
      <w:numFmt w:val="bullet"/>
      <w:lvlText w:val="●"/>
      <w:lvlJc w:val="left"/>
      <w:pPr>
        <w:tabs>
          <w:tab w:val="num" w:pos="4320"/>
        </w:tabs>
        <w:ind w:left="4320" w:hanging="360"/>
      </w:pPr>
      <w:rPr>
        <w:rFonts w:ascii="Ericsson Hilda" w:hAnsi="Ericsson Hilda" w:hint="default"/>
      </w:rPr>
    </w:lvl>
    <w:lvl w:ilvl="6" w:tplc="901C1B8E" w:tentative="1">
      <w:start w:val="1"/>
      <w:numFmt w:val="bullet"/>
      <w:lvlText w:val="●"/>
      <w:lvlJc w:val="left"/>
      <w:pPr>
        <w:tabs>
          <w:tab w:val="num" w:pos="5040"/>
        </w:tabs>
        <w:ind w:left="5040" w:hanging="360"/>
      </w:pPr>
      <w:rPr>
        <w:rFonts w:ascii="Ericsson Hilda" w:hAnsi="Ericsson Hilda" w:hint="default"/>
      </w:rPr>
    </w:lvl>
    <w:lvl w:ilvl="7" w:tplc="715C7346" w:tentative="1">
      <w:start w:val="1"/>
      <w:numFmt w:val="bullet"/>
      <w:lvlText w:val="●"/>
      <w:lvlJc w:val="left"/>
      <w:pPr>
        <w:tabs>
          <w:tab w:val="num" w:pos="5760"/>
        </w:tabs>
        <w:ind w:left="5760" w:hanging="360"/>
      </w:pPr>
      <w:rPr>
        <w:rFonts w:ascii="Ericsson Hilda" w:hAnsi="Ericsson Hilda" w:hint="default"/>
      </w:rPr>
    </w:lvl>
    <w:lvl w:ilvl="8" w:tplc="A8E4DE42" w:tentative="1">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26111C32"/>
    <w:multiLevelType w:val="hybridMultilevel"/>
    <w:tmpl w:val="B76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170F"/>
    <w:multiLevelType w:val="hybridMultilevel"/>
    <w:tmpl w:val="A09C0F96"/>
    <w:lvl w:ilvl="0" w:tplc="63A88E72">
      <w:start w:val="1"/>
      <w:numFmt w:val="bullet"/>
      <w:lvlText w:val="●"/>
      <w:lvlJc w:val="left"/>
      <w:pPr>
        <w:tabs>
          <w:tab w:val="num" w:pos="720"/>
        </w:tabs>
        <w:ind w:left="720" w:hanging="360"/>
      </w:pPr>
      <w:rPr>
        <w:rFonts w:ascii="Ericsson Hilda" w:hAnsi="Ericsson Hilda" w:hint="default"/>
      </w:rPr>
    </w:lvl>
    <w:lvl w:ilvl="1" w:tplc="301AD4D4" w:tentative="1">
      <w:start w:val="1"/>
      <w:numFmt w:val="bullet"/>
      <w:lvlText w:val="●"/>
      <w:lvlJc w:val="left"/>
      <w:pPr>
        <w:tabs>
          <w:tab w:val="num" w:pos="1440"/>
        </w:tabs>
        <w:ind w:left="1440" w:hanging="360"/>
      </w:pPr>
      <w:rPr>
        <w:rFonts w:ascii="Ericsson Hilda" w:hAnsi="Ericsson Hilda" w:hint="default"/>
      </w:rPr>
    </w:lvl>
    <w:lvl w:ilvl="2" w:tplc="7FCC3878" w:tentative="1">
      <w:start w:val="1"/>
      <w:numFmt w:val="bullet"/>
      <w:lvlText w:val="●"/>
      <w:lvlJc w:val="left"/>
      <w:pPr>
        <w:tabs>
          <w:tab w:val="num" w:pos="2160"/>
        </w:tabs>
        <w:ind w:left="2160" w:hanging="360"/>
      </w:pPr>
      <w:rPr>
        <w:rFonts w:ascii="Ericsson Hilda" w:hAnsi="Ericsson Hilda" w:hint="default"/>
      </w:rPr>
    </w:lvl>
    <w:lvl w:ilvl="3" w:tplc="9D565660" w:tentative="1">
      <w:start w:val="1"/>
      <w:numFmt w:val="bullet"/>
      <w:lvlText w:val="●"/>
      <w:lvlJc w:val="left"/>
      <w:pPr>
        <w:tabs>
          <w:tab w:val="num" w:pos="2880"/>
        </w:tabs>
        <w:ind w:left="2880" w:hanging="360"/>
      </w:pPr>
      <w:rPr>
        <w:rFonts w:ascii="Ericsson Hilda" w:hAnsi="Ericsson Hilda" w:hint="default"/>
      </w:rPr>
    </w:lvl>
    <w:lvl w:ilvl="4" w:tplc="39F272BA" w:tentative="1">
      <w:start w:val="1"/>
      <w:numFmt w:val="bullet"/>
      <w:lvlText w:val="●"/>
      <w:lvlJc w:val="left"/>
      <w:pPr>
        <w:tabs>
          <w:tab w:val="num" w:pos="3600"/>
        </w:tabs>
        <w:ind w:left="3600" w:hanging="360"/>
      </w:pPr>
      <w:rPr>
        <w:rFonts w:ascii="Ericsson Hilda" w:hAnsi="Ericsson Hilda" w:hint="default"/>
      </w:rPr>
    </w:lvl>
    <w:lvl w:ilvl="5" w:tplc="C716279C" w:tentative="1">
      <w:start w:val="1"/>
      <w:numFmt w:val="bullet"/>
      <w:lvlText w:val="●"/>
      <w:lvlJc w:val="left"/>
      <w:pPr>
        <w:tabs>
          <w:tab w:val="num" w:pos="4320"/>
        </w:tabs>
        <w:ind w:left="4320" w:hanging="360"/>
      </w:pPr>
      <w:rPr>
        <w:rFonts w:ascii="Ericsson Hilda" w:hAnsi="Ericsson Hilda" w:hint="default"/>
      </w:rPr>
    </w:lvl>
    <w:lvl w:ilvl="6" w:tplc="FB929724">
      <w:start w:val="1"/>
      <w:numFmt w:val="bullet"/>
      <w:lvlText w:val="●"/>
      <w:lvlJc w:val="left"/>
      <w:pPr>
        <w:tabs>
          <w:tab w:val="num" w:pos="5040"/>
        </w:tabs>
        <w:ind w:left="5040" w:hanging="360"/>
      </w:pPr>
      <w:rPr>
        <w:rFonts w:ascii="Ericsson Hilda" w:hAnsi="Ericsson Hilda" w:hint="default"/>
      </w:rPr>
    </w:lvl>
    <w:lvl w:ilvl="7" w:tplc="CCA8EC4C" w:tentative="1">
      <w:start w:val="1"/>
      <w:numFmt w:val="bullet"/>
      <w:lvlText w:val="●"/>
      <w:lvlJc w:val="left"/>
      <w:pPr>
        <w:tabs>
          <w:tab w:val="num" w:pos="5760"/>
        </w:tabs>
        <w:ind w:left="5760" w:hanging="360"/>
      </w:pPr>
      <w:rPr>
        <w:rFonts w:ascii="Ericsson Hilda" w:hAnsi="Ericsson Hilda" w:hint="default"/>
      </w:rPr>
    </w:lvl>
    <w:lvl w:ilvl="8" w:tplc="AB3EEAE4"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2AED0F85"/>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C185F59"/>
    <w:multiLevelType w:val="hybridMultilevel"/>
    <w:tmpl w:val="297E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F578A"/>
    <w:multiLevelType w:val="hybridMultilevel"/>
    <w:tmpl w:val="0C86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A0F70"/>
    <w:multiLevelType w:val="hybridMultilevel"/>
    <w:tmpl w:val="F60A6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02949"/>
    <w:multiLevelType w:val="hybridMultilevel"/>
    <w:tmpl w:val="09102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177B4"/>
    <w:multiLevelType w:val="hybridMultilevel"/>
    <w:tmpl w:val="47CEF5F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7" w15:restartNumberingAfterBreak="0">
    <w:nsid w:val="499A6A37"/>
    <w:multiLevelType w:val="hybridMultilevel"/>
    <w:tmpl w:val="37DEC4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694CD2"/>
    <w:multiLevelType w:val="hybridMultilevel"/>
    <w:tmpl w:val="1A28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DF6433"/>
    <w:multiLevelType w:val="hybridMultilevel"/>
    <w:tmpl w:val="6CF0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2" w15:restartNumberingAfterBreak="0">
    <w:nsid w:val="560F4F2E"/>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AC9213F"/>
    <w:multiLevelType w:val="hybridMultilevel"/>
    <w:tmpl w:val="62DAB9F8"/>
    <w:lvl w:ilvl="0" w:tplc="D9341AEC">
      <w:start w:val="1"/>
      <w:numFmt w:val="bullet"/>
      <w:lvlText w:val="●"/>
      <w:lvlJc w:val="left"/>
      <w:pPr>
        <w:tabs>
          <w:tab w:val="num" w:pos="720"/>
        </w:tabs>
        <w:ind w:left="720" w:hanging="360"/>
      </w:pPr>
      <w:rPr>
        <w:rFonts w:ascii="Ericsson Hilda" w:hAnsi="Ericsson Hilda" w:hint="default"/>
      </w:rPr>
    </w:lvl>
    <w:lvl w:ilvl="1" w:tplc="378C553E" w:tentative="1">
      <w:start w:val="1"/>
      <w:numFmt w:val="bullet"/>
      <w:lvlText w:val="●"/>
      <w:lvlJc w:val="left"/>
      <w:pPr>
        <w:tabs>
          <w:tab w:val="num" w:pos="1440"/>
        </w:tabs>
        <w:ind w:left="1440" w:hanging="360"/>
      </w:pPr>
      <w:rPr>
        <w:rFonts w:ascii="Ericsson Hilda" w:hAnsi="Ericsson Hilda" w:hint="default"/>
      </w:rPr>
    </w:lvl>
    <w:lvl w:ilvl="2" w:tplc="BBD68754" w:tentative="1">
      <w:start w:val="1"/>
      <w:numFmt w:val="bullet"/>
      <w:lvlText w:val="●"/>
      <w:lvlJc w:val="left"/>
      <w:pPr>
        <w:tabs>
          <w:tab w:val="num" w:pos="2160"/>
        </w:tabs>
        <w:ind w:left="2160" w:hanging="360"/>
      </w:pPr>
      <w:rPr>
        <w:rFonts w:ascii="Ericsson Hilda" w:hAnsi="Ericsson Hilda" w:hint="default"/>
      </w:rPr>
    </w:lvl>
    <w:lvl w:ilvl="3" w:tplc="497CADEE" w:tentative="1">
      <w:start w:val="1"/>
      <w:numFmt w:val="bullet"/>
      <w:lvlText w:val="●"/>
      <w:lvlJc w:val="left"/>
      <w:pPr>
        <w:tabs>
          <w:tab w:val="num" w:pos="2880"/>
        </w:tabs>
        <w:ind w:left="2880" w:hanging="360"/>
      </w:pPr>
      <w:rPr>
        <w:rFonts w:ascii="Ericsson Hilda" w:hAnsi="Ericsson Hilda" w:hint="default"/>
      </w:rPr>
    </w:lvl>
    <w:lvl w:ilvl="4" w:tplc="35F20ECA" w:tentative="1">
      <w:start w:val="1"/>
      <w:numFmt w:val="bullet"/>
      <w:lvlText w:val="●"/>
      <w:lvlJc w:val="left"/>
      <w:pPr>
        <w:tabs>
          <w:tab w:val="num" w:pos="3600"/>
        </w:tabs>
        <w:ind w:left="3600" w:hanging="360"/>
      </w:pPr>
      <w:rPr>
        <w:rFonts w:ascii="Ericsson Hilda" w:hAnsi="Ericsson Hilda" w:hint="default"/>
      </w:rPr>
    </w:lvl>
    <w:lvl w:ilvl="5" w:tplc="B0B21AB8" w:tentative="1">
      <w:start w:val="1"/>
      <w:numFmt w:val="bullet"/>
      <w:lvlText w:val="●"/>
      <w:lvlJc w:val="left"/>
      <w:pPr>
        <w:tabs>
          <w:tab w:val="num" w:pos="4320"/>
        </w:tabs>
        <w:ind w:left="4320" w:hanging="360"/>
      </w:pPr>
      <w:rPr>
        <w:rFonts w:ascii="Ericsson Hilda" w:hAnsi="Ericsson Hilda" w:hint="default"/>
      </w:rPr>
    </w:lvl>
    <w:lvl w:ilvl="6" w:tplc="6C44D962" w:tentative="1">
      <w:start w:val="1"/>
      <w:numFmt w:val="bullet"/>
      <w:lvlText w:val="●"/>
      <w:lvlJc w:val="left"/>
      <w:pPr>
        <w:tabs>
          <w:tab w:val="num" w:pos="5040"/>
        </w:tabs>
        <w:ind w:left="5040" w:hanging="360"/>
      </w:pPr>
      <w:rPr>
        <w:rFonts w:ascii="Ericsson Hilda" w:hAnsi="Ericsson Hilda" w:hint="default"/>
      </w:rPr>
    </w:lvl>
    <w:lvl w:ilvl="7" w:tplc="01CA0566" w:tentative="1">
      <w:start w:val="1"/>
      <w:numFmt w:val="bullet"/>
      <w:lvlText w:val="●"/>
      <w:lvlJc w:val="left"/>
      <w:pPr>
        <w:tabs>
          <w:tab w:val="num" w:pos="5760"/>
        </w:tabs>
        <w:ind w:left="5760" w:hanging="360"/>
      </w:pPr>
      <w:rPr>
        <w:rFonts w:ascii="Ericsson Hilda" w:hAnsi="Ericsson Hilda" w:hint="default"/>
      </w:rPr>
    </w:lvl>
    <w:lvl w:ilvl="8" w:tplc="64FA1F68" w:tentative="1">
      <w:start w:val="1"/>
      <w:numFmt w:val="bullet"/>
      <w:lvlText w:val="●"/>
      <w:lvlJc w:val="left"/>
      <w:pPr>
        <w:tabs>
          <w:tab w:val="num" w:pos="6480"/>
        </w:tabs>
        <w:ind w:left="6480" w:hanging="360"/>
      </w:pPr>
      <w:rPr>
        <w:rFonts w:ascii="Ericsson Hilda" w:hAnsi="Ericsson Hilda" w:hint="default"/>
      </w:rPr>
    </w:lvl>
  </w:abstractNum>
  <w:abstractNum w:abstractNumId="34" w15:restartNumberingAfterBreak="0">
    <w:nsid w:val="5FBD2F4B"/>
    <w:multiLevelType w:val="hybridMultilevel"/>
    <w:tmpl w:val="7E96E650"/>
    <w:lvl w:ilvl="0" w:tplc="0E3A44F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6" w15:restartNumberingAfterBreak="0">
    <w:nsid w:val="6EAD3BB1"/>
    <w:multiLevelType w:val="hybridMultilevel"/>
    <w:tmpl w:val="74184236"/>
    <w:lvl w:ilvl="0" w:tplc="B5367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66D96"/>
    <w:multiLevelType w:val="hybridMultilevel"/>
    <w:tmpl w:val="47CEF5F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B6468F"/>
    <w:multiLevelType w:val="hybridMultilevel"/>
    <w:tmpl w:val="766A27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DDC33FC"/>
    <w:multiLevelType w:val="hybridMultilevel"/>
    <w:tmpl w:val="8CC28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E3929E5"/>
    <w:multiLevelType w:val="hybridMultilevel"/>
    <w:tmpl w:val="E85CA81A"/>
    <w:lvl w:ilvl="0" w:tplc="A1362382">
      <w:start w:val="1"/>
      <w:numFmt w:val="bullet"/>
      <w:lvlText w:val="•"/>
      <w:lvlJc w:val="left"/>
      <w:pPr>
        <w:tabs>
          <w:tab w:val="num" w:pos="720"/>
        </w:tabs>
        <w:ind w:left="720" w:hanging="360"/>
      </w:pPr>
      <w:rPr>
        <w:rFonts w:ascii="Arial" w:hAnsi="Arial" w:hint="default"/>
      </w:rPr>
    </w:lvl>
    <w:lvl w:ilvl="1" w:tplc="B3904CD0">
      <w:numFmt w:val="bullet"/>
      <w:lvlText w:val="•"/>
      <w:lvlJc w:val="left"/>
      <w:pPr>
        <w:tabs>
          <w:tab w:val="num" w:pos="1440"/>
        </w:tabs>
        <w:ind w:left="1440" w:hanging="360"/>
      </w:pPr>
      <w:rPr>
        <w:rFonts w:ascii="Arial" w:hAnsi="Arial" w:hint="default"/>
      </w:rPr>
    </w:lvl>
    <w:lvl w:ilvl="2" w:tplc="5DB67D4E" w:tentative="1">
      <w:start w:val="1"/>
      <w:numFmt w:val="bullet"/>
      <w:lvlText w:val="•"/>
      <w:lvlJc w:val="left"/>
      <w:pPr>
        <w:tabs>
          <w:tab w:val="num" w:pos="2160"/>
        </w:tabs>
        <w:ind w:left="2160" w:hanging="360"/>
      </w:pPr>
      <w:rPr>
        <w:rFonts w:ascii="Arial" w:hAnsi="Arial" w:hint="default"/>
      </w:rPr>
    </w:lvl>
    <w:lvl w:ilvl="3" w:tplc="BFCC8E28" w:tentative="1">
      <w:start w:val="1"/>
      <w:numFmt w:val="bullet"/>
      <w:lvlText w:val="•"/>
      <w:lvlJc w:val="left"/>
      <w:pPr>
        <w:tabs>
          <w:tab w:val="num" w:pos="2880"/>
        </w:tabs>
        <w:ind w:left="2880" w:hanging="360"/>
      </w:pPr>
      <w:rPr>
        <w:rFonts w:ascii="Arial" w:hAnsi="Arial" w:hint="default"/>
      </w:rPr>
    </w:lvl>
    <w:lvl w:ilvl="4" w:tplc="33EAEBEE" w:tentative="1">
      <w:start w:val="1"/>
      <w:numFmt w:val="bullet"/>
      <w:lvlText w:val="•"/>
      <w:lvlJc w:val="left"/>
      <w:pPr>
        <w:tabs>
          <w:tab w:val="num" w:pos="3600"/>
        </w:tabs>
        <w:ind w:left="3600" w:hanging="360"/>
      </w:pPr>
      <w:rPr>
        <w:rFonts w:ascii="Arial" w:hAnsi="Arial" w:hint="default"/>
      </w:rPr>
    </w:lvl>
    <w:lvl w:ilvl="5" w:tplc="AD30BEEE" w:tentative="1">
      <w:start w:val="1"/>
      <w:numFmt w:val="bullet"/>
      <w:lvlText w:val="•"/>
      <w:lvlJc w:val="left"/>
      <w:pPr>
        <w:tabs>
          <w:tab w:val="num" w:pos="4320"/>
        </w:tabs>
        <w:ind w:left="4320" w:hanging="360"/>
      </w:pPr>
      <w:rPr>
        <w:rFonts w:ascii="Arial" w:hAnsi="Arial" w:hint="default"/>
      </w:rPr>
    </w:lvl>
    <w:lvl w:ilvl="6" w:tplc="4E683E9E" w:tentative="1">
      <w:start w:val="1"/>
      <w:numFmt w:val="bullet"/>
      <w:lvlText w:val="•"/>
      <w:lvlJc w:val="left"/>
      <w:pPr>
        <w:tabs>
          <w:tab w:val="num" w:pos="5040"/>
        </w:tabs>
        <w:ind w:left="5040" w:hanging="360"/>
      </w:pPr>
      <w:rPr>
        <w:rFonts w:ascii="Arial" w:hAnsi="Arial" w:hint="default"/>
      </w:rPr>
    </w:lvl>
    <w:lvl w:ilvl="7" w:tplc="AF70D15C" w:tentative="1">
      <w:start w:val="1"/>
      <w:numFmt w:val="bullet"/>
      <w:lvlText w:val="•"/>
      <w:lvlJc w:val="left"/>
      <w:pPr>
        <w:tabs>
          <w:tab w:val="num" w:pos="5760"/>
        </w:tabs>
        <w:ind w:left="5760" w:hanging="360"/>
      </w:pPr>
      <w:rPr>
        <w:rFonts w:ascii="Arial" w:hAnsi="Arial" w:hint="default"/>
      </w:rPr>
    </w:lvl>
    <w:lvl w:ilvl="8" w:tplc="6EC28C0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3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4"/>
  </w:num>
  <w:num w:numId="20">
    <w:abstractNumId w:val="40"/>
  </w:num>
  <w:num w:numId="21">
    <w:abstractNumId w:val="17"/>
  </w:num>
  <w:num w:numId="22">
    <w:abstractNumId w:val="23"/>
  </w:num>
  <w:num w:numId="23">
    <w:abstractNumId w:val="37"/>
  </w:num>
  <w:num w:numId="24">
    <w:abstractNumId w:val="33"/>
  </w:num>
  <w:num w:numId="25">
    <w:abstractNumId w:val="19"/>
  </w:num>
  <w:num w:numId="26">
    <w:abstractNumId w:val="20"/>
  </w:num>
  <w:num w:numId="27">
    <w:abstractNumId w:val="25"/>
  </w:num>
  <w:num w:numId="28">
    <w:abstractNumId w:val="39"/>
  </w:num>
  <w:num w:numId="29">
    <w:abstractNumId w:val="38"/>
  </w:num>
  <w:num w:numId="30">
    <w:abstractNumId w:val="16"/>
  </w:num>
  <w:num w:numId="31">
    <w:abstractNumId w:val="32"/>
  </w:num>
  <w:num w:numId="32">
    <w:abstractNumId w:val="13"/>
  </w:num>
  <w:num w:numId="33">
    <w:abstractNumId w:val="10"/>
  </w:num>
  <w:num w:numId="34">
    <w:abstractNumId w:val="28"/>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22"/>
  </w:num>
  <w:num w:numId="39">
    <w:abstractNumId w:val="18"/>
  </w:num>
  <w:num w:numId="40">
    <w:abstractNumId w:val="24"/>
  </w:num>
  <w:num w:numId="41">
    <w:abstractNumId w:val="21"/>
  </w:num>
  <w:num w:numId="42">
    <w:abstractNumId w:val="36"/>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32B7"/>
    <w:rsid w:val="00017CBF"/>
    <w:rsid w:val="000210AD"/>
    <w:rsid w:val="0002542F"/>
    <w:rsid w:val="00032818"/>
    <w:rsid w:val="0003661B"/>
    <w:rsid w:val="000403E2"/>
    <w:rsid w:val="00060878"/>
    <w:rsid w:val="000660C4"/>
    <w:rsid w:val="00066663"/>
    <w:rsid w:val="00073B25"/>
    <w:rsid w:val="00073F46"/>
    <w:rsid w:val="00097E72"/>
    <w:rsid w:val="000B02C8"/>
    <w:rsid w:val="000B6DDD"/>
    <w:rsid w:val="000C7746"/>
    <w:rsid w:val="000D0B38"/>
    <w:rsid w:val="000E74FF"/>
    <w:rsid w:val="000F4E43"/>
    <w:rsid w:val="00114108"/>
    <w:rsid w:val="00120209"/>
    <w:rsid w:val="00135A35"/>
    <w:rsid w:val="00135EE8"/>
    <w:rsid w:val="00137F0B"/>
    <w:rsid w:val="00143469"/>
    <w:rsid w:val="0015003C"/>
    <w:rsid w:val="001501C1"/>
    <w:rsid w:val="00153790"/>
    <w:rsid w:val="00181173"/>
    <w:rsid w:val="00192A0F"/>
    <w:rsid w:val="00195515"/>
    <w:rsid w:val="00195C37"/>
    <w:rsid w:val="001A182A"/>
    <w:rsid w:val="001B153A"/>
    <w:rsid w:val="001D3BCC"/>
    <w:rsid w:val="001D6F38"/>
    <w:rsid w:val="001F7FCA"/>
    <w:rsid w:val="00200091"/>
    <w:rsid w:val="002104BA"/>
    <w:rsid w:val="00220CAB"/>
    <w:rsid w:val="00223612"/>
    <w:rsid w:val="00234FBE"/>
    <w:rsid w:val="00236BEC"/>
    <w:rsid w:val="0023746C"/>
    <w:rsid w:val="00261D82"/>
    <w:rsid w:val="002623D0"/>
    <w:rsid w:val="00264C63"/>
    <w:rsid w:val="00276963"/>
    <w:rsid w:val="00283FC7"/>
    <w:rsid w:val="002878FF"/>
    <w:rsid w:val="002B4EF8"/>
    <w:rsid w:val="002C0DBD"/>
    <w:rsid w:val="002C58AC"/>
    <w:rsid w:val="002E04C5"/>
    <w:rsid w:val="003003FE"/>
    <w:rsid w:val="0030363D"/>
    <w:rsid w:val="00315131"/>
    <w:rsid w:val="003153DB"/>
    <w:rsid w:val="00315B53"/>
    <w:rsid w:val="00320723"/>
    <w:rsid w:val="003310D0"/>
    <w:rsid w:val="00342B09"/>
    <w:rsid w:val="003509C6"/>
    <w:rsid w:val="00354742"/>
    <w:rsid w:val="00365E54"/>
    <w:rsid w:val="003664DD"/>
    <w:rsid w:val="00371493"/>
    <w:rsid w:val="0037452C"/>
    <w:rsid w:val="00390135"/>
    <w:rsid w:val="00390C13"/>
    <w:rsid w:val="003914E3"/>
    <w:rsid w:val="003A1CAF"/>
    <w:rsid w:val="003A4D89"/>
    <w:rsid w:val="003B084E"/>
    <w:rsid w:val="003B4DE7"/>
    <w:rsid w:val="003B74DB"/>
    <w:rsid w:val="003C3B64"/>
    <w:rsid w:val="003D1028"/>
    <w:rsid w:val="003D1C36"/>
    <w:rsid w:val="003F4803"/>
    <w:rsid w:val="004111A2"/>
    <w:rsid w:val="00413E3B"/>
    <w:rsid w:val="004243AF"/>
    <w:rsid w:val="00426270"/>
    <w:rsid w:val="00426898"/>
    <w:rsid w:val="0043006B"/>
    <w:rsid w:val="0044386C"/>
    <w:rsid w:val="00445CF7"/>
    <w:rsid w:val="00453D45"/>
    <w:rsid w:val="004605B4"/>
    <w:rsid w:val="00463675"/>
    <w:rsid w:val="00467A01"/>
    <w:rsid w:val="004B11CF"/>
    <w:rsid w:val="004D1834"/>
    <w:rsid w:val="004E1741"/>
    <w:rsid w:val="004E23F8"/>
    <w:rsid w:val="004E3B37"/>
    <w:rsid w:val="004E45B9"/>
    <w:rsid w:val="004F00CE"/>
    <w:rsid w:val="004F1132"/>
    <w:rsid w:val="00507B5D"/>
    <w:rsid w:val="00514F35"/>
    <w:rsid w:val="00517969"/>
    <w:rsid w:val="00532453"/>
    <w:rsid w:val="00535C74"/>
    <w:rsid w:val="00535F3F"/>
    <w:rsid w:val="00535F8F"/>
    <w:rsid w:val="00545C9A"/>
    <w:rsid w:val="00553BD4"/>
    <w:rsid w:val="00554941"/>
    <w:rsid w:val="00574A3E"/>
    <w:rsid w:val="00584B08"/>
    <w:rsid w:val="00591BC4"/>
    <w:rsid w:val="005979D4"/>
    <w:rsid w:val="005B12C8"/>
    <w:rsid w:val="005C6329"/>
    <w:rsid w:val="005D3C85"/>
    <w:rsid w:val="005D5733"/>
    <w:rsid w:val="005E1363"/>
    <w:rsid w:val="005E4A22"/>
    <w:rsid w:val="005E7319"/>
    <w:rsid w:val="00633270"/>
    <w:rsid w:val="00646AB9"/>
    <w:rsid w:val="00653B37"/>
    <w:rsid w:val="00657D36"/>
    <w:rsid w:val="00665AF1"/>
    <w:rsid w:val="0067322A"/>
    <w:rsid w:val="00677925"/>
    <w:rsid w:val="00685C0E"/>
    <w:rsid w:val="006947B0"/>
    <w:rsid w:val="006A35E2"/>
    <w:rsid w:val="006A59D2"/>
    <w:rsid w:val="006A750E"/>
    <w:rsid w:val="006B3961"/>
    <w:rsid w:val="006C25E6"/>
    <w:rsid w:val="006C5AF8"/>
    <w:rsid w:val="006E3ED8"/>
    <w:rsid w:val="00713CBC"/>
    <w:rsid w:val="007143A1"/>
    <w:rsid w:val="00726FC3"/>
    <w:rsid w:val="00746BAB"/>
    <w:rsid w:val="00760C9D"/>
    <w:rsid w:val="00773336"/>
    <w:rsid w:val="007736B4"/>
    <w:rsid w:val="00783DEB"/>
    <w:rsid w:val="00791B69"/>
    <w:rsid w:val="00791C0C"/>
    <w:rsid w:val="007968BE"/>
    <w:rsid w:val="007974EF"/>
    <w:rsid w:val="007A765F"/>
    <w:rsid w:val="007B4973"/>
    <w:rsid w:val="007C2589"/>
    <w:rsid w:val="007C385C"/>
    <w:rsid w:val="007C7538"/>
    <w:rsid w:val="007D2898"/>
    <w:rsid w:val="007F7054"/>
    <w:rsid w:val="0082188C"/>
    <w:rsid w:val="008308CB"/>
    <w:rsid w:val="00831643"/>
    <w:rsid w:val="00850BA8"/>
    <w:rsid w:val="00860561"/>
    <w:rsid w:val="0088558A"/>
    <w:rsid w:val="008B74A9"/>
    <w:rsid w:val="008C4830"/>
    <w:rsid w:val="008C67AF"/>
    <w:rsid w:val="008D0F0F"/>
    <w:rsid w:val="008D4160"/>
    <w:rsid w:val="008D4FD9"/>
    <w:rsid w:val="008E44BE"/>
    <w:rsid w:val="008F689B"/>
    <w:rsid w:val="00907729"/>
    <w:rsid w:val="00911643"/>
    <w:rsid w:val="009176FD"/>
    <w:rsid w:val="00923E7C"/>
    <w:rsid w:val="00935B53"/>
    <w:rsid w:val="009815C9"/>
    <w:rsid w:val="00986CDC"/>
    <w:rsid w:val="00994997"/>
    <w:rsid w:val="0099687C"/>
    <w:rsid w:val="009A647D"/>
    <w:rsid w:val="009B75F9"/>
    <w:rsid w:val="009C22E5"/>
    <w:rsid w:val="009C31F4"/>
    <w:rsid w:val="009C70B8"/>
    <w:rsid w:val="009D1E81"/>
    <w:rsid w:val="009D272F"/>
    <w:rsid w:val="009E0A97"/>
    <w:rsid w:val="009E0DF8"/>
    <w:rsid w:val="009E5237"/>
    <w:rsid w:val="009F3975"/>
    <w:rsid w:val="00A234C6"/>
    <w:rsid w:val="00A2570A"/>
    <w:rsid w:val="00A32955"/>
    <w:rsid w:val="00A63303"/>
    <w:rsid w:val="00A671D9"/>
    <w:rsid w:val="00A73CCA"/>
    <w:rsid w:val="00A7620F"/>
    <w:rsid w:val="00A9005A"/>
    <w:rsid w:val="00A96D9D"/>
    <w:rsid w:val="00AA0A8A"/>
    <w:rsid w:val="00AA6877"/>
    <w:rsid w:val="00AA6C49"/>
    <w:rsid w:val="00AB02A5"/>
    <w:rsid w:val="00AB0B7C"/>
    <w:rsid w:val="00AB4AE3"/>
    <w:rsid w:val="00AC3A29"/>
    <w:rsid w:val="00AC5D20"/>
    <w:rsid w:val="00AD308E"/>
    <w:rsid w:val="00AE06D3"/>
    <w:rsid w:val="00AE5C5B"/>
    <w:rsid w:val="00AE7970"/>
    <w:rsid w:val="00B01EA8"/>
    <w:rsid w:val="00B025C3"/>
    <w:rsid w:val="00B05771"/>
    <w:rsid w:val="00B05A3C"/>
    <w:rsid w:val="00B1313C"/>
    <w:rsid w:val="00B170B8"/>
    <w:rsid w:val="00B336EF"/>
    <w:rsid w:val="00B51C3F"/>
    <w:rsid w:val="00B5758C"/>
    <w:rsid w:val="00B60BE6"/>
    <w:rsid w:val="00B7565E"/>
    <w:rsid w:val="00B92022"/>
    <w:rsid w:val="00BA1922"/>
    <w:rsid w:val="00BB6232"/>
    <w:rsid w:val="00BC085A"/>
    <w:rsid w:val="00BC53A2"/>
    <w:rsid w:val="00BC58C6"/>
    <w:rsid w:val="00BC712B"/>
    <w:rsid w:val="00BD5789"/>
    <w:rsid w:val="00BE2C9F"/>
    <w:rsid w:val="00BF3D65"/>
    <w:rsid w:val="00C00D7E"/>
    <w:rsid w:val="00C02DCC"/>
    <w:rsid w:val="00C14F32"/>
    <w:rsid w:val="00C24E0C"/>
    <w:rsid w:val="00C2565A"/>
    <w:rsid w:val="00C25CF2"/>
    <w:rsid w:val="00C37788"/>
    <w:rsid w:val="00C4304E"/>
    <w:rsid w:val="00C65265"/>
    <w:rsid w:val="00C65A36"/>
    <w:rsid w:val="00C66DD0"/>
    <w:rsid w:val="00C71085"/>
    <w:rsid w:val="00C75E94"/>
    <w:rsid w:val="00C854E6"/>
    <w:rsid w:val="00C928E3"/>
    <w:rsid w:val="00C9333B"/>
    <w:rsid w:val="00CC6217"/>
    <w:rsid w:val="00CD5B5F"/>
    <w:rsid w:val="00CE3D60"/>
    <w:rsid w:val="00CF0227"/>
    <w:rsid w:val="00CF1E77"/>
    <w:rsid w:val="00CF63E1"/>
    <w:rsid w:val="00D02A23"/>
    <w:rsid w:val="00D3388C"/>
    <w:rsid w:val="00D42BEF"/>
    <w:rsid w:val="00D47D98"/>
    <w:rsid w:val="00D55899"/>
    <w:rsid w:val="00D834C6"/>
    <w:rsid w:val="00DA4755"/>
    <w:rsid w:val="00DA48A6"/>
    <w:rsid w:val="00DB143C"/>
    <w:rsid w:val="00DC79F8"/>
    <w:rsid w:val="00DE384A"/>
    <w:rsid w:val="00DE6E68"/>
    <w:rsid w:val="00DE74DA"/>
    <w:rsid w:val="00DF036F"/>
    <w:rsid w:val="00E00E7B"/>
    <w:rsid w:val="00E31B43"/>
    <w:rsid w:val="00E3359B"/>
    <w:rsid w:val="00E46E9A"/>
    <w:rsid w:val="00E60C73"/>
    <w:rsid w:val="00E61380"/>
    <w:rsid w:val="00E842C6"/>
    <w:rsid w:val="00E85F81"/>
    <w:rsid w:val="00EA38AD"/>
    <w:rsid w:val="00EB59E1"/>
    <w:rsid w:val="00EC0B68"/>
    <w:rsid w:val="00EC5ED3"/>
    <w:rsid w:val="00ED3F33"/>
    <w:rsid w:val="00EE77F9"/>
    <w:rsid w:val="00EF4E53"/>
    <w:rsid w:val="00EF6558"/>
    <w:rsid w:val="00F0148A"/>
    <w:rsid w:val="00F05136"/>
    <w:rsid w:val="00F10EC7"/>
    <w:rsid w:val="00F239DD"/>
    <w:rsid w:val="00F31D9F"/>
    <w:rsid w:val="00F45000"/>
    <w:rsid w:val="00F47F37"/>
    <w:rsid w:val="00F57AA1"/>
    <w:rsid w:val="00F60C92"/>
    <w:rsid w:val="00F80CB5"/>
    <w:rsid w:val="00F8425D"/>
    <w:rsid w:val="00F854E7"/>
    <w:rsid w:val="00F85976"/>
    <w:rsid w:val="00F868E7"/>
    <w:rsid w:val="00FA0419"/>
    <w:rsid w:val="00FC49B3"/>
    <w:rsid w:val="00FD60B3"/>
    <w:rsid w:val="00FE6A5D"/>
    <w:rsid w:val="00FF0917"/>
    <w:rsid w:val="00FF35A4"/>
    <w:rsid w:val="00FF37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C9CE1"/>
  <w15:chartTrackingRefBased/>
  <w15:docId w15:val="{799790D7-912C-448A-8BDB-B14A203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link w:val="Heading2Char"/>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B1Zchn">
    <w:name w:val="B1 Zchn"/>
    <w:link w:val="B1"/>
    <w:qFormat/>
    <w:rsid w:val="004E45B9"/>
    <w:rPr>
      <w:rFonts w:ascii="Arial" w:hAnsi="Arial"/>
      <w:lang w:val="en-GB" w:eastAsia="en-US"/>
    </w:rPr>
  </w:style>
  <w:style w:type="paragraph" w:customStyle="1" w:styleId="IvDbodytext">
    <w:name w:val="IvD bodytext"/>
    <w:basedOn w:val="BodyText"/>
    <w:link w:val="IvDbodytextChar"/>
    <w:qFormat/>
    <w:rsid w:val="004E45B9"/>
    <w:pPr>
      <w:keepLines/>
      <w:tabs>
        <w:tab w:val="left" w:pos="2552"/>
        <w:tab w:val="left" w:pos="3856"/>
        <w:tab w:val="left" w:pos="5216"/>
        <w:tab w:val="left" w:pos="6464"/>
        <w:tab w:val="left" w:pos="7768"/>
        <w:tab w:val="left" w:pos="9072"/>
        <w:tab w:val="left" w:pos="9639"/>
      </w:tabs>
      <w:spacing w:before="240"/>
    </w:pPr>
    <w:rPr>
      <w:rFonts w:cs="Times New Roman"/>
      <w:color w:val="auto"/>
      <w:spacing w:val="2"/>
      <w:lang w:val="en-US"/>
    </w:rPr>
  </w:style>
  <w:style w:type="character" w:customStyle="1" w:styleId="IvDbodytextChar">
    <w:name w:val="IvD bodytext Char"/>
    <w:link w:val="IvDbodytext"/>
    <w:rsid w:val="004E45B9"/>
    <w:rPr>
      <w:rFonts w:ascii="Arial" w:hAnsi="Arial"/>
      <w:spacing w:val="2"/>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4E45B9"/>
    <w:rPr>
      <w:lang w:val="en-GB" w:eastAsia="en-US"/>
    </w:rPr>
  </w:style>
  <w:style w:type="table" w:styleId="TableGrid">
    <w:name w:val="Table Grid"/>
    <w:basedOn w:val="TableNormal"/>
    <w:rsid w:val="00E00E7B"/>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4AE3"/>
    <w:rPr>
      <w:color w:val="605E5C"/>
      <w:shd w:val="clear" w:color="auto" w:fill="E1DFDD"/>
    </w:rPr>
  </w:style>
  <w:style w:type="paragraph" w:customStyle="1" w:styleId="Reference">
    <w:name w:val="Reference"/>
    <w:basedOn w:val="BodyText"/>
    <w:qFormat/>
    <w:rsid w:val="00646AB9"/>
    <w:pPr>
      <w:numPr>
        <w:numId w:val="17"/>
      </w:numPr>
      <w:overflowPunct w:val="0"/>
      <w:autoSpaceDE w:val="0"/>
      <w:autoSpaceDN w:val="0"/>
      <w:adjustRightInd w:val="0"/>
      <w:spacing w:after="120"/>
      <w:jc w:val="both"/>
    </w:pPr>
    <w:rPr>
      <w:rFonts w:cs="Times New Roman"/>
      <w:color w:val="auto"/>
      <w:lang w:eastAsia="zh-CN"/>
    </w:rPr>
  </w:style>
  <w:style w:type="paragraph" w:customStyle="1" w:styleId="3GPPHeader">
    <w:name w:val="3GPP_Header"/>
    <w:basedOn w:val="BodyText"/>
    <w:rsid w:val="00DB143C"/>
    <w:pPr>
      <w:tabs>
        <w:tab w:val="left" w:pos="1701"/>
        <w:tab w:val="right" w:pos="9639"/>
      </w:tabs>
      <w:overflowPunct w:val="0"/>
      <w:autoSpaceDE w:val="0"/>
      <w:autoSpaceDN w:val="0"/>
      <w:adjustRightInd w:val="0"/>
      <w:spacing w:after="240"/>
      <w:jc w:val="both"/>
    </w:pPr>
    <w:rPr>
      <w:rFonts w:cs="Times New Roman"/>
      <w:b/>
      <w:color w:val="auto"/>
      <w:sz w:val="24"/>
      <w:lang w:eastAsia="zh-CN"/>
    </w:rPr>
  </w:style>
  <w:style w:type="paragraph" w:styleId="ListParagraph">
    <w:name w:val="List Paragraph"/>
    <w:basedOn w:val="Normal"/>
    <w:uiPriority w:val="34"/>
    <w:qFormat/>
    <w:rsid w:val="007D2898"/>
    <w:pPr>
      <w:ind w:left="720"/>
      <w:contextualSpacing/>
    </w:pPr>
  </w:style>
  <w:style w:type="paragraph" w:customStyle="1" w:styleId="xmsonormal">
    <w:name w:val="xmsonormal"/>
    <w:basedOn w:val="Normal"/>
    <w:uiPriority w:val="99"/>
    <w:semiHidden/>
    <w:rsid w:val="003914E3"/>
    <w:pPr>
      <w:spacing w:before="100" w:beforeAutospacing="1" w:after="100" w:afterAutospacing="1"/>
    </w:pPr>
    <w:rPr>
      <w:rFonts w:ascii="SimSun" w:eastAsia="SimSun" w:hAnsi="SimSun" w:cs="Calibri"/>
      <w:sz w:val="24"/>
      <w:szCs w:val="24"/>
      <w:lang w:val="en-US"/>
    </w:rPr>
  </w:style>
  <w:style w:type="character" w:customStyle="1" w:styleId="Heading2Char">
    <w:name w:val="Heading 2 Char"/>
    <w:aliases w:val="H2 Char,h2 Char"/>
    <w:link w:val="Heading2"/>
    <w:rsid w:val="0037452C"/>
    <w:rPr>
      <w:rFonts w:ascii="Arial" w:hAnsi="Arial"/>
      <w:b/>
      <w:sz w:val="24"/>
      <w:lang w:eastAsia="en-US"/>
    </w:rPr>
  </w:style>
  <w:style w:type="character" w:styleId="FollowedHyperlink">
    <w:name w:val="FollowedHyperlink"/>
    <w:basedOn w:val="DefaultParagraphFont"/>
    <w:uiPriority w:val="99"/>
    <w:semiHidden/>
    <w:unhideWhenUsed/>
    <w:rsid w:val="007F7054"/>
    <w:rPr>
      <w:color w:val="954F72" w:themeColor="followedHyperlink"/>
      <w:u w:val="single"/>
    </w:rPr>
  </w:style>
  <w:style w:type="paragraph" w:styleId="Caption">
    <w:name w:val="caption"/>
    <w:basedOn w:val="Normal"/>
    <w:next w:val="Normal"/>
    <w:uiPriority w:val="35"/>
    <w:unhideWhenUsed/>
    <w:qFormat/>
    <w:rsid w:val="00CF1E77"/>
    <w:pPr>
      <w:spacing w:after="200"/>
    </w:pPr>
    <w:rPr>
      <w:i/>
      <w:iCs/>
      <w:color w:val="44546A" w:themeColor="text2"/>
      <w:sz w:val="18"/>
      <w:szCs w:val="18"/>
    </w:rPr>
  </w:style>
  <w:style w:type="paragraph" w:customStyle="1" w:styleId="TAL">
    <w:name w:val="TAL"/>
    <w:basedOn w:val="Normal"/>
    <w:rsid w:val="001B153A"/>
    <w:pPr>
      <w:keepNext/>
      <w:keepLines/>
      <w:overflowPunct w:val="0"/>
      <w:autoSpaceDE w:val="0"/>
      <w:autoSpaceDN w:val="0"/>
      <w:adjustRightInd w:val="0"/>
    </w:pPr>
    <w:rPr>
      <w:rFonts w:ascii="Arial" w:hAnsi="Arial"/>
      <w:sz w:val="18"/>
      <w:lang w:eastAsia="en-GB"/>
    </w:rPr>
  </w:style>
  <w:style w:type="paragraph" w:customStyle="1" w:styleId="TAH">
    <w:name w:val="TAH"/>
    <w:basedOn w:val="Normal"/>
    <w:rsid w:val="001B153A"/>
    <w:pPr>
      <w:keepNext/>
      <w:keepLines/>
      <w:overflowPunct w:val="0"/>
      <w:autoSpaceDE w:val="0"/>
      <w:autoSpaceDN w:val="0"/>
      <w:adjustRightInd w:val="0"/>
      <w:jc w:val="center"/>
    </w:pPr>
    <w:rPr>
      <w:rFonts w:ascii="Arial" w:hAnsi="Arial"/>
      <w:b/>
      <w:sz w:val="18"/>
      <w:lang w:eastAsia="en-GB"/>
    </w:rPr>
  </w:style>
  <w:style w:type="character" w:customStyle="1" w:styleId="THChar">
    <w:name w:val="TH Char"/>
    <w:link w:val="TH"/>
    <w:locked/>
    <w:rsid w:val="001B153A"/>
    <w:rPr>
      <w:rFonts w:ascii="Arial" w:hAnsi="Arial" w:cs="Arial"/>
      <w:b/>
    </w:rPr>
  </w:style>
  <w:style w:type="paragraph" w:customStyle="1" w:styleId="TH">
    <w:name w:val="TH"/>
    <w:basedOn w:val="Normal"/>
    <w:link w:val="THChar"/>
    <w:rsid w:val="001B153A"/>
    <w:pPr>
      <w:keepNext/>
      <w:keepLines/>
      <w:overflowPunct w:val="0"/>
      <w:autoSpaceDE w:val="0"/>
      <w:autoSpaceDN w:val="0"/>
      <w:adjustRightInd w:val="0"/>
      <w:spacing w:before="60" w:after="180"/>
      <w:jc w:val="center"/>
    </w:pPr>
    <w:rPr>
      <w:rFonts w:ascii="Arial" w:hAnsi="Arial" w:cs="Arial"/>
      <w:b/>
      <w:lang w:eastAsia="en-GB"/>
    </w:rPr>
  </w:style>
  <w:style w:type="paragraph" w:customStyle="1" w:styleId="TAN">
    <w:name w:val="TAN"/>
    <w:basedOn w:val="Normal"/>
    <w:rsid w:val="001B153A"/>
    <w:pPr>
      <w:keepNext/>
      <w:keepLines/>
      <w:overflowPunct w:val="0"/>
      <w:autoSpaceDE w:val="0"/>
      <w:autoSpaceDN w:val="0"/>
      <w:adjustRightInd w:val="0"/>
      <w:ind w:left="851" w:hanging="851"/>
    </w:pPr>
    <w:rPr>
      <w:rFonts w:ascii="Arial" w:hAnsi="Arial"/>
      <w:sz w:val="18"/>
      <w:lang w:eastAsia="en-GB"/>
    </w:rPr>
  </w:style>
  <w:style w:type="paragraph" w:customStyle="1" w:styleId="Default">
    <w:name w:val="Default"/>
    <w:rsid w:val="00371493"/>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445737931">
      <w:bodyDiv w:val="1"/>
      <w:marLeft w:val="0"/>
      <w:marRight w:val="0"/>
      <w:marTop w:val="0"/>
      <w:marBottom w:val="0"/>
      <w:divBdr>
        <w:top w:val="none" w:sz="0" w:space="0" w:color="auto"/>
        <w:left w:val="none" w:sz="0" w:space="0" w:color="auto"/>
        <w:bottom w:val="none" w:sz="0" w:space="0" w:color="auto"/>
        <w:right w:val="none" w:sz="0" w:space="0" w:color="auto"/>
      </w:divBdr>
    </w:div>
    <w:div w:id="448554473">
      <w:bodyDiv w:val="1"/>
      <w:marLeft w:val="0"/>
      <w:marRight w:val="0"/>
      <w:marTop w:val="0"/>
      <w:marBottom w:val="0"/>
      <w:divBdr>
        <w:top w:val="none" w:sz="0" w:space="0" w:color="auto"/>
        <w:left w:val="none" w:sz="0" w:space="0" w:color="auto"/>
        <w:bottom w:val="none" w:sz="0" w:space="0" w:color="auto"/>
        <w:right w:val="none" w:sz="0" w:space="0" w:color="auto"/>
      </w:divBdr>
    </w:div>
    <w:div w:id="450364170">
      <w:bodyDiv w:val="1"/>
      <w:marLeft w:val="0"/>
      <w:marRight w:val="0"/>
      <w:marTop w:val="0"/>
      <w:marBottom w:val="0"/>
      <w:divBdr>
        <w:top w:val="none" w:sz="0" w:space="0" w:color="auto"/>
        <w:left w:val="none" w:sz="0" w:space="0" w:color="auto"/>
        <w:bottom w:val="none" w:sz="0" w:space="0" w:color="auto"/>
        <w:right w:val="none" w:sz="0" w:space="0" w:color="auto"/>
      </w:divBdr>
    </w:div>
    <w:div w:id="468476767">
      <w:bodyDiv w:val="1"/>
      <w:marLeft w:val="0"/>
      <w:marRight w:val="0"/>
      <w:marTop w:val="0"/>
      <w:marBottom w:val="0"/>
      <w:divBdr>
        <w:top w:val="none" w:sz="0" w:space="0" w:color="auto"/>
        <w:left w:val="none" w:sz="0" w:space="0" w:color="auto"/>
        <w:bottom w:val="none" w:sz="0" w:space="0" w:color="auto"/>
        <w:right w:val="none" w:sz="0" w:space="0" w:color="auto"/>
      </w:divBdr>
    </w:div>
    <w:div w:id="488982969">
      <w:bodyDiv w:val="1"/>
      <w:marLeft w:val="0"/>
      <w:marRight w:val="0"/>
      <w:marTop w:val="0"/>
      <w:marBottom w:val="0"/>
      <w:divBdr>
        <w:top w:val="none" w:sz="0" w:space="0" w:color="auto"/>
        <w:left w:val="none" w:sz="0" w:space="0" w:color="auto"/>
        <w:bottom w:val="none" w:sz="0" w:space="0" w:color="auto"/>
        <w:right w:val="none" w:sz="0" w:space="0" w:color="auto"/>
      </w:divBdr>
    </w:div>
    <w:div w:id="576087243">
      <w:bodyDiv w:val="1"/>
      <w:marLeft w:val="0"/>
      <w:marRight w:val="0"/>
      <w:marTop w:val="0"/>
      <w:marBottom w:val="0"/>
      <w:divBdr>
        <w:top w:val="none" w:sz="0" w:space="0" w:color="auto"/>
        <w:left w:val="none" w:sz="0" w:space="0" w:color="auto"/>
        <w:bottom w:val="none" w:sz="0" w:space="0" w:color="auto"/>
        <w:right w:val="none" w:sz="0" w:space="0" w:color="auto"/>
      </w:divBdr>
      <w:divsChild>
        <w:div w:id="323777705">
          <w:marLeft w:val="288"/>
          <w:marRight w:val="0"/>
          <w:marTop w:val="160"/>
          <w:marBottom w:val="0"/>
          <w:divBdr>
            <w:top w:val="none" w:sz="0" w:space="0" w:color="auto"/>
            <w:left w:val="none" w:sz="0" w:space="0" w:color="auto"/>
            <w:bottom w:val="none" w:sz="0" w:space="0" w:color="auto"/>
            <w:right w:val="none" w:sz="0" w:space="0" w:color="auto"/>
          </w:divBdr>
        </w:div>
      </w:divsChild>
    </w:div>
    <w:div w:id="581253818">
      <w:bodyDiv w:val="1"/>
      <w:marLeft w:val="0"/>
      <w:marRight w:val="0"/>
      <w:marTop w:val="0"/>
      <w:marBottom w:val="0"/>
      <w:divBdr>
        <w:top w:val="none" w:sz="0" w:space="0" w:color="auto"/>
        <w:left w:val="none" w:sz="0" w:space="0" w:color="auto"/>
        <w:bottom w:val="none" w:sz="0" w:space="0" w:color="auto"/>
        <w:right w:val="none" w:sz="0" w:space="0" w:color="auto"/>
      </w:divBdr>
    </w:div>
    <w:div w:id="723791437">
      <w:bodyDiv w:val="1"/>
      <w:marLeft w:val="0"/>
      <w:marRight w:val="0"/>
      <w:marTop w:val="0"/>
      <w:marBottom w:val="0"/>
      <w:divBdr>
        <w:top w:val="none" w:sz="0" w:space="0" w:color="auto"/>
        <w:left w:val="none" w:sz="0" w:space="0" w:color="auto"/>
        <w:bottom w:val="none" w:sz="0" w:space="0" w:color="auto"/>
        <w:right w:val="none" w:sz="0" w:space="0" w:color="auto"/>
      </w:divBdr>
      <w:divsChild>
        <w:div w:id="641929745">
          <w:marLeft w:val="288"/>
          <w:marRight w:val="0"/>
          <w:marTop w:val="160"/>
          <w:marBottom w:val="0"/>
          <w:divBdr>
            <w:top w:val="none" w:sz="0" w:space="0" w:color="auto"/>
            <w:left w:val="none" w:sz="0" w:space="0" w:color="auto"/>
            <w:bottom w:val="none" w:sz="0" w:space="0" w:color="auto"/>
            <w:right w:val="none" w:sz="0" w:space="0" w:color="auto"/>
          </w:divBdr>
        </w:div>
      </w:divsChild>
    </w:div>
    <w:div w:id="803932046">
      <w:bodyDiv w:val="1"/>
      <w:marLeft w:val="0"/>
      <w:marRight w:val="0"/>
      <w:marTop w:val="0"/>
      <w:marBottom w:val="0"/>
      <w:divBdr>
        <w:top w:val="none" w:sz="0" w:space="0" w:color="auto"/>
        <w:left w:val="none" w:sz="0" w:space="0" w:color="auto"/>
        <w:bottom w:val="none" w:sz="0" w:space="0" w:color="auto"/>
        <w:right w:val="none" w:sz="0" w:space="0" w:color="auto"/>
      </w:divBdr>
      <w:divsChild>
        <w:div w:id="1608080482">
          <w:marLeft w:val="288"/>
          <w:marRight w:val="0"/>
          <w:marTop w:val="160"/>
          <w:marBottom w:val="0"/>
          <w:divBdr>
            <w:top w:val="none" w:sz="0" w:space="0" w:color="auto"/>
            <w:left w:val="none" w:sz="0" w:space="0" w:color="auto"/>
            <w:bottom w:val="none" w:sz="0" w:space="0" w:color="auto"/>
            <w:right w:val="none" w:sz="0" w:space="0" w:color="auto"/>
          </w:divBdr>
        </w:div>
      </w:divsChild>
    </w:div>
    <w:div w:id="1015035640">
      <w:bodyDiv w:val="1"/>
      <w:marLeft w:val="0"/>
      <w:marRight w:val="0"/>
      <w:marTop w:val="0"/>
      <w:marBottom w:val="0"/>
      <w:divBdr>
        <w:top w:val="none" w:sz="0" w:space="0" w:color="auto"/>
        <w:left w:val="none" w:sz="0" w:space="0" w:color="auto"/>
        <w:bottom w:val="none" w:sz="0" w:space="0" w:color="auto"/>
        <w:right w:val="none" w:sz="0" w:space="0" w:color="auto"/>
      </w:divBdr>
      <w:divsChild>
        <w:div w:id="233200310">
          <w:marLeft w:val="850"/>
          <w:marRight w:val="0"/>
          <w:marTop w:val="160"/>
          <w:marBottom w:val="0"/>
          <w:divBdr>
            <w:top w:val="none" w:sz="0" w:space="0" w:color="auto"/>
            <w:left w:val="none" w:sz="0" w:space="0" w:color="auto"/>
            <w:bottom w:val="none" w:sz="0" w:space="0" w:color="auto"/>
            <w:right w:val="none" w:sz="0" w:space="0" w:color="auto"/>
          </w:divBdr>
        </w:div>
        <w:div w:id="1579942497">
          <w:marLeft w:val="850"/>
          <w:marRight w:val="0"/>
          <w:marTop w:val="160"/>
          <w:marBottom w:val="0"/>
          <w:divBdr>
            <w:top w:val="none" w:sz="0" w:space="0" w:color="auto"/>
            <w:left w:val="none" w:sz="0" w:space="0" w:color="auto"/>
            <w:bottom w:val="none" w:sz="0" w:space="0" w:color="auto"/>
            <w:right w:val="none" w:sz="0" w:space="0" w:color="auto"/>
          </w:divBdr>
        </w:div>
        <w:div w:id="1469588793">
          <w:marLeft w:val="850"/>
          <w:marRight w:val="0"/>
          <w:marTop w:val="160"/>
          <w:marBottom w:val="0"/>
          <w:divBdr>
            <w:top w:val="none" w:sz="0" w:space="0" w:color="auto"/>
            <w:left w:val="none" w:sz="0" w:space="0" w:color="auto"/>
            <w:bottom w:val="none" w:sz="0" w:space="0" w:color="auto"/>
            <w:right w:val="none" w:sz="0" w:space="0" w:color="auto"/>
          </w:divBdr>
        </w:div>
        <w:div w:id="1892884455">
          <w:marLeft w:val="1426"/>
          <w:marRight w:val="0"/>
          <w:marTop w:val="160"/>
          <w:marBottom w:val="0"/>
          <w:divBdr>
            <w:top w:val="none" w:sz="0" w:space="0" w:color="auto"/>
            <w:left w:val="none" w:sz="0" w:space="0" w:color="auto"/>
            <w:bottom w:val="none" w:sz="0" w:space="0" w:color="auto"/>
            <w:right w:val="none" w:sz="0" w:space="0" w:color="auto"/>
          </w:divBdr>
        </w:div>
        <w:div w:id="1593582747">
          <w:marLeft w:val="1426"/>
          <w:marRight w:val="0"/>
          <w:marTop w:val="160"/>
          <w:marBottom w:val="0"/>
          <w:divBdr>
            <w:top w:val="none" w:sz="0" w:space="0" w:color="auto"/>
            <w:left w:val="none" w:sz="0" w:space="0" w:color="auto"/>
            <w:bottom w:val="none" w:sz="0" w:space="0" w:color="auto"/>
            <w:right w:val="none" w:sz="0" w:space="0" w:color="auto"/>
          </w:divBdr>
        </w:div>
        <w:div w:id="1964269379">
          <w:marLeft w:val="1426"/>
          <w:marRight w:val="0"/>
          <w:marTop w:val="160"/>
          <w:marBottom w:val="0"/>
          <w:divBdr>
            <w:top w:val="none" w:sz="0" w:space="0" w:color="auto"/>
            <w:left w:val="none" w:sz="0" w:space="0" w:color="auto"/>
            <w:bottom w:val="none" w:sz="0" w:space="0" w:color="auto"/>
            <w:right w:val="none" w:sz="0" w:space="0" w:color="auto"/>
          </w:divBdr>
        </w:div>
      </w:divsChild>
    </w:div>
    <w:div w:id="1016466063">
      <w:bodyDiv w:val="1"/>
      <w:marLeft w:val="0"/>
      <w:marRight w:val="0"/>
      <w:marTop w:val="0"/>
      <w:marBottom w:val="0"/>
      <w:divBdr>
        <w:top w:val="none" w:sz="0" w:space="0" w:color="auto"/>
        <w:left w:val="none" w:sz="0" w:space="0" w:color="auto"/>
        <w:bottom w:val="none" w:sz="0" w:space="0" w:color="auto"/>
        <w:right w:val="none" w:sz="0" w:space="0" w:color="auto"/>
      </w:divBdr>
      <w:divsChild>
        <w:div w:id="1356493719">
          <w:marLeft w:val="288"/>
          <w:marRight w:val="0"/>
          <w:marTop w:val="160"/>
          <w:marBottom w:val="0"/>
          <w:divBdr>
            <w:top w:val="none" w:sz="0" w:space="0" w:color="auto"/>
            <w:left w:val="none" w:sz="0" w:space="0" w:color="auto"/>
            <w:bottom w:val="none" w:sz="0" w:space="0" w:color="auto"/>
            <w:right w:val="none" w:sz="0" w:space="0" w:color="auto"/>
          </w:divBdr>
        </w:div>
        <w:div w:id="2059279403">
          <w:marLeft w:val="850"/>
          <w:marRight w:val="0"/>
          <w:marTop w:val="160"/>
          <w:marBottom w:val="0"/>
          <w:divBdr>
            <w:top w:val="none" w:sz="0" w:space="0" w:color="auto"/>
            <w:left w:val="none" w:sz="0" w:space="0" w:color="auto"/>
            <w:bottom w:val="none" w:sz="0" w:space="0" w:color="auto"/>
            <w:right w:val="none" w:sz="0" w:space="0" w:color="auto"/>
          </w:divBdr>
        </w:div>
        <w:div w:id="441609222">
          <w:marLeft w:val="850"/>
          <w:marRight w:val="0"/>
          <w:marTop w:val="160"/>
          <w:marBottom w:val="0"/>
          <w:divBdr>
            <w:top w:val="none" w:sz="0" w:space="0" w:color="auto"/>
            <w:left w:val="none" w:sz="0" w:space="0" w:color="auto"/>
            <w:bottom w:val="none" w:sz="0" w:space="0" w:color="auto"/>
            <w:right w:val="none" w:sz="0" w:space="0" w:color="auto"/>
          </w:divBdr>
        </w:div>
      </w:divsChild>
    </w:div>
    <w:div w:id="1116484588">
      <w:bodyDiv w:val="1"/>
      <w:marLeft w:val="0"/>
      <w:marRight w:val="0"/>
      <w:marTop w:val="0"/>
      <w:marBottom w:val="0"/>
      <w:divBdr>
        <w:top w:val="none" w:sz="0" w:space="0" w:color="auto"/>
        <w:left w:val="none" w:sz="0" w:space="0" w:color="auto"/>
        <w:bottom w:val="none" w:sz="0" w:space="0" w:color="auto"/>
        <w:right w:val="none" w:sz="0" w:space="0" w:color="auto"/>
      </w:divBdr>
      <w:divsChild>
        <w:div w:id="841777075">
          <w:marLeft w:val="360"/>
          <w:marRight w:val="0"/>
          <w:marTop w:val="200"/>
          <w:marBottom w:val="0"/>
          <w:divBdr>
            <w:top w:val="none" w:sz="0" w:space="0" w:color="auto"/>
            <w:left w:val="none" w:sz="0" w:space="0" w:color="auto"/>
            <w:bottom w:val="none" w:sz="0" w:space="0" w:color="auto"/>
            <w:right w:val="none" w:sz="0" w:space="0" w:color="auto"/>
          </w:divBdr>
        </w:div>
        <w:div w:id="1205563263">
          <w:marLeft w:val="1080"/>
          <w:marRight w:val="0"/>
          <w:marTop w:val="100"/>
          <w:marBottom w:val="0"/>
          <w:divBdr>
            <w:top w:val="none" w:sz="0" w:space="0" w:color="auto"/>
            <w:left w:val="none" w:sz="0" w:space="0" w:color="auto"/>
            <w:bottom w:val="none" w:sz="0" w:space="0" w:color="auto"/>
            <w:right w:val="none" w:sz="0" w:space="0" w:color="auto"/>
          </w:divBdr>
        </w:div>
        <w:div w:id="293216684">
          <w:marLeft w:val="1080"/>
          <w:marRight w:val="0"/>
          <w:marTop w:val="100"/>
          <w:marBottom w:val="0"/>
          <w:divBdr>
            <w:top w:val="none" w:sz="0" w:space="0" w:color="auto"/>
            <w:left w:val="none" w:sz="0" w:space="0" w:color="auto"/>
            <w:bottom w:val="none" w:sz="0" w:space="0" w:color="auto"/>
            <w:right w:val="none" w:sz="0" w:space="0" w:color="auto"/>
          </w:divBdr>
        </w:div>
      </w:divsChild>
    </w:div>
    <w:div w:id="1119300960">
      <w:bodyDiv w:val="1"/>
      <w:marLeft w:val="0"/>
      <w:marRight w:val="0"/>
      <w:marTop w:val="0"/>
      <w:marBottom w:val="0"/>
      <w:divBdr>
        <w:top w:val="none" w:sz="0" w:space="0" w:color="auto"/>
        <w:left w:val="none" w:sz="0" w:space="0" w:color="auto"/>
        <w:bottom w:val="none" w:sz="0" w:space="0" w:color="auto"/>
        <w:right w:val="none" w:sz="0" w:space="0" w:color="auto"/>
      </w:divBdr>
    </w:div>
    <w:div w:id="1307468781">
      <w:bodyDiv w:val="1"/>
      <w:marLeft w:val="0"/>
      <w:marRight w:val="0"/>
      <w:marTop w:val="0"/>
      <w:marBottom w:val="0"/>
      <w:divBdr>
        <w:top w:val="none" w:sz="0" w:space="0" w:color="auto"/>
        <w:left w:val="none" w:sz="0" w:space="0" w:color="auto"/>
        <w:bottom w:val="none" w:sz="0" w:space="0" w:color="auto"/>
        <w:right w:val="none" w:sz="0" w:space="0" w:color="auto"/>
      </w:divBdr>
    </w:div>
    <w:div w:id="1389113435">
      <w:bodyDiv w:val="1"/>
      <w:marLeft w:val="0"/>
      <w:marRight w:val="0"/>
      <w:marTop w:val="0"/>
      <w:marBottom w:val="0"/>
      <w:divBdr>
        <w:top w:val="none" w:sz="0" w:space="0" w:color="auto"/>
        <w:left w:val="none" w:sz="0" w:space="0" w:color="auto"/>
        <w:bottom w:val="none" w:sz="0" w:space="0" w:color="auto"/>
        <w:right w:val="none" w:sz="0" w:space="0" w:color="auto"/>
      </w:divBdr>
    </w:div>
    <w:div w:id="1546142433">
      <w:bodyDiv w:val="1"/>
      <w:marLeft w:val="0"/>
      <w:marRight w:val="0"/>
      <w:marTop w:val="0"/>
      <w:marBottom w:val="0"/>
      <w:divBdr>
        <w:top w:val="none" w:sz="0" w:space="0" w:color="auto"/>
        <w:left w:val="none" w:sz="0" w:space="0" w:color="auto"/>
        <w:bottom w:val="none" w:sz="0" w:space="0" w:color="auto"/>
        <w:right w:val="none" w:sz="0" w:space="0" w:color="auto"/>
      </w:divBdr>
      <w:divsChild>
        <w:div w:id="475071031">
          <w:marLeft w:val="1426"/>
          <w:marRight w:val="0"/>
          <w:marTop w:val="160"/>
          <w:marBottom w:val="0"/>
          <w:divBdr>
            <w:top w:val="none" w:sz="0" w:space="0" w:color="auto"/>
            <w:left w:val="none" w:sz="0" w:space="0" w:color="auto"/>
            <w:bottom w:val="none" w:sz="0" w:space="0" w:color="auto"/>
            <w:right w:val="none" w:sz="0" w:space="0" w:color="auto"/>
          </w:divBdr>
        </w:div>
        <w:div w:id="2009669997">
          <w:marLeft w:val="1426"/>
          <w:marRight w:val="0"/>
          <w:marTop w:val="160"/>
          <w:marBottom w:val="0"/>
          <w:divBdr>
            <w:top w:val="none" w:sz="0" w:space="0" w:color="auto"/>
            <w:left w:val="none" w:sz="0" w:space="0" w:color="auto"/>
            <w:bottom w:val="none" w:sz="0" w:space="0" w:color="auto"/>
            <w:right w:val="none" w:sz="0" w:space="0" w:color="auto"/>
          </w:divBdr>
        </w:div>
      </w:divsChild>
    </w:div>
    <w:div w:id="1556162407">
      <w:bodyDiv w:val="1"/>
      <w:marLeft w:val="0"/>
      <w:marRight w:val="0"/>
      <w:marTop w:val="0"/>
      <w:marBottom w:val="0"/>
      <w:divBdr>
        <w:top w:val="none" w:sz="0" w:space="0" w:color="auto"/>
        <w:left w:val="none" w:sz="0" w:space="0" w:color="auto"/>
        <w:bottom w:val="none" w:sz="0" w:space="0" w:color="auto"/>
        <w:right w:val="none" w:sz="0" w:space="0" w:color="auto"/>
      </w:divBdr>
    </w:div>
    <w:div w:id="1661228000">
      <w:bodyDiv w:val="1"/>
      <w:marLeft w:val="0"/>
      <w:marRight w:val="0"/>
      <w:marTop w:val="0"/>
      <w:marBottom w:val="0"/>
      <w:divBdr>
        <w:top w:val="none" w:sz="0" w:space="0" w:color="auto"/>
        <w:left w:val="none" w:sz="0" w:space="0" w:color="auto"/>
        <w:bottom w:val="none" w:sz="0" w:space="0" w:color="auto"/>
        <w:right w:val="none" w:sz="0" w:space="0" w:color="auto"/>
      </w:divBdr>
    </w:div>
    <w:div w:id="1824858176">
      <w:bodyDiv w:val="1"/>
      <w:marLeft w:val="0"/>
      <w:marRight w:val="0"/>
      <w:marTop w:val="0"/>
      <w:marBottom w:val="0"/>
      <w:divBdr>
        <w:top w:val="none" w:sz="0" w:space="0" w:color="auto"/>
        <w:left w:val="none" w:sz="0" w:space="0" w:color="auto"/>
        <w:bottom w:val="none" w:sz="0" w:space="0" w:color="auto"/>
        <w:right w:val="none" w:sz="0" w:space="0" w:color="auto"/>
      </w:divBdr>
    </w:div>
    <w:div w:id="1864780785">
      <w:bodyDiv w:val="1"/>
      <w:marLeft w:val="0"/>
      <w:marRight w:val="0"/>
      <w:marTop w:val="0"/>
      <w:marBottom w:val="0"/>
      <w:divBdr>
        <w:top w:val="none" w:sz="0" w:space="0" w:color="auto"/>
        <w:left w:val="none" w:sz="0" w:space="0" w:color="auto"/>
        <w:bottom w:val="none" w:sz="0" w:space="0" w:color="auto"/>
        <w:right w:val="none" w:sz="0" w:space="0" w:color="auto"/>
      </w:divBdr>
    </w:div>
    <w:div w:id="2121483586">
      <w:bodyDiv w:val="1"/>
      <w:marLeft w:val="0"/>
      <w:marRight w:val="0"/>
      <w:marTop w:val="0"/>
      <w:marBottom w:val="0"/>
      <w:divBdr>
        <w:top w:val="none" w:sz="0" w:space="0" w:color="auto"/>
        <w:left w:val="none" w:sz="0" w:space="0" w:color="auto"/>
        <w:bottom w:val="none" w:sz="0" w:space="0" w:color="auto"/>
        <w:right w:val="none" w:sz="0" w:space="0" w:color="auto"/>
      </w:divBdr>
      <w:divsChild>
        <w:div w:id="1239366793">
          <w:marLeft w:val="142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60C3.1788FD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Macro-Enabled_Slide.sldm"/></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C7376-CC5F-41E8-BE29-A5BCF7961F9F}">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01E177E0-0B88-4D59-AD53-3D17A717215D}">
  <ds:schemaRefs>
    <ds:schemaRef ds:uri="http://schemas.openxmlformats.org/officeDocument/2006/bibliography"/>
  </ds:schemaRefs>
</ds:datastoreItem>
</file>

<file path=customXml/itemProps3.xml><?xml version="1.0" encoding="utf-8"?>
<ds:datastoreItem xmlns:ds="http://schemas.openxmlformats.org/officeDocument/2006/customXml" ds:itemID="{07387663-34BD-4F87-97E0-47E35D7A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06533-CCF4-4AAA-A2D2-A458FF80A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7697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Asbjörn Grövlen</dc:creator>
  <cp:keywords/>
  <dc:description/>
  <cp:lastModifiedBy>Konstantinos Dimou</cp:lastModifiedBy>
  <cp:revision>4</cp:revision>
  <cp:lastPrinted>2002-04-23T07:10:00Z</cp:lastPrinted>
  <dcterms:created xsi:type="dcterms:W3CDTF">2020-12-13T02:25:00Z</dcterms:created>
  <dcterms:modified xsi:type="dcterms:W3CDTF">2020-12-13T05:14:00Z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