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CA0A43" w:rsidRDefault="004B566C" w:rsidP="00C445AD">
      <w:pPr>
        <w:pStyle w:val="FP"/>
        <w:tabs>
          <w:tab w:val="left" w:pos="567"/>
        </w:tabs>
        <w:rPr>
          <w:rFonts w:ascii="Arial" w:hAnsi="Arial" w:cs="Arial"/>
          <w:b/>
          <w:sz w:val="24"/>
          <w:szCs w:val="24"/>
          <w:lang w:eastAsia="ja-JP"/>
        </w:rPr>
      </w:pPr>
      <w:r w:rsidRPr="00CA0A43">
        <w:rPr>
          <w:rFonts w:ascii="Arial" w:hAnsi="Arial" w:cs="Arial"/>
          <w:b/>
          <w:sz w:val="24"/>
          <w:szCs w:val="24"/>
        </w:rPr>
        <w:t xml:space="preserve">3GPP </w:t>
      </w:r>
      <w:r w:rsidR="00F86A73" w:rsidRPr="00CA0A43">
        <w:rPr>
          <w:rFonts w:ascii="Arial" w:hAnsi="Arial" w:cs="Arial"/>
          <w:b/>
          <w:sz w:val="24"/>
          <w:szCs w:val="24"/>
        </w:rPr>
        <w:t>TSG</w:t>
      </w:r>
      <w:r w:rsidR="00D45B2F" w:rsidRPr="00CA0A43">
        <w:rPr>
          <w:rFonts w:ascii="Arial" w:hAnsi="Arial" w:cs="Arial"/>
          <w:b/>
          <w:sz w:val="24"/>
          <w:szCs w:val="24"/>
        </w:rPr>
        <w:t xml:space="preserve"> </w:t>
      </w:r>
      <w:r w:rsidRPr="00CA0A43">
        <w:rPr>
          <w:rFonts w:ascii="Arial" w:hAnsi="Arial" w:cs="Arial"/>
          <w:b/>
          <w:sz w:val="24"/>
          <w:szCs w:val="24"/>
        </w:rPr>
        <w:t>RAN</w:t>
      </w:r>
      <w:r w:rsidR="00F86A73" w:rsidRPr="00CA0A43">
        <w:rPr>
          <w:rFonts w:ascii="Arial" w:hAnsi="Arial" w:cs="Arial"/>
          <w:b/>
          <w:sz w:val="24"/>
          <w:szCs w:val="24"/>
        </w:rPr>
        <w:t xml:space="preserve"> meeting #</w:t>
      </w:r>
      <w:r w:rsidR="00207DC4" w:rsidRPr="00CA0A43">
        <w:rPr>
          <w:rFonts w:ascii="Arial" w:hAnsi="Arial" w:cs="Arial"/>
          <w:b/>
          <w:sz w:val="24"/>
          <w:szCs w:val="24"/>
        </w:rPr>
        <w:t>82</w:t>
      </w:r>
      <w:r w:rsidR="00F86A73" w:rsidRPr="00CA0A43">
        <w:rPr>
          <w:rFonts w:ascii="Arial" w:hAnsi="Arial" w:cs="Arial"/>
          <w:b/>
          <w:sz w:val="24"/>
          <w:szCs w:val="24"/>
        </w:rPr>
        <w:tab/>
      </w:r>
      <w:r w:rsidR="00D45B2F" w:rsidRPr="00CA0A43">
        <w:rPr>
          <w:rFonts w:ascii="Arial" w:hAnsi="Arial" w:cs="Arial"/>
          <w:b/>
          <w:sz w:val="24"/>
          <w:szCs w:val="24"/>
        </w:rPr>
        <w:tab/>
      </w:r>
      <w:r w:rsidR="00D45B2F" w:rsidRPr="00CA0A43">
        <w:rPr>
          <w:rFonts w:ascii="Arial" w:hAnsi="Arial" w:cs="Arial"/>
          <w:b/>
          <w:sz w:val="24"/>
          <w:szCs w:val="24"/>
        </w:rPr>
        <w:tab/>
      </w:r>
      <w:r w:rsidR="00D45B2F" w:rsidRPr="00CA0A43">
        <w:rPr>
          <w:rFonts w:ascii="Arial" w:hAnsi="Arial" w:cs="Arial"/>
          <w:b/>
          <w:sz w:val="24"/>
          <w:szCs w:val="24"/>
        </w:rPr>
        <w:tab/>
      </w:r>
      <w:r w:rsidR="00D45B2F" w:rsidRPr="00CA0A43">
        <w:rPr>
          <w:rFonts w:ascii="Arial" w:hAnsi="Arial" w:cs="Arial"/>
          <w:b/>
          <w:sz w:val="24"/>
          <w:szCs w:val="24"/>
        </w:rPr>
        <w:tab/>
      </w:r>
      <w:r w:rsidR="00D45B2F" w:rsidRPr="00CA0A43">
        <w:rPr>
          <w:rFonts w:ascii="Arial" w:hAnsi="Arial" w:cs="Arial"/>
          <w:b/>
          <w:sz w:val="24"/>
          <w:szCs w:val="24"/>
        </w:rPr>
        <w:tab/>
      </w:r>
      <w:r w:rsidR="00D45B2F" w:rsidRPr="00CA0A43">
        <w:rPr>
          <w:rFonts w:ascii="Arial" w:hAnsi="Arial" w:cs="Arial"/>
          <w:b/>
          <w:sz w:val="24"/>
          <w:szCs w:val="24"/>
        </w:rPr>
        <w:tab/>
      </w:r>
      <w:r w:rsidR="00D45B2F" w:rsidRPr="00CA0A43">
        <w:rPr>
          <w:rFonts w:ascii="Arial" w:hAnsi="Arial" w:cs="Arial"/>
          <w:b/>
          <w:sz w:val="24"/>
          <w:szCs w:val="24"/>
        </w:rPr>
        <w:tab/>
      </w:r>
      <w:r w:rsidR="00D45B2F" w:rsidRPr="00CA0A43">
        <w:rPr>
          <w:rFonts w:ascii="Arial" w:hAnsi="Arial" w:cs="Arial"/>
          <w:b/>
          <w:sz w:val="24"/>
          <w:szCs w:val="24"/>
        </w:rPr>
        <w:tab/>
      </w:r>
      <w:r w:rsidR="00D45B2F" w:rsidRPr="00CA0A43">
        <w:rPr>
          <w:rFonts w:ascii="Arial" w:hAnsi="Arial" w:cs="Arial"/>
          <w:b/>
          <w:sz w:val="24"/>
          <w:szCs w:val="24"/>
        </w:rPr>
        <w:tab/>
      </w:r>
      <w:r w:rsidR="00E1368E" w:rsidRPr="00E1368E">
        <w:rPr>
          <w:rFonts w:ascii="Arial" w:hAnsi="Arial" w:cs="Arial"/>
          <w:b/>
          <w:sz w:val="24"/>
          <w:szCs w:val="24"/>
        </w:rPr>
        <w:t>RP-182547</w:t>
      </w:r>
      <w:bookmarkStart w:id="0" w:name="_GoBack"/>
      <w:bookmarkEnd w:id="0"/>
    </w:p>
    <w:p w:rsidR="00F86A73" w:rsidRPr="004B566C" w:rsidRDefault="00207DC4" w:rsidP="004B566C">
      <w:pPr>
        <w:tabs>
          <w:tab w:val="left" w:pos="567"/>
        </w:tabs>
        <w:rPr>
          <w:rFonts w:ascii="Arial" w:hAnsi="Arial" w:cs="Arial"/>
          <w:b/>
          <w:sz w:val="24"/>
        </w:rPr>
      </w:pPr>
      <w:r w:rsidRPr="00CA0A43">
        <w:rPr>
          <w:rFonts w:ascii="Arial" w:hAnsi="Arial" w:cs="Arial"/>
          <w:b/>
          <w:sz w:val="24"/>
        </w:rPr>
        <w:t>Sorrento, Italy</w:t>
      </w:r>
      <w:r w:rsidR="00C266F9" w:rsidRPr="00CA0A43">
        <w:rPr>
          <w:rFonts w:ascii="Arial" w:hAnsi="Arial" w:cs="Arial"/>
          <w:b/>
          <w:sz w:val="24"/>
        </w:rPr>
        <w:t>,</w:t>
      </w:r>
      <w:r w:rsidR="00D17794" w:rsidRPr="00CA0A43">
        <w:rPr>
          <w:rFonts w:ascii="Arial" w:hAnsi="Arial" w:cs="Arial"/>
          <w:b/>
          <w:sz w:val="24"/>
        </w:rPr>
        <w:t xml:space="preserve"> </w:t>
      </w:r>
      <w:r w:rsidRPr="00CA0A43">
        <w:rPr>
          <w:rFonts w:ascii="Arial" w:hAnsi="Arial" w:cs="Arial"/>
          <w:b/>
          <w:sz w:val="24"/>
        </w:rPr>
        <w:t>December</w:t>
      </w:r>
      <w:r w:rsidR="00AE08EB" w:rsidRPr="00CA0A43">
        <w:rPr>
          <w:rFonts w:ascii="Arial" w:hAnsi="Arial" w:cs="Arial"/>
          <w:b/>
          <w:sz w:val="24"/>
        </w:rPr>
        <w:t xml:space="preserve"> </w:t>
      </w:r>
      <w:r w:rsidR="007113A1" w:rsidRPr="00CA0A43">
        <w:rPr>
          <w:rFonts w:ascii="Arial" w:hAnsi="Arial" w:cs="Arial"/>
          <w:b/>
          <w:sz w:val="24"/>
        </w:rPr>
        <w:t>1</w:t>
      </w:r>
      <w:r w:rsidR="00C21339" w:rsidRPr="00CA0A43">
        <w:rPr>
          <w:rFonts w:ascii="Arial" w:hAnsi="Arial" w:cs="Arial"/>
          <w:b/>
          <w:sz w:val="24"/>
        </w:rPr>
        <w:t>0</w:t>
      </w:r>
      <w:r w:rsidR="00AE08EB" w:rsidRPr="00CA0A43">
        <w:rPr>
          <w:rFonts w:ascii="Arial" w:hAnsi="Arial" w:cs="Arial"/>
          <w:b/>
          <w:sz w:val="24"/>
        </w:rPr>
        <w:t>-</w:t>
      </w:r>
      <w:r w:rsidR="00C21339" w:rsidRPr="00CA0A43">
        <w:rPr>
          <w:rFonts w:ascii="Arial" w:hAnsi="Arial" w:cs="Arial"/>
          <w:b/>
          <w:sz w:val="24"/>
        </w:rPr>
        <w:t>13</w:t>
      </w:r>
      <w:r w:rsidR="00D17794" w:rsidRPr="00CA0A43">
        <w:rPr>
          <w:rFonts w:ascii="Arial" w:hAnsi="Arial" w:cs="Arial"/>
          <w:b/>
          <w:sz w:val="24"/>
        </w:rPr>
        <w:t>, 201</w:t>
      </w:r>
      <w:r w:rsidR="00C80116" w:rsidRPr="00CA0A43">
        <w:rPr>
          <w:rFonts w:ascii="Arial" w:hAnsi="Arial" w:cs="Arial"/>
          <w:b/>
          <w:sz w:val="24"/>
        </w:rPr>
        <w:t>8</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F37C6F">
        <w:rPr>
          <w:rFonts w:ascii="Arial" w:hAnsi="Arial" w:cs="Arial"/>
          <w:color w:val="FF0000"/>
          <w:lang w:eastAsia="ja-JP"/>
        </w:rPr>
        <w:t>10.2.5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F37C6F" w:rsidP="001A248F">
            <w:pPr>
              <w:tabs>
                <w:tab w:val="left" w:pos="567"/>
              </w:tabs>
              <w:spacing w:after="0"/>
              <w:rPr>
                <w:rFonts w:ascii="Arial" w:hAnsi="Arial" w:cs="Arial"/>
              </w:rPr>
            </w:pPr>
            <w:r w:rsidRPr="00F37C6F">
              <w:rPr>
                <w:rFonts w:ascii="Arial" w:hAnsi="Arial" w:cs="Arial"/>
              </w:rPr>
              <w:t>Enhancements for high capacity stationary wireless link and introduction of 1024 QAM for LTE</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1A248F">
            <w:pPr>
              <w:tabs>
                <w:tab w:val="left" w:pos="567"/>
              </w:tabs>
              <w:spacing w:after="0"/>
              <w:rPr>
                <w:rFonts w:ascii="Arial" w:hAnsi="Arial" w:cs="Arial"/>
                <w:color w:val="FF0000"/>
                <w:lang w:eastAsia="ja-JP"/>
              </w:rPr>
            </w:pPr>
            <w:r>
              <w:rPr>
                <w:rFonts w:ascii="Arial" w:hAnsi="Arial" w:cs="Arial"/>
                <w:color w:val="FF0000"/>
                <w:lang w:eastAsia="ja-JP"/>
              </w:rPr>
              <w:t>No</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F37C6F" w:rsidP="008836AC">
            <w:pPr>
              <w:tabs>
                <w:tab w:val="left" w:pos="567"/>
              </w:tabs>
              <w:spacing w:after="0"/>
              <w:rPr>
                <w:rFonts w:ascii="Arial" w:hAnsi="Arial" w:cs="Arial"/>
              </w:rPr>
            </w:pPr>
            <w:r w:rsidRPr="00F37C6F">
              <w:rPr>
                <w:rFonts w:ascii="Arial" w:hAnsi="Arial" w:cs="Arial"/>
              </w:rPr>
              <w:t>LTE_1024QAM_DL</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F37C6F" w:rsidP="008836AC">
            <w:pPr>
              <w:tabs>
                <w:tab w:val="left" w:pos="567"/>
              </w:tabs>
              <w:spacing w:after="0"/>
              <w:rPr>
                <w:rFonts w:ascii="Arial" w:hAnsi="Arial" w:cs="Arial"/>
                <w:lang w:eastAsia="ja-JP"/>
              </w:rPr>
            </w:pPr>
            <w:bookmarkStart w:id="1" w:name="bm710082"/>
            <w:r w:rsidRPr="008D78E7">
              <w:rPr>
                <w:rFonts w:ascii="Arial" w:hAnsi="Arial" w:cs="Arial"/>
              </w:rPr>
              <w:t>7</w:t>
            </w:r>
            <w:bookmarkEnd w:id="1"/>
            <w:r>
              <w:rPr>
                <w:rFonts w:ascii="Arial" w:hAnsi="Arial" w:cs="Arial"/>
              </w:rPr>
              <w:t>50064</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F37C6F" w:rsidP="008836AC">
            <w:pPr>
              <w:tabs>
                <w:tab w:val="left" w:pos="567"/>
              </w:tabs>
              <w:spacing w:after="0"/>
              <w:rPr>
                <w:rFonts w:ascii="Arial" w:hAnsi="Arial" w:cs="Arial"/>
                <w:lang w:eastAsia="ja-JP"/>
              </w:rPr>
            </w:pPr>
            <w:r w:rsidRPr="00F37C6F">
              <w:rPr>
                <w:rFonts w:ascii="Arial" w:hAnsi="Arial" w:cs="Arial"/>
                <w:lang w:eastAsia="ja-JP"/>
              </w:rPr>
              <w:t>RP-171738</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871653" w:rsidP="008836AC">
            <w:pPr>
              <w:tabs>
                <w:tab w:val="left" w:pos="567"/>
              </w:tabs>
              <w:spacing w:after="0"/>
              <w:rPr>
                <w:rFonts w:ascii="Arial" w:hAnsi="Arial" w:cs="Arial"/>
                <w:lang w:eastAsia="ja-JP"/>
              </w:rPr>
            </w:pPr>
            <w:r w:rsidRPr="006D1C93">
              <w:rPr>
                <w:rFonts w:ascii="Arial" w:hAnsi="Arial" w:cs="Arial"/>
                <w:color w:val="FF0000"/>
                <w:lang w:eastAsia="ja-JP"/>
              </w:rPr>
              <w:t>mm/yyyy</w:t>
            </w:r>
          </w:p>
        </w:tc>
        <w:tc>
          <w:tcPr>
            <w:tcW w:w="1842" w:type="dxa"/>
          </w:tcPr>
          <w:p w:rsidR="00871653" w:rsidRPr="008836AC" w:rsidRDefault="00871653" w:rsidP="00F37C6F">
            <w:pPr>
              <w:tabs>
                <w:tab w:val="left" w:pos="567"/>
              </w:tabs>
              <w:spacing w:after="0"/>
              <w:rPr>
                <w:rFonts w:ascii="Arial" w:hAnsi="Arial" w:cs="Arial"/>
                <w:lang w:eastAsia="ja-JP"/>
              </w:rPr>
            </w:pPr>
            <w:r>
              <w:rPr>
                <w:rFonts w:ascii="Arial" w:hAnsi="Arial" w:cs="Arial"/>
                <w:lang w:eastAsia="ja-JP"/>
              </w:rPr>
              <w:t xml:space="preserve">Core part: </w:t>
            </w:r>
            <w:r w:rsidR="00F37C6F">
              <w:rPr>
                <w:rFonts w:ascii="Arial" w:hAnsi="Arial" w:cs="Arial"/>
                <w:color w:val="FF0000"/>
                <w:lang w:eastAsia="ja-JP"/>
              </w:rPr>
              <w:t>09</w:t>
            </w:r>
            <w:r w:rsidRPr="006D1C93">
              <w:rPr>
                <w:rFonts w:ascii="Arial" w:hAnsi="Arial" w:cs="Arial"/>
                <w:color w:val="FF0000"/>
                <w:lang w:eastAsia="ja-JP"/>
              </w:rPr>
              <w:t>/</w:t>
            </w:r>
            <w:r w:rsidR="00F37C6F">
              <w:rPr>
                <w:rFonts w:ascii="Arial" w:hAnsi="Arial" w:cs="Arial"/>
                <w:color w:val="FF0000"/>
                <w:lang w:eastAsia="ja-JP"/>
              </w:rPr>
              <w:t>2018</w:t>
            </w:r>
          </w:p>
        </w:tc>
        <w:tc>
          <w:tcPr>
            <w:tcW w:w="2268" w:type="dxa"/>
          </w:tcPr>
          <w:p w:rsidR="00871653" w:rsidRPr="008836AC" w:rsidRDefault="00871653" w:rsidP="00F37C6F">
            <w:pPr>
              <w:tabs>
                <w:tab w:val="left" w:pos="567"/>
              </w:tabs>
              <w:spacing w:after="0"/>
              <w:rPr>
                <w:rFonts w:ascii="Arial" w:hAnsi="Arial" w:cs="Arial"/>
                <w:lang w:eastAsia="ja-JP"/>
              </w:rPr>
            </w:pPr>
            <w:r>
              <w:rPr>
                <w:rFonts w:ascii="Arial" w:hAnsi="Arial" w:cs="Arial"/>
                <w:lang w:eastAsia="ja-JP"/>
              </w:rPr>
              <w:t xml:space="preserve">Performance part: </w:t>
            </w:r>
            <w:r w:rsidR="00F37C6F">
              <w:rPr>
                <w:rFonts w:ascii="Arial" w:hAnsi="Arial" w:cs="Arial"/>
                <w:color w:val="FF0000"/>
                <w:lang w:eastAsia="ja-JP"/>
              </w:rPr>
              <w:t>12</w:t>
            </w:r>
            <w:r w:rsidRPr="006D1C93">
              <w:rPr>
                <w:rFonts w:ascii="Arial" w:hAnsi="Arial" w:cs="Arial"/>
                <w:color w:val="FF0000"/>
                <w:lang w:eastAsia="ja-JP"/>
              </w:rPr>
              <w:t>/</w:t>
            </w:r>
            <w:r w:rsidR="00F37C6F">
              <w:rPr>
                <w:rFonts w:ascii="Arial" w:hAnsi="Arial" w:cs="Arial"/>
                <w:color w:val="FF0000"/>
                <w:lang w:eastAsia="ja-JP"/>
              </w:rPr>
              <w:t>2018</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m</w:t>
            </w:r>
            <w:r>
              <w:rPr>
                <w:rFonts w:ascii="Arial" w:hAnsi="Arial" w:cs="Arial"/>
                <w:color w:val="FF0000"/>
                <w:lang w:eastAsia="ja-JP"/>
              </w:rPr>
              <w:t>m</w:t>
            </w:r>
            <w:r w:rsidRPr="001F486F">
              <w:rPr>
                <w:rFonts w:ascii="Arial" w:hAnsi="Arial" w:cs="Arial"/>
                <w:color w:val="FF0000"/>
                <w:lang w:eastAsia="ja-JP"/>
              </w:rPr>
              <w:t>/yyyy</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871653" w:rsidP="008836AC">
            <w:pPr>
              <w:tabs>
                <w:tab w:val="left" w:pos="567"/>
              </w:tabs>
              <w:spacing w:after="0"/>
              <w:rPr>
                <w:rFonts w:ascii="Arial" w:hAnsi="Arial" w:cs="Arial"/>
                <w:lang w:eastAsia="ja-JP"/>
              </w:rPr>
            </w:pPr>
            <w:r w:rsidRPr="001F486F">
              <w:rPr>
                <w:rFonts w:ascii="Arial" w:hAnsi="Arial" w:cs="Arial" w:hint="eastAsia"/>
                <w:color w:val="FF0000"/>
                <w:lang w:eastAsia="ja-JP"/>
              </w:rPr>
              <w:t>xx %</w:t>
            </w:r>
          </w:p>
        </w:tc>
        <w:tc>
          <w:tcPr>
            <w:tcW w:w="1842" w:type="dxa"/>
          </w:tcPr>
          <w:p w:rsidR="00871653" w:rsidRPr="00CA0A43" w:rsidRDefault="00871653" w:rsidP="008836AC">
            <w:pPr>
              <w:tabs>
                <w:tab w:val="left" w:pos="567"/>
              </w:tabs>
              <w:spacing w:after="0"/>
              <w:rPr>
                <w:rFonts w:ascii="Arial" w:hAnsi="Arial" w:cs="Arial"/>
                <w:lang w:eastAsia="ja-JP"/>
              </w:rPr>
            </w:pPr>
            <w:r w:rsidRPr="00CA0A43">
              <w:rPr>
                <w:rFonts w:ascii="Arial" w:hAnsi="Arial" w:cs="Arial"/>
                <w:lang w:eastAsia="ja-JP"/>
              </w:rPr>
              <w:t xml:space="preserve">Core part: </w:t>
            </w:r>
          </w:p>
          <w:p w:rsidR="00871653" w:rsidRPr="008836AC" w:rsidRDefault="00871653" w:rsidP="008836AC">
            <w:pPr>
              <w:tabs>
                <w:tab w:val="left" w:pos="567"/>
              </w:tabs>
              <w:spacing w:after="0"/>
              <w:rPr>
                <w:rFonts w:ascii="Arial" w:hAnsi="Arial" w:cs="Arial"/>
                <w:lang w:eastAsia="ja-JP"/>
              </w:rPr>
            </w:pPr>
            <w:r w:rsidRPr="00CA0A43">
              <w:rPr>
                <w:rFonts w:ascii="Arial" w:hAnsi="Arial" w:cs="Arial"/>
                <w:color w:val="FF0000"/>
                <w:lang w:eastAsia="ja-JP"/>
              </w:rPr>
              <w:t>xx%</w:t>
            </w:r>
          </w:p>
        </w:tc>
        <w:tc>
          <w:tcPr>
            <w:tcW w:w="2268" w:type="dxa"/>
          </w:tcPr>
          <w:p w:rsidR="00871653" w:rsidRPr="008836AC" w:rsidRDefault="00871653" w:rsidP="00F37C6F">
            <w:pPr>
              <w:tabs>
                <w:tab w:val="left" w:pos="567"/>
              </w:tabs>
              <w:spacing w:after="0"/>
              <w:rPr>
                <w:rFonts w:ascii="Arial" w:hAnsi="Arial" w:cs="Arial"/>
                <w:lang w:eastAsia="ja-JP"/>
              </w:rPr>
            </w:pPr>
            <w:r>
              <w:rPr>
                <w:rFonts w:ascii="Arial" w:hAnsi="Arial" w:cs="Arial"/>
                <w:lang w:eastAsia="ja-JP"/>
              </w:rPr>
              <w:t xml:space="preserve">Performance Part: </w:t>
            </w:r>
            <w:r w:rsidR="00F37C6F" w:rsidRPr="007F23A1">
              <w:rPr>
                <w:rFonts w:ascii="Arial" w:hAnsi="Arial" w:cs="Arial"/>
                <w:color w:val="00B050"/>
                <w:kern w:val="2"/>
                <w:sz w:val="21"/>
                <w:szCs w:val="22"/>
                <w:lang w:val="en-US" w:eastAsia="ja-JP"/>
              </w:rPr>
              <w:t>100</w:t>
            </w:r>
            <w:r w:rsidRPr="007F23A1">
              <w:rPr>
                <w:rFonts w:ascii="Arial" w:hAnsi="Arial" w:cs="Arial"/>
                <w:color w:val="00B050"/>
                <w:kern w:val="2"/>
                <w:sz w:val="21"/>
                <w:szCs w:val="22"/>
                <w:lang w:val="en-US" w:eastAsia="ja-JP"/>
              </w:rPr>
              <w:t>%</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xx%</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rsidTr="007F23A1">
        <w:tc>
          <w:tcPr>
            <w:tcW w:w="2750"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rsidR="00EF4800" w:rsidRPr="007F23A1" w:rsidRDefault="007F23A1" w:rsidP="001A248F">
            <w:pPr>
              <w:tabs>
                <w:tab w:val="left" w:pos="567"/>
              </w:tabs>
              <w:spacing w:after="0"/>
              <w:rPr>
                <w:rFonts w:ascii="Arial" w:hAnsi="Arial" w:cs="Arial"/>
              </w:rPr>
            </w:pPr>
            <w:r w:rsidRPr="007F23A1">
              <w:rPr>
                <w:rFonts w:ascii="Arial" w:hAnsi="Arial" w:cs="Arial"/>
              </w:rPr>
              <w:t>RAN WG1</w:t>
            </w:r>
          </w:p>
        </w:tc>
      </w:tr>
      <w:tr w:rsidR="007F23A1" w:rsidRPr="008836AC" w:rsidTr="007F23A1">
        <w:tc>
          <w:tcPr>
            <w:tcW w:w="1415" w:type="dxa"/>
            <w:vMerge w:val="restart"/>
            <w:vAlign w:val="center"/>
          </w:tcPr>
          <w:p w:rsidR="007F23A1" w:rsidRPr="008836AC" w:rsidRDefault="007F23A1" w:rsidP="007F23A1">
            <w:pPr>
              <w:tabs>
                <w:tab w:val="left" w:pos="567"/>
              </w:tabs>
              <w:rPr>
                <w:rFonts w:ascii="Arial" w:hAnsi="Arial" w:cs="Arial"/>
                <w:b/>
              </w:rPr>
            </w:pPr>
            <w:r w:rsidRPr="008836AC">
              <w:rPr>
                <w:rFonts w:ascii="Arial" w:hAnsi="Arial" w:cs="Arial"/>
                <w:b/>
              </w:rPr>
              <w:t>Rapporteur</w:t>
            </w:r>
          </w:p>
        </w:tc>
        <w:tc>
          <w:tcPr>
            <w:tcW w:w="1335" w:type="dxa"/>
          </w:tcPr>
          <w:p w:rsidR="007F23A1" w:rsidRPr="008836AC" w:rsidRDefault="007F23A1" w:rsidP="007F23A1">
            <w:pPr>
              <w:tabs>
                <w:tab w:val="left" w:pos="567"/>
              </w:tabs>
              <w:spacing w:after="0"/>
              <w:rPr>
                <w:rFonts w:ascii="Arial" w:hAnsi="Arial" w:cs="Arial"/>
                <w:b/>
              </w:rPr>
            </w:pPr>
            <w:r w:rsidRPr="008836AC">
              <w:rPr>
                <w:rFonts w:ascii="Arial" w:hAnsi="Arial" w:cs="Arial"/>
                <w:b/>
              </w:rPr>
              <w:t>Name</w:t>
            </w:r>
          </w:p>
        </w:tc>
        <w:tc>
          <w:tcPr>
            <w:tcW w:w="7336" w:type="dxa"/>
          </w:tcPr>
          <w:p w:rsidR="007F23A1" w:rsidRDefault="007F23A1" w:rsidP="007F23A1">
            <w:pPr>
              <w:tabs>
                <w:tab w:val="left" w:pos="567"/>
              </w:tabs>
              <w:spacing w:after="0"/>
              <w:rPr>
                <w:rFonts w:ascii="Arial" w:hAnsi="Arial" w:cs="Arial"/>
              </w:rPr>
            </w:pPr>
            <w:r w:rsidRPr="00A852BB">
              <w:rPr>
                <w:rFonts w:ascii="Arial" w:hAnsi="Arial" w:cs="Arial"/>
              </w:rPr>
              <w:t>XIAO, Weimin</w:t>
            </w:r>
          </w:p>
          <w:p w:rsidR="007F23A1" w:rsidRPr="00D531CA" w:rsidRDefault="007F23A1" w:rsidP="007F23A1">
            <w:pPr>
              <w:tabs>
                <w:tab w:val="left" w:pos="567"/>
              </w:tabs>
              <w:spacing w:after="0"/>
              <w:rPr>
                <w:rFonts w:ascii="Arial" w:hAnsi="Arial" w:cs="Arial"/>
                <w:lang w:val="es-ES"/>
              </w:rPr>
            </w:pPr>
            <w:r w:rsidRPr="00D531CA">
              <w:rPr>
                <w:rFonts w:ascii="Arial" w:hAnsi="Arial" w:cs="Arial"/>
                <w:lang w:val="es-ES"/>
              </w:rPr>
              <w:t>RICO ALVARINO, Alberto</w:t>
            </w:r>
          </w:p>
          <w:p w:rsidR="007F23A1" w:rsidRPr="008836AC" w:rsidRDefault="007F23A1" w:rsidP="007F23A1">
            <w:pPr>
              <w:tabs>
                <w:tab w:val="left" w:pos="567"/>
              </w:tabs>
              <w:spacing w:after="0"/>
              <w:rPr>
                <w:rFonts w:ascii="Arial" w:hAnsi="Arial" w:cs="Arial"/>
                <w:lang w:eastAsia="ja-JP"/>
              </w:rPr>
            </w:pPr>
            <w:r w:rsidRPr="00D531CA">
              <w:rPr>
                <w:rFonts w:ascii="Arial" w:hAnsi="Arial" w:cs="Arial"/>
                <w:lang w:val="es-ES"/>
              </w:rPr>
              <w:t>ZHU</w:t>
            </w:r>
            <w:r w:rsidRPr="00D531CA">
              <w:rPr>
                <w:rFonts w:ascii="Arial" w:hAnsi="Arial" w:cs="Arial" w:hint="eastAsia"/>
                <w:lang w:val="es-ES"/>
              </w:rPr>
              <w:t>, Jianchi</w:t>
            </w:r>
          </w:p>
        </w:tc>
      </w:tr>
      <w:tr w:rsidR="007F23A1" w:rsidRPr="008836AC" w:rsidTr="007F23A1">
        <w:tc>
          <w:tcPr>
            <w:tcW w:w="1415" w:type="dxa"/>
            <w:vMerge/>
          </w:tcPr>
          <w:p w:rsidR="007F23A1" w:rsidRPr="008836AC" w:rsidRDefault="007F23A1" w:rsidP="007F23A1">
            <w:pPr>
              <w:tabs>
                <w:tab w:val="left" w:pos="567"/>
              </w:tabs>
              <w:rPr>
                <w:rFonts w:ascii="Arial" w:hAnsi="Arial" w:cs="Arial"/>
                <w:b/>
              </w:rPr>
            </w:pPr>
          </w:p>
        </w:tc>
        <w:tc>
          <w:tcPr>
            <w:tcW w:w="1335" w:type="dxa"/>
          </w:tcPr>
          <w:p w:rsidR="007F23A1" w:rsidRPr="008836AC" w:rsidRDefault="007F23A1" w:rsidP="007F23A1">
            <w:pPr>
              <w:tabs>
                <w:tab w:val="left" w:pos="567"/>
              </w:tabs>
              <w:spacing w:after="0"/>
              <w:rPr>
                <w:rFonts w:ascii="Arial" w:hAnsi="Arial" w:cs="Arial"/>
                <w:b/>
              </w:rPr>
            </w:pPr>
            <w:r w:rsidRPr="008836AC">
              <w:rPr>
                <w:rFonts w:ascii="Arial" w:hAnsi="Arial" w:cs="Arial"/>
                <w:b/>
              </w:rPr>
              <w:t>Company</w:t>
            </w:r>
          </w:p>
        </w:tc>
        <w:tc>
          <w:tcPr>
            <w:tcW w:w="7336" w:type="dxa"/>
          </w:tcPr>
          <w:p w:rsidR="007F23A1" w:rsidRDefault="007F23A1" w:rsidP="007F23A1">
            <w:pPr>
              <w:tabs>
                <w:tab w:val="left" w:pos="567"/>
              </w:tabs>
              <w:spacing w:after="0"/>
              <w:rPr>
                <w:rFonts w:ascii="Arial" w:hAnsi="Arial" w:cs="Arial"/>
              </w:rPr>
            </w:pPr>
            <w:r w:rsidRPr="00A852BB">
              <w:rPr>
                <w:rFonts w:ascii="Arial" w:hAnsi="Arial" w:cs="Arial"/>
              </w:rPr>
              <w:t>Huawei</w:t>
            </w:r>
          </w:p>
          <w:p w:rsidR="007F23A1" w:rsidRPr="00DD0F34" w:rsidRDefault="007F23A1" w:rsidP="007F23A1">
            <w:pPr>
              <w:tabs>
                <w:tab w:val="left" w:pos="567"/>
              </w:tabs>
              <w:spacing w:after="0"/>
              <w:rPr>
                <w:rFonts w:ascii="Arial" w:hAnsi="Arial" w:cs="Arial"/>
              </w:rPr>
            </w:pPr>
            <w:r w:rsidRPr="00DD0F34">
              <w:rPr>
                <w:rFonts w:ascii="Arial" w:hAnsi="Arial" w:cs="Arial"/>
              </w:rPr>
              <w:t>Qualcomm Incorporated</w:t>
            </w:r>
          </w:p>
          <w:p w:rsidR="007F23A1" w:rsidRPr="008836AC" w:rsidRDefault="007F23A1" w:rsidP="007F23A1">
            <w:pPr>
              <w:tabs>
                <w:tab w:val="left" w:pos="567"/>
              </w:tabs>
              <w:spacing w:after="0"/>
              <w:rPr>
                <w:rFonts w:ascii="Arial" w:hAnsi="Arial" w:cs="Arial"/>
                <w:lang w:eastAsia="ja-JP"/>
              </w:rPr>
            </w:pPr>
            <w:r w:rsidRPr="00DD0F34">
              <w:rPr>
                <w:rFonts w:ascii="Arial" w:hAnsi="Arial" w:cs="Arial"/>
              </w:rPr>
              <w:t>China Telecom</w:t>
            </w:r>
          </w:p>
        </w:tc>
      </w:tr>
      <w:tr w:rsidR="007F23A1" w:rsidRPr="008836AC" w:rsidTr="007F23A1">
        <w:tc>
          <w:tcPr>
            <w:tcW w:w="1415" w:type="dxa"/>
            <w:vMerge/>
          </w:tcPr>
          <w:p w:rsidR="007F23A1" w:rsidRPr="008836AC" w:rsidRDefault="007F23A1" w:rsidP="007F23A1">
            <w:pPr>
              <w:tabs>
                <w:tab w:val="left" w:pos="567"/>
              </w:tabs>
              <w:rPr>
                <w:rFonts w:ascii="Arial" w:hAnsi="Arial" w:cs="Arial"/>
                <w:b/>
              </w:rPr>
            </w:pPr>
          </w:p>
        </w:tc>
        <w:tc>
          <w:tcPr>
            <w:tcW w:w="1335" w:type="dxa"/>
          </w:tcPr>
          <w:p w:rsidR="007F23A1" w:rsidRPr="008836AC" w:rsidRDefault="007F23A1" w:rsidP="007F23A1">
            <w:pPr>
              <w:tabs>
                <w:tab w:val="left" w:pos="567"/>
              </w:tabs>
              <w:spacing w:after="0"/>
              <w:rPr>
                <w:rFonts w:ascii="Arial" w:hAnsi="Arial" w:cs="Arial"/>
                <w:b/>
              </w:rPr>
            </w:pPr>
            <w:r w:rsidRPr="008836AC">
              <w:rPr>
                <w:rFonts w:ascii="Arial" w:hAnsi="Arial" w:cs="Arial"/>
                <w:b/>
              </w:rPr>
              <w:t>Email</w:t>
            </w:r>
          </w:p>
        </w:tc>
        <w:tc>
          <w:tcPr>
            <w:tcW w:w="7336" w:type="dxa"/>
          </w:tcPr>
          <w:p w:rsidR="007F23A1" w:rsidRDefault="007F23A1" w:rsidP="007F23A1">
            <w:pPr>
              <w:tabs>
                <w:tab w:val="left" w:pos="567"/>
              </w:tabs>
              <w:spacing w:after="0"/>
              <w:rPr>
                <w:rFonts w:ascii="Arial" w:hAnsi="Arial" w:cs="Arial"/>
              </w:rPr>
            </w:pPr>
            <w:r w:rsidRPr="00A852BB">
              <w:rPr>
                <w:rFonts w:ascii="Arial" w:hAnsi="Arial" w:cs="Arial"/>
              </w:rPr>
              <w:t>weimin.xiao@huawei.com</w:t>
            </w:r>
          </w:p>
          <w:p w:rsidR="007F23A1" w:rsidRPr="00594B17" w:rsidRDefault="007F23A1" w:rsidP="007F23A1">
            <w:pPr>
              <w:tabs>
                <w:tab w:val="left" w:pos="567"/>
              </w:tabs>
              <w:spacing w:after="0"/>
              <w:rPr>
                <w:rFonts w:ascii="Arial" w:hAnsi="Arial" w:cs="Arial"/>
              </w:rPr>
            </w:pPr>
            <w:r w:rsidRPr="00594B17">
              <w:rPr>
                <w:rFonts w:ascii="Arial" w:hAnsi="Arial" w:cs="Arial"/>
              </w:rPr>
              <w:t>albertor@qti.qualcomm.com</w:t>
            </w:r>
          </w:p>
          <w:p w:rsidR="007F23A1" w:rsidRPr="008836AC" w:rsidRDefault="007F23A1" w:rsidP="007F23A1">
            <w:pPr>
              <w:tabs>
                <w:tab w:val="left" w:pos="567"/>
              </w:tabs>
              <w:spacing w:after="0"/>
              <w:rPr>
                <w:rFonts w:ascii="Arial" w:hAnsi="Arial" w:cs="Arial"/>
              </w:rPr>
            </w:pPr>
            <w:r w:rsidRPr="00594B17">
              <w:rPr>
                <w:rFonts w:ascii="Arial" w:hAnsi="Arial" w:cs="Arial"/>
              </w:rPr>
              <w:t>zhujianchi.bri@chinatelecom.cn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7F23A1" w:rsidRPr="004D467F" w:rsidRDefault="007F23A1" w:rsidP="007F23A1">
      <w:pPr>
        <w:rPr>
          <w:rFonts w:eastAsiaTheme="minorEastAsia"/>
          <w:b/>
          <w:u w:val="single"/>
        </w:rPr>
      </w:pPr>
      <w:r w:rsidRPr="004D467F">
        <w:rPr>
          <w:rFonts w:eastAsiaTheme="minorEastAsia" w:hint="eastAsia"/>
          <w:b/>
          <w:u w:val="single"/>
        </w:rPr>
        <w:t>RAN4#88Bis</w:t>
      </w:r>
      <w:r w:rsidRPr="004D467F">
        <w:rPr>
          <w:rFonts w:eastAsiaTheme="minorEastAsia"/>
          <w:b/>
          <w:u w:val="single"/>
        </w:rPr>
        <w:t>:</w:t>
      </w:r>
    </w:p>
    <w:p w:rsidR="007F23A1" w:rsidRDefault="009346FF" w:rsidP="007F23A1">
      <w:pPr>
        <w:rPr>
          <w:rFonts w:eastAsiaTheme="minorEastAsia"/>
        </w:rPr>
      </w:pPr>
      <w:r>
        <w:rPr>
          <w:rFonts w:eastAsiaTheme="minorEastAsia" w:hint="eastAsia"/>
        </w:rPr>
        <w:t>1: P</w:t>
      </w:r>
      <w:r>
        <w:rPr>
          <w:rFonts w:eastAsiaTheme="minorEastAsia"/>
        </w:rPr>
        <w:t>erformance requirements for FDD part were finalized with CR [4] agreed</w:t>
      </w:r>
    </w:p>
    <w:p w:rsidR="009346FF" w:rsidRDefault="009346FF" w:rsidP="007F23A1">
      <w:pPr>
        <w:rPr>
          <w:rFonts w:eastAsiaTheme="minorEastAsia"/>
        </w:rPr>
      </w:pPr>
      <w:r>
        <w:rPr>
          <w:rFonts w:eastAsiaTheme="minorEastAsia"/>
        </w:rPr>
        <w:t xml:space="preserve">2: The necessity for TDD performance requirements </w:t>
      </w:r>
      <w:r w:rsidR="00060D26">
        <w:rPr>
          <w:rFonts w:eastAsiaTheme="minorEastAsia"/>
        </w:rPr>
        <w:t>definition was</w:t>
      </w:r>
      <w:r>
        <w:rPr>
          <w:rFonts w:eastAsiaTheme="minorEastAsia"/>
        </w:rPr>
        <w:t xml:space="preserve"> confirmed with the related simulation assumptions [3] approved</w:t>
      </w:r>
    </w:p>
    <w:p w:rsidR="009346FF" w:rsidRDefault="009346FF" w:rsidP="007F23A1">
      <w:pPr>
        <w:rPr>
          <w:rFonts w:eastAsiaTheme="minorEastAsia"/>
        </w:rPr>
      </w:pPr>
      <w:r>
        <w:rPr>
          <w:rFonts w:eastAsiaTheme="minorEastAsia" w:hint="eastAsia"/>
        </w:rPr>
        <w:t>3: C</w:t>
      </w:r>
      <w:r>
        <w:rPr>
          <w:rFonts w:eastAsiaTheme="minorEastAsia"/>
        </w:rPr>
        <w:t>R [5] for clarification of test applicability rule for UE supporting both OCC2 and OCC4 based TM9 rank 3/4 transmission was agreed.</w:t>
      </w:r>
    </w:p>
    <w:p w:rsidR="007F23A1" w:rsidRDefault="009346FF" w:rsidP="007F23A1">
      <w:pPr>
        <w:rPr>
          <w:rFonts w:eastAsiaTheme="minorEastAsia"/>
        </w:rPr>
      </w:pPr>
      <w:r>
        <w:rPr>
          <w:rFonts w:eastAsiaTheme="minorEastAsia" w:hint="eastAsia"/>
        </w:rPr>
        <w:t>4: Considering 8Rx and 1024QAM both b</w:t>
      </w:r>
      <w:r>
        <w:rPr>
          <w:rFonts w:eastAsiaTheme="minorEastAsia"/>
        </w:rPr>
        <w:t>elonging to Rel-15 and under discussion, no SDR tests will be defined for 8-layer + 1024QAM in Rel-15.</w:t>
      </w:r>
    </w:p>
    <w:p w:rsidR="007F23A1" w:rsidRPr="004D467F" w:rsidRDefault="007F23A1" w:rsidP="007F23A1">
      <w:pPr>
        <w:rPr>
          <w:rFonts w:eastAsiaTheme="minorEastAsia"/>
          <w:b/>
          <w:u w:val="single"/>
        </w:rPr>
      </w:pPr>
      <w:r w:rsidRPr="004D467F">
        <w:rPr>
          <w:rFonts w:eastAsiaTheme="minorEastAsia"/>
          <w:b/>
          <w:u w:val="single"/>
        </w:rPr>
        <w:t>RAN4#89:</w:t>
      </w:r>
    </w:p>
    <w:p w:rsidR="0018395A" w:rsidRDefault="0018395A" w:rsidP="007F23A1">
      <w:pPr>
        <w:rPr>
          <w:rFonts w:eastAsiaTheme="minorEastAsia"/>
        </w:rPr>
      </w:pPr>
      <w:r>
        <w:rPr>
          <w:rFonts w:eastAsiaTheme="minorEastAsia" w:hint="eastAsia"/>
        </w:rPr>
        <w:t>1: All open issues are finalized:</w:t>
      </w:r>
    </w:p>
    <w:p w:rsidR="007F23A1" w:rsidRPr="0018395A" w:rsidRDefault="0018395A" w:rsidP="0018395A">
      <w:pPr>
        <w:pStyle w:val="ListParagraph"/>
        <w:numPr>
          <w:ilvl w:val="0"/>
          <w:numId w:val="20"/>
        </w:numPr>
        <w:ind w:leftChars="0"/>
        <w:rPr>
          <w:rFonts w:ascii="Times New Roman" w:eastAsiaTheme="minorEastAsia" w:hAnsi="Times New Roman"/>
        </w:rPr>
      </w:pPr>
      <w:r w:rsidRPr="0018395A">
        <w:rPr>
          <w:rFonts w:ascii="Times New Roman" w:eastAsiaTheme="minorEastAsia" w:hAnsi="Times New Roman"/>
        </w:rPr>
        <w:t>Mixed modulation order is agreed to be considered in the SDR test for 1024QAM.</w:t>
      </w:r>
    </w:p>
    <w:p w:rsidR="007F23A1" w:rsidRDefault="0018395A" w:rsidP="0018395A">
      <w:pPr>
        <w:pStyle w:val="ListParagraph"/>
        <w:numPr>
          <w:ilvl w:val="0"/>
          <w:numId w:val="20"/>
        </w:numPr>
        <w:ind w:leftChars="0"/>
        <w:rPr>
          <w:rFonts w:ascii="Times New Roman" w:eastAsiaTheme="minorEastAsia" w:hAnsi="Times New Roman"/>
          <w:lang w:eastAsia="zh-CN"/>
        </w:rPr>
      </w:pPr>
      <w:r w:rsidRPr="0018395A">
        <w:rPr>
          <w:rFonts w:ascii="Times New Roman" w:eastAsiaTheme="minorEastAsia" w:hAnsi="Times New Roman"/>
        </w:rPr>
        <w:t xml:space="preserve">SNR point of </w:t>
      </w:r>
      <w:r>
        <w:rPr>
          <w:rFonts w:ascii="Times New Roman" w:eastAsiaTheme="minorEastAsia" w:hAnsi="Times New Roman"/>
        </w:rPr>
        <w:t>28dB and 29dB for CQI reporting test was confirmed.</w:t>
      </w:r>
    </w:p>
    <w:p w:rsidR="0018395A" w:rsidRPr="0018395A" w:rsidRDefault="008F35F1" w:rsidP="0018395A">
      <w:pPr>
        <w:pStyle w:val="ListParagraph"/>
        <w:numPr>
          <w:ilvl w:val="0"/>
          <w:numId w:val="20"/>
        </w:numPr>
        <w:ind w:leftChars="0"/>
        <w:rPr>
          <w:rFonts w:ascii="Times New Roman" w:eastAsiaTheme="minorEastAsia" w:hAnsi="Times New Roman"/>
          <w:lang w:eastAsia="zh-CN"/>
        </w:rPr>
      </w:pPr>
      <w:r>
        <w:rPr>
          <w:rFonts w:ascii="Times New Roman" w:eastAsiaTheme="minorEastAsia" w:hAnsi="Times New Roman"/>
        </w:rPr>
        <w:t>No a</w:t>
      </w:r>
      <w:r w:rsidR="0018395A">
        <w:rPr>
          <w:rFonts w:ascii="Times New Roman" w:eastAsiaTheme="minorEastAsia" w:hAnsi="Times New Roman"/>
        </w:rPr>
        <w:t>dditional lower SNR point to test 64QAM in CQI table designed for 1024QAM</w:t>
      </w:r>
      <w:r>
        <w:rPr>
          <w:rFonts w:ascii="Times New Roman" w:eastAsiaTheme="minorEastAsia" w:hAnsi="Times New Roman"/>
        </w:rPr>
        <w:t xml:space="preserve"> </w:t>
      </w:r>
      <w:r w:rsidR="0018395A">
        <w:rPr>
          <w:rFonts w:ascii="Times New Roman" w:eastAsiaTheme="minorEastAsia" w:hAnsi="Times New Roman"/>
        </w:rPr>
        <w:t>[</w:t>
      </w:r>
      <w:r>
        <w:rPr>
          <w:rFonts w:ascii="Times New Roman" w:eastAsiaTheme="minorEastAsia" w:hAnsi="Times New Roman"/>
        </w:rPr>
        <w:t>11</w:t>
      </w:r>
      <w:r w:rsidR="0018395A">
        <w:rPr>
          <w:rFonts w:ascii="Times New Roman" w:eastAsiaTheme="minorEastAsia" w:hAnsi="Times New Roman"/>
        </w:rPr>
        <w:t>]</w:t>
      </w:r>
      <w:r>
        <w:rPr>
          <w:rFonts w:ascii="Times New Roman" w:eastAsiaTheme="minorEastAsia" w:hAnsi="Times New Roman"/>
        </w:rPr>
        <w:t xml:space="preserve"> is introduced in WI phase.</w:t>
      </w:r>
    </w:p>
    <w:p w:rsidR="008F35F1" w:rsidRDefault="008F35F1" w:rsidP="007F23A1">
      <w:pPr>
        <w:rPr>
          <w:rFonts w:eastAsia="Yu Mincho"/>
          <w:lang w:val="en-US" w:eastAsia="ja-JP"/>
        </w:rPr>
      </w:pPr>
    </w:p>
    <w:p w:rsidR="007F23A1" w:rsidRDefault="008F35F1" w:rsidP="007F23A1">
      <w:pPr>
        <w:rPr>
          <w:rFonts w:eastAsia="Yu Mincho"/>
          <w:lang w:val="en-US" w:eastAsia="ja-JP"/>
        </w:rPr>
      </w:pPr>
      <w:r>
        <w:rPr>
          <w:rFonts w:eastAsia="Yu Mincho"/>
          <w:lang w:val="en-US" w:eastAsia="ja-JP"/>
        </w:rPr>
        <w:t>2: All submitted CRs were agreed</w:t>
      </w:r>
    </w:p>
    <w:p w:rsidR="008F35F1" w:rsidRPr="00C5367A" w:rsidRDefault="00853BCC" w:rsidP="00C5367A">
      <w:pPr>
        <w:pStyle w:val="ListParagraph"/>
        <w:numPr>
          <w:ilvl w:val="0"/>
          <w:numId w:val="20"/>
        </w:numPr>
        <w:ind w:leftChars="0"/>
        <w:rPr>
          <w:rFonts w:ascii="Times New Roman" w:eastAsiaTheme="minorEastAsia" w:hAnsi="Times New Roman"/>
        </w:rPr>
      </w:pPr>
      <w:r>
        <w:rPr>
          <w:rFonts w:ascii="Times New Roman" w:eastAsiaTheme="minorEastAsia" w:hAnsi="Times New Roman"/>
        </w:rPr>
        <w:t>CR for addition of TDD p</w:t>
      </w:r>
      <w:r>
        <w:rPr>
          <w:rFonts w:ascii="Times New Roman" w:eastAsiaTheme="minorEastAsia" w:hAnsi="Times New Roman" w:hint="eastAsia"/>
        </w:rPr>
        <w:t xml:space="preserve">erformance requirements </w:t>
      </w:r>
      <w:r w:rsidR="008F35F1" w:rsidRPr="00C5367A">
        <w:rPr>
          <w:rFonts w:ascii="Times New Roman" w:eastAsiaTheme="minorEastAsia" w:hAnsi="Times New Roman"/>
        </w:rPr>
        <w:t>[8]</w:t>
      </w:r>
      <w:r w:rsidR="008F35F1" w:rsidRPr="00C5367A">
        <w:rPr>
          <w:rFonts w:ascii="Times New Roman" w:eastAsiaTheme="minorEastAsia" w:hAnsi="Times New Roman" w:hint="eastAsia"/>
        </w:rPr>
        <w:t xml:space="preserve"> as per the summary of simulation results from companies</w:t>
      </w:r>
      <w:r w:rsidR="008F35F1" w:rsidRPr="00C5367A">
        <w:rPr>
          <w:rFonts w:ascii="Times New Roman" w:eastAsiaTheme="minorEastAsia" w:hAnsi="Times New Roman"/>
        </w:rPr>
        <w:t xml:space="preserve"> [8]</w:t>
      </w:r>
      <w:r>
        <w:rPr>
          <w:rFonts w:ascii="Times New Roman" w:eastAsiaTheme="minorEastAsia" w:hAnsi="Times New Roman"/>
        </w:rPr>
        <w:t xml:space="preserve"> was agreed</w:t>
      </w:r>
    </w:p>
    <w:p w:rsidR="008F35F1" w:rsidRPr="00C5367A" w:rsidRDefault="00853BCC" w:rsidP="00C5367A">
      <w:pPr>
        <w:pStyle w:val="ListParagraph"/>
        <w:numPr>
          <w:ilvl w:val="0"/>
          <w:numId w:val="20"/>
        </w:numPr>
        <w:ind w:leftChars="0"/>
        <w:rPr>
          <w:rFonts w:ascii="Times New Roman" w:eastAsiaTheme="minorEastAsia" w:hAnsi="Times New Roman"/>
        </w:rPr>
      </w:pPr>
      <w:r>
        <w:rPr>
          <w:rFonts w:ascii="Times New Roman" w:eastAsiaTheme="minorEastAsia" w:hAnsi="Times New Roman"/>
        </w:rPr>
        <w:t xml:space="preserve">CR for </w:t>
      </w:r>
      <w:r w:rsidR="00C5367A" w:rsidRPr="00C5367A">
        <w:rPr>
          <w:rFonts w:ascii="Times New Roman" w:eastAsiaTheme="minorEastAsia" w:hAnsi="Times New Roman" w:hint="eastAsia"/>
        </w:rPr>
        <w:t>SDR test by considering mixed modulation order [</w:t>
      </w:r>
      <w:r w:rsidR="00C5367A" w:rsidRPr="00C5367A">
        <w:rPr>
          <w:rFonts w:ascii="Times New Roman" w:eastAsiaTheme="minorEastAsia" w:hAnsi="Times New Roman"/>
        </w:rPr>
        <w:t>9</w:t>
      </w:r>
      <w:r w:rsidR="00C5367A" w:rsidRPr="00C5367A">
        <w:rPr>
          <w:rFonts w:ascii="Times New Roman" w:eastAsiaTheme="minorEastAsia" w:hAnsi="Times New Roman" w:hint="eastAsia"/>
        </w:rPr>
        <w:t>]</w:t>
      </w:r>
      <w:r w:rsidR="00C5367A" w:rsidRPr="00C5367A">
        <w:rPr>
          <w:rFonts w:ascii="Times New Roman" w:eastAsiaTheme="minorEastAsia" w:hAnsi="Times New Roman"/>
        </w:rPr>
        <w:t xml:space="preserve"> was agreed</w:t>
      </w:r>
    </w:p>
    <w:p w:rsidR="00C5367A" w:rsidRPr="00C5367A" w:rsidRDefault="00853BCC" w:rsidP="007D1BFE">
      <w:pPr>
        <w:pStyle w:val="ListParagraph"/>
        <w:numPr>
          <w:ilvl w:val="0"/>
          <w:numId w:val="21"/>
        </w:numPr>
        <w:ind w:leftChars="0"/>
        <w:rPr>
          <w:rFonts w:eastAsia="Yu Mincho"/>
        </w:rPr>
      </w:pPr>
      <w:r>
        <w:rPr>
          <w:rFonts w:ascii="Times New Roman" w:eastAsiaTheme="minorEastAsia" w:hAnsi="Times New Roman"/>
        </w:rPr>
        <w:t xml:space="preserve">CR for </w:t>
      </w:r>
      <w:r w:rsidR="00C5367A" w:rsidRPr="00C5367A">
        <w:rPr>
          <w:rFonts w:ascii="Times New Roman" w:eastAsiaTheme="minorEastAsia" w:hAnsi="Times New Roman" w:hint="eastAsia"/>
        </w:rPr>
        <w:t xml:space="preserve">CQI test by including only higher SNR point 28dB and 29dB </w:t>
      </w:r>
      <w:r w:rsidR="00C5367A" w:rsidRPr="00C5367A">
        <w:rPr>
          <w:rFonts w:ascii="Times New Roman" w:eastAsiaTheme="minorEastAsia" w:hAnsi="Times New Roman"/>
        </w:rPr>
        <w:t xml:space="preserve">[10] </w:t>
      </w:r>
      <w:r w:rsidR="00C5367A" w:rsidRPr="00C5367A">
        <w:rPr>
          <w:rFonts w:ascii="Times New Roman" w:eastAsiaTheme="minorEastAsia" w:hAnsi="Times New Roman" w:hint="eastAsia"/>
        </w:rPr>
        <w:t>was agreed.</w:t>
      </w:r>
    </w:p>
    <w:p w:rsidR="008F35F1" w:rsidRPr="008F35F1" w:rsidRDefault="008F35F1" w:rsidP="007F23A1">
      <w:pPr>
        <w:rPr>
          <w:rFonts w:eastAsia="Yu Mincho"/>
          <w:lang w:val="en-US" w:eastAsia="ja-JP"/>
        </w:rPr>
      </w:pPr>
    </w:p>
    <w:p w:rsidR="00701410" w:rsidRDefault="00701410" w:rsidP="00701410">
      <w:pPr>
        <w:pStyle w:val="Heading4"/>
        <w:rPr>
          <w:lang w:eastAsia="ja-JP"/>
        </w:rPr>
      </w:pPr>
      <w:r>
        <w:rPr>
          <w:lang w:eastAsia="ja-JP"/>
        </w:rPr>
        <w:t>2.4.2</w:t>
      </w:r>
      <w:r>
        <w:rPr>
          <w:lang w:eastAsia="ja-JP"/>
        </w:rPr>
        <w:tab/>
        <w:t>Remaining Open issues</w:t>
      </w:r>
    </w:p>
    <w:p w:rsidR="009346FF" w:rsidRPr="009346FF" w:rsidRDefault="009346FF" w:rsidP="009346FF">
      <w:pPr>
        <w:rPr>
          <w:rFonts w:eastAsiaTheme="minorEastAsia"/>
          <w:b/>
          <w:u w:val="single"/>
        </w:rPr>
      </w:pPr>
      <w:r w:rsidRPr="009346FF">
        <w:rPr>
          <w:rFonts w:eastAsiaTheme="minorEastAsia" w:hint="eastAsia"/>
          <w:b/>
          <w:u w:val="single"/>
        </w:rPr>
        <w:t>RAN4#88Bis:</w:t>
      </w:r>
    </w:p>
    <w:p w:rsidR="009346FF" w:rsidRDefault="00060D26" w:rsidP="009346FF">
      <w:pPr>
        <w:rPr>
          <w:rFonts w:eastAsiaTheme="minorEastAsia"/>
        </w:rPr>
      </w:pPr>
      <w:r>
        <w:rPr>
          <w:rFonts w:eastAsiaTheme="minorEastAsia" w:hint="eastAsia"/>
        </w:rPr>
        <w:t xml:space="preserve">1: SDR test applicability rule is still open. </w:t>
      </w:r>
      <w:r>
        <w:rPr>
          <w:rFonts w:eastAsiaTheme="minorEastAsia"/>
        </w:rPr>
        <w:t xml:space="preserve">Whether mixed modulation order </w:t>
      </w:r>
      <w:r w:rsidRPr="00060D26">
        <w:rPr>
          <w:rFonts w:eastAsiaTheme="minorEastAsia"/>
        </w:rPr>
        <w:t>[64QAM, 1024QAM], [256QAM,</w:t>
      </w:r>
      <w:r>
        <w:rPr>
          <w:rFonts w:eastAsiaTheme="minorEastAsia"/>
        </w:rPr>
        <w:t xml:space="preserve"> </w:t>
      </w:r>
      <w:r w:rsidRPr="00060D26">
        <w:rPr>
          <w:rFonts w:eastAsiaTheme="minorEastAsia"/>
        </w:rPr>
        <w:t>1024QAM],</w:t>
      </w:r>
      <w:r>
        <w:rPr>
          <w:rFonts w:eastAsiaTheme="minorEastAsia"/>
        </w:rPr>
        <w:t xml:space="preserve"> </w:t>
      </w:r>
      <w:r w:rsidRPr="00060D26">
        <w:rPr>
          <w:rFonts w:eastAsiaTheme="minorEastAsia"/>
        </w:rPr>
        <w:t xml:space="preserve">[1024QAM] </w:t>
      </w:r>
      <w:r>
        <w:rPr>
          <w:rFonts w:eastAsiaTheme="minorEastAsia"/>
        </w:rPr>
        <w:t>needs to be taken into account considering per band and per band per band combination feature for 1024QAM by following the 4Rx SDR approach.</w:t>
      </w:r>
    </w:p>
    <w:p w:rsidR="009346FF" w:rsidRDefault="00FF1CBC" w:rsidP="009346FF">
      <w:pPr>
        <w:rPr>
          <w:rFonts w:eastAsiaTheme="minorEastAsia"/>
        </w:rPr>
      </w:pPr>
      <w:r>
        <w:rPr>
          <w:rFonts w:eastAsiaTheme="minorEastAsia" w:hint="eastAsia"/>
        </w:rPr>
        <w:t xml:space="preserve">2: </w:t>
      </w:r>
      <w:r w:rsidRPr="00FF1CBC">
        <w:rPr>
          <w:rFonts w:eastAsiaTheme="minorEastAsia"/>
        </w:rPr>
        <w:t>SNR point</w:t>
      </w:r>
      <w:r>
        <w:rPr>
          <w:rFonts w:eastAsiaTheme="minorEastAsia"/>
        </w:rPr>
        <w:t xml:space="preserve"> for CQI reporting test needs further confirmation in next RAN4#89 meeting</w:t>
      </w:r>
      <w:r w:rsidRPr="00FF1CBC">
        <w:rPr>
          <w:rFonts w:eastAsiaTheme="minorEastAsia"/>
        </w:rPr>
        <w:t>: Choose [28dB] and [29dB] for FDD and TDD respectively</w:t>
      </w:r>
    </w:p>
    <w:p w:rsidR="009346FF" w:rsidRPr="009346FF" w:rsidRDefault="009346FF" w:rsidP="009346FF">
      <w:pPr>
        <w:rPr>
          <w:rFonts w:eastAsiaTheme="minorEastAsia"/>
          <w:b/>
          <w:u w:val="single"/>
        </w:rPr>
      </w:pPr>
      <w:r w:rsidRPr="009346FF">
        <w:rPr>
          <w:rFonts w:eastAsiaTheme="minorEastAsia"/>
          <w:b/>
          <w:u w:val="single"/>
        </w:rPr>
        <w:t>RAN4#89:</w:t>
      </w:r>
    </w:p>
    <w:p w:rsidR="009346FF" w:rsidRPr="009346FF" w:rsidRDefault="00215F4B" w:rsidP="009346FF">
      <w:pPr>
        <w:rPr>
          <w:rFonts w:eastAsia="Yu Mincho"/>
          <w:lang w:eastAsia="ja-JP"/>
        </w:rPr>
      </w:pPr>
      <w:r>
        <w:rPr>
          <w:rFonts w:eastAsiaTheme="minorEastAsia" w:hint="eastAsia"/>
        </w:rPr>
        <w:t>No open issues left</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Pr="00815869" w:rsidRDefault="00815869" w:rsidP="00E5792E">
      <w:pPr>
        <w:pStyle w:val="Heading4"/>
        <w:rPr>
          <w:lang w:eastAsia="ja-JP"/>
        </w:rPr>
      </w:pPr>
      <w:r>
        <w:rPr>
          <w:lang w:eastAsia="ja-JP"/>
        </w:rPr>
        <w:t>2.5.3</w:t>
      </w:r>
      <w:r>
        <w:rPr>
          <w:lang w:eastAsia="ja-JP"/>
        </w:rPr>
        <w:tab/>
        <w:t>Remaining Open issues with cross-WG dependencies</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t>3.1</w:t>
      </w:r>
      <w:r>
        <w:rPr>
          <w:lang w:eastAsia="ja-JP"/>
        </w:rPr>
        <w:tab/>
        <w:t>SAx/CTs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3E3A1A" w:rsidRPr="008E577F" w:rsidRDefault="004D467F" w:rsidP="003E3A1A">
      <w:pPr>
        <w:overflowPunct/>
        <w:autoSpaceDE/>
        <w:autoSpaceDN/>
        <w:snapToGrid w:val="0"/>
        <w:spacing w:after="0"/>
        <w:textAlignment w:val="auto"/>
        <w:rPr>
          <w:rFonts w:ascii="Arial" w:hAnsi="Arial" w:cs="Arial"/>
        </w:rPr>
      </w:pPr>
      <w:r w:rsidRPr="008E577F">
        <w:rPr>
          <w:rFonts w:ascii="Arial" w:hAnsi="Arial" w:cs="Arial" w:hint="eastAsia"/>
        </w:rPr>
        <w:t>[</w:t>
      </w:r>
      <w:r w:rsidRPr="008E577F">
        <w:rPr>
          <w:rFonts w:ascii="Arial" w:hAnsi="Arial" w:cs="Arial"/>
        </w:rPr>
        <w:t>1</w:t>
      </w:r>
      <w:r w:rsidRPr="008E577F">
        <w:rPr>
          <w:rFonts w:ascii="Arial" w:hAnsi="Arial" w:cs="Arial" w:hint="eastAsia"/>
        </w:rPr>
        <w:t>]</w:t>
      </w:r>
      <w:r w:rsidRPr="008E577F">
        <w:rPr>
          <w:rFonts w:ascii="Arial" w:hAnsi="Arial" w:cs="Arial"/>
        </w:rPr>
        <w:tab/>
        <w:t>R4-1814231</w:t>
      </w:r>
      <w:r w:rsidRPr="008E577F">
        <w:rPr>
          <w:rFonts w:ascii="Arial" w:hAnsi="Arial" w:cs="Arial"/>
        </w:rPr>
        <w:tab/>
        <w:t>Way forward on 1024QAM demodulation and CSI, Huawei, HiSilicon</w:t>
      </w:r>
    </w:p>
    <w:p w:rsidR="004D467F" w:rsidRPr="008E577F" w:rsidRDefault="004D467F" w:rsidP="003E3A1A">
      <w:pPr>
        <w:overflowPunct/>
        <w:autoSpaceDE/>
        <w:autoSpaceDN/>
        <w:snapToGrid w:val="0"/>
        <w:spacing w:after="0"/>
        <w:textAlignment w:val="auto"/>
        <w:rPr>
          <w:rFonts w:ascii="Arial" w:hAnsi="Arial" w:cs="Arial"/>
        </w:rPr>
      </w:pPr>
      <w:r w:rsidRPr="008E577F">
        <w:rPr>
          <w:rFonts w:ascii="Arial" w:hAnsi="Arial" w:cs="Arial" w:hint="eastAsia"/>
        </w:rPr>
        <w:t>[</w:t>
      </w:r>
      <w:r w:rsidRPr="008E577F">
        <w:rPr>
          <w:rFonts w:ascii="Arial" w:hAnsi="Arial" w:cs="Arial"/>
        </w:rPr>
        <w:t>2</w:t>
      </w:r>
      <w:r w:rsidRPr="008E577F">
        <w:rPr>
          <w:rFonts w:ascii="Arial" w:hAnsi="Arial" w:cs="Arial" w:hint="eastAsia"/>
        </w:rPr>
        <w:t>]</w:t>
      </w:r>
      <w:r w:rsidRPr="008E577F">
        <w:rPr>
          <w:rFonts w:ascii="Arial" w:hAnsi="Arial" w:cs="Arial"/>
        </w:rPr>
        <w:tab/>
        <w:t>R4-1813628</w:t>
      </w:r>
      <w:r w:rsidRPr="008E577F">
        <w:rPr>
          <w:rFonts w:ascii="Arial" w:hAnsi="Arial" w:cs="Arial"/>
        </w:rPr>
        <w:tab/>
        <w:t xml:space="preserve">Summary of simulation results for 1024QAM DL, Huawei, </w:t>
      </w:r>
      <w:r w:rsidR="00B16B44" w:rsidRPr="008E577F">
        <w:rPr>
          <w:rFonts w:ascii="Arial" w:hAnsi="Arial" w:cs="Arial"/>
        </w:rPr>
        <w:t>HiSilicon</w:t>
      </w:r>
    </w:p>
    <w:p w:rsidR="00701410" w:rsidRDefault="00BC2C3C" w:rsidP="003E3A1A">
      <w:pPr>
        <w:overflowPunct/>
        <w:autoSpaceDE/>
        <w:autoSpaceDN/>
        <w:snapToGrid w:val="0"/>
        <w:spacing w:after="0"/>
        <w:textAlignment w:val="auto"/>
        <w:rPr>
          <w:rFonts w:ascii="Arial" w:hAnsi="Arial" w:cs="Arial"/>
        </w:rPr>
      </w:pPr>
      <w:r>
        <w:rPr>
          <w:rFonts w:ascii="Arial" w:hAnsi="Arial" w:cs="Arial" w:hint="eastAsia"/>
        </w:rPr>
        <w:t>[</w:t>
      </w:r>
      <w:r>
        <w:rPr>
          <w:rFonts w:ascii="Arial" w:hAnsi="Arial" w:cs="Arial"/>
        </w:rPr>
        <w:t>3</w:t>
      </w:r>
      <w:r>
        <w:rPr>
          <w:rFonts w:ascii="Arial" w:hAnsi="Arial" w:cs="Arial" w:hint="eastAsia"/>
        </w:rPr>
        <w:t>]</w:t>
      </w:r>
      <w:r>
        <w:rPr>
          <w:rFonts w:ascii="Arial" w:hAnsi="Arial" w:cs="Arial"/>
        </w:rPr>
        <w:tab/>
      </w:r>
      <w:r w:rsidRPr="00BC2C3C">
        <w:rPr>
          <w:rFonts w:ascii="Arial" w:hAnsi="Arial" w:cs="Arial"/>
        </w:rPr>
        <w:t>R4-1813705</w:t>
      </w:r>
      <w:r w:rsidRPr="00BC2C3C">
        <w:rPr>
          <w:rFonts w:ascii="Arial" w:hAnsi="Arial" w:cs="Arial"/>
        </w:rPr>
        <w:tab/>
        <w:t>Simulation assumption for 1024QAM demodulation requirement</w:t>
      </w:r>
      <w:r>
        <w:rPr>
          <w:rFonts w:ascii="Arial" w:hAnsi="Arial" w:cs="Arial"/>
        </w:rPr>
        <w:t xml:space="preserve">, </w:t>
      </w:r>
      <w:r w:rsidRPr="00BC2C3C">
        <w:rPr>
          <w:rFonts w:ascii="Arial" w:hAnsi="Arial" w:cs="Arial"/>
        </w:rPr>
        <w:t>Qualcomm Incorporated</w:t>
      </w:r>
    </w:p>
    <w:p w:rsidR="00BC2C3C" w:rsidRDefault="00BC2C3C" w:rsidP="003E3A1A">
      <w:pPr>
        <w:overflowPunct/>
        <w:autoSpaceDE/>
        <w:autoSpaceDN/>
        <w:snapToGrid w:val="0"/>
        <w:spacing w:after="0"/>
        <w:textAlignment w:val="auto"/>
        <w:rPr>
          <w:rFonts w:ascii="Arial" w:hAnsi="Arial" w:cs="Arial"/>
        </w:rPr>
      </w:pPr>
      <w:r>
        <w:rPr>
          <w:rFonts w:ascii="Arial" w:hAnsi="Arial" w:cs="Arial"/>
        </w:rPr>
        <w:t>[4]</w:t>
      </w:r>
      <w:r>
        <w:rPr>
          <w:rFonts w:ascii="Arial" w:hAnsi="Arial" w:cs="Arial"/>
        </w:rPr>
        <w:tab/>
      </w:r>
      <w:r w:rsidRPr="00BC2C3C">
        <w:rPr>
          <w:rFonts w:ascii="Arial" w:hAnsi="Arial" w:cs="Arial"/>
        </w:rPr>
        <w:t>R4-1813706</w:t>
      </w:r>
      <w:r w:rsidRPr="00BC2C3C">
        <w:rPr>
          <w:rFonts w:ascii="Arial" w:hAnsi="Arial" w:cs="Arial"/>
        </w:rPr>
        <w:tab/>
        <w:t>CR: For 1024QAM DL demodulation under fading conditions</w:t>
      </w:r>
      <w:r>
        <w:rPr>
          <w:rFonts w:ascii="Arial" w:hAnsi="Arial" w:cs="Arial"/>
        </w:rPr>
        <w:t>, Huawei, HiSilicon</w:t>
      </w:r>
    </w:p>
    <w:p w:rsidR="00BC2C3C" w:rsidRDefault="00BC2C3C" w:rsidP="003E3A1A">
      <w:pPr>
        <w:overflowPunct/>
        <w:autoSpaceDE/>
        <w:autoSpaceDN/>
        <w:snapToGrid w:val="0"/>
        <w:spacing w:after="0"/>
        <w:textAlignment w:val="auto"/>
        <w:rPr>
          <w:rFonts w:ascii="Arial" w:hAnsi="Arial" w:cs="Arial"/>
        </w:rPr>
      </w:pPr>
      <w:r>
        <w:rPr>
          <w:rFonts w:ascii="Arial" w:hAnsi="Arial" w:cs="Arial"/>
        </w:rPr>
        <w:t>[5]</w:t>
      </w:r>
      <w:r>
        <w:rPr>
          <w:rFonts w:ascii="Arial" w:hAnsi="Arial" w:cs="Arial"/>
        </w:rPr>
        <w:tab/>
      </w:r>
      <w:r w:rsidRPr="00BC2C3C">
        <w:rPr>
          <w:rFonts w:ascii="Arial" w:hAnsi="Arial" w:cs="Arial"/>
        </w:rPr>
        <w:t>R4-1813510</w:t>
      </w:r>
      <w:r w:rsidRPr="00BC2C3C">
        <w:rPr>
          <w:rFonts w:ascii="Arial" w:hAnsi="Arial" w:cs="Arial"/>
        </w:rPr>
        <w:tab/>
        <w:t>Clarification of applicability rule and test parameter for OCC4-based TM9 rank4 demodulation requirement R15</w:t>
      </w:r>
      <w:r>
        <w:rPr>
          <w:rFonts w:ascii="Arial" w:hAnsi="Arial" w:cs="Arial"/>
        </w:rPr>
        <w:t xml:space="preserve">, </w:t>
      </w:r>
      <w:r w:rsidRPr="00BC2C3C">
        <w:rPr>
          <w:rFonts w:ascii="Arial" w:hAnsi="Arial" w:cs="Arial"/>
        </w:rPr>
        <w:t>Qualcomm Incorporated</w:t>
      </w:r>
    </w:p>
    <w:p w:rsidR="00E7637C" w:rsidRDefault="00E7637C" w:rsidP="003E3A1A">
      <w:pPr>
        <w:overflowPunct/>
        <w:autoSpaceDE/>
        <w:autoSpaceDN/>
        <w:snapToGrid w:val="0"/>
        <w:spacing w:after="0"/>
        <w:textAlignment w:val="auto"/>
        <w:rPr>
          <w:rFonts w:ascii="Arial" w:hAnsi="Arial" w:cs="Arial"/>
        </w:rPr>
      </w:pPr>
    </w:p>
    <w:p w:rsidR="00E7637C" w:rsidRDefault="00E7637C" w:rsidP="003E3A1A">
      <w:pPr>
        <w:overflowPunct/>
        <w:autoSpaceDE/>
        <w:autoSpaceDN/>
        <w:snapToGrid w:val="0"/>
        <w:spacing w:after="0"/>
        <w:textAlignment w:val="auto"/>
        <w:rPr>
          <w:rFonts w:ascii="Arial" w:hAnsi="Arial" w:cs="Arial"/>
        </w:rPr>
      </w:pPr>
      <w:r>
        <w:rPr>
          <w:rFonts w:ascii="Arial" w:hAnsi="Arial" w:cs="Arial"/>
        </w:rPr>
        <w:t>[6]</w:t>
      </w:r>
      <w:r>
        <w:rPr>
          <w:rFonts w:ascii="Arial" w:hAnsi="Arial" w:cs="Arial"/>
        </w:rPr>
        <w:tab/>
      </w:r>
      <w:r w:rsidRPr="00E7637C">
        <w:rPr>
          <w:rFonts w:ascii="Arial" w:hAnsi="Arial" w:cs="Arial"/>
        </w:rPr>
        <w:t>R4-1816384</w:t>
      </w:r>
      <w:r w:rsidRPr="00E7637C">
        <w:rPr>
          <w:rFonts w:ascii="Arial" w:hAnsi="Arial" w:cs="Arial"/>
        </w:rPr>
        <w:tab/>
        <w:t>Way forward on 1024QAM demodulation and CSI</w:t>
      </w:r>
      <w:r>
        <w:rPr>
          <w:rFonts w:ascii="Arial" w:hAnsi="Arial" w:cs="Arial"/>
        </w:rPr>
        <w:t>, Huawei, HiSilicon</w:t>
      </w:r>
    </w:p>
    <w:p w:rsidR="00EA6CBC" w:rsidRDefault="00EA6CBC" w:rsidP="003E3A1A">
      <w:pPr>
        <w:overflowPunct/>
        <w:autoSpaceDE/>
        <w:autoSpaceDN/>
        <w:snapToGrid w:val="0"/>
        <w:spacing w:after="0"/>
        <w:textAlignment w:val="auto"/>
        <w:rPr>
          <w:rFonts w:ascii="Arial" w:hAnsi="Arial" w:cs="Arial"/>
        </w:rPr>
      </w:pPr>
      <w:r>
        <w:rPr>
          <w:rFonts w:ascii="Arial" w:hAnsi="Arial" w:cs="Arial" w:hint="eastAsia"/>
        </w:rPr>
        <w:t>[</w:t>
      </w:r>
      <w:r>
        <w:rPr>
          <w:rFonts w:ascii="Arial" w:hAnsi="Arial" w:cs="Arial"/>
        </w:rPr>
        <w:t>7</w:t>
      </w:r>
      <w:r>
        <w:rPr>
          <w:rFonts w:ascii="Arial" w:hAnsi="Arial" w:cs="Arial" w:hint="eastAsia"/>
        </w:rPr>
        <w:t>]</w:t>
      </w:r>
      <w:r>
        <w:rPr>
          <w:rFonts w:ascii="Arial" w:hAnsi="Arial" w:cs="Arial"/>
        </w:rPr>
        <w:tab/>
      </w:r>
      <w:r w:rsidRPr="00EA6CBC">
        <w:rPr>
          <w:rFonts w:ascii="Arial" w:hAnsi="Arial" w:cs="Arial"/>
        </w:rPr>
        <w:t>R4-1815997</w:t>
      </w:r>
      <w:r w:rsidRPr="00EA6CBC">
        <w:rPr>
          <w:rFonts w:ascii="Arial" w:hAnsi="Arial" w:cs="Arial"/>
        </w:rPr>
        <w:tab/>
        <w:t>Summary of simulation results for 1024QAM DL</w:t>
      </w:r>
      <w:r>
        <w:rPr>
          <w:rFonts w:ascii="Arial" w:hAnsi="Arial" w:cs="Arial"/>
        </w:rPr>
        <w:t xml:space="preserve">, Huawei, </w:t>
      </w:r>
      <w:r w:rsidR="00B16B44" w:rsidRPr="008E577F">
        <w:rPr>
          <w:rFonts w:ascii="Arial" w:hAnsi="Arial" w:cs="Arial"/>
        </w:rPr>
        <w:t>HiSilicon</w:t>
      </w:r>
    </w:p>
    <w:p w:rsidR="00EA6CBC" w:rsidRDefault="00EA6CBC" w:rsidP="003E3A1A">
      <w:pPr>
        <w:overflowPunct/>
        <w:autoSpaceDE/>
        <w:autoSpaceDN/>
        <w:snapToGrid w:val="0"/>
        <w:spacing w:after="0"/>
        <w:textAlignment w:val="auto"/>
        <w:rPr>
          <w:rFonts w:ascii="Arial" w:hAnsi="Arial" w:cs="Arial"/>
        </w:rPr>
      </w:pPr>
      <w:r>
        <w:rPr>
          <w:rFonts w:ascii="Arial" w:hAnsi="Arial" w:cs="Arial"/>
        </w:rPr>
        <w:t>[8]</w:t>
      </w:r>
      <w:r>
        <w:rPr>
          <w:rFonts w:ascii="Arial" w:hAnsi="Arial" w:cs="Arial"/>
        </w:rPr>
        <w:tab/>
      </w:r>
      <w:r w:rsidRPr="00EA6CBC">
        <w:rPr>
          <w:rFonts w:ascii="Arial" w:hAnsi="Arial" w:cs="Arial"/>
        </w:rPr>
        <w:t>R4-1816320</w:t>
      </w:r>
      <w:r w:rsidRPr="00EA6CBC">
        <w:rPr>
          <w:rFonts w:ascii="Arial" w:hAnsi="Arial" w:cs="Arial"/>
        </w:rPr>
        <w:tab/>
        <w:t>CR:</w:t>
      </w:r>
      <w:r w:rsidR="008F35F1">
        <w:rPr>
          <w:rFonts w:ascii="Arial" w:hAnsi="Arial" w:cs="Arial"/>
        </w:rPr>
        <w:t xml:space="preserve"> </w:t>
      </w:r>
      <w:r w:rsidRPr="00EA6CBC">
        <w:rPr>
          <w:rFonts w:ascii="Arial" w:hAnsi="Arial" w:cs="Arial"/>
        </w:rPr>
        <w:t>For 1024QAM DL demodulation requirements under fading propagation conditions</w:t>
      </w:r>
      <w:r>
        <w:rPr>
          <w:rFonts w:ascii="Arial" w:hAnsi="Arial" w:cs="Arial"/>
        </w:rPr>
        <w:t>, Huawei, HiSilicon</w:t>
      </w:r>
    </w:p>
    <w:p w:rsidR="00EA6CBC" w:rsidRDefault="00EA6CBC" w:rsidP="003E3A1A">
      <w:pPr>
        <w:overflowPunct/>
        <w:autoSpaceDE/>
        <w:autoSpaceDN/>
        <w:snapToGrid w:val="0"/>
        <w:spacing w:after="0"/>
        <w:textAlignment w:val="auto"/>
        <w:rPr>
          <w:rFonts w:ascii="Arial" w:hAnsi="Arial" w:cs="Arial"/>
        </w:rPr>
      </w:pPr>
      <w:r>
        <w:rPr>
          <w:rFonts w:ascii="Arial" w:hAnsi="Arial" w:cs="Arial"/>
        </w:rPr>
        <w:t>[9]</w:t>
      </w:r>
      <w:r>
        <w:rPr>
          <w:rFonts w:ascii="Arial" w:hAnsi="Arial" w:cs="Arial"/>
        </w:rPr>
        <w:tab/>
      </w:r>
      <w:r w:rsidRPr="00EA6CBC">
        <w:rPr>
          <w:rFonts w:ascii="Arial" w:hAnsi="Arial" w:cs="Arial"/>
        </w:rPr>
        <w:t>R4-1816321</w:t>
      </w:r>
      <w:r w:rsidRPr="00EA6CBC">
        <w:rPr>
          <w:rFonts w:ascii="Arial" w:hAnsi="Arial" w:cs="Arial"/>
        </w:rPr>
        <w:tab/>
        <w:t>CR: SDR test cases with 1024QAM DL</w:t>
      </w:r>
      <w:r>
        <w:rPr>
          <w:rFonts w:ascii="Arial" w:hAnsi="Arial" w:cs="Arial"/>
        </w:rPr>
        <w:t>, Huawei, HiSilicon</w:t>
      </w:r>
    </w:p>
    <w:p w:rsidR="00BC2C3C" w:rsidRDefault="00EA6CBC" w:rsidP="003E3A1A">
      <w:pPr>
        <w:overflowPunct/>
        <w:autoSpaceDE/>
        <w:autoSpaceDN/>
        <w:snapToGrid w:val="0"/>
        <w:spacing w:after="0"/>
        <w:textAlignment w:val="auto"/>
        <w:rPr>
          <w:rFonts w:ascii="Arial" w:hAnsi="Arial" w:cs="Arial"/>
        </w:rPr>
      </w:pPr>
      <w:r>
        <w:rPr>
          <w:rFonts w:ascii="Arial" w:hAnsi="Arial" w:cs="Arial" w:hint="eastAsia"/>
        </w:rPr>
        <w:t>[</w:t>
      </w:r>
      <w:r>
        <w:rPr>
          <w:rFonts w:ascii="Arial" w:hAnsi="Arial" w:cs="Arial"/>
        </w:rPr>
        <w:t>10</w:t>
      </w:r>
      <w:r>
        <w:rPr>
          <w:rFonts w:ascii="Arial" w:hAnsi="Arial" w:cs="Arial" w:hint="eastAsia"/>
        </w:rPr>
        <w:t>]</w:t>
      </w:r>
      <w:r>
        <w:rPr>
          <w:rFonts w:ascii="Arial" w:hAnsi="Arial" w:cs="Arial"/>
        </w:rPr>
        <w:tab/>
      </w:r>
      <w:r w:rsidRPr="00EA6CBC">
        <w:rPr>
          <w:rFonts w:ascii="Arial" w:hAnsi="Arial" w:cs="Arial"/>
        </w:rPr>
        <w:t>R4-1816322</w:t>
      </w:r>
      <w:r w:rsidRPr="00EA6CBC">
        <w:rPr>
          <w:rFonts w:ascii="Arial" w:hAnsi="Arial" w:cs="Arial"/>
        </w:rPr>
        <w:tab/>
        <w:t>CR: For 1024QAM DL CSI requirements</w:t>
      </w:r>
      <w:r>
        <w:rPr>
          <w:rFonts w:ascii="Arial" w:hAnsi="Arial" w:cs="Arial"/>
        </w:rPr>
        <w:t>, Huawei, HiSilicon</w:t>
      </w:r>
    </w:p>
    <w:p w:rsidR="0018395A" w:rsidRPr="003E3A1A" w:rsidRDefault="0018395A" w:rsidP="003E3A1A">
      <w:pPr>
        <w:overflowPunct/>
        <w:autoSpaceDE/>
        <w:autoSpaceDN/>
        <w:snapToGrid w:val="0"/>
        <w:spacing w:after="0"/>
        <w:textAlignment w:val="auto"/>
        <w:rPr>
          <w:rFonts w:ascii="Arial" w:hAnsi="Arial" w:cs="Arial"/>
        </w:rPr>
      </w:pPr>
      <w:r>
        <w:rPr>
          <w:rFonts w:ascii="Arial" w:hAnsi="Arial" w:cs="Arial"/>
        </w:rPr>
        <w:t>[11]</w:t>
      </w:r>
      <w:r>
        <w:rPr>
          <w:rFonts w:ascii="Arial" w:hAnsi="Arial" w:cs="Arial"/>
        </w:rPr>
        <w:tab/>
      </w:r>
      <w:r w:rsidRPr="0018395A">
        <w:rPr>
          <w:rFonts w:ascii="Arial" w:hAnsi="Arial" w:cs="Arial"/>
        </w:rPr>
        <w:t>R4-1814561</w:t>
      </w:r>
      <w:r w:rsidRPr="0018395A">
        <w:rPr>
          <w:rFonts w:ascii="Arial" w:hAnsi="Arial" w:cs="Arial"/>
        </w:rPr>
        <w:tab/>
        <w:t>CQI Reporting requirements with 1024QAM</w:t>
      </w:r>
      <w:r>
        <w:rPr>
          <w:rFonts w:ascii="Arial" w:hAnsi="Arial" w:cs="Arial"/>
        </w:rPr>
        <w:t xml:space="preserve">, </w:t>
      </w:r>
      <w:r w:rsidRPr="0018395A">
        <w:rPr>
          <w:rFonts w:ascii="Arial" w:hAnsi="Arial" w:cs="Arial"/>
        </w:rPr>
        <w:t>Intel Corporation</w:t>
      </w:r>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4879" w:rsidRDefault="00804879">
      <w:r>
        <w:separator/>
      </w:r>
    </w:p>
  </w:endnote>
  <w:endnote w:type="continuationSeparator" w:id="0">
    <w:p w:rsidR="00804879" w:rsidRDefault="00804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等线">
    <w:altName w:val="Arial Unicode MS"/>
    <w:charset w:val="86"/>
    <w:family w:val="auto"/>
    <w:pitch w:val="variable"/>
    <w:sig w:usb0="00000000" w:usb1="38CF7CFA" w:usb2="00000016" w:usb3="00000000" w:csb0="0004000F" w:csb1="00000000"/>
  </w:font>
  <w:font w:name="Yu Mincho">
    <w:altName w:val="MS Mincho"/>
    <w:charset w:val="80"/>
    <w:family w:val="roman"/>
    <w:pitch w:val="variable"/>
    <w:sig w:usb0="00000000" w:usb1="2AC7FCFF" w:usb2="00000012" w:usb3="00000000" w:csb0="0002009F" w:csb1="00000000"/>
  </w:font>
  <w:font w:name="等线 Light">
    <w:altName w:val="DengXian Light"/>
    <w:panose1 w:val="00000000000000000000"/>
    <w:charset w:val="86"/>
    <w:family w:val="roman"/>
    <w:notTrueType/>
    <w:pitch w:val="default"/>
  </w:font>
  <w:font w:name="Yu Gothic Light">
    <w:altName w:val="Arial Unicode MS"/>
    <w:charset w:val="80"/>
    <w:family w:val="modern"/>
    <w:pitch w:val="variable"/>
    <w:sig w:usb0="00000000"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E1368E">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E1368E">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4879" w:rsidRDefault="00804879">
      <w:r>
        <w:separator/>
      </w:r>
    </w:p>
  </w:footnote>
  <w:footnote w:type="continuationSeparator" w:id="0">
    <w:p w:rsidR="00804879" w:rsidRDefault="0080487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E4A2420"/>
    <w:multiLevelType w:val="hybridMultilevel"/>
    <w:tmpl w:val="567EA060"/>
    <w:lvl w:ilvl="0" w:tplc="E5A0CF32">
      <w:start w:val="2017"/>
      <w:numFmt w:val="bullet"/>
      <w:lvlText w:val="-"/>
      <w:lvlJc w:val="left"/>
      <w:pPr>
        <w:ind w:left="620" w:hanging="420"/>
      </w:pPr>
      <w:rPr>
        <w:rFonts w:ascii="Arial" w:eastAsia="Batang"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647BF3"/>
    <w:multiLevelType w:val="hybridMultilevel"/>
    <w:tmpl w:val="D55CB724"/>
    <w:lvl w:ilvl="0" w:tplc="E5A0CF32">
      <w:start w:val="2017"/>
      <w:numFmt w:val="bullet"/>
      <w:lvlText w:val="-"/>
      <w:lvlJc w:val="left"/>
      <w:pPr>
        <w:ind w:left="620" w:hanging="420"/>
      </w:pPr>
      <w:rPr>
        <w:rFonts w:ascii="Arial" w:eastAsia="Batang"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4A2450B"/>
    <w:multiLevelType w:val="hybridMultilevel"/>
    <w:tmpl w:val="DE4E0486"/>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18"/>
  </w:num>
  <w:num w:numId="4">
    <w:abstractNumId w:val="15"/>
  </w:num>
  <w:num w:numId="5">
    <w:abstractNumId w:val="7"/>
  </w:num>
  <w:num w:numId="6">
    <w:abstractNumId w:val="19"/>
  </w:num>
  <w:num w:numId="7">
    <w:abstractNumId w:val="1"/>
  </w:num>
  <w:num w:numId="8">
    <w:abstractNumId w:val="6"/>
  </w:num>
  <w:num w:numId="9">
    <w:abstractNumId w:val="13"/>
  </w:num>
  <w:num w:numId="10">
    <w:abstractNumId w:val="20"/>
  </w:num>
  <w:num w:numId="11">
    <w:abstractNumId w:val="14"/>
  </w:num>
  <w:num w:numId="12">
    <w:abstractNumId w:val="12"/>
  </w:num>
  <w:num w:numId="13">
    <w:abstractNumId w:val="17"/>
  </w:num>
  <w:num w:numId="14">
    <w:abstractNumId w:val="4"/>
  </w:num>
  <w:num w:numId="15">
    <w:abstractNumId w:val="11"/>
  </w:num>
  <w:num w:numId="16">
    <w:abstractNumId w:val="3"/>
  </w:num>
  <w:num w:numId="17">
    <w:abstractNumId w:val="10"/>
  </w:num>
  <w:num w:numId="18">
    <w:abstractNumId w:val="5"/>
  </w:num>
  <w:num w:numId="19">
    <w:abstractNumId w:val="16"/>
  </w:num>
  <w:num w:numId="20">
    <w:abstractNumId w:val="8"/>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60D26"/>
    <w:rsid w:val="000746A7"/>
    <w:rsid w:val="000910BB"/>
    <w:rsid w:val="000926AF"/>
    <w:rsid w:val="000A3ED2"/>
    <w:rsid w:val="000C00FA"/>
    <w:rsid w:val="000C51AA"/>
    <w:rsid w:val="000D17BC"/>
    <w:rsid w:val="000D2186"/>
    <w:rsid w:val="000E4F35"/>
    <w:rsid w:val="000F6C1C"/>
    <w:rsid w:val="00116F4B"/>
    <w:rsid w:val="00137471"/>
    <w:rsid w:val="00150FD3"/>
    <w:rsid w:val="0018395A"/>
    <w:rsid w:val="00184428"/>
    <w:rsid w:val="001A248F"/>
    <w:rsid w:val="001A3B5F"/>
    <w:rsid w:val="001B5CA8"/>
    <w:rsid w:val="001C4490"/>
    <w:rsid w:val="001D2C1A"/>
    <w:rsid w:val="001D3BA2"/>
    <w:rsid w:val="001D44B7"/>
    <w:rsid w:val="001E0075"/>
    <w:rsid w:val="001F1B1F"/>
    <w:rsid w:val="001F2A20"/>
    <w:rsid w:val="001F486F"/>
    <w:rsid w:val="00207DC4"/>
    <w:rsid w:val="00215F4B"/>
    <w:rsid w:val="0022485E"/>
    <w:rsid w:val="00243A99"/>
    <w:rsid w:val="0029567C"/>
    <w:rsid w:val="00301B7A"/>
    <w:rsid w:val="00306D59"/>
    <w:rsid w:val="0032503A"/>
    <w:rsid w:val="00325EE1"/>
    <w:rsid w:val="003357C0"/>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40091C"/>
    <w:rsid w:val="00406D7A"/>
    <w:rsid w:val="004258BA"/>
    <w:rsid w:val="004531C9"/>
    <w:rsid w:val="00457D91"/>
    <w:rsid w:val="00460C31"/>
    <w:rsid w:val="00464E5B"/>
    <w:rsid w:val="0047055A"/>
    <w:rsid w:val="00474450"/>
    <w:rsid w:val="004873E6"/>
    <w:rsid w:val="004B15B8"/>
    <w:rsid w:val="004B566C"/>
    <w:rsid w:val="004B7B48"/>
    <w:rsid w:val="004D467F"/>
    <w:rsid w:val="004D4AB1"/>
    <w:rsid w:val="004F218A"/>
    <w:rsid w:val="0050334E"/>
    <w:rsid w:val="00505387"/>
    <w:rsid w:val="00512DF7"/>
    <w:rsid w:val="005141E7"/>
    <w:rsid w:val="00517E63"/>
    <w:rsid w:val="00526B0D"/>
    <w:rsid w:val="0055346F"/>
    <w:rsid w:val="005579FF"/>
    <w:rsid w:val="00574110"/>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1B80"/>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7F23A1"/>
    <w:rsid w:val="00804879"/>
    <w:rsid w:val="008145EA"/>
    <w:rsid w:val="00815869"/>
    <w:rsid w:val="00816B81"/>
    <w:rsid w:val="00823B90"/>
    <w:rsid w:val="0083266E"/>
    <w:rsid w:val="00853BCC"/>
    <w:rsid w:val="008546E5"/>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577F"/>
    <w:rsid w:val="008F35F1"/>
    <w:rsid w:val="00900AE8"/>
    <w:rsid w:val="00900DAD"/>
    <w:rsid w:val="0091408E"/>
    <w:rsid w:val="009346FF"/>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16B44"/>
    <w:rsid w:val="00B208FA"/>
    <w:rsid w:val="00B25C12"/>
    <w:rsid w:val="00B2766F"/>
    <w:rsid w:val="00B31ABC"/>
    <w:rsid w:val="00B445ED"/>
    <w:rsid w:val="00B6300F"/>
    <w:rsid w:val="00B70389"/>
    <w:rsid w:val="00B84623"/>
    <w:rsid w:val="00BB66D5"/>
    <w:rsid w:val="00BC2C3C"/>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5367A"/>
    <w:rsid w:val="00C74DAF"/>
    <w:rsid w:val="00C80116"/>
    <w:rsid w:val="00C87BFC"/>
    <w:rsid w:val="00CA0A43"/>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E2A08"/>
    <w:rsid w:val="00DE2B4D"/>
    <w:rsid w:val="00E00E44"/>
    <w:rsid w:val="00E049A8"/>
    <w:rsid w:val="00E12ECB"/>
    <w:rsid w:val="00E1368E"/>
    <w:rsid w:val="00E1451F"/>
    <w:rsid w:val="00E15A72"/>
    <w:rsid w:val="00E15E28"/>
    <w:rsid w:val="00E16577"/>
    <w:rsid w:val="00E36051"/>
    <w:rsid w:val="00E544FA"/>
    <w:rsid w:val="00E5792E"/>
    <w:rsid w:val="00E6077C"/>
    <w:rsid w:val="00E6618E"/>
    <w:rsid w:val="00E7637C"/>
    <w:rsid w:val="00E77436"/>
    <w:rsid w:val="00E82C8E"/>
    <w:rsid w:val="00E87CFA"/>
    <w:rsid w:val="00E93D77"/>
    <w:rsid w:val="00E95264"/>
    <w:rsid w:val="00EA2172"/>
    <w:rsid w:val="00EA2DC1"/>
    <w:rsid w:val="00EA6CBC"/>
    <w:rsid w:val="00EC5571"/>
    <w:rsid w:val="00ED0E8F"/>
    <w:rsid w:val="00EE1504"/>
    <w:rsid w:val="00EE3B5B"/>
    <w:rsid w:val="00EE4CC9"/>
    <w:rsid w:val="00EF4800"/>
    <w:rsid w:val="00EF674A"/>
    <w:rsid w:val="00F00A3D"/>
    <w:rsid w:val="00F17CA4"/>
    <w:rsid w:val="00F24DDD"/>
    <w:rsid w:val="00F2770B"/>
    <w:rsid w:val="00F37C6F"/>
    <w:rsid w:val="00F549A3"/>
    <w:rsid w:val="00F55CBF"/>
    <w:rsid w:val="00F72B10"/>
    <w:rsid w:val="00F77359"/>
    <w:rsid w:val="00F86A73"/>
    <w:rsid w:val="00FA58DA"/>
    <w:rsid w:val="00FC345B"/>
    <w:rsid w:val="00FD4E37"/>
    <w:rsid w:val="00FF1C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0A43"/>
    <w:pPr>
      <w:overflowPunct w:val="0"/>
      <w:autoSpaceDE w:val="0"/>
      <w:autoSpaceDN w:val="0"/>
      <w:adjustRightInd w:val="0"/>
      <w:spacing w:after="180"/>
      <w:textAlignment w:val="baseline"/>
    </w:pPr>
    <w:rPr>
      <w:rFonts w:eastAsia="宋体"/>
      <w:lang w:val="en-GB" w:eastAsia="zh-CN"/>
    </w:rPr>
  </w:style>
  <w:style w:type="paragraph" w:styleId="Heading1">
    <w:name w:val="heading 1"/>
    <w:aliases w:val="H1,h1,app heading 1,l1,Memo Heading 1,h11,h12,h13,h14,h15,h16"/>
    <w:next w:val="Normal"/>
    <w:qFormat/>
    <w:rsid w:val="00CA0A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Heading2">
    <w:name w:val="heading 2"/>
    <w:aliases w:val="DO NOT USE_h2,h2,h21,H2,Head2A,2,UNDERRUBRIK 1-2"/>
    <w:basedOn w:val="Heading1"/>
    <w:next w:val="Normal"/>
    <w:qFormat/>
    <w:rsid w:val="00CA0A4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CA0A4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CA0A43"/>
    <w:pPr>
      <w:ind w:left="1418" w:hanging="1418"/>
      <w:outlineLvl w:val="3"/>
    </w:pPr>
    <w:rPr>
      <w:sz w:val="24"/>
    </w:rPr>
  </w:style>
  <w:style w:type="paragraph" w:styleId="Heading5">
    <w:name w:val="heading 5"/>
    <w:aliases w:val="H5"/>
    <w:basedOn w:val="Heading4"/>
    <w:next w:val="Normal"/>
    <w:qFormat/>
    <w:rsid w:val="00CA0A43"/>
    <w:pPr>
      <w:ind w:left="1701" w:hanging="1701"/>
      <w:outlineLvl w:val="4"/>
    </w:pPr>
    <w:rPr>
      <w:sz w:val="22"/>
    </w:rPr>
  </w:style>
  <w:style w:type="paragraph" w:styleId="Heading6">
    <w:name w:val="heading 6"/>
    <w:basedOn w:val="H6"/>
    <w:next w:val="Normal"/>
    <w:link w:val="Heading6Char"/>
    <w:qFormat/>
    <w:rsid w:val="00CA0A43"/>
    <w:pPr>
      <w:outlineLvl w:val="5"/>
    </w:pPr>
  </w:style>
  <w:style w:type="paragraph" w:styleId="Heading7">
    <w:name w:val="heading 7"/>
    <w:basedOn w:val="H6"/>
    <w:next w:val="Normal"/>
    <w:link w:val="Heading7Char"/>
    <w:qFormat/>
    <w:rsid w:val="00CA0A43"/>
    <w:pPr>
      <w:outlineLvl w:val="6"/>
    </w:pPr>
  </w:style>
  <w:style w:type="paragraph" w:styleId="Heading8">
    <w:name w:val="heading 8"/>
    <w:aliases w:val="Table Heading"/>
    <w:basedOn w:val="Heading1"/>
    <w:next w:val="Normal"/>
    <w:qFormat/>
    <w:rsid w:val="00CA0A43"/>
    <w:pPr>
      <w:ind w:left="0" w:firstLine="0"/>
      <w:outlineLvl w:val="7"/>
    </w:pPr>
  </w:style>
  <w:style w:type="paragraph" w:styleId="Heading9">
    <w:name w:val="heading 9"/>
    <w:aliases w:val="Figure Heading,FH"/>
    <w:basedOn w:val="Heading8"/>
    <w:next w:val="Normal"/>
    <w:qFormat/>
    <w:rsid w:val="00CA0A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CA0A43"/>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CA0A43"/>
    <w:pPr>
      <w:spacing w:before="180"/>
      <w:ind w:left="2693" w:hanging="2693"/>
    </w:pPr>
    <w:rPr>
      <w:b/>
    </w:rPr>
  </w:style>
  <w:style w:type="paragraph" w:styleId="TOC1">
    <w:name w:val="toc 1"/>
    <w:semiHidden/>
    <w:rsid w:val="00CA0A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CA0A43"/>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CA0A43"/>
    <w:pPr>
      <w:ind w:left="1701" w:hanging="1701"/>
    </w:pPr>
  </w:style>
  <w:style w:type="paragraph" w:styleId="TOC4">
    <w:name w:val="toc 4"/>
    <w:basedOn w:val="TOC3"/>
    <w:rsid w:val="00CA0A43"/>
    <w:pPr>
      <w:ind w:left="1418" w:hanging="1418"/>
    </w:pPr>
  </w:style>
  <w:style w:type="paragraph" w:styleId="TOC3">
    <w:name w:val="toc 3"/>
    <w:basedOn w:val="TOC2"/>
    <w:rsid w:val="00CA0A43"/>
    <w:pPr>
      <w:ind w:left="1134" w:hanging="1134"/>
    </w:pPr>
  </w:style>
  <w:style w:type="paragraph" w:styleId="TOC2">
    <w:name w:val="toc 2"/>
    <w:basedOn w:val="TOC1"/>
    <w:rsid w:val="00CA0A43"/>
    <w:pPr>
      <w:keepNext w:val="0"/>
      <w:spacing w:before="0"/>
      <w:ind w:left="851" w:hanging="851"/>
    </w:pPr>
    <w:rPr>
      <w:sz w:val="20"/>
    </w:rPr>
  </w:style>
  <w:style w:type="paragraph" w:styleId="Index2">
    <w:name w:val="index 2"/>
    <w:basedOn w:val="Index1"/>
    <w:rsid w:val="00CA0A43"/>
    <w:pPr>
      <w:ind w:left="284"/>
    </w:pPr>
  </w:style>
  <w:style w:type="paragraph" w:styleId="Index1">
    <w:name w:val="index 1"/>
    <w:basedOn w:val="Normal"/>
    <w:rsid w:val="00CA0A43"/>
    <w:pPr>
      <w:keepLines/>
      <w:spacing w:after="0"/>
    </w:pPr>
  </w:style>
  <w:style w:type="paragraph" w:customStyle="1" w:styleId="ZH">
    <w:name w:val="ZH"/>
    <w:rsid w:val="00CA0A43"/>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Heading1"/>
    <w:next w:val="Normal"/>
    <w:rsid w:val="00CA0A43"/>
    <w:pPr>
      <w:outlineLvl w:val="9"/>
    </w:pPr>
  </w:style>
  <w:style w:type="paragraph" w:styleId="ListNumber2">
    <w:name w:val="List Number 2"/>
    <w:basedOn w:val="ListNumber"/>
    <w:rsid w:val="00CA0A4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CA0A43"/>
    <w:pPr>
      <w:widowControl w:val="0"/>
      <w:overflowPunct w:val="0"/>
      <w:autoSpaceDE w:val="0"/>
      <w:autoSpaceDN w:val="0"/>
      <w:adjustRightInd w:val="0"/>
      <w:textAlignment w:val="baseline"/>
    </w:pPr>
    <w:rPr>
      <w:rFonts w:ascii="Arial" w:eastAsia="宋体" w:hAnsi="Arial"/>
      <w:b/>
      <w:noProof/>
      <w:sz w:val="18"/>
      <w:lang w:eastAsia="zh-CN"/>
    </w:rPr>
  </w:style>
  <w:style w:type="character" w:styleId="FootnoteReference">
    <w:name w:val="footnote reference"/>
    <w:semiHidden/>
    <w:rsid w:val="00CA0A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CA0A43"/>
    <w:pPr>
      <w:keepLines/>
      <w:spacing w:after="0"/>
      <w:ind w:left="454" w:hanging="454"/>
    </w:pPr>
    <w:rPr>
      <w:sz w:val="16"/>
    </w:rPr>
  </w:style>
  <w:style w:type="paragraph" w:customStyle="1" w:styleId="TAH">
    <w:name w:val="TAH"/>
    <w:basedOn w:val="TAC"/>
    <w:link w:val="TAHCar"/>
    <w:rsid w:val="00CA0A43"/>
    <w:rPr>
      <w:b/>
    </w:rPr>
  </w:style>
  <w:style w:type="paragraph" w:customStyle="1" w:styleId="TAC">
    <w:name w:val="TAC"/>
    <w:basedOn w:val="TAL"/>
    <w:link w:val="TACChar"/>
    <w:rsid w:val="00CA0A43"/>
    <w:pPr>
      <w:jc w:val="center"/>
    </w:pPr>
  </w:style>
  <w:style w:type="paragraph" w:customStyle="1" w:styleId="TF">
    <w:name w:val="TF"/>
    <w:basedOn w:val="TH"/>
    <w:rsid w:val="00CA0A43"/>
    <w:pPr>
      <w:keepNext w:val="0"/>
      <w:spacing w:before="0" w:after="240"/>
    </w:pPr>
  </w:style>
  <w:style w:type="paragraph" w:customStyle="1" w:styleId="NO">
    <w:name w:val="NO"/>
    <w:basedOn w:val="Normal"/>
    <w:rsid w:val="00CA0A43"/>
    <w:pPr>
      <w:keepLines/>
      <w:ind w:left="1135" w:hanging="851"/>
    </w:pPr>
  </w:style>
  <w:style w:type="paragraph" w:styleId="TOC9">
    <w:name w:val="toc 9"/>
    <w:basedOn w:val="TOC8"/>
    <w:rsid w:val="00CA0A43"/>
    <w:pPr>
      <w:ind w:left="1418" w:hanging="1418"/>
    </w:pPr>
  </w:style>
  <w:style w:type="paragraph" w:customStyle="1" w:styleId="EX">
    <w:name w:val="EX"/>
    <w:basedOn w:val="Normal"/>
    <w:rsid w:val="00CA0A43"/>
    <w:pPr>
      <w:keepLines/>
      <w:ind w:left="1702" w:hanging="1418"/>
    </w:pPr>
  </w:style>
  <w:style w:type="paragraph" w:customStyle="1" w:styleId="LD">
    <w:name w:val="LD"/>
    <w:rsid w:val="00CA0A43"/>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CA0A43"/>
    <w:pPr>
      <w:spacing w:after="0"/>
    </w:pPr>
  </w:style>
  <w:style w:type="paragraph" w:customStyle="1" w:styleId="EW">
    <w:name w:val="EW"/>
    <w:basedOn w:val="EX"/>
    <w:rsid w:val="00CA0A43"/>
    <w:pPr>
      <w:spacing w:after="0"/>
    </w:pPr>
  </w:style>
  <w:style w:type="paragraph" w:styleId="TOC6">
    <w:name w:val="toc 6"/>
    <w:basedOn w:val="TOC5"/>
    <w:next w:val="Normal"/>
    <w:rsid w:val="00CA0A43"/>
    <w:pPr>
      <w:ind w:left="1985" w:hanging="1985"/>
    </w:pPr>
  </w:style>
  <w:style w:type="paragraph" w:styleId="TOC7">
    <w:name w:val="toc 7"/>
    <w:basedOn w:val="TOC6"/>
    <w:next w:val="Normal"/>
    <w:rsid w:val="00CA0A43"/>
    <w:pPr>
      <w:ind w:left="2268" w:hanging="2268"/>
    </w:pPr>
  </w:style>
  <w:style w:type="paragraph" w:styleId="ListBullet2">
    <w:name w:val="List Bullet 2"/>
    <w:aliases w:val="lb2"/>
    <w:basedOn w:val="ListBullet"/>
    <w:rsid w:val="00CA0A43"/>
    <w:pPr>
      <w:ind w:left="851"/>
    </w:pPr>
  </w:style>
  <w:style w:type="paragraph" w:styleId="ListBullet3">
    <w:name w:val="List Bullet 3"/>
    <w:basedOn w:val="ListBullet2"/>
    <w:rsid w:val="00CA0A43"/>
    <w:pPr>
      <w:ind w:left="1135"/>
    </w:pPr>
  </w:style>
  <w:style w:type="paragraph" w:styleId="ListNumber">
    <w:name w:val="List Number"/>
    <w:basedOn w:val="List"/>
    <w:rsid w:val="00CA0A43"/>
  </w:style>
  <w:style w:type="paragraph" w:customStyle="1" w:styleId="EQ">
    <w:name w:val="EQ"/>
    <w:basedOn w:val="Normal"/>
    <w:next w:val="Normal"/>
    <w:rsid w:val="00CA0A43"/>
    <w:pPr>
      <w:keepLines/>
      <w:tabs>
        <w:tab w:val="center" w:pos="4536"/>
        <w:tab w:val="right" w:pos="9072"/>
      </w:tabs>
    </w:pPr>
    <w:rPr>
      <w:noProof/>
    </w:rPr>
  </w:style>
  <w:style w:type="paragraph" w:customStyle="1" w:styleId="TH">
    <w:name w:val="TH"/>
    <w:basedOn w:val="Normal"/>
    <w:link w:val="THChar"/>
    <w:rsid w:val="00CA0A43"/>
    <w:pPr>
      <w:keepNext/>
      <w:keepLines/>
      <w:spacing w:before="60"/>
      <w:jc w:val="center"/>
    </w:pPr>
    <w:rPr>
      <w:rFonts w:ascii="Arial" w:hAnsi="Arial"/>
      <w:b/>
    </w:rPr>
  </w:style>
  <w:style w:type="paragraph" w:customStyle="1" w:styleId="NF">
    <w:name w:val="NF"/>
    <w:basedOn w:val="NO"/>
    <w:rsid w:val="00CA0A43"/>
    <w:pPr>
      <w:keepNext/>
      <w:spacing w:after="0"/>
    </w:pPr>
    <w:rPr>
      <w:rFonts w:ascii="Arial" w:hAnsi="Arial"/>
      <w:sz w:val="18"/>
    </w:rPr>
  </w:style>
  <w:style w:type="paragraph" w:customStyle="1" w:styleId="PL">
    <w:name w:val="PL"/>
    <w:rsid w:val="00CA0A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CA0A43"/>
    <w:pPr>
      <w:jc w:val="right"/>
    </w:pPr>
  </w:style>
  <w:style w:type="paragraph" w:customStyle="1" w:styleId="H6">
    <w:name w:val="H6"/>
    <w:basedOn w:val="Heading5"/>
    <w:next w:val="Normal"/>
    <w:rsid w:val="00CA0A43"/>
    <w:pPr>
      <w:ind w:left="1985" w:hanging="1985"/>
      <w:outlineLvl w:val="9"/>
    </w:pPr>
    <w:rPr>
      <w:sz w:val="20"/>
    </w:rPr>
  </w:style>
  <w:style w:type="paragraph" w:customStyle="1" w:styleId="TAN">
    <w:name w:val="TAN"/>
    <w:basedOn w:val="TAL"/>
    <w:link w:val="TANChar"/>
    <w:rsid w:val="00CA0A43"/>
    <w:pPr>
      <w:ind w:left="851" w:hanging="851"/>
    </w:pPr>
  </w:style>
  <w:style w:type="paragraph" w:customStyle="1" w:styleId="TAL">
    <w:name w:val="TAL"/>
    <w:basedOn w:val="Normal"/>
    <w:link w:val="TALCar"/>
    <w:rsid w:val="00CA0A43"/>
    <w:pPr>
      <w:keepNext/>
      <w:keepLines/>
      <w:spacing w:after="0"/>
    </w:pPr>
    <w:rPr>
      <w:rFonts w:ascii="Arial" w:hAnsi="Arial"/>
      <w:sz w:val="18"/>
    </w:rPr>
  </w:style>
  <w:style w:type="paragraph" w:customStyle="1" w:styleId="ZA">
    <w:name w:val="ZA"/>
    <w:rsid w:val="00CA0A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CA0A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CA0A43"/>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CA0A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CA0A43"/>
    <w:pPr>
      <w:framePr w:wrap="notBeside" w:y="16161"/>
    </w:pPr>
  </w:style>
  <w:style w:type="character" w:customStyle="1" w:styleId="ZGSM">
    <w:name w:val="ZGSM"/>
    <w:rsid w:val="00CA0A43"/>
  </w:style>
  <w:style w:type="paragraph" w:styleId="List2">
    <w:name w:val="List 2"/>
    <w:basedOn w:val="List"/>
    <w:rsid w:val="00CA0A43"/>
    <w:pPr>
      <w:ind w:left="851"/>
    </w:pPr>
  </w:style>
  <w:style w:type="paragraph" w:customStyle="1" w:styleId="ZG">
    <w:name w:val="ZG"/>
    <w:rsid w:val="00CA0A43"/>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List3">
    <w:name w:val="List 3"/>
    <w:basedOn w:val="List2"/>
    <w:rsid w:val="00CA0A43"/>
    <w:pPr>
      <w:ind w:left="1135"/>
    </w:pPr>
  </w:style>
  <w:style w:type="paragraph" w:styleId="List4">
    <w:name w:val="List 4"/>
    <w:basedOn w:val="List3"/>
    <w:rsid w:val="00CA0A43"/>
    <w:pPr>
      <w:ind w:left="1418"/>
    </w:pPr>
  </w:style>
  <w:style w:type="paragraph" w:styleId="List5">
    <w:name w:val="List 5"/>
    <w:basedOn w:val="List4"/>
    <w:rsid w:val="00CA0A43"/>
    <w:pPr>
      <w:ind w:left="1702"/>
    </w:pPr>
  </w:style>
  <w:style w:type="paragraph" w:customStyle="1" w:styleId="EditorsNote">
    <w:name w:val="Editor's Note"/>
    <w:basedOn w:val="NO"/>
    <w:rsid w:val="00CA0A43"/>
    <w:rPr>
      <w:color w:val="FF0000"/>
    </w:rPr>
  </w:style>
  <w:style w:type="paragraph" w:styleId="List">
    <w:name w:val="List"/>
    <w:basedOn w:val="Normal"/>
    <w:rsid w:val="00CA0A43"/>
    <w:pPr>
      <w:ind w:left="568" w:hanging="284"/>
    </w:pPr>
  </w:style>
  <w:style w:type="paragraph" w:styleId="ListBullet">
    <w:name w:val="List Bullet"/>
    <w:basedOn w:val="List"/>
    <w:rsid w:val="00CA0A43"/>
  </w:style>
  <w:style w:type="paragraph" w:styleId="ListBullet4">
    <w:name w:val="List Bullet 4"/>
    <w:basedOn w:val="ListBullet3"/>
    <w:rsid w:val="00CA0A43"/>
    <w:pPr>
      <w:ind w:left="1418"/>
    </w:pPr>
  </w:style>
  <w:style w:type="paragraph" w:styleId="ListBullet5">
    <w:name w:val="List Bullet 5"/>
    <w:basedOn w:val="ListBullet4"/>
    <w:rsid w:val="00CA0A43"/>
    <w:pPr>
      <w:ind w:left="1702"/>
    </w:pPr>
  </w:style>
  <w:style w:type="paragraph" w:customStyle="1" w:styleId="B1">
    <w:name w:val="B1"/>
    <w:basedOn w:val="List"/>
    <w:link w:val="B1Char1"/>
    <w:rsid w:val="00CA0A43"/>
  </w:style>
  <w:style w:type="paragraph" w:customStyle="1" w:styleId="B2">
    <w:name w:val="B2"/>
    <w:basedOn w:val="List2"/>
    <w:rsid w:val="00CA0A43"/>
  </w:style>
  <w:style w:type="paragraph" w:customStyle="1" w:styleId="B3">
    <w:name w:val="B3"/>
    <w:basedOn w:val="List3"/>
    <w:rsid w:val="00CA0A43"/>
  </w:style>
  <w:style w:type="paragraph" w:customStyle="1" w:styleId="B4">
    <w:name w:val="B4"/>
    <w:basedOn w:val="List4"/>
    <w:rsid w:val="00CA0A43"/>
  </w:style>
  <w:style w:type="paragraph" w:customStyle="1" w:styleId="B5">
    <w:name w:val="B5"/>
    <w:basedOn w:val="List5"/>
    <w:rsid w:val="00CA0A43"/>
  </w:style>
  <w:style w:type="paragraph" w:styleId="Footer">
    <w:name w:val="footer"/>
    <w:basedOn w:val="Header"/>
    <w:link w:val="FooterChar"/>
    <w:rsid w:val="00CA0A43"/>
    <w:pPr>
      <w:jc w:val="center"/>
    </w:pPr>
    <w:rPr>
      <w:i/>
    </w:rPr>
  </w:style>
  <w:style w:type="paragraph" w:customStyle="1" w:styleId="ZTD">
    <w:name w:val="ZTD"/>
    <w:basedOn w:val="ZB"/>
    <w:rsid w:val="00CA0A43"/>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宋体"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FooterChar">
    <w:name w:val="Footer Char"/>
    <w:link w:val="Footer"/>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宋体" w:hAnsi="Arial"/>
      <w:lang w:val="en-GB" w:eastAsia="zh-CN"/>
    </w:rPr>
  </w:style>
  <w:style w:type="character" w:customStyle="1" w:styleId="Heading6Char">
    <w:name w:val="Heading 6 Char"/>
    <w:basedOn w:val="DefaultParagraphFont"/>
    <w:link w:val="Heading6"/>
    <w:rsid w:val="003A4B47"/>
    <w:rPr>
      <w:rFonts w:ascii="Arial" w:eastAsia="宋体" w:hAnsi="Arial"/>
      <w:lang w:val="en-GB" w:eastAsia="zh-CN"/>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99238168">
      <w:bodyDiv w:val="1"/>
      <w:marLeft w:val="0"/>
      <w:marRight w:val="0"/>
      <w:marTop w:val="0"/>
      <w:marBottom w:val="0"/>
      <w:divBdr>
        <w:top w:val="none" w:sz="0" w:space="0" w:color="auto"/>
        <w:left w:val="none" w:sz="0" w:space="0" w:color="auto"/>
        <w:bottom w:val="none" w:sz="0" w:space="0" w:color="auto"/>
        <w:right w:val="none" w:sz="0" w:space="0" w:color="auto"/>
      </w:divBdr>
      <w:divsChild>
        <w:div w:id="1310668297">
          <w:marLeft w:val="634"/>
          <w:marRight w:val="0"/>
          <w:marTop w:val="0"/>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Pages>
  <Words>1104</Words>
  <Characters>6070</Characters>
  <Application>Microsoft Office Word</Application>
  <DocSecurity>0</DocSecurity>
  <Lines>50</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7160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cp:revision>
  <dcterms:created xsi:type="dcterms:W3CDTF">2018-12-03T12:04:00Z</dcterms:created>
  <dcterms:modified xsi:type="dcterms:W3CDTF">2018-12-03T12:04:00Z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(2)Kiav60w/YAndnwrRN40EbYYULcIA82bazXgNyiBT0PdYN4HGIEj8LVsmJ6aAquoM9m7tTCTN
XtdR9/rZs+GS2puDPu1OmAuQkK5EEo7P9iMcecNtdGxAqMqEQhZLHAQ7x1sj12satzsrPzoW
pFO/cduPqExzjigxwTVw2Oi3RIL99TuSh5etHTxBUr82WmfbtvC4dTQud6Um3ahEja9bWAR1
svHugNSIdlJwPaYxJB</vt:lpwstr>
  </property>
  <property fmtid="{D5CDD505-2E9C-101B-9397-08002B2CF9AE}" pid="11" name="_2015_ms_pID_7253431">
    <vt:lpwstr>vmoRRHn2qdUxmrwHukjdfAmI5TIIHPFgMu27dBXysosi2XRBmNKpNJ
pweeSTce2n7phtexW+dTLrLrO+77ARab+ejsugZl0Ih5V7/AQdaxGq1leirsaDmyI7m1Zlmu
MIM5lcA/KOAGD/5HoK3eRu0B4GXre+gA57YWeiuiRfq96GX7mwseEgGPBvholPpz9QE=</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1543716213</vt:lpwstr>
  </property>
</Properties>
</file>