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65" w:rsidRPr="00CF09F5" w:rsidRDefault="00E31165" w:rsidP="00CF09F5">
      <w:pPr>
        <w:contextualSpacing/>
        <w:rPr>
          <w:sz w:val="16"/>
          <w:szCs w:val="16"/>
        </w:rPr>
      </w:pPr>
    </w:p>
    <w:p w:rsidR="00E31165" w:rsidRPr="00CF09F5" w:rsidRDefault="00E31165" w:rsidP="00CF09F5">
      <w:pPr>
        <w:contextualSpacing/>
        <w:rPr>
          <w:sz w:val="16"/>
          <w:szCs w:val="16"/>
        </w:rPr>
      </w:pPr>
    </w:p>
    <w:p w:rsidR="00167DD0" w:rsidRDefault="00B16C2B" w:rsidP="00167DD0">
      <w:pPr>
        <w:pStyle w:val="TitleText"/>
        <w:spacing w:after="120"/>
        <w:jc w:val="center"/>
        <w:rPr>
          <w:sz w:val="32"/>
          <w:szCs w:val="32"/>
          <w:lang w:val="en-US"/>
        </w:rPr>
      </w:pPr>
      <w:r>
        <w:rPr>
          <w:sz w:val="32"/>
          <w:szCs w:val="32"/>
          <w:lang w:val="en-US"/>
        </w:rPr>
        <w:t xml:space="preserve">Performance </w:t>
      </w:r>
      <w:r w:rsidR="00167DD0">
        <w:rPr>
          <w:sz w:val="32"/>
          <w:szCs w:val="32"/>
          <w:lang w:val="en-US"/>
        </w:rPr>
        <w:t xml:space="preserve">Comparison </w:t>
      </w:r>
      <w:r>
        <w:rPr>
          <w:sz w:val="32"/>
          <w:szCs w:val="32"/>
          <w:lang w:val="en-US"/>
        </w:rPr>
        <w:t xml:space="preserve">of </w:t>
      </w:r>
    </w:p>
    <w:p w:rsidR="00E31165" w:rsidRPr="00C578ED" w:rsidRDefault="00B16C2B" w:rsidP="00CF09F5">
      <w:pPr>
        <w:pStyle w:val="TitleText"/>
        <w:spacing w:after="360"/>
        <w:jc w:val="center"/>
        <w:rPr>
          <w:sz w:val="32"/>
          <w:szCs w:val="32"/>
        </w:rPr>
      </w:pPr>
      <w:r>
        <w:rPr>
          <w:sz w:val="32"/>
          <w:szCs w:val="32"/>
          <w:lang w:val="en-US"/>
        </w:rPr>
        <w:t xml:space="preserve">CC5 EC-RACH </w:t>
      </w:r>
      <w:r w:rsidR="005609DA">
        <w:rPr>
          <w:sz w:val="32"/>
          <w:szCs w:val="32"/>
          <w:lang w:val="en-US"/>
        </w:rPr>
        <w:t>Candidate Solutions</w:t>
      </w:r>
    </w:p>
    <w:p w:rsidR="00E82F9A" w:rsidRDefault="00E82F9A" w:rsidP="00E82F9A">
      <w:pPr>
        <w:pStyle w:val="Heading1"/>
      </w:pPr>
      <w:r>
        <w:t>introduction</w:t>
      </w:r>
    </w:p>
    <w:p w:rsidR="007118E7" w:rsidRDefault="004C1408" w:rsidP="00115E2D">
      <w:pPr>
        <w:pStyle w:val="11BodyText"/>
        <w:ind w:left="0"/>
      </w:pPr>
      <w:r>
        <w:t xml:space="preserve">A </w:t>
      </w:r>
      <w:r w:rsidR="007118E7">
        <w:t xml:space="preserve">WI </w:t>
      </w:r>
      <w:r>
        <w:t>on</w:t>
      </w:r>
      <w:r w:rsidR="007118E7">
        <w:t xml:space="preserve"> radio interface enhancements for EC-GSM-IoT </w:t>
      </w:r>
      <w:r>
        <w:t>ha</w:t>
      </w:r>
      <w:r w:rsidR="007118E7">
        <w:t xml:space="preserve">s </w:t>
      </w:r>
      <w:r>
        <w:t xml:space="preserve">been </w:t>
      </w:r>
      <w:r w:rsidR="007118E7">
        <w:t xml:space="preserve">started </w:t>
      </w:r>
      <w:r>
        <w:t>for</w:t>
      </w:r>
      <w:r w:rsidR="007118E7">
        <w:t xml:space="preserve"> Rel-14</w:t>
      </w:r>
      <w:r>
        <w:t xml:space="preserve"> </w:t>
      </w:r>
      <w:r w:rsidR="007118E7">
        <w:t>[1]. One of the objective</w:t>
      </w:r>
      <w:r>
        <w:t>s</w:t>
      </w:r>
      <w:r w:rsidR="007118E7">
        <w:t xml:space="preserve"> is to introduce </w:t>
      </w:r>
      <w:r>
        <w:t xml:space="preserve">a </w:t>
      </w:r>
      <w:r w:rsidR="007118E7">
        <w:t xml:space="preserve">new uplink coverage class which can provide minimum 3 dB improvement </w:t>
      </w:r>
      <w:r>
        <w:t xml:space="preserve">in MCL on uplink </w:t>
      </w:r>
      <w:r w:rsidR="007118E7">
        <w:t>compared to existing coverage classes.</w:t>
      </w:r>
    </w:p>
    <w:p w:rsidR="00AE352B" w:rsidRDefault="00AE352B" w:rsidP="00115E2D">
      <w:pPr>
        <w:pStyle w:val="11BodyText"/>
        <w:ind w:left="0"/>
      </w:pPr>
      <w:r>
        <w:t xml:space="preserve">For </w:t>
      </w:r>
      <w:r w:rsidR="001A3C69">
        <w:t xml:space="preserve">the </w:t>
      </w:r>
      <w:r>
        <w:t xml:space="preserve">EC-RACH channel design and physical layer mapping </w:t>
      </w:r>
      <w:r w:rsidR="001A3C69">
        <w:t>as component of the</w:t>
      </w:r>
      <w:r>
        <w:t xml:space="preserve"> new </w:t>
      </w:r>
      <w:r w:rsidR="001A3C69">
        <w:t xml:space="preserve">uplink </w:t>
      </w:r>
      <w:r>
        <w:t xml:space="preserve">coverage class CC5, two </w:t>
      </w:r>
      <w:r w:rsidR="001A3C69">
        <w:t>candidate solutions</w:t>
      </w:r>
      <w:r>
        <w:t xml:space="preserve"> </w:t>
      </w:r>
      <w:r w:rsidR="001A3C69">
        <w:t>have been</w:t>
      </w:r>
      <w:r>
        <w:t xml:space="preserve"> proposed in [2] and [3].</w:t>
      </w:r>
    </w:p>
    <w:p w:rsidR="00AE352B" w:rsidRDefault="00AE352B" w:rsidP="00115E2D">
      <w:pPr>
        <w:pStyle w:val="11BodyText"/>
        <w:ind w:left="0"/>
      </w:pPr>
      <w:r>
        <w:t xml:space="preserve">In this paper the link level performance </w:t>
      </w:r>
      <w:r w:rsidR="001A3C69">
        <w:t>for</w:t>
      </w:r>
      <w:r>
        <w:t xml:space="preserve"> both </w:t>
      </w:r>
      <w:r w:rsidR="001A3C69">
        <w:t>candidates</w:t>
      </w:r>
      <w:r w:rsidR="00F64132">
        <w:t xml:space="preserve"> </w:t>
      </w:r>
      <w:r>
        <w:t xml:space="preserve">for </w:t>
      </w:r>
      <w:r w:rsidR="001A3C69">
        <w:t xml:space="preserve">the </w:t>
      </w:r>
      <w:r>
        <w:t xml:space="preserve">same number of blind physical layer transmissions </w:t>
      </w:r>
      <w:r w:rsidR="001A3C69">
        <w:t>and</w:t>
      </w:r>
      <w:r>
        <w:t xml:space="preserve"> input data bits </w:t>
      </w:r>
      <w:r w:rsidR="001A3C69">
        <w:t>is</w:t>
      </w:r>
      <w:r>
        <w:t xml:space="preserve"> analysed.</w:t>
      </w:r>
    </w:p>
    <w:p w:rsidR="00AE352B" w:rsidRDefault="001A3C69" w:rsidP="00115E2D">
      <w:pPr>
        <w:pStyle w:val="11BodyText"/>
        <w:ind w:left="0"/>
      </w:pPr>
      <w:r>
        <w:t>A</w:t>
      </w:r>
      <w:r w:rsidR="00AE352B">
        <w:t xml:space="preserve"> possible </w:t>
      </w:r>
      <w:r>
        <w:t>realization</w:t>
      </w:r>
      <w:r w:rsidR="00AE352B">
        <w:t xml:space="preserve"> </w:t>
      </w:r>
      <w:r>
        <w:t xml:space="preserve">of the </w:t>
      </w:r>
      <w:r w:rsidR="00AE352B">
        <w:t xml:space="preserve">receiver for </w:t>
      </w:r>
      <w:r>
        <w:t xml:space="preserve">the modified </w:t>
      </w:r>
      <w:r w:rsidR="00AE352B">
        <w:t>2</w:t>
      </w:r>
      <w:r>
        <w:t xml:space="preserve"> </w:t>
      </w:r>
      <w:r w:rsidR="00AE352B">
        <w:t xml:space="preserve">TS EC-RACH </w:t>
      </w:r>
      <w:r>
        <w:t xml:space="preserve">design </w:t>
      </w:r>
      <w:r w:rsidR="00AE352B">
        <w:t xml:space="preserve">option [2] where the IQ accumulation </w:t>
      </w:r>
      <w:r>
        <w:t>is</w:t>
      </w:r>
      <w:r w:rsidR="00AE352B">
        <w:t xml:space="preserve"> achieved without </w:t>
      </w:r>
      <w:r>
        <w:t xml:space="preserve">the need for </w:t>
      </w:r>
      <w:r w:rsidR="00AE352B">
        <w:t>additional buffer</w:t>
      </w:r>
      <w:r>
        <w:t>ing</w:t>
      </w:r>
      <w:r w:rsidR="00AE352B">
        <w:t xml:space="preserve"> and </w:t>
      </w:r>
      <w:r>
        <w:t xml:space="preserve">increased </w:t>
      </w:r>
      <w:r w:rsidR="00AE352B">
        <w:t xml:space="preserve">receiver complexity is also </w:t>
      </w:r>
      <w:r w:rsidR="00977EDC">
        <w:t>present</w:t>
      </w:r>
      <w:r w:rsidR="00AE352B">
        <w:t>ed.</w:t>
      </w:r>
    </w:p>
    <w:p w:rsidR="00AE352B" w:rsidRDefault="00977EDC" w:rsidP="00115E2D">
      <w:pPr>
        <w:pStyle w:val="11BodyText"/>
        <w:ind w:left="0"/>
      </w:pPr>
      <w:r>
        <w:t>The cont</w:t>
      </w:r>
      <w:r w:rsidR="00F64132">
        <w:t>r</w:t>
      </w:r>
      <w:r>
        <w:t>ibution furthermore lists a</w:t>
      </w:r>
      <w:r w:rsidR="00F64132">
        <w:t xml:space="preserve"> comparis</w:t>
      </w:r>
      <w:r w:rsidR="00AE352B">
        <w:t xml:space="preserve">on of </w:t>
      </w:r>
      <w:r>
        <w:t xml:space="preserve">the two candidate </w:t>
      </w:r>
      <w:r w:rsidR="00AE352B">
        <w:t>design</w:t>
      </w:r>
      <w:r>
        <w:t>s</w:t>
      </w:r>
      <w:r w:rsidR="00AE352B">
        <w:t xml:space="preserve"> </w:t>
      </w:r>
      <w:r>
        <w:t>for different evaluation aspects, such as</w:t>
      </w:r>
      <w:r w:rsidR="00AE352B">
        <w:t xml:space="preserve"> link level performance, energy consumption</w:t>
      </w:r>
      <w:r>
        <w:t>, impact to BTS / MS design complexity</w:t>
      </w:r>
      <w:r w:rsidR="00AE352B">
        <w:t xml:space="preserve"> and specification impact.</w:t>
      </w:r>
    </w:p>
    <w:p w:rsidR="00D545F3" w:rsidRDefault="00D545F3" w:rsidP="00115E2D">
      <w:pPr>
        <w:pStyle w:val="11BodyText"/>
        <w:ind w:left="0"/>
      </w:pPr>
      <w:r>
        <w:t xml:space="preserve">This document is updated version of the same document presented in EC-GSM Radio Interface Enhancement Telco#3. </w:t>
      </w:r>
      <w:r w:rsidRPr="00D545F3">
        <w:rPr>
          <w:color w:val="00B0F0"/>
        </w:rPr>
        <w:t>The updates are marked in blue color</w:t>
      </w:r>
      <w:r>
        <w:t>.</w:t>
      </w:r>
    </w:p>
    <w:p w:rsidR="00AE352B" w:rsidRDefault="005609DA" w:rsidP="00AE352B">
      <w:pPr>
        <w:pStyle w:val="Heading1"/>
      </w:pPr>
      <w:r>
        <w:t>Candidate Solutions</w:t>
      </w:r>
    </w:p>
    <w:p w:rsidR="00D56FA4" w:rsidRDefault="00D56FA4" w:rsidP="00D56FA4">
      <w:pPr>
        <w:pStyle w:val="11BodyText"/>
        <w:ind w:left="0"/>
      </w:pPr>
      <w:r>
        <w:t xml:space="preserve">This section summarizes the concepts of the two candidate solutions for EC-RACH of the new coverage class CC5. </w:t>
      </w:r>
    </w:p>
    <w:p w:rsidR="00AE352B" w:rsidRDefault="00AE352B" w:rsidP="00AE352B">
      <w:pPr>
        <w:pStyle w:val="Heading2"/>
      </w:pPr>
      <w:r>
        <w:t>Modified 2</w:t>
      </w:r>
      <w:r w:rsidR="008B714F">
        <w:t xml:space="preserve"> </w:t>
      </w:r>
      <w:r>
        <w:t>TS EC-RACH for CC5</w:t>
      </w:r>
    </w:p>
    <w:p w:rsidR="00AE352B" w:rsidRDefault="00AE352B" w:rsidP="00AE352B">
      <w:pPr>
        <w:pStyle w:val="11BodyText"/>
        <w:ind w:left="0"/>
      </w:pPr>
      <w:r>
        <w:t xml:space="preserve">This </w:t>
      </w:r>
      <w:r w:rsidR="004107F9">
        <w:t>candidate</w:t>
      </w:r>
      <w:r w:rsidR="00C73228">
        <w:t xml:space="preserve"> modifies the existing 2</w:t>
      </w:r>
      <w:r w:rsidR="008B714F">
        <w:t xml:space="preserve"> </w:t>
      </w:r>
      <w:r w:rsidR="00C73228">
        <w:t xml:space="preserve">TS EC-RACH design where the transmission </w:t>
      </w:r>
      <w:r w:rsidR="003050D5">
        <w:t>i</w:t>
      </w:r>
      <w:r w:rsidR="00C73228">
        <w:t xml:space="preserve">n </w:t>
      </w:r>
      <w:r w:rsidR="003050D5">
        <w:t xml:space="preserve">the </w:t>
      </w:r>
      <w:r w:rsidR="00C73228">
        <w:t xml:space="preserve">first timeslot is modified to </w:t>
      </w:r>
      <w:r w:rsidR="00E83E86">
        <w:t xml:space="preserve">apply to a burst with </w:t>
      </w:r>
      <w:r w:rsidR="00C73228">
        <w:t xml:space="preserve">normal burst length </w:t>
      </w:r>
      <w:r w:rsidR="00E83E86">
        <w:t>allowing for multiple repetitions of the block of encoded data</w:t>
      </w:r>
      <w:r w:rsidR="00C73228">
        <w:t xml:space="preserve"> within the normal burst.</w:t>
      </w:r>
    </w:p>
    <w:p w:rsidR="00C73228" w:rsidRDefault="00C73228" w:rsidP="00AE352B">
      <w:pPr>
        <w:pStyle w:val="11BodyText"/>
        <w:ind w:left="0"/>
      </w:pPr>
      <w:r>
        <w:t xml:space="preserve">As part of this </w:t>
      </w:r>
      <w:r w:rsidR="00E83E86">
        <w:t xml:space="preserve">candidate </w:t>
      </w:r>
      <w:r>
        <w:t>design, the data bits are coherently transmitted 4 times within a TDMA frame</w:t>
      </w:r>
      <w:r w:rsidR="004107F9">
        <w:t>,</w:t>
      </w:r>
      <w:r>
        <w:t xml:space="preserve"> thus i</w:t>
      </w:r>
      <w:r w:rsidR="004107F9">
        <w:t>mprov</w:t>
      </w:r>
      <w:r w:rsidR="00E83E86">
        <w:t>ing</w:t>
      </w:r>
      <w:r>
        <w:t xml:space="preserve"> the overall link level performance at lower SINR level</w:t>
      </w:r>
      <w:r w:rsidR="004107F9">
        <w:t xml:space="preserve"> by IQ accumulation within the bursts and across bursts</w:t>
      </w:r>
      <w:r>
        <w:t>.</w:t>
      </w:r>
    </w:p>
    <w:p w:rsidR="00C73228" w:rsidRDefault="00C73228" w:rsidP="00AE352B">
      <w:pPr>
        <w:pStyle w:val="11BodyText"/>
        <w:ind w:left="0"/>
      </w:pPr>
      <w:r>
        <w:t xml:space="preserve">The design proposed in [2] is </w:t>
      </w:r>
      <w:r w:rsidR="00D56FA4">
        <w:t xml:space="preserve">further </w:t>
      </w:r>
      <w:r>
        <w:t xml:space="preserve">modified as </w:t>
      </w:r>
      <w:r w:rsidR="004107F9">
        <w:t xml:space="preserve">listed </w:t>
      </w:r>
      <w:r>
        <w:t xml:space="preserve">below to </w:t>
      </w:r>
      <w:r w:rsidR="004107F9">
        <w:t>enable a fair performance comparison between both candidate solutions</w:t>
      </w:r>
      <w:r>
        <w:t>.</w:t>
      </w:r>
    </w:p>
    <w:p w:rsidR="00C73228" w:rsidRDefault="00C73228" w:rsidP="00C73228">
      <w:pPr>
        <w:pStyle w:val="11BodyText"/>
        <w:numPr>
          <w:ilvl w:val="0"/>
          <w:numId w:val="24"/>
        </w:numPr>
      </w:pPr>
      <w:r>
        <w:t xml:space="preserve">The </w:t>
      </w:r>
      <w:r w:rsidR="004107F9">
        <w:t xml:space="preserve">number of </w:t>
      </w:r>
      <w:r w:rsidR="00F64132">
        <w:t xml:space="preserve">payload bits </w:t>
      </w:r>
      <w:r>
        <w:t xml:space="preserve">is increased to 11 </w:t>
      </w:r>
      <w:r w:rsidR="004107F9">
        <w:t>in order to avoid any changes on protocol level to</w:t>
      </w:r>
      <w:r>
        <w:t xml:space="preserve"> EC-RACH messages.</w:t>
      </w:r>
    </w:p>
    <w:p w:rsidR="00C73228" w:rsidRDefault="004107F9" w:rsidP="00C73228">
      <w:pPr>
        <w:pStyle w:val="11BodyText"/>
        <w:numPr>
          <w:ilvl w:val="0"/>
          <w:numId w:val="24"/>
        </w:numPr>
      </w:pPr>
      <w:r>
        <w:t>The n</w:t>
      </w:r>
      <w:r w:rsidR="00C73228">
        <w:t xml:space="preserve">umber of blind physical layer transmissions across TDMA frames is set to 66 and these transmissions follow the same mapping as </w:t>
      </w:r>
      <w:r w:rsidR="00D56FA4">
        <w:t xml:space="preserve">depicted </w:t>
      </w:r>
      <w:r>
        <w:t>for the ESAB concept proposal [3]</w:t>
      </w:r>
      <w:r w:rsidR="00C73228">
        <w:t>.</w:t>
      </w:r>
    </w:p>
    <w:p w:rsidR="007136FA" w:rsidRPr="00D545F3" w:rsidRDefault="007136FA" w:rsidP="007136FA">
      <w:pPr>
        <w:pStyle w:val="11BodyText"/>
        <w:ind w:left="0"/>
        <w:rPr>
          <w:b/>
          <w:color w:val="00B0F0"/>
        </w:rPr>
      </w:pPr>
      <w:r w:rsidRPr="00D545F3">
        <w:rPr>
          <w:b/>
          <w:color w:val="00B0F0"/>
        </w:rPr>
        <w:lastRenderedPageBreak/>
        <w:t>Working assumption 1: The s</w:t>
      </w:r>
      <w:r w:rsidR="004E7689">
        <w:rPr>
          <w:b/>
          <w:color w:val="00B0F0"/>
        </w:rPr>
        <w:t>pecification changes corresponding</w:t>
      </w:r>
      <w:r w:rsidRPr="00D545F3">
        <w:rPr>
          <w:b/>
          <w:color w:val="00B0F0"/>
        </w:rPr>
        <w:t xml:space="preserve"> to CC5 2TS EC-RACH design using </w:t>
      </w:r>
      <w:r w:rsidR="004E7689">
        <w:rPr>
          <w:b/>
          <w:color w:val="00B0F0"/>
        </w:rPr>
        <w:t xml:space="preserve">the </w:t>
      </w:r>
      <w:r w:rsidRPr="00D545F3">
        <w:rPr>
          <w:b/>
          <w:color w:val="00B0F0"/>
        </w:rPr>
        <w:t xml:space="preserve">modified 2TS EC-RACH </w:t>
      </w:r>
      <w:r w:rsidR="004E7689">
        <w:rPr>
          <w:b/>
          <w:color w:val="00B0F0"/>
        </w:rPr>
        <w:t xml:space="preserve">design </w:t>
      </w:r>
      <w:r w:rsidRPr="00D545F3">
        <w:rPr>
          <w:b/>
          <w:color w:val="00B0F0"/>
        </w:rPr>
        <w:t xml:space="preserve">proposed by </w:t>
      </w:r>
      <w:r w:rsidR="004E7689">
        <w:rPr>
          <w:b/>
          <w:color w:val="00B0F0"/>
        </w:rPr>
        <w:t xml:space="preserve">the </w:t>
      </w:r>
      <w:r w:rsidRPr="00D545F3">
        <w:rPr>
          <w:b/>
          <w:color w:val="00B0F0"/>
        </w:rPr>
        <w:t>sourcing com</w:t>
      </w:r>
      <w:r w:rsidR="004E7689">
        <w:rPr>
          <w:b/>
          <w:color w:val="00B0F0"/>
        </w:rPr>
        <w:t>pany is aligned to the EC-RACH d</w:t>
      </w:r>
      <w:r w:rsidRPr="00D545F3">
        <w:rPr>
          <w:b/>
          <w:color w:val="00B0F0"/>
        </w:rPr>
        <w:t xml:space="preserve">esign proposed in [2] along with </w:t>
      </w:r>
      <w:r w:rsidR="004E7689">
        <w:rPr>
          <w:b/>
          <w:color w:val="00B0F0"/>
        </w:rPr>
        <w:t xml:space="preserve">the </w:t>
      </w:r>
      <w:r w:rsidRPr="00D545F3">
        <w:rPr>
          <w:b/>
          <w:color w:val="00B0F0"/>
        </w:rPr>
        <w:t>above modifications.</w:t>
      </w:r>
    </w:p>
    <w:p w:rsidR="00C73228" w:rsidRDefault="00C73228" w:rsidP="00C73228">
      <w:pPr>
        <w:pStyle w:val="Heading2"/>
      </w:pPr>
      <w:r>
        <w:t xml:space="preserve">Extended Synchronisation Access burst </w:t>
      </w:r>
      <w:r w:rsidR="00D56FA4">
        <w:t xml:space="preserve">(ESAB) </w:t>
      </w:r>
      <w:r>
        <w:t>for CC5</w:t>
      </w:r>
    </w:p>
    <w:p w:rsidR="00C73228" w:rsidRDefault="00C73228" w:rsidP="00C73228">
      <w:pPr>
        <w:pStyle w:val="11BodyText"/>
        <w:ind w:left="0"/>
      </w:pPr>
      <w:r>
        <w:t>Th</w:t>
      </w:r>
      <w:r w:rsidR="008C552D">
        <w:t>e</w:t>
      </w:r>
      <w:r>
        <w:t xml:space="preserve"> design </w:t>
      </w:r>
      <w:r w:rsidR="008C552D">
        <w:t>is based on a</w:t>
      </w:r>
      <w:r>
        <w:t xml:space="preserve">new long </w:t>
      </w:r>
      <w:r w:rsidR="008C552D">
        <w:t xml:space="preserve">access </w:t>
      </w:r>
      <w:r>
        <w:t>burst</w:t>
      </w:r>
      <w:r w:rsidR="008C552D">
        <w:t>, which fits</w:t>
      </w:r>
      <w:r>
        <w:t xml:space="preserve"> </w:t>
      </w:r>
      <w:r w:rsidR="008C552D">
        <w:t>into</w:t>
      </w:r>
      <w:r>
        <w:t xml:space="preserve"> 2 TS</w:t>
      </w:r>
      <w:r w:rsidR="008C552D">
        <w:t xml:space="preserve"> preserving the guard period of the access burst</w:t>
      </w:r>
      <w:r>
        <w:t>. Th</w:t>
      </w:r>
      <w:r w:rsidR="008C552D">
        <w:t>is</w:t>
      </w:r>
      <w:r>
        <w:t xml:space="preserve"> long access burst uses </w:t>
      </w:r>
      <w:r w:rsidR="008C552D">
        <w:t xml:space="preserve">an </w:t>
      </w:r>
      <w:r>
        <w:t xml:space="preserve">extended </w:t>
      </w:r>
      <w:r w:rsidR="005609DA">
        <w:t>synchronization</w:t>
      </w:r>
      <w:r>
        <w:t xml:space="preserve"> sequence of length 140 bits </w:t>
      </w:r>
      <w:r w:rsidR="008C552D">
        <w:t>along a higher</w:t>
      </w:r>
      <w:r>
        <w:t xml:space="preserve"> number of data bits</w:t>
      </w:r>
      <w:r w:rsidR="008C552D">
        <w:t>, i.e. 102 bits</w:t>
      </w:r>
      <w:r>
        <w:t xml:space="preserve">. With this option the channel estimation at lower SINR condition is expected to improve </w:t>
      </w:r>
      <w:r w:rsidR="008C552D">
        <w:t>due to</w:t>
      </w:r>
      <w:r w:rsidR="00F64132">
        <w:t xml:space="preserve"> </w:t>
      </w:r>
      <w:r w:rsidR="008C552D">
        <w:t>a</w:t>
      </w:r>
      <w:r>
        <w:t xml:space="preserve"> higher number of </w:t>
      </w:r>
      <w:r w:rsidR="008C552D">
        <w:t xml:space="preserve">synchronization sequence </w:t>
      </w:r>
      <w:r>
        <w:t xml:space="preserve">bits available for channel estimation. </w:t>
      </w:r>
      <w:r w:rsidR="00F64132">
        <w:t xml:space="preserve">In addition, </w:t>
      </w:r>
      <w:r w:rsidR="005609DA">
        <w:t xml:space="preserve">the lower code rate 1/6 for channel encoding is expected to </w:t>
      </w:r>
      <w:r w:rsidR="007C52F1">
        <w:t>further improve</w:t>
      </w:r>
      <w:r w:rsidR="005609DA">
        <w:t xml:space="preserve"> </w:t>
      </w:r>
      <w:r>
        <w:t>the robustness of the data bits.</w:t>
      </w:r>
    </w:p>
    <w:p w:rsidR="005609DA" w:rsidRDefault="005609DA" w:rsidP="005609DA">
      <w:pPr>
        <w:pStyle w:val="Heading1"/>
      </w:pPr>
      <w:r>
        <w:t>comparision of the two candidate solutions</w:t>
      </w:r>
    </w:p>
    <w:p w:rsidR="005609DA" w:rsidRDefault="005609DA" w:rsidP="00C73228">
      <w:pPr>
        <w:pStyle w:val="11BodyText"/>
        <w:ind w:left="0"/>
      </w:pPr>
      <w:r>
        <w:t>This section depicts a comparison of both proposed candidates listed in section 2.</w:t>
      </w:r>
    </w:p>
    <w:p w:rsidR="00C73228" w:rsidRDefault="00C73228" w:rsidP="00C73228">
      <w:pPr>
        <w:pStyle w:val="Heading2"/>
      </w:pPr>
      <w:r>
        <w:t xml:space="preserve">Link level </w:t>
      </w:r>
      <w:r w:rsidR="00C71324">
        <w:t>p</w:t>
      </w:r>
      <w:r>
        <w:t>erformance comparison</w:t>
      </w:r>
    </w:p>
    <w:p w:rsidR="00C73228" w:rsidRDefault="007C52F1" w:rsidP="00C73228">
      <w:pPr>
        <w:pStyle w:val="11BodyText"/>
        <w:ind w:left="0"/>
      </w:pPr>
      <w:r>
        <w:t>The l</w:t>
      </w:r>
      <w:r w:rsidR="00C73228">
        <w:t xml:space="preserve">ink level performance </w:t>
      </w:r>
      <w:r>
        <w:t>for</w:t>
      </w:r>
      <w:r w:rsidR="00C73228">
        <w:t xml:space="preserve"> both </w:t>
      </w:r>
      <w:r>
        <w:t>candidates</w:t>
      </w:r>
      <w:r w:rsidR="00C73228">
        <w:t xml:space="preserve"> </w:t>
      </w:r>
      <w:r>
        <w:t>is</w:t>
      </w:r>
      <w:r w:rsidR="00C73228">
        <w:t xml:space="preserve"> simulated with the following simulation parameters</w:t>
      </w:r>
      <w:r w:rsidR="00EF0DBA">
        <w:t xml:space="preserve"> as listed in t</w:t>
      </w:r>
      <w:r w:rsidR="00F036AF">
        <w:t>able 1</w:t>
      </w:r>
      <w:r w:rsidR="00C73228">
        <w:t>.</w:t>
      </w:r>
    </w:p>
    <w:tbl>
      <w:tblPr>
        <w:tblStyle w:val="TableGrid"/>
        <w:tblW w:w="0" w:type="auto"/>
        <w:tblLook w:val="04A0"/>
      </w:tblPr>
      <w:tblGrid>
        <w:gridCol w:w="4508"/>
        <w:gridCol w:w="4508"/>
      </w:tblGrid>
      <w:tr w:rsidR="00C71324" w:rsidTr="00C71324">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Parameter</w:t>
            </w:r>
          </w:p>
        </w:tc>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Value</w:t>
            </w:r>
          </w:p>
        </w:tc>
      </w:tr>
      <w:tr w:rsidR="00C73228" w:rsidTr="00C73228">
        <w:tc>
          <w:tcPr>
            <w:tcW w:w="4508" w:type="dxa"/>
          </w:tcPr>
          <w:p w:rsidR="00C73228" w:rsidRDefault="00C73228" w:rsidP="00AA37BE">
            <w:pPr>
              <w:pStyle w:val="11BodyText"/>
              <w:spacing w:before="60" w:after="60"/>
              <w:ind w:left="0"/>
            </w:pPr>
            <w:r>
              <w:t xml:space="preserve">Frequency </w:t>
            </w:r>
            <w:r w:rsidR="00F036AF">
              <w:t>band</w:t>
            </w:r>
            <w:r>
              <w:t xml:space="preserve"> </w:t>
            </w:r>
          </w:p>
        </w:tc>
        <w:tc>
          <w:tcPr>
            <w:tcW w:w="4508" w:type="dxa"/>
          </w:tcPr>
          <w:p w:rsidR="00C73228" w:rsidRDefault="00C73228" w:rsidP="00AA37BE">
            <w:pPr>
              <w:pStyle w:val="11BodyText"/>
              <w:spacing w:before="60" w:after="60"/>
              <w:ind w:left="0"/>
            </w:pPr>
            <w:r>
              <w:t>GSM900</w:t>
            </w:r>
          </w:p>
        </w:tc>
      </w:tr>
      <w:tr w:rsidR="00C73228" w:rsidTr="00C73228">
        <w:tc>
          <w:tcPr>
            <w:tcW w:w="4508" w:type="dxa"/>
          </w:tcPr>
          <w:p w:rsidR="00C73228" w:rsidRDefault="00F036AF" w:rsidP="00AA37BE">
            <w:pPr>
              <w:pStyle w:val="11BodyText"/>
              <w:spacing w:before="60" w:after="60"/>
              <w:ind w:left="0"/>
            </w:pPr>
            <w:r>
              <w:t>Radio c</w:t>
            </w:r>
            <w:r w:rsidR="00C73228">
              <w:t>hannel condition</w:t>
            </w:r>
          </w:p>
        </w:tc>
        <w:tc>
          <w:tcPr>
            <w:tcW w:w="4508" w:type="dxa"/>
          </w:tcPr>
          <w:p w:rsidR="00C73228" w:rsidRDefault="00C73228" w:rsidP="00AA37BE">
            <w:pPr>
              <w:pStyle w:val="11BodyText"/>
              <w:spacing w:before="60" w:after="60"/>
              <w:ind w:left="0"/>
            </w:pPr>
            <w:r>
              <w:t>TU1.2nFH /TU50nFH</w:t>
            </w:r>
          </w:p>
        </w:tc>
      </w:tr>
      <w:tr w:rsidR="00F036AF" w:rsidTr="00C73228">
        <w:tc>
          <w:tcPr>
            <w:tcW w:w="4508" w:type="dxa"/>
          </w:tcPr>
          <w:p w:rsidR="00F036AF" w:rsidRDefault="008B714F" w:rsidP="00AA37BE">
            <w:pPr>
              <w:pStyle w:val="11BodyText"/>
              <w:spacing w:before="60" w:after="60"/>
              <w:ind w:left="0"/>
            </w:pPr>
            <w:r>
              <w:t>Link level p</w:t>
            </w:r>
            <w:r w:rsidR="00F036AF">
              <w:t>erformance metric</w:t>
            </w:r>
          </w:p>
        </w:tc>
        <w:tc>
          <w:tcPr>
            <w:tcW w:w="4508" w:type="dxa"/>
          </w:tcPr>
          <w:p w:rsidR="00F036AF" w:rsidRDefault="00F036AF" w:rsidP="00AA37BE">
            <w:pPr>
              <w:pStyle w:val="11BodyText"/>
              <w:spacing w:before="60" w:after="60"/>
              <w:ind w:left="0"/>
            </w:pPr>
            <w:r>
              <w:t>Sensitivity</w:t>
            </w:r>
          </w:p>
        </w:tc>
      </w:tr>
      <w:tr w:rsidR="00C73228" w:rsidTr="00C73228">
        <w:tc>
          <w:tcPr>
            <w:tcW w:w="4508" w:type="dxa"/>
          </w:tcPr>
          <w:p w:rsidR="00C73228" w:rsidRDefault="00C73228" w:rsidP="00AA37BE">
            <w:pPr>
              <w:pStyle w:val="11BodyText"/>
              <w:spacing w:before="60" w:after="60"/>
              <w:ind w:left="0"/>
            </w:pPr>
            <w:r>
              <w:t xml:space="preserve">Number of </w:t>
            </w:r>
            <w:r w:rsidR="00F036AF">
              <w:t xml:space="preserve">simulated RLC </w:t>
            </w:r>
            <w:r>
              <w:t>blocks</w:t>
            </w:r>
          </w:p>
        </w:tc>
        <w:tc>
          <w:tcPr>
            <w:tcW w:w="4508" w:type="dxa"/>
          </w:tcPr>
          <w:p w:rsidR="00C73228" w:rsidRDefault="00C73228" w:rsidP="00AA37BE">
            <w:pPr>
              <w:pStyle w:val="11BodyText"/>
              <w:spacing w:before="60" w:after="60"/>
              <w:ind w:left="0"/>
            </w:pPr>
            <w:r>
              <w:t>10000</w:t>
            </w:r>
          </w:p>
        </w:tc>
      </w:tr>
      <w:tr w:rsidR="00705339" w:rsidTr="00C73228">
        <w:tc>
          <w:tcPr>
            <w:tcW w:w="4508" w:type="dxa"/>
          </w:tcPr>
          <w:p w:rsidR="00705339" w:rsidRDefault="00705339" w:rsidP="00AA37BE">
            <w:pPr>
              <w:pStyle w:val="11BodyText"/>
              <w:spacing w:before="60" w:after="60"/>
              <w:ind w:left="0"/>
            </w:pPr>
            <w:r>
              <w:t>Number of bits for channel estimation</w:t>
            </w:r>
          </w:p>
        </w:tc>
        <w:tc>
          <w:tcPr>
            <w:tcW w:w="4508" w:type="dxa"/>
          </w:tcPr>
          <w:p w:rsidR="00705339" w:rsidRDefault="00F036AF" w:rsidP="00AA37BE">
            <w:pPr>
              <w:pStyle w:val="11BodyText"/>
              <w:spacing w:before="60" w:after="60"/>
              <w:ind w:left="0"/>
            </w:pPr>
            <w:r>
              <w:t>modified 2</w:t>
            </w:r>
            <w:r w:rsidR="008B714F">
              <w:t xml:space="preserve"> </w:t>
            </w:r>
            <w:r>
              <w:t xml:space="preserve">TS EC-RACH: </w:t>
            </w:r>
            <w:r w:rsidR="00705339">
              <w:t xml:space="preserve">41+8 =49 </w:t>
            </w:r>
          </w:p>
          <w:p w:rsidR="00705339" w:rsidRDefault="00F036AF" w:rsidP="00AA37BE">
            <w:pPr>
              <w:pStyle w:val="11BodyText"/>
              <w:spacing w:before="60" w:after="60"/>
              <w:ind w:left="0"/>
            </w:pPr>
            <w:r>
              <w:t xml:space="preserve">ESAB: </w:t>
            </w:r>
            <w:r w:rsidR="00F64132">
              <w:t xml:space="preserve">140 </w:t>
            </w:r>
            <w:r w:rsidR="00705339">
              <w:t xml:space="preserve">bit </w:t>
            </w:r>
            <w:r>
              <w:t>synch. sequence</w:t>
            </w:r>
            <w:r w:rsidR="00F64132">
              <w:t xml:space="preserve">. </w:t>
            </w:r>
            <w:r>
              <w:t>It is</w:t>
            </w:r>
            <w:r w:rsidR="00705339">
              <w:t xml:space="preserve"> generated by concatenation of </w:t>
            </w:r>
            <w:r>
              <w:t>TS4, TS5, TS6 and TS7 as defined in TS 45.002</w:t>
            </w:r>
            <w:r w:rsidR="00705339">
              <w:t>.</w:t>
            </w:r>
          </w:p>
        </w:tc>
      </w:tr>
      <w:tr w:rsidR="00705339" w:rsidTr="00C73228">
        <w:tc>
          <w:tcPr>
            <w:tcW w:w="4508" w:type="dxa"/>
          </w:tcPr>
          <w:p w:rsidR="00705339" w:rsidRDefault="00133512" w:rsidP="00AA37BE">
            <w:pPr>
              <w:pStyle w:val="11BodyText"/>
              <w:spacing w:before="60" w:after="60"/>
              <w:ind w:left="0"/>
            </w:pPr>
            <w:r>
              <w:t xml:space="preserve">Channel coding for RACH </w:t>
            </w:r>
            <w:r w:rsidR="00F036AF">
              <w:t>i</w:t>
            </w:r>
            <w:r>
              <w:t>nput bits</w:t>
            </w:r>
          </w:p>
        </w:tc>
        <w:tc>
          <w:tcPr>
            <w:tcW w:w="4508" w:type="dxa"/>
          </w:tcPr>
          <w:p w:rsidR="00F036AF" w:rsidRDefault="00F036AF" w:rsidP="00AA37BE">
            <w:pPr>
              <w:pStyle w:val="11BodyText"/>
              <w:spacing w:before="60" w:after="60"/>
              <w:ind w:left="0"/>
            </w:pPr>
            <w:r>
              <w:t xml:space="preserve">modified </w:t>
            </w:r>
            <w:r w:rsidR="004968E1">
              <w:t xml:space="preserve">2TS EC-RACH:  11 </w:t>
            </w:r>
            <w:r>
              <w:t>i</w:t>
            </w:r>
            <w:r w:rsidR="004968E1">
              <w:t>nput bits +</w:t>
            </w:r>
            <w:r w:rsidR="00F64132">
              <w:t xml:space="preserve"> </w:t>
            </w:r>
            <w:r>
              <w:t>6</w:t>
            </w:r>
            <w:r w:rsidR="004968E1">
              <w:t xml:space="preserve"> bit CRC, ½ rate </w:t>
            </w:r>
            <w:r>
              <w:t>convolutional encoding (K=7)</w:t>
            </w:r>
            <w:r w:rsidR="004968E1">
              <w:t xml:space="preserve"> with puncturing</w:t>
            </w:r>
            <w:r>
              <w:t xml:space="preserve"> of</w:t>
            </w:r>
            <w:r w:rsidR="00F64132">
              <w:t xml:space="preserve"> </w:t>
            </w:r>
            <w:r w:rsidR="004968E1">
              <w:t>12 bits.</w:t>
            </w:r>
            <w:r>
              <w:t xml:space="preserve"> </w:t>
            </w:r>
            <w:r w:rsidR="009A50E7" w:rsidRPr="009A50E7">
              <w:t>Puncturing s</w:t>
            </w:r>
            <w:r w:rsidRPr="009A50E7">
              <w:t xml:space="preserve">cheme </w:t>
            </w:r>
            <w:r w:rsidR="009A50E7" w:rsidRPr="009A50E7">
              <w:t>approximates equal spacing</w:t>
            </w:r>
            <w:r w:rsidRPr="009A50E7">
              <w:t>.</w:t>
            </w:r>
          </w:p>
          <w:p w:rsidR="004968E1" w:rsidRDefault="00F036AF" w:rsidP="00AA37BE">
            <w:pPr>
              <w:pStyle w:val="11BodyText"/>
              <w:spacing w:before="60" w:after="60"/>
              <w:ind w:left="0"/>
            </w:pPr>
            <w:r>
              <w:t>ESAB</w:t>
            </w:r>
            <w:r w:rsidR="004968E1">
              <w:t>: Channel coding as specified in [3].</w:t>
            </w:r>
          </w:p>
        </w:tc>
      </w:tr>
      <w:tr w:rsidR="00133512" w:rsidTr="00C73228">
        <w:tc>
          <w:tcPr>
            <w:tcW w:w="4508" w:type="dxa"/>
          </w:tcPr>
          <w:p w:rsidR="00133512" w:rsidRDefault="004968E1" w:rsidP="00AA37BE">
            <w:pPr>
              <w:pStyle w:val="11BodyText"/>
              <w:spacing w:before="60" w:after="60"/>
              <w:ind w:left="0"/>
            </w:pPr>
            <w:r>
              <w:t>Number of blind physical layer transmissions</w:t>
            </w:r>
          </w:p>
        </w:tc>
        <w:tc>
          <w:tcPr>
            <w:tcW w:w="4508" w:type="dxa"/>
          </w:tcPr>
          <w:p w:rsidR="00133512" w:rsidRDefault="004968E1" w:rsidP="00AA37BE">
            <w:pPr>
              <w:pStyle w:val="11BodyText"/>
              <w:spacing w:before="60" w:after="60"/>
              <w:ind w:left="0"/>
            </w:pPr>
            <w:r>
              <w:t>66 (</w:t>
            </w:r>
            <w:r w:rsidR="00F036AF">
              <w:t>f</w:t>
            </w:r>
            <w:r>
              <w:t xml:space="preserve">or both design </w:t>
            </w:r>
            <w:r w:rsidR="00F036AF">
              <w:t>candidates</w:t>
            </w:r>
            <w:r>
              <w:t>)</w:t>
            </w:r>
          </w:p>
        </w:tc>
      </w:tr>
      <w:tr w:rsidR="00133512" w:rsidTr="00C73228">
        <w:tc>
          <w:tcPr>
            <w:tcW w:w="4508" w:type="dxa"/>
          </w:tcPr>
          <w:p w:rsidR="00133512" w:rsidRDefault="00133512" w:rsidP="00AA37BE">
            <w:pPr>
              <w:pStyle w:val="11BodyText"/>
              <w:spacing w:before="60" w:after="60"/>
              <w:ind w:left="0"/>
            </w:pPr>
            <w:r>
              <w:t>Number of receive antennas</w:t>
            </w:r>
          </w:p>
        </w:tc>
        <w:tc>
          <w:tcPr>
            <w:tcW w:w="4508" w:type="dxa"/>
          </w:tcPr>
          <w:p w:rsidR="00133512" w:rsidRDefault="00133512" w:rsidP="00AA37BE">
            <w:pPr>
              <w:pStyle w:val="11BodyText"/>
              <w:spacing w:before="60" w:after="60"/>
              <w:ind w:left="0"/>
            </w:pPr>
            <w:r>
              <w:t>2</w:t>
            </w:r>
          </w:p>
        </w:tc>
      </w:tr>
      <w:tr w:rsidR="00133512" w:rsidTr="00C73228">
        <w:tc>
          <w:tcPr>
            <w:tcW w:w="4508" w:type="dxa"/>
          </w:tcPr>
          <w:p w:rsidR="00133512" w:rsidRDefault="00133512" w:rsidP="00AA37BE">
            <w:pPr>
              <w:pStyle w:val="11BodyText"/>
              <w:spacing w:before="60" w:after="60"/>
              <w:ind w:left="0"/>
            </w:pPr>
            <w:r>
              <w:t>Combining of blind physical layer transmissions across 51</w:t>
            </w:r>
            <w:r w:rsidR="00F036AF">
              <w:t>-multifranes</w:t>
            </w:r>
          </w:p>
        </w:tc>
        <w:tc>
          <w:tcPr>
            <w:tcW w:w="4508" w:type="dxa"/>
          </w:tcPr>
          <w:p w:rsidR="00133512" w:rsidRDefault="00133512" w:rsidP="00AA37BE">
            <w:pPr>
              <w:pStyle w:val="11BodyText"/>
              <w:spacing w:before="60" w:after="60"/>
              <w:ind w:left="0"/>
            </w:pPr>
            <w:r>
              <w:t>Coherent combining</w:t>
            </w:r>
          </w:p>
        </w:tc>
      </w:tr>
    </w:tbl>
    <w:p w:rsidR="00C73228" w:rsidRPr="002B39F7" w:rsidRDefault="00F036AF" w:rsidP="00AA37BE">
      <w:pPr>
        <w:pStyle w:val="TF"/>
        <w:spacing w:before="120"/>
      </w:pPr>
      <w:r w:rsidRPr="00F036AF">
        <w:rPr>
          <w:rFonts w:ascii="Verdana" w:hAnsi="Verdana"/>
        </w:rPr>
        <w:t>Table 1: Simulation parameters for link level performance evaluation.</w:t>
      </w:r>
    </w:p>
    <w:p w:rsidR="00F64132" w:rsidRDefault="00705339" w:rsidP="008A2EEB">
      <w:pPr>
        <w:pStyle w:val="11BodyText"/>
        <w:ind w:left="0"/>
      </w:pPr>
      <w:r>
        <w:t xml:space="preserve">The comparative link level performance of both options for </w:t>
      </w:r>
      <w:r w:rsidR="008B714F">
        <w:t xml:space="preserve">the </w:t>
      </w:r>
      <w:r>
        <w:t xml:space="preserve">different </w:t>
      </w:r>
      <w:r w:rsidR="008B714F">
        <w:t xml:space="preserve">radio </w:t>
      </w:r>
      <w:r>
        <w:t xml:space="preserve">channel conditions is given in </w:t>
      </w:r>
      <w:r w:rsidR="00EF0DBA">
        <w:t>f</w:t>
      </w:r>
      <w:r>
        <w:t>igure 1</w:t>
      </w:r>
      <w:r w:rsidR="00EF0DBA">
        <w:t xml:space="preserve"> and f</w:t>
      </w:r>
      <w:r w:rsidR="008B714F">
        <w:t>igure 2</w:t>
      </w:r>
      <w:r>
        <w:t>.</w:t>
      </w:r>
      <w:r w:rsidR="00F64132">
        <w:br w:type="page"/>
      </w:r>
    </w:p>
    <w:p w:rsidR="00F64132" w:rsidRDefault="00F64132" w:rsidP="00F64132">
      <w:pPr>
        <w:pStyle w:val="11BodyText"/>
        <w:ind w:left="0"/>
      </w:pPr>
    </w:p>
    <w:p w:rsidR="00705339" w:rsidRDefault="00AA37BE" w:rsidP="00AA37BE">
      <w:pPr>
        <w:pStyle w:val="11BodyText"/>
        <w:ind w:left="0"/>
        <w:jc w:val="center"/>
      </w:pPr>
      <w:r>
        <w:rPr>
          <w:noProof/>
          <w:lang w:val="en-US"/>
        </w:rPr>
        <w:drawing>
          <wp:inline distT="0" distB="0" distL="0" distR="0">
            <wp:extent cx="4584700" cy="274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84700" cy="2749550"/>
                    </a:xfrm>
                    <a:prstGeom prst="rect">
                      <a:avLst/>
                    </a:prstGeom>
                    <a:noFill/>
                  </pic:spPr>
                </pic:pic>
              </a:graphicData>
            </a:graphic>
          </wp:inline>
        </w:drawing>
      </w:r>
    </w:p>
    <w:p w:rsidR="00C73228" w:rsidRPr="002B39F7" w:rsidRDefault="008B714F" w:rsidP="00AA37BE">
      <w:pPr>
        <w:pStyle w:val="TF"/>
      </w:pPr>
      <w:r w:rsidRPr="008B714F">
        <w:rPr>
          <w:rFonts w:ascii="Verdana" w:hAnsi="Verdana"/>
        </w:rPr>
        <w:t xml:space="preserve">Figure 1: Sensitivity Performance for both candidates </w:t>
      </w:r>
      <w:r w:rsidR="00F64132">
        <w:rPr>
          <w:rFonts w:ascii="Verdana" w:hAnsi="Verdana"/>
        </w:rPr>
        <w:t>(TU1.2nFH</w:t>
      </w:r>
      <w:r w:rsidRPr="008B714F">
        <w:rPr>
          <w:rFonts w:ascii="Verdana" w:hAnsi="Verdana"/>
        </w:rPr>
        <w:t>).</w:t>
      </w:r>
    </w:p>
    <w:p w:rsidR="00DC66A3" w:rsidRDefault="00DC66A3" w:rsidP="00C73228">
      <w:pPr>
        <w:pStyle w:val="11BodyText"/>
        <w:ind w:left="0"/>
      </w:pPr>
      <w:r>
        <w:t xml:space="preserve">As per the above comparison, </w:t>
      </w:r>
      <w:r w:rsidR="008B714F">
        <w:t xml:space="preserve">the </w:t>
      </w:r>
      <w:r>
        <w:t>link level performance of 2</w:t>
      </w:r>
      <w:r w:rsidR="008B714F">
        <w:t xml:space="preserve"> </w:t>
      </w:r>
      <w:r>
        <w:t xml:space="preserve">TS EC-RACH design modified </w:t>
      </w:r>
      <w:r w:rsidR="008B714F">
        <w:t>to accommodate a longer</w:t>
      </w:r>
      <w:r>
        <w:t xml:space="preserve"> coherent transmission of </w:t>
      </w:r>
      <w:r w:rsidR="006379B6">
        <w:t xml:space="preserve">encoded </w:t>
      </w:r>
      <w:r>
        <w:t>data bits</w:t>
      </w:r>
      <w:r w:rsidR="006379B6">
        <w:t xml:space="preserve"> according to [2] with the adjustment as depicted in section 2.1</w:t>
      </w:r>
      <w:r w:rsidR="00D124D2">
        <w:t xml:space="preserve"> for the TU1.2nFH radio channel</w:t>
      </w:r>
      <w:r>
        <w:t xml:space="preserve"> is better than </w:t>
      </w:r>
      <w:r w:rsidR="006379B6">
        <w:t>that of the ESAB design [3]</w:t>
      </w:r>
      <w:r>
        <w:t xml:space="preserve"> by 0.</w:t>
      </w:r>
      <w:r w:rsidR="006379B6">
        <w:t>5</w:t>
      </w:r>
      <w:r>
        <w:t xml:space="preserve"> dB.</w:t>
      </w:r>
    </w:p>
    <w:p w:rsidR="00EF0DBA" w:rsidRDefault="00AA37BE" w:rsidP="00AA37BE">
      <w:pPr>
        <w:pStyle w:val="11BodyText"/>
        <w:ind w:left="0"/>
        <w:jc w:val="center"/>
      </w:pPr>
      <w:r>
        <w:rPr>
          <w:noProof/>
          <w:lang w:val="en-US"/>
        </w:rPr>
        <w:drawing>
          <wp:inline distT="0" distB="0" distL="0" distR="0">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84700" cy="2755900"/>
                    </a:xfrm>
                    <a:prstGeom prst="rect">
                      <a:avLst/>
                    </a:prstGeom>
                    <a:noFill/>
                  </pic:spPr>
                </pic:pic>
              </a:graphicData>
            </a:graphic>
          </wp:inline>
        </w:drawing>
      </w:r>
    </w:p>
    <w:p w:rsidR="006379B6" w:rsidRPr="00DA6A2B" w:rsidRDefault="006379B6" w:rsidP="006379B6">
      <w:pPr>
        <w:pStyle w:val="TF"/>
        <w:rPr>
          <w:rFonts w:ascii="Verdana" w:hAnsi="Verdana"/>
        </w:rPr>
      </w:pPr>
      <w:r>
        <w:rPr>
          <w:rFonts w:ascii="Verdana" w:hAnsi="Verdana"/>
        </w:rPr>
        <w:t>Figure 2</w:t>
      </w:r>
      <w:r w:rsidRPr="00DA6A2B">
        <w:rPr>
          <w:rFonts w:ascii="Verdana" w:hAnsi="Verdana"/>
        </w:rPr>
        <w:t>: Sensitivity Perfor</w:t>
      </w:r>
      <w:r>
        <w:rPr>
          <w:rFonts w:ascii="Verdana" w:hAnsi="Verdana"/>
        </w:rPr>
        <w:t>mance for both candidates (TU50</w:t>
      </w:r>
      <w:r w:rsidR="00F64132">
        <w:rPr>
          <w:rFonts w:ascii="Verdana" w:hAnsi="Verdana"/>
        </w:rPr>
        <w:t>nFH</w:t>
      </w:r>
      <w:r w:rsidRPr="00DA6A2B">
        <w:rPr>
          <w:rFonts w:ascii="Verdana" w:hAnsi="Verdana"/>
        </w:rPr>
        <w:t>).</w:t>
      </w:r>
    </w:p>
    <w:p w:rsidR="00F64132" w:rsidRDefault="006379B6" w:rsidP="00C73228">
      <w:pPr>
        <w:pStyle w:val="11BodyText"/>
        <w:ind w:left="0"/>
      </w:pPr>
      <w:r>
        <w:t xml:space="preserve">As per the above comparison, the link level performance of 2 TS EC-RACH design for the TU50nFH radio channel is </w:t>
      </w:r>
      <w:r w:rsidR="00F64132">
        <w:t xml:space="preserve">again </w:t>
      </w:r>
      <w:r>
        <w:t xml:space="preserve">better than that of the ESAB design by </w:t>
      </w:r>
      <w:r w:rsidR="00AA37BE">
        <w:t>0.5</w:t>
      </w:r>
      <w:r>
        <w:t xml:space="preserve"> dB.</w:t>
      </w:r>
    </w:p>
    <w:p w:rsidR="007136FA" w:rsidRPr="00D545F3" w:rsidRDefault="007136FA" w:rsidP="007136FA">
      <w:pPr>
        <w:pStyle w:val="11BodyText"/>
        <w:ind w:left="0"/>
        <w:rPr>
          <w:color w:val="00B0F0"/>
        </w:rPr>
      </w:pPr>
      <w:r w:rsidRPr="00D545F3">
        <w:rPr>
          <w:color w:val="00B0F0"/>
        </w:rPr>
        <w:t>Comparision of sensitivity and co-channel interference for ESAB and modified 2TS EC-RACH as per link level simulation results are captured in Table 2.</w:t>
      </w:r>
    </w:p>
    <w:p w:rsidR="007136FA" w:rsidRPr="00D545F3" w:rsidRDefault="007136FA" w:rsidP="007136FA">
      <w:pPr>
        <w:pStyle w:val="11BodyText"/>
        <w:ind w:left="0"/>
        <w:rPr>
          <w:color w:val="00B0F0"/>
        </w:rPr>
      </w:pPr>
    </w:p>
    <w:tbl>
      <w:tblPr>
        <w:tblW w:w="816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7"/>
        <w:gridCol w:w="1634"/>
        <w:gridCol w:w="1335"/>
        <w:gridCol w:w="1642"/>
        <w:gridCol w:w="1348"/>
      </w:tblGrid>
      <w:tr w:rsidR="00D545F3" w:rsidRPr="00D545F3" w:rsidTr="009752E3">
        <w:trPr>
          <w:trHeight w:val="596"/>
        </w:trPr>
        <w:tc>
          <w:tcPr>
            <w:tcW w:w="2207" w:type="dxa"/>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Channel model</w:t>
            </w:r>
          </w:p>
        </w:tc>
        <w:tc>
          <w:tcPr>
            <w:tcW w:w="2969"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Sensitivity Comparative gain [dB]</w:t>
            </w:r>
          </w:p>
        </w:tc>
        <w:tc>
          <w:tcPr>
            <w:tcW w:w="2990"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 xml:space="preserve">CCI </w:t>
            </w:r>
            <w:r w:rsidR="004E7689">
              <w:rPr>
                <w:color w:val="5B9BD5" w:themeColor="accent1"/>
              </w:rPr>
              <w:t xml:space="preserve">Comparative gain </w:t>
            </w:r>
            <w:r w:rsidRPr="004E7689">
              <w:rPr>
                <w:color w:val="5B9BD5" w:themeColor="accent1"/>
              </w:rPr>
              <w:t>[dB]</w:t>
            </w:r>
          </w:p>
        </w:tc>
      </w:tr>
      <w:tr w:rsidR="00D545F3" w:rsidRPr="00D545F3" w:rsidTr="004E7689">
        <w:trPr>
          <w:trHeight w:val="38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TU1.2noFH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D545F3" w:rsidRPr="004E7689">
              <w:rPr>
                <w:color w:val="5B9BD5" w:themeColor="accent1"/>
              </w:rPr>
              <w:t>1</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3.6</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8A2EEB">
              <w:rPr>
                <w:color w:val="5B9BD5" w:themeColor="accent1"/>
              </w:rPr>
              <w:t>.0</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3.5</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TU50noFH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4.2</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3.7</w:t>
            </w:r>
          </w:p>
        </w:tc>
        <w:tc>
          <w:tcPr>
            <w:tcW w:w="1642"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c>
          <w:tcPr>
            <w:tcW w:w="1348"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r>
    </w:tbl>
    <w:p w:rsidR="007136FA" w:rsidRPr="00D545F3" w:rsidRDefault="007136FA" w:rsidP="007136FA">
      <w:pPr>
        <w:pStyle w:val="Caption"/>
        <w:rPr>
          <w:b w:val="0"/>
          <w:color w:val="00B0F0"/>
        </w:rPr>
      </w:pPr>
      <w:r w:rsidRPr="00D545F3">
        <w:rPr>
          <w:b w:val="0"/>
          <w:color w:val="00B0F0"/>
        </w:rPr>
        <w:t xml:space="preserve">Table 2: Relative Link Level Performance of modified 2TS EC-RACH and ESAB against CC4 2TS EC-RACH (TS 45.005) </w:t>
      </w:r>
    </w:p>
    <w:p w:rsidR="00F64132" w:rsidRDefault="007136FA" w:rsidP="008A2EEB">
      <w:r w:rsidRPr="004E7689">
        <w:rPr>
          <w:color w:val="5B9BD5" w:themeColor="accent1"/>
        </w:rPr>
        <w:t xml:space="preserve">As per the above results, </w:t>
      </w:r>
      <w:r w:rsidR="004E7689" w:rsidRPr="004E7689">
        <w:rPr>
          <w:color w:val="5B9BD5" w:themeColor="accent1"/>
        </w:rPr>
        <w:t xml:space="preserve">the </w:t>
      </w:r>
      <w:r w:rsidRPr="004E7689">
        <w:rPr>
          <w:color w:val="5B9BD5" w:themeColor="accent1"/>
        </w:rPr>
        <w:t xml:space="preserve">modified 2TS EC-RACH performance requirements for </w:t>
      </w:r>
      <w:r w:rsidR="004E7689" w:rsidRPr="004E7689">
        <w:rPr>
          <w:color w:val="5B9BD5" w:themeColor="accent1"/>
        </w:rPr>
        <w:t>3GPP TS</w:t>
      </w:r>
      <w:r w:rsidRPr="004E7689">
        <w:rPr>
          <w:color w:val="5B9BD5" w:themeColor="accent1"/>
        </w:rPr>
        <w:t xml:space="preserve">45.005 </w:t>
      </w:r>
      <w:r w:rsidR="004E7689" w:rsidRPr="004E7689">
        <w:rPr>
          <w:color w:val="5B9BD5" w:themeColor="accent1"/>
        </w:rPr>
        <w:t>are superior</w:t>
      </w:r>
      <w:r w:rsidRPr="004E7689">
        <w:rPr>
          <w:color w:val="5B9BD5" w:themeColor="accent1"/>
        </w:rPr>
        <w:t xml:space="preserve"> </w:t>
      </w:r>
      <w:r w:rsidR="004E7689" w:rsidRPr="004E7689">
        <w:rPr>
          <w:color w:val="5B9BD5" w:themeColor="accent1"/>
        </w:rPr>
        <w:t>to</w:t>
      </w:r>
      <w:r w:rsidRPr="004E7689">
        <w:rPr>
          <w:color w:val="5B9BD5" w:themeColor="accent1"/>
        </w:rPr>
        <w:t xml:space="preserve"> ESAB by 0.5 dB </w:t>
      </w:r>
      <w:r w:rsidR="004E7689" w:rsidRPr="004E7689">
        <w:rPr>
          <w:color w:val="5B9BD5" w:themeColor="accent1"/>
        </w:rPr>
        <w:t xml:space="preserve">both </w:t>
      </w:r>
      <w:r w:rsidRPr="004E7689">
        <w:rPr>
          <w:color w:val="5B9BD5" w:themeColor="accent1"/>
        </w:rPr>
        <w:t>for sensitivity and CCI.</w:t>
      </w:r>
    </w:p>
    <w:p w:rsidR="00D124D2" w:rsidRDefault="00D124D2" w:rsidP="00C73228">
      <w:pPr>
        <w:pStyle w:val="11BodyText"/>
        <w:ind w:left="0"/>
      </w:pPr>
    </w:p>
    <w:p w:rsidR="00DC66A3" w:rsidRDefault="006379B6" w:rsidP="00DC66A3">
      <w:pPr>
        <w:pStyle w:val="Heading2"/>
      </w:pPr>
      <w:r>
        <w:t xml:space="preserve">BTS complexity impact due to </w:t>
      </w:r>
      <w:r w:rsidR="00DC66A3">
        <w:t xml:space="preserve">IQ accumulation for </w:t>
      </w:r>
      <w:r>
        <w:t xml:space="preserve">modified </w:t>
      </w:r>
      <w:r w:rsidR="00DC66A3">
        <w:t>2</w:t>
      </w:r>
      <w:r>
        <w:t xml:space="preserve"> </w:t>
      </w:r>
      <w:r w:rsidR="00DC66A3">
        <w:t xml:space="preserve">TS EC-RACH </w:t>
      </w:r>
      <w:r>
        <w:t>candidate</w:t>
      </w:r>
    </w:p>
    <w:p w:rsidR="00DC66A3" w:rsidRDefault="00DC66A3" w:rsidP="00DC66A3">
      <w:pPr>
        <w:pStyle w:val="11BodyText"/>
        <w:ind w:left="0"/>
      </w:pPr>
      <w:r>
        <w:t xml:space="preserve">IQ accumulation for </w:t>
      </w:r>
      <w:r w:rsidR="006379B6">
        <w:t xml:space="preserve">the </w:t>
      </w:r>
      <w:r>
        <w:t>modified 2</w:t>
      </w:r>
      <w:r w:rsidR="006379B6">
        <w:t xml:space="preserve"> </w:t>
      </w:r>
      <w:r>
        <w:t xml:space="preserve">TS EC-RACH option without additional buffering is possible with </w:t>
      </w:r>
      <w:r w:rsidR="006379B6">
        <w:t>few</w:t>
      </w:r>
      <w:r>
        <w:t xml:space="preserve"> changes to the receiver processing</w:t>
      </w:r>
      <w:r w:rsidR="006379B6">
        <w:t xml:space="preserve"> as depicted hereafter</w:t>
      </w:r>
      <w:r>
        <w:t>.</w:t>
      </w:r>
    </w:p>
    <w:p w:rsidR="00BB30EF" w:rsidRPr="00D545F3" w:rsidRDefault="00DC66A3" w:rsidP="00DC66A3">
      <w:pPr>
        <w:pStyle w:val="11BodyText"/>
        <w:ind w:left="0"/>
        <w:rPr>
          <w:color w:val="00B0F0"/>
        </w:rPr>
      </w:pPr>
      <w:r>
        <w:t xml:space="preserve">The receiver considers the received bursts within </w:t>
      </w:r>
      <w:r w:rsidR="006379B6">
        <w:t xml:space="preserve">the </w:t>
      </w:r>
      <w:r>
        <w:t xml:space="preserve">TDMA frame as </w:t>
      </w:r>
      <w:r w:rsidR="006379B6">
        <w:t xml:space="preserve">a </w:t>
      </w:r>
      <w:r>
        <w:t xml:space="preserve">single long </w:t>
      </w:r>
      <w:r w:rsidR="006379B6">
        <w:t xml:space="preserve">access </w:t>
      </w:r>
      <w:r>
        <w:t>burst and IQ</w:t>
      </w:r>
      <w:r w:rsidR="006379B6">
        <w:t>-</w:t>
      </w:r>
      <w:r>
        <w:t>combine</w:t>
      </w:r>
      <w:r w:rsidR="006379B6">
        <w:t>s</w:t>
      </w:r>
      <w:r>
        <w:t xml:space="preserve"> these long bursts across </w:t>
      </w:r>
      <w:r w:rsidR="006379B6">
        <w:t xml:space="preserve">all relevant </w:t>
      </w:r>
      <w:r>
        <w:t>TDMA frame</w:t>
      </w:r>
      <w:r w:rsidR="006379B6">
        <w:t>s</w:t>
      </w:r>
      <w:r>
        <w:t xml:space="preserve"> with random phase alignment across TDMA frames. On successful IQ accumula</w:t>
      </w:r>
      <w:r w:rsidR="00040A04">
        <w:t>tion of all the received bursts the receiver obtains single long burst which contains the symbols of first and second slot together</w:t>
      </w:r>
      <w:r w:rsidR="00040A04" w:rsidRPr="00D545F3">
        <w:rPr>
          <w:color w:val="00B0F0"/>
        </w:rPr>
        <w:t xml:space="preserve">. The receiver IQ combines the contents of </w:t>
      </w:r>
      <w:r w:rsidR="008A2EEB">
        <w:rPr>
          <w:color w:val="00B0F0"/>
        </w:rPr>
        <w:t xml:space="preserve">the </w:t>
      </w:r>
      <w:r w:rsidR="00040A04" w:rsidRPr="00D545F3">
        <w:rPr>
          <w:color w:val="00B0F0"/>
        </w:rPr>
        <w:t>fi</w:t>
      </w:r>
      <w:r w:rsidR="008A2EEB">
        <w:rPr>
          <w:color w:val="00B0F0"/>
        </w:rPr>
        <w:t>rst and second slot and identifies</w:t>
      </w:r>
      <w:r w:rsidR="00040A04" w:rsidRPr="00D545F3">
        <w:rPr>
          <w:color w:val="00B0F0"/>
        </w:rPr>
        <w:t xml:space="preserve"> the training sequence position</w:t>
      </w:r>
      <w:r w:rsidR="008A2EEB">
        <w:rPr>
          <w:color w:val="00B0F0"/>
        </w:rPr>
        <w:t xml:space="preserve"> based on the IQ combined symbols</w:t>
      </w:r>
      <w:r w:rsidR="00040A04" w:rsidRPr="00D545F3">
        <w:rPr>
          <w:color w:val="00B0F0"/>
        </w:rPr>
        <w:t xml:space="preserve">. </w:t>
      </w:r>
    </w:p>
    <w:p w:rsidR="00DC66A3" w:rsidRDefault="00DC66A3" w:rsidP="00DC66A3">
      <w:pPr>
        <w:pStyle w:val="11BodyText"/>
        <w:ind w:left="0"/>
      </w:pPr>
      <w:r>
        <w:t xml:space="preserve">Once the </w:t>
      </w:r>
      <w:r w:rsidR="00D124D2">
        <w:t>synch.</w:t>
      </w:r>
      <w:r>
        <w:t xml:space="preserve"> sequence position </w:t>
      </w:r>
      <w:r w:rsidR="00EF0DBA">
        <w:t xml:space="preserve">of the IQ accumulated long burst </w:t>
      </w:r>
      <w:r>
        <w:t xml:space="preserve">is identified, </w:t>
      </w:r>
      <w:r w:rsidR="00D124D2">
        <w:t xml:space="preserve">the </w:t>
      </w:r>
      <w:r>
        <w:t>receiver IQ</w:t>
      </w:r>
      <w:r w:rsidR="00D124D2">
        <w:t>-</w:t>
      </w:r>
      <w:r>
        <w:t>combine</w:t>
      </w:r>
      <w:r w:rsidR="00D124D2">
        <w:t>s</w:t>
      </w:r>
      <w:r>
        <w:t xml:space="preserve"> the </w:t>
      </w:r>
      <w:r w:rsidR="00D124D2">
        <w:t>synch.</w:t>
      </w:r>
      <w:r>
        <w:t xml:space="preserve"> sequence and data bit symbols within the </w:t>
      </w:r>
      <w:r w:rsidR="00D124D2">
        <w:t xml:space="preserve">single </w:t>
      </w:r>
      <w:r>
        <w:t xml:space="preserve">long burst and forms </w:t>
      </w:r>
      <w:r w:rsidR="00D124D2">
        <w:t xml:space="preserve">a </w:t>
      </w:r>
      <w:r>
        <w:t xml:space="preserve">single access burst of </w:t>
      </w:r>
      <w:r w:rsidR="00D124D2">
        <w:t>synch.</w:t>
      </w:r>
      <w:r>
        <w:t xml:space="preserve"> sequence and data bits for further channel estimation. With this approach the receiver processing is simplified without </w:t>
      </w:r>
      <w:r w:rsidR="00D124D2">
        <w:t xml:space="preserve">the </w:t>
      </w:r>
      <w:r>
        <w:t>need for multiple IQ combining in parallel.</w:t>
      </w:r>
    </w:p>
    <w:p w:rsidR="004949E1" w:rsidRDefault="00DC66A3" w:rsidP="00DC66A3">
      <w:pPr>
        <w:pStyle w:val="11BodyText"/>
        <w:ind w:left="0"/>
      </w:pPr>
      <w:r>
        <w:t>This approach first identif</w:t>
      </w:r>
      <w:r w:rsidR="00D124D2">
        <w:t>ies</w:t>
      </w:r>
      <w:r>
        <w:t xml:space="preserve"> the </w:t>
      </w:r>
      <w:r w:rsidR="00D124D2">
        <w:t>synch.</w:t>
      </w:r>
      <w:r>
        <w:t xml:space="preserve"> sequence position within </w:t>
      </w:r>
      <w:r w:rsidR="00D124D2">
        <w:t xml:space="preserve">the </w:t>
      </w:r>
      <w:r>
        <w:t xml:space="preserve">long burst based on </w:t>
      </w:r>
      <w:r w:rsidR="00D124D2">
        <w:t xml:space="preserve">the </w:t>
      </w:r>
      <w:r>
        <w:t xml:space="preserve">accumulated long burst.  For detection and identification of </w:t>
      </w:r>
      <w:r w:rsidR="00D124D2">
        <w:t>the synch.</w:t>
      </w:r>
      <w:r>
        <w:t xml:space="preserve"> sequence position</w:t>
      </w:r>
      <w:r w:rsidR="00D124D2">
        <w:t>,</w:t>
      </w:r>
      <w:r>
        <w:t xml:space="preserve"> the signal</w:t>
      </w:r>
      <w:r w:rsidR="00E02973">
        <w:t xml:space="preserve"> condition achieved based on IQ combining across </w:t>
      </w:r>
      <w:r w:rsidR="00D124D2">
        <w:t xml:space="preserve">66 </w:t>
      </w:r>
      <w:r w:rsidR="00E02973">
        <w:t xml:space="preserve">TDMA </w:t>
      </w:r>
      <w:r w:rsidR="00D124D2">
        <w:t>f</w:t>
      </w:r>
      <w:r w:rsidR="00E02973">
        <w:t xml:space="preserve">rames </w:t>
      </w:r>
      <w:r w:rsidR="00D124D2">
        <w:t>is considered to</w:t>
      </w:r>
      <w:r w:rsidR="00F64132">
        <w:t xml:space="preserve"> </w:t>
      </w:r>
      <w:r w:rsidR="00E02973">
        <w:t>be sufficient.</w:t>
      </w:r>
    </w:p>
    <w:p w:rsidR="00AA37BE" w:rsidRDefault="00481803" w:rsidP="00DC66A3">
      <w:pPr>
        <w:pStyle w:val="11BodyText"/>
        <w:ind w:left="0"/>
      </w:pPr>
      <w:r>
        <w:t xml:space="preserve">The modified 2TS EC-RACH contents and high level steps involved in obtaining single access burst out of all the transmissions is illustrated in Figure </w:t>
      </w:r>
      <w:r w:rsidR="00AA37BE">
        <w:t>3</w:t>
      </w:r>
      <w:r>
        <w:t>.</w:t>
      </w:r>
    </w:p>
    <w:p w:rsidR="001C4944" w:rsidRDefault="001C4944" w:rsidP="00DC66A3">
      <w:pPr>
        <w:pStyle w:val="11BodyText"/>
        <w:ind w:left="0"/>
      </w:pPr>
    </w:p>
    <w:p w:rsidR="00481803" w:rsidRDefault="00292993" w:rsidP="00292993">
      <w:pPr>
        <w:pStyle w:val="11BodyText"/>
        <w:ind w:left="0"/>
        <w:jc w:val="center"/>
      </w:pPr>
      <w:r w:rsidRPr="00292993">
        <w:rPr>
          <w:noProof/>
          <w:lang w:val="en-US"/>
        </w:rPr>
        <w:lastRenderedPageBreak/>
        <w:drawing>
          <wp:inline distT="0" distB="0" distL="0" distR="0">
            <wp:extent cx="5731510" cy="31248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1510" cy="3124835"/>
                    </a:xfrm>
                    <a:prstGeom prst="rect">
                      <a:avLst/>
                    </a:prstGeom>
                  </pic:spPr>
                </pic:pic>
              </a:graphicData>
            </a:graphic>
          </wp:inline>
        </w:drawing>
      </w:r>
    </w:p>
    <w:p w:rsidR="00F64132" w:rsidRPr="00DA6A2B" w:rsidRDefault="00F64132" w:rsidP="00F64132">
      <w:pPr>
        <w:pStyle w:val="TF"/>
        <w:spacing w:before="120"/>
        <w:rPr>
          <w:rFonts w:ascii="Verdana" w:hAnsi="Verdana"/>
        </w:rPr>
      </w:pPr>
      <w:r>
        <w:rPr>
          <w:rFonts w:ascii="Verdana" w:hAnsi="Verdana"/>
        </w:rPr>
        <w:t>Figure 3</w:t>
      </w:r>
      <w:r w:rsidRPr="00DA6A2B">
        <w:rPr>
          <w:rFonts w:ascii="Verdana" w:hAnsi="Verdana"/>
        </w:rPr>
        <w:t xml:space="preserve">: </w:t>
      </w:r>
      <w:r w:rsidR="001C4944">
        <w:rPr>
          <w:rFonts w:ascii="Verdana" w:hAnsi="Verdana"/>
        </w:rPr>
        <w:t>Example for r</w:t>
      </w:r>
      <w:r>
        <w:rPr>
          <w:rFonts w:ascii="Verdana" w:hAnsi="Verdana"/>
        </w:rPr>
        <w:t>eceiver IQ combining for modified 2 TS EC-RACH design.</w:t>
      </w:r>
    </w:p>
    <w:p w:rsidR="00F64132" w:rsidRDefault="00F64132">
      <w:pPr>
        <w:spacing w:after="160" w:line="259" w:lineRule="auto"/>
      </w:pPr>
      <w:r>
        <w:br w:type="page"/>
      </w:r>
    </w:p>
    <w:p w:rsidR="00481803" w:rsidRDefault="00481803" w:rsidP="00DC66A3">
      <w:pPr>
        <w:pStyle w:val="11BodyText"/>
        <w:ind w:left="0"/>
      </w:pPr>
    </w:p>
    <w:p w:rsidR="00F64132" w:rsidRPr="00F64132" w:rsidRDefault="00F64132" w:rsidP="00F64132">
      <w:pPr>
        <w:pStyle w:val="11BodyText"/>
        <w:tabs>
          <w:tab w:val="left" w:pos="5812"/>
        </w:tabs>
        <w:ind w:left="0"/>
      </w:pPr>
      <w:r w:rsidRPr="00F64132">
        <w:t>This yields following observation.</w:t>
      </w:r>
    </w:p>
    <w:p w:rsidR="00E02973" w:rsidRDefault="00E02973" w:rsidP="00DC66A3">
      <w:pPr>
        <w:pStyle w:val="11BodyText"/>
        <w:ind w:left="0"/>
        <w:rPr>
          <w:b/>
        </w:rPr>
      </w:pPr>
      <w:r w:rsidRPr="00E02973">
        <w:rPr>
          <w:b/>
        </w:rPr>
        <w:t xml:space="preserve">Observation 1: IQ accumulation for </w:t>
      </w:r>
      <w:r w:rsidR="00EF0DBA">
        <w:rPr>
          <w:b/>
        </w:rPr>
        <w:t xml:space="preserve">the </w:t>
      </w:r>
      <w:r w:rsidRPr="00E02973">
        <w:rPr>
          <w:b/>
        </w:rPr>
        <w:t>modified 2</w:t>
      </w:r>
      <w:r w:rsidR="00EF0DBA">
        <w:rPr>
          <w:b/>
        </w:rPr>
        <w:t xml:space="preserve"> </w:t>
      </w:r>
      <w:r w:rsidRPr="00E02973">
        <w:rPr>
          <w:b/>
        </w:rPr>
        <w:t xml:space="preserve">TS EC-RACH </w:t>
      </w:r>
      <w:r w:rsidR="00EF0DBA">
        <w:rPr>
          <w:b/>
        </w:rPr>
        <w:t>candidate</w:t>
      </w:r>
      <w:r w:rsidRPr="00E02973">
        <w:rPr>
          <w:b/>
        </w:rPr>
        <w:t xml:space="preserve"> can be realised without increasing the BTS </w:t>
      </w:r>
      <w:r w:rsidR="00EF0DBA">
        <w:rPr>
          <w:b/>
        </w:rPr>
        <w:t xml:space="preserve">receiver </w:t>
      </w:r>
      <w:r w:rsidRPr="00E02973">
        <w:rPr>
          <w:b/>
        </w:rPr>
        <w:t>complexity.</w:t>
      </w:r>
    </w:p>
    <w:p w:rsidR="00040A04" w:rsidRPr="00D545F3" w:rsidRDefault="00040A04" w:rsidP="00040A04">
      <w:pPr>
        <w:pStyle w:val="Heading3"/>
        <w:rPr>
          <w:color w:val="00B0F0"/>
        </w:rPr>
      </w:pPr>
      <w:r w:rsidRPr="00D545F3">
        <w:rPr>
          <w:color w:val="00B0F0"/>
        </w:rPr>
        <w:t>Memory Requirem</w:t>
      </w:r>
      <w:r w:rsidR="00F10092">
        <w:rPr>
          <w:color w:val="00B0F0"/>
        </w:rPr>
        <w:t>ents for CC5 EC-RACH processing</w:t>
      </w:r>
    </w:p>
    <w:p w:rsidR="00040A04" w:rsidRPr="00D545F3" w:rsidRDefault="00040A04" w:rsidP="00040A04">
      <w:pPr>
        <w:pStyle w:val="11BodyText"/>
        <w:ind w:left="0"/>
        <w:rPr>
          <w:color w:val="00B0F0"/>
        </w:rPr>
      </w:pPr>
      <w:r w:rsidRPr="00D545F3">
        <w:rPr>
          <w:color w:val="00B0F0"/>
        </w:rPr>
        <w:t xml:space="preserve">For </w:t>
      </w:r>
      <w:r w:rsidR="0076622E">
        <w:rPr>
          <w:color w:val="00B0F0"/>
        </w:rPr>
        <w:t xml:space="preserve"> </w:t>
      </w:r>
      <w:r w:rsidRPr="00D545F3">
        <w:rPr>
          <w:color w:val="00B0F0"/>
        </w:rPr>
        <w:t>2TS EC-RACH processing</w:t>
      </w:r>
      <w:r w:rsidR="00660110" w:rsidRPr="00D545F3">
        <w:rPr>
          <w:color w:val="00B0F0"/>
        </w:rPr>
        <w:t xml:space="preserve"> of Rel</w:t>
      </w:r>
      <w:r w:rsidR="0076622E">
        <w:rPr>
          <w:color w:val="00B0F0"/>
        </w:rPr>
        <w:t>-</w:t>
      </w:r>
      <w:r w:rsidR="00660110" w:rsidRPr="00D545F3">
        <w:rPr>
          <w:color w:val="00B0F0"/>
        </w:rPr>
        <w:t>13</w:t>
      </w:r>
      <w:r w:rsidRPr="00D545F3">
        <w:rPr>
          <w:color w:val="00B0F0"/>
        </w:rPr>
        <w:t>,</w:t>
      </w:r>
      <w:r w:rsidR="00660110" w:rsidRPr="00D545F3">
        <w:rPr>
          <w:color w:val="00B0F0"/>
        </w:rPr>
        <w:t xml:space="preserve"> </w:t>
      </w:r>
      <w:r w:rsidR="0076622E">
        <w:rPr>
          <w:color w:val="00B0F0"/>
        </w:rPr>
        <w:t xml:space="preserve">the </w:t>
      </w:r>
      <w:r w:rsidR="00660110" w:rsidRPr="00D545F3">
        <w:rPr>
          <w:color w:val="00B0F0"/>
        </w:rPr>
        <w:t>base station receiver needs to perform coherent IQ combining within TDMA frame and also IQ combining with random phase correction across TDMA frames. For this purpose, the base station receiver needs to maintain 2 IQ combining buffers for EC-RACH processing.</w:t>
      </w:r>
    </w:p>
    <w:p w:rsidR="00660110" w:rsidRPr="00D545F3" w:rsidRDefault="00660110" w:rsidP="00040A04">
      <w:pPr>
        <w:pStyle w:val="11BodyText"/>
        <w:ind w:left="0"/>
        <w:rPr>
          <w:b/>
          <w:color w:val="00B0F0"/>
        </w:rPr>
      </w:pPr>
      <w:r w:rsidRPr="00D545F3">
        <w:rPr>
          <w:b/>
          <w:color w:val="00B0F0"/>
        </w:rPr>
        <w:t xml:space="preserve">Reference Memory Requirements of CC4 2TS EC-RACH: 2 IQ buffers </w:t>
      </w:r>
      <w:r w:rsidR="00F10092">
        <w:rPr>
          <w:b/>
          <w:color w:val="00B0F0"/>
        </w:rPr>
        <w:t>each having length length of 1 timeslot.</w:t>
      </w:r>
    </w:p>
    <w:p w:rsidR="00040A04"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 xml:space="preserve">modified 2TS EC-RACH, only 1 IQ buffer of length equal to 2 time-slots is required for the IQ accumulation across TDMA frames. </w:t>
      </w:r>
    </w:p>
    <w:p w:rsidR="00660110"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ESAB, one IQ buffer of length equal to 2 time-slot is required for IQ combining across TDMA frames.</w:t>
      </w:r>
    </w:p>
    <w:p w:rsidR="00660110" w:rsidRPr="00D545F3" w:rsidRDefault="008A2EEB" w:rsidP="00040A04">
      <w:pPr>
        <w:pStyle w:val="11BodyText"/>
        <w:ind w:left="0"/>
        <w:rPr>
          <w:color w:val="00B0F0"/>
        </w:rPr>
      </w:pPr>
      <w:r>
        <w:rPr>
          <w:color w:val="00B0F0"/>
        </w:rPr>
        <w:t>In case of modified 2TS EC-RACH design, a</w:t>
      </w:r>
      <w:r w:rsidR="00660110" w:rsidRPr="00D545F3">
        <w:rPr>
          <w:color w:val="00B0F0"/>
        </w:rPr>
        <w:t xml:space="preserve">fter the IQ combining across TDMA frames, the additional IQ combining </w:t>
      </w:r>
      <w:r w:rsidR="00F10092">
        <w:rPr>
          <w:color w:val="00B0F0"/>
        </w:rPr>
        <w:t>is performed by means of a</w:t>
      </w:r>
      <w:r w:rsidR="00660110" w:rsidRPr="00D545F3">
        <w:rPr>
          <w:color w:val="00B0F0"/>
        </w:rPr>
        <w:t xml:space="preserve"> </w:t>
      </w:r>
      <w:r w:rsidR="00F10092">
        <w:rPr>
          <w:color w:val="00B0F0"/>
        </w:rPr>
        <w:t>reception window spanning over time slots</w:t>
      </w:r>
      <w:r w:rsidR="00660110" w:rsidRPr="00D545F3">
        <w:rPr>
          <w:color w:val="00B0F0"/>
        </w:rPr>
        <w:t xml:space="preserve"> </w:t>
      </w:r>
      <w:r w:rsidR="00F10092">
        <w:rPr>
          <w:color w:val="00B0F0"/>
        </w:rPr>
        <w:t>which does not require additional memory.</w:t>
      </w:r>
    </w:p>
    <w:p w:rsidR="00D545F3" w:rsidRPr="00D545F3" w:rsidRDefault="008A2EEB" w:rsidP="00040A04">
      <w:pPr>
        <w:pStyle w:val="11BodyText"/>
        <w:ind w:left="0"/>
        <w:rPr>
          <w:color w:val="00B0F0"/>
        </w:rPr>
      </w:pPr>
      <w:r>
        <w:rPr>
          <w:color w:val="00B0F0"/>
        </w:rPr>
        <w:t>As both</w:t>
      </w:r>
      <w:r w:rsidR="00D545F3" w:rsidRPr="00D545F3">
        <w:rPr>
          <w:color w:val="00B0F0"/>
        </w:rPr>
        <w:t xml:space="preserve"> CC5 EC-RACH design</w:t>
      </w:r>
      <w:r>
        <w:rPr>
          <w:color w:val="00B0F0"/>
        </w:rPr>
        <w:t>s do</w:t>
      </w:r>
      <w:r w:rsidR="00D545F3" w:rsidRPr="00D545F3">
        <w:rPr>
          <w:color w:val="00B0F0"/>
        </w:rPr>
        <w:t xml:space="preserve"> not require any IQ combining within </w:t>
      </w:r>
      <w:r>
        <w:rPr>
          <w:color w:val="00B0F0"/>
        </w:rPr>
        <w:t xml:space="preserve">a </w:t>
      </w:r>
      <w:r w:rsidR="00D545F3" w:rsidRPr="00D545F3">
        <w:rPr>
          <w:color w:val="00B0F0"/>
        </w:rPr>
        <w:t>TDMA frame the overall processin</w:t>
      </w:r>
      <w:r>
        <w:rPr>
          <w:color w:val="00B0F0"/>
        </w:rPr>
        <w:t>g requirements of CC5 EC-RACH are less</w:t>
      </w:r>
      <w:r w:rsidR="00D545F3" w:rsidRPr="00D545F3">
        <w:rPr>
          <w:color w:val="00B0F0"/>
        </w:rPr>
        <w:t xml:space="preserve"> compared </w:t>
      </w:r>
      <w:r>
        <w:rPr>
          <w:color w:val="00B0F0"/>
        </w:rPr>
        <w:t>to 2TS EC-RACH design of Rel-13.</w:t>
      </w:r>
    </w:p>
    <w:p w:rsidR="00660110" w:rsidRPr="00D545F3" w:rsidRDefault="00660110" w:rsidP="00040A04">
      <w:pPr>
        <w:pStyle w:val="11BodyText"/>
        <w:ind w:left="0"/>
        <w:rPr>
          <w:b/>
          <w:color w:val="00B0F0"/>
        </w:rPr>
      </w:pPr>
      <w:r w:rsidRPr="00D545F3">
        <w:rPr>
          <w:b/>
          <w:color w:val="00B0F0"/>
        </w:rPr>
        <w:t xml:space="preserve">Observation 2: The additional memory requirements compared to the 2TS EC-RACH processing of Rel-13 for both </w:t>
      </w:r>
      <w:r w:rsidR="008A2EEB">
        <w:rPr>
          <w:b/>
          <w:color w:val="00B0F0"/>
        </w:rPr>
        <w:t>design options of CC5 EC-RACH are</w:t>
      </w:r>
      <w:r w:rsidRPr="00D545F3">
        <w:rPr>
          <w:b/>
          <w:color w:val="00B0F0"/>
        </w:rPr>
        <w:t xml:space="preserve"> </w:t>
      </w:r>
      <w:r w:rsidR="008A2EEB">
        <w:rPr>
          <w:b/>
          <w:color w:val="00B0F0"/>
        </w:rPr>
        <w:t>roughly identical</w:t>
      </w:r>
      <w:r w:rsidRPr="00D545F3">
        <w:rPr>
          <w:b/>
          <w:color w:val="00B0F0"/>
        </w:rPr>
        <w:t>.</w:t>
      </w:r>
      <w:r w:rsidR="00D545F3" w:rsidRPr="00D545F3">
        <w:rPr>
          <w:b/>
          <w:color w:val="00B0F0"/>
        </w:rPr>
        <w:t xml:space="preserve"> </w:t>
      </w:r>
    </w:p>
    <w:p w:rsidR="00D545F3" w:rsidRPr="00D545F3" w:rsidRDefault="00D545F3" w:rsidP="00D545F3">
      <w:pPr>
        <w:pStyle w:val="11BodyText"/>
        <w:ind w:left="0"/>
        <w:rPr>
          <w:b/>
          <w:color w:val="00B0F0"/>
        </w:rPr>
      </w:pPr>
      <w:r w:rsidRPr="00D545F3">
        <w:rPr>
          <w:b/>
          <w:color w:val="00B0F0"/>
        </w:rPr>
        <w:t>Observation 3: The overall processing required for CC5 EC-RACH (both design optio</w:t>
      </w:r>
      <w:r w:rsidR="008A2EEB">
        <w:rPr>
          <w:b/>
          <w:color w:val="00B0F0"/>
        </w:rPr>
        <w:t>ns) is lesser compared to Rel-13</w:t>
      </w:r>
      <w:r w:rsidRPr="00D545F3">
        <w:rPr>
          <w:b/>
          <w:color w:val="00B0F0"/>
        </w:rPr>
        <w:t xml:space="preserve"> 2TS EC-RACH as CC5 design does not require any IQ combining within </w:t>
      </w:r>
      <w:r w:rsidR="0076622E">
        <w:rPr>
          <w:b/>
          <w:color w:val="00B0F0"/>
        </w:rPr>
        <w:t>a TDMA f</w:t>
      </w:r>
      <w:r w:rsidRPr="00D545F3">
        <w:rPr>
          <w:b/>
          <w:color w:val="00B0F0"/>
        </w:rPr>
        <w:t xml:space="preserve">rame.  </w:t>
      </w:r>
    </w:p>
    <w:p w:rsidR="00984B7D" w:rsidRPr="00F10092" w:rsidRDefault="00984B7D" w:rsidP="00984B7D">
      <w:pPr>
        <w:pStyle w:val="Heading2"/>
        <w:numPr>
          <w:ilvl w:val="1"/>
          <w:numId w:val="1"/>
        </w:numPr>
        <w:rPr>
          <w:color w:val="5B9BD5" w:themeColor="accent1"/>
        </w:rPr>
      </w:pPr>
      <w:r w:rsidRPr="00F10092">
        <w:rPr>
          <w:color w:val="5B9BD5" w:themeColor="accent1"/>
        </w:rPr>
        <w:t>Impact of Reuse of same Training sequence for CC4 and CC5 using OL-CDMA</w:t>
      </w:r>
    </w:p>
    <w:p w:rsidR="00984B7D" w:rsidRDefault="00984B7D" w:rsidP="00984B7D">
      <w:pPr>
        <w:pStyle w:val="11BodyText"/>
        <w:ind w:left="0"/>
        <w:rPr>
          <w:color w:val="5B9BD5" w:themeColor="accent1"/>
        </w:rPr>
      </w:pPr>
      <w:r w:rsidRPr="00F10092">
        <w:rPr>
          <w:color w:val="5B9BD5" w:themeColor="accent1"/>
        </w:rPr>
        <w:t>The link level performance of CC5 EC-RACH channel when it co-exist with CC4 user as another overlaid CDMA subchannel for different S</w:t>
      </w:r>
      <w:r w:rsidR="00F10092" w:rsidRPr="00F10092">
        <w:rPr>
          <w:color w:val="5B9BD5" w:themeColor="accent1"/>
        </w:rPr>
        <w:t>CPIR values were evaluated in [4</w:t>
      </w:r>
      <w:r w:rsidRPr="00F10092">
        <w:rPr>
          <w:color w:val="5B9BD5" w:themeColor="accent1"/>
        </w:rPr>
        <w:t xml:space="preserve">]. The results are presented in Table 2 along with additional entry for SCPIR of 10 dB. </w:t>
      </w: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Pr="00F10092" w:rsidRDefault="00B82AEC" w:rsidP="00984B7D">
      <w:pPr>
        <w:pStyle w:val="11BodyText"/>
        <w:ind w:left="0"/>
        <w:rPr>
          <w:color w:val="5B9BD5" w:themeColor="accent1"/>
        </w:rPr>
      </w:pPr>
    </w:p>
    <w:p w:rsidR="00984B7D" w:rsidRPr="0083482C" w:rsidRDefault="00984B7D" w:rsidP="00984B7D">
      <w:pPr>
        <w:pStyle w:val="11BodyText"/>
        <w:ind w:left="0"/>
        <w:rPr>
          <w:b/>
          <w:color w:val="00B0F0"/>
        </w:rPr>
      </w:pPr>
      <w:r>
        <w:rPr>
          <w:b/>
          <w:color w:val="00B0F0"/>
        </w:rPr>
        <w:t>Table 3</w:t>
      </w:r>
      <w:r w:rsidRPr="0083482C">
        <w:rPr>
          <w:b/>
          <w:color w:val="00B0F0"/>
        </w:rPr>
        <w:t>: Input Signal level for Reference Performance CC5 2TS EC-RACH with OLCDMA multiplexing with CC4</w:t>
      </w:r>
    </w:p>
    <w:tbl>
      <w:tblPr>
        <w:tblStyle w:val="TableGrid"/>
        <w:tblW w:w="9702" w:type="dxa"/>
        <w:tblLook w:val="04A0"/>
      </w:tblPr>
      <w:tblGrid>
        <w:gridCol w:w="1281"/>
        <w:gridCol w:w="1540"/>
        <w:gridCol w:w="1156"/>
        <w:gridCol w:w="1421"/>
        <w:gridCol w:w="1530"/>
        <w:gridCol w:w="1455"/>
        <w:gridCol w:w="1319"/>
      </w:tblGrid>
      <w:tr w:rsidR="00984B7D" w:rsidRPr="0083482C" w:rsidTr="00B82AEC">
        <w:trPr>
          <w:trHeight w:val="524"/>
        </w:trPr>
        <w:tc>
          <w:tcPr>
            <w:tcW w:w="1060" w:type="dxa"/>
          </w:tcPr>
          <w:p w:rsidR="00984B7D" w:rsidRPr="0083482C" w:rsidRDefault="00B82AEC" w:rsidP="00B82AEC">
            <w:pPr>
              <w:pStyle w:val="11BodyText"/>
              <w:ind w:left="0"/>
              <w:jc w:val="center"/>
              <w:rPr>
                <w:color w:val="00B0F0"/>
              </w:rPr>
            </w:pPr>
            <w:r>
              <w:rPr>
                <w:color w:val="00B0F0"/>
              </w:rPr>
              <w:t>SCPIR(dB)</w:t>
            </w:r>
          </w:p>
        </w:tc>
        <w:tc>
          <w:tcPr>
            <w:tcW w:w="1585" w:type="dxa"/>
          </w:tcPr>
          <w:p w:rsidR="00984B7D" w:rsidRPr="0083482C" w:rsidRDefault="00984B7D" w:rsidP="00B82AEC">
            <w:pPr>
              <w:pStyle w:val="11BodyText"/>
              <w:ind w:left="0"/>
              <w:jc w:val="center"/>
              <w:rPr>
                <w:color w:val="00B0F0"/>
              </w:rPr>
            </w:pPr>
            <w:r w:rsidRPr="0083482C">
              <w:rPr>
                <w:color w:val="00B0F0"/>
              </w:rPr>
              <w:t>CC5 2TS EC-RACH</w:t>
            </w:r>
            <w:r w:rsidR="00B82AEC">
              <w:rPr>
                <w:color w:val="00B0F0"/>
              </w:rPr>
              <w:t xml:space="preserve"> (Ref)</w:t>
            </w:r>
          </w:p>
        </w:tc>
        <w:tc>
          <w:tcPr>
            <w:tcW w:w="1178" w:type="dxa"/>
          </w:tcPr>
          <w:p w:rsidR="00984B7D" w:rsidRPr="0083482C" w:rsidRDefault="00B82AEC" w:rsidP="00B82AEC">
            <w:pPr>
              <w:pStyle w:val="11BodyText"/>
              <w:ind w:left="0"/>
              <w:jc w:val="center"/>
              <w:rPr>
                <w:color w:val="00B0F0"/>
              </w:rPr>
            </w:pPr>
            <w:r>
              <w:rPr>
                <w:color w:val="00B0F0"/>
              </w:rPr>
              <w:t>0</w:t>
            </w:r>
          </w:p>
        </w:tc>
        <w:tc>
          <w:tcPr>
            <w:tcW w:w="1459" w:type="dxa"/>
          </w:tcPr>
          <w:p w:rsidR="00984B7D" w:rsidRPr="0083482C" w:rsidRDefault="00B82AEC" w:rsidP="00B82AEC">
            <w:pPr>
              <w:pStyle w:val="11BodyText"/>
              <w:ind w:left="0"/>
              <w:jc w:val="center"/>
              <w:rPr>
                <w:color w:val="00B0F0"/>
              </w:rPr>
            </w:pPr>
            <w:r>
              <w:rPr>
                <w:color w:val="00B0F0"/>
              </w:rPr>
              <w:t>3</w:t>
            </w:r>
          </w:p>
        </w:tc>
        <w:tc>
          <w:tcPr>
            <w:tcW w:w="1574" w:type="dxa"/>
          </w:tcPr>
          <w:p w:rsidR="00984B7D" w:rsidRPr="0083482C" w:rsidRDefault="00B82AEC" w:rsidP="00B82AEC">
            <w:pPr>
              <w:pStyle w:val="11BodyText"/>
              <w:ind w:left="0"/>
              <w:jc w:val="center"/>
              <w:rPr>
                <w:color w:val="00B0F0"/>
              </w:rPr>
            </w:pPr>
            <w:r>
              <w:rPr>
                <w:color w:val="00B0F0"/>
              </w:rPr>
              <w:t>6</w:t>
            </w:r>
          </w:p>
        </w:tc>
        <w:tc>
          <w:tcPr>
            <w:tcW w:w="1495" w:type="dxa"/>
          </w:tcPr>
          <w:p w:rsidR="00984B7D" w:rsidRPr="0083482C" w:rsidRDefault="00B82AEC" w:rsidP="00B82AEC">
            <w:pPr>
              <w:pStyle w:val="11BodyText"/>
              <w:ind w:left="0"/>
              <w:jc w:val="center"/>
              <w:rPr>
                <w:color w:val="00B0F0"/>
              </w:rPr>
            </w:pPr>
            <w:r>
              <w:rPr>
                <w:color w:val="00B0F0"/>
              </w:rPr>
              <w:t>8</w:t>
            </w:r>
          </w:p>
        </w:tc>
        <w:tc>
          <w:tcPr>
            <w:tcW w:w="1351" w:type="dxa"/>
          </w:tcPr>
          <w:p w:rsidR="00984B7D" w:rsidRPr="0083482C" w:rsidRDefault="00B82AEC" w:rsidP="00B82AEC">
            <w:pPr>
              <w:pStyle w:val="11BodyText"/>
              <w:ind w:left="0"/>
              <w:jc w:val="center"/>
              <w:rPr>
                <w:color w:val="00B0F0"/>
              </w:rPr>
            </w:pPr>
            <w:r>
              <w:rPr>
                <w:color w:val="00B0F0"/>
              </w:rPr>
              <w:t>10</w:t>
            </w:r>
          </w:p>
        </w:tc>
      </w:tr>
      <w:tr w:rsidR="00984B7D" w:rsidRPr="0083482C" w:rsidTr="00B82AEC">
        <w:trPr>
          <w:trHeight w:val="916"/>
        </w:trPr>
        <w:tc>
          <w:tcPr>
            <w:tcW w:w="1060" w:type="dxa"/>
          </w:tcPr>
          <w:p w:rsidR="00984B7D" w:rsidRPr="0083482C" w:rsidRDefault="00984B7D" w:rsidP="00B82AEC">
            <w:pPr>
              <w:pStyle w:val="11BodyText"/>
              <w:ind w:left="0"/>
              <w:jc w:val="center"/>
              <w:rPr>
                <w:color w:val="00B0F0"/>
              </w:rPr>
            </w:pPr>
            <w:r w:rsidRPr="0083482C">
              <w:rPr>
                <w:color w:val="00B0F0"/>
              </w:rPr>
              <w:t>Input Signal level</w:t>
            </w:r>
          </w:p>
        </w:tc>
        <w:tc>
          <w:tcPr>
            <w:tcW w:w="1585"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178"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459"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574" w:type="dxa"/>
          </w:tcPr>
          <w:p w:rsidR="00984B7D" w:rsidRPr="0083482C" w:rsidRDefault="00984B7D" w:rsidP="00B82AEC">
            <w:pPr>
              <w:pStyle w:val="11BodyText"/>
              <w:ind w:left="0"/>
              <w:jc w:val="center"/>
              <w:rPr>
                <w:color w:val="00B0F0"/>
              </w:rPr>
            </w:pPr>
            <w:r w:rsidRPr="0083482C">
              <w:rPr>
                <w:color w:val="00B0F0"/>
              </w:rPr>
              <w:t>-131.5</w:t>
            </w:r>
          </w:p>
        </w:tc>
        <w:tc>
          <w:tcPr>
            <w:tcW w:w="1495" w:type="dxa"/>
          </w:tcPr>
          <w:p w:rsidR="00984B7D" w:rsidRPr="0083482C" w:rsidRDefault="00984B7D" w:rsidP="00B82AEC">
            <w:pPr>
              <w:pStyle w:val="11BodyText"/>
              <w:ind w:left="0"/>
              <w:jc w:val="center"/>
              <w:rPr>
                <w:color w:val="00B0F0"/>
              </w:rPr>
            </w:pPr>
            <w:r w:rsidRPr="0083482C">
              <w:rPr>
                <w:color w:val="00B0F0"/>
              </w:rPr>
              <w:t>-131.0</w:t>
            </w:r>
          </w:p>
        </w:tc>
        <w:tc>
          <w:tcPr>
            <w:tcW w:w="1351" w:type="dxa"/>
          </w:tcPr>
          <w:p w:rsidR="00984B7D" w:rsidRPr="0083482C" w:rsidRDefault="00984B7D" w:rsidP="00B82AEC">
            <w:pPr>
              <w:pStyle w:val="11BodyText"/>
              <w:ind w:left="0"/>
              <w:jc w:val="center"/>
              <w:rPr>
                <w:color w:val="00B0F0"/>
              </w:rPr>
            </w:pPr>
            <w:r>
              <w:rPr>
                <w:color w:val="00B0F0"/>
              </w:rPr>
              <w:t>-130.8</w:t>
            </w:r>
          </w:p>
        </w:tc>
      </w:tr>
    </w:tbl>
    <w:p w:rsidR="00984B7D" w:rsidRDefault="00984B7D" w:rsidP="00984B7D">
      <w:pPr>
        <w:pStyle w:val="11BodyText"/>
        <w:ind w:left="0"/>
        <w:rPr>
          <w:color w:val="00B0F0"/>
        </w:rPr>
      </w:pPr>
    </w:p>
    <w:p w:rsidR="00984B7D" w:rsidRDefault="00984B7D" w:rsidP="00984B7D">
      <w:pPr>
        <w:pStyle w:val="11BodyText"/>
        <w:ind w:left="0"/>
        <w:rPr>
          <w:b/>
          <w:color w:val="00B0F0"/>
        </w:rPr>
      </w:pPr>
      <w:r w:rsidRPr="00561DDE">
        <w:rPr>
          <w:b/>
          <w:color w:val="00B0F0"/>
        </w:rPr>
        <w:t xml:space="preserve">Observation </w:t>
      </w:r>
      <w:r w:rsidR="00B82AEC">
        <w:rPr>
          <w:b/>
          <w:color w:val="00B0F0"/>
        </w:rPr>
        <w:t>4</w:t>
      </w:r>
      <w:r w:rsidRPr="00561DDE">
        <w:rPr>
          <w:b/>
          <w:color w:val="00B0F0"/>
        </w:rPr>
        <w:t>: The degradation on the link level performance of CC5 when it reuses the same training sequence as CC4 using overl</w:t>
      </w:r>
      <w:r>
        <w:rPr>
          <w:b/>
          <w:color w:val="00B0F0"/>
        </w:rPr>
        <w:t>aid CDMA is within 1.2</w:t>
      </w:r>
      <w:r w:rsidRPr="00561DDE">
        <w:rPr>
          <w:b/>
          <w:color w:val="00B0F0"/>
        </w:rPr>
        <w:t xml:space="preserve"> dB</w:t>
      </w:r>
      <w:r>
        <w:rPr>
          <w:b/>
          <w:color w:val="00B0F0"/>
        </w:rPr>
        <w:t xml:space="preserve"> for SCPIR range of 10 dB</w:t>
      </w:r>
      <w:r w:rsidRPr="00561DDE">
        <w:rPr>
          <w:b/>
          <w:color w:val="00B0F0"/>
        </w:rPr>
        <w:t xml:space="preserve">. </w:t>
      </w:r>
    </w:p>
    <w:p w:rsidR="00040A04" w:rsidRPr="00040A04" w:rsidRDefault="00984B7D" w:rsidP="00D545F3">
      <w:pPr>
        <w:pStyle w:val="11BodyText"/>
        <w:ind w:left="0"/>
      </w:pPr>
      <w:r w:rsidRPr="008F2569">
        <w:rPr>
          <w:color w:val="00B0F0"/>
        </w:rPr>
        <w:t xml:space="preserve">Note: </w:t>
      </w:r>
      <w:r>
        <w:rPr>
          <w:color w:val="00B0F0"/>
        </w:rPr>
        <w:t xml:space="preserve"> </w:t>
      </w:r>
      <w:r w:rsidRPr="008F2569">
        <w:rPr>
          <w:color w:val="00B0F0"/>
        </w:rPr>
        <w:t>The maximum SCPIR possible between CC4 and CC5 depends on the coverage class range of CC4 and CC5. The combined range for CC4 (3 dB as per TS45.005) and CC5 (4 dB as per the above table) is 7 dB.  Considering the measurement inaccuracy of additional 3 dB for coverage class estimation based on DL, the link level performance evaluated upto SCPIR of 10 dB.</w:t>
      </w:r>
    </w:p>
    <w:p w:rsidR="00E02973" w:rsidRDefault="00EE6021" w:rsidP="00AA37BE">
      <w:pPr>
        <w:pStyle w:val="Heading2"/>
      </w:pPr>
      <w:r>
        <w:t>C</w:t>
      </w:r>
      <w:r w:rsidR="00E02973">
        <w:t>omparison</w:t>
      </w:r>
      <w:r>
        <w:t xml:space="preserve"> of selected evaluation aspects</w:t>
      </w:r>
    </w:p>
    <w:p w:rsidR="00E02973" w:rsidRDefault="00EE6021" w:rsidP="00E02973">
      <w:pPr>
        <w:pStyle w:val="11BodyText"/>
        <w:ind w:left="0"/>
      </w:pPr>
      <w:r>
        <w:t>A c</w:t>
      </w:r>
      <w:r w:rsidR="00E02973">
        <w:t xml:space="preserve">omparison of various </w:t>
      </w:r>
      <w:r>
        <w:t xml:space="preserve">evaluation </w:t>
      </w:r>
      <w:r w:rsidR="00E02973">
        <w:t>aspects for</w:t>
      </w:r>
      <w:r>
        <w:t xml:space="preserve"> both candidates</w:t>
      </w:r>
      <w:r w:rsidR="00E02973">
        <w:t xml:space="preserve"> </w:t>
      </w:r>
      <w:r>
        <w:t>is depicted</w:t>
      </w:r>
      <w:r w:rsidR="00E02973">
        <w:t xml:space="preserve"> in </w:t>
      </w:r>
      <w:r>
        <w:t>t</w:t>
      </w:r>
      <w:r w:rsidR="00E02973">
        <w:t>able 2.</w:t>
      </w:r>
    </w:p>
    <w:tbl>
      <w:tblPr>
        <w:tblStyle w:val="TableGrid"/>
        <w:tblW w:w="0" w:type="auto"/>
        <w:tblLook w:val="04A0"/>
      </w:tblPr>
      <w:tblGrid>
        <w:gridCol w:w="3005"/>
        <w:gridCol w:w="3005"/>
        <w:gridCol w:w="3006"/>
      </w:tblGrid>
      <w:tr w:rsidR="00E02973" w:rsidTr="00AA37BE">
        <w:tc>
          <w:tcPr>
            <w:tcW w:w="3005" w:type="dxa"/>
            <w:shd w:val="clear" w:color="auto" w:fill="D9D9D9" w:themeFill="background1" w:themeFillShade="D9"/>
          </w:tcPr>
          <w:p w:rsidR="00E02973" w:rsidRPr="00AA37BE" w:rsidRDefault="00EE6021" w:rsidP="00E02973">
            <w:pPr>
              <w:pStyle w:val="11BodyText"/>
              <w:ind w:left="0"/>
              <w:rPr>
                <w:b/>
              </w:rPr>
            </w:pPr>
            <w:r w:rsidRPr="00AA37BE">
              <w:rPr>
                <w:b/>
              </w:rPr>
              <w:t>Evaluation aspect</w:t>
            </w:r>
          </w:p>
        </w:tc>
        <w:tc>
          <w:tcPr>
            <w:tcW w:w="3005" w:type="dxa"/>
            <w:shd w:val="clear" w:color="auto" w:fill="D9D9D9" w:themeFill="background1" w:themeFillShade="D9"/>
          </w:tcPr>
          <w:p w:rsidR="00E02973" w:rsidRPr="00AA37BE" w:rsidRDefault="00E02973" w:rsidP="00E02973">
            <w:pPr>
              <w:pStyle w:val="11BodyText"/>
              <w:ind w:left="0"/>
              <w:rPr>
                <w:b/>
              </w:rPr>
            </w:pPr>
            <w:r w:rsidRPr="00AA37BE">
              <w:rPr>
                <w:b/>
              </w:rPr>
              <w:t>Modified 2</w:t>
            </w:r>
            <w:r w:rsidR="008C4180">
              <w:rPr>
                <w:b/>
              </w:rPr>
              <w:t xml:space="preserve"> </w:t>
            </w:r>
            <w:r w:rsidRPr="00AA37BE">
              <w:rPr>
                <w:b/>
              </w:rPr>
              <w:t>TS EC-RACH</w:t>
            </w:r>
          </w:p>
        </w:tc>
        <w:tc>
          <w:tcPr>
            <w:tcW w:w="3006" w:type="dxa"/>
            <w:shd w:val="clear" w:color="auto" w:fill="D9D9D9" w:themeFill="background1" w:themeFillShade="D9"/>
          </w:tcPr>
          <w:p w:rsidR="00E02973" w:rsidRPr="00AA37BE" w:rsidRDefault="00E02973" w:rsidP="00E02973">
            <w:pPr>
              <w:pStyle w:val="11BodyText"/>
              <w:ind w:left="0"/>
              <w:rPr>
                <w:b/>
              </w:rPr>
            </w:pPr>
            <w:r w:rsidRPr="00AA37BE">
              <w:rPr>
                <w:b/>
              </w:rPr>
              <w:t>Extended Sync Access Burst</w:t>
            </w:r>
            <w:r w:rsidR="008C4180">
              <w:rPr>
                <w:b/>
              </w:rPr>
              <w:t xml:space="preserve"> (ESAB)</w:t>
            </w:r>
          </w:p>
        </w:tc>
      </w:tr>
      <w:tr w:rsidR="00E02973" w:rsidTr="00E02973">
        <w:tc>
          <w:tcPr>
            <w:tcW w:w="3005" w:type="dxa"/>
          </w:tcPr>
          <w:p w:rsidR="00E02973" w:rsidRDefault="00E02973" w:rsidP="00E02973">
            <w:pPr>
              <w:pStyle w:val="11BodyText"/>
              <w:ind w:left="0"/>
            </w:pPr>
            <w:r>
              <w:t>Link Level Performance</w:t>
            </w:r>
          </w:p>
        </w:tc>
        <w:tc>
          <w:tcPr>
            <w:tcW w:w="3005" w:type="dxa"/>
          </w:tcPr>
          <w:p w:rsidR="00E02973" w:rsidRDefault="00E02973" w:rsidP="00E02973">
            <w:pPr>
              <w:pStyle w:val="11BodyText"/>
              <w:ind w:left="0"/>
            </w:pPr>
            <w:r>
              <w:t>0.</w:t>
            </w:r>
            <w:r w:rsidR="008C4180">
              <w:t>5</w:t>
            </w:r>
            <w:r>
              <w:t xml:space="preserve"> dB better than ESAB</w:t>
            </w:r>
          </w:p>
        </w:tc>
        <w:tc>
          <w:tcPr>
            <w:tcW w:w="3006" w:type="dxa"/>
          </w:tcPr>
          <w:p w:rsidR="00E02973" w:rsidRDefault="008C4180" w:rsidP="00AA37BE">
            <w:pPr>
              <w:pStyle w:val="11BodyText"/>
              <w:ind w:left="0"/>
              <w:jc w:val="center"/>
            </w:pPr>
            <w:r>
              <w:t>-</w:t>
            </w:r>
          </w:p>
        </w:tc>
      </w:tr>
      <w:tr w:rsidR="00E02973" w:rsidTr="00E02973">
        <w:tc>
          <w:tcPr>
            <w:tcW w:w="3005" w:type="dxa"/>
          </w:tcPr>
          <w:p w:rsidR="00E02973" w:rsidRDefault="00E02973" w:rsidP="00E02973">
            <w:pPr>
              <w:pStyle w:val="11BodyText"/>
              <w:ind w:left="0"/>
            </w:pPr>
            <w:r>
              <w:t>Energy consumption</w:t>
            </w:r>
          </w:p>
        </w:tc>
        <w:tc>
          <w:tcPr>
            <w:tcW w:w="3005" w:type="dxa"/>
          </w:tcPr>
          <w:p w:rsidR="00E02973" w:rsidRDefault="00E02973" w:rsidP="00E02973">
            <w:pPr>
              <w:pStyle w:val="11BodyText"/>
              <w:ind w:left="0"/>
            </w:pPr>
            <w:r>
              <w:t>No transmission on the GP of first timeslot</w:t>
            </w:r>
            <w:r w:rsidR="008C4180">
              <w:t xml:space="preserve"> (NB)</w:t>
            </w:r>
          </w:p>
        </w:tc>
        <w:tc>
          <w:tcPr>
            <w:tcW w:w="3006" w:type="dxa"/>
          </w:tcPr>
          <w:p w:rsidR="00E02973" w:rsidRDefault="00E02973" w:rsidP="00E02973">
            <w:pPr>
              <w:pStyle w:val="11BodyText"/>
              <w:ind w:left="0"/>
            </w:pPr>
            <w:r>
              <w:t>Transmission required over</w:t>
            </w:r>
            <w:r w:rsidR="008C4180">
              <w:t xml:space="preserve"> all</w:t>
            </w:r>
            <w:r>
              <w:t xml:space="preserve"> 245 symbols</w:t>
            </w:r>
          </w:p>
        </w:tc>
      </w:tr>
      <w:tr w:rsidR="00B82AEC" w:rsidTr="00E02973">
        <w:tc>
          <w:tcPr>
            <w:tcW w:w="3005" w:type="dxa"/>
          </w:tcPr>
          <w:p w:rsidR="00B82AEC" w:rsidRPr="00B82AEC" w:rsidRDefault="00B82AEC" w:rsidP="00E02973">
            <w:pPr>
              <w:pStyle w:val="11BodyText"/>
              <w:ind w:left="0"/>
              <w:rPr>
                <w:color w:val="00B0F0"/>
              </w:rPr>
            </w:pPr>
            <w:r w:rsidRPr="00B82AEC">
              <w:rPr>
                <w:color w:val="00B0F0"/>
              </w:rPr>
              <w:t xml:space="preserve">Collision with other coverage class on EC-RACH </w:t>
            </w:r>
          </w:p>
        </w:tc>
        <w:tc>
          <w:tcPr>
            <w:tcW w:w="3005" w:type="dxa"/>
          </w:tcPr>
          <w:p w:rsidR="00B82AEC" w:rsidRPr="00B82AEC" w:rsidRDefault="00B82AEC" w:rsidP="00E02973">
            <w:pPr>
              <w:pStyle w:val="11BodyText"/>
              <w:ind w:left="0"/>
              <w:rPr>
                <w:color w:val="00B0F0"/>
              </w:rPr>
            </w:pPr>
            <w:r w:rsidRPr="00B82AEC">
              <w:rPr>
                <w:color w:val="00B0F0"/>
              </w:rPr>
              <w:t>With use of OL-CDMA it is possible to decode CC4 and CC5 EC-RACH. The performance impact for CC5 is evaluated as limited.</w:t>
            </w:r>
          </w:p>
        </w:tc>
        <w:tc>
          <w:tcPr>
            <w:tcW w:w="3006" w:type="dxa"/>
          </w:tcPr>
          <w:p w:rsidR="00B82AEC" w:rsidRPr="00B82AEC" w:rsidRDefault="00B82AEC" w:rsidP="00E02973">
            <w:pPr>
              <w:pStyle w:val="11BodyText"/>
              <w:ind w:left="0"/>
              <w:rPr>
                <w:color w:val="00B0F0"/>
              </w:rPr>
            </w:pPr>
            <w:r w:rsidRPr="00B82AEC">
              <w:rPr>
                <w:color w:val="00B0F0"/>
              </w:rPr>
              <w:t xml:space="preserve">The co-existence of CC5 and CC5 using ESAB is not evaluated. </w:t>
            </w:r>
          </w:p>
        </w:tc>
      </w:tr>
      <w:tr w:rsidR="00F64132" w:rsidTr="00E02973">
        <w:tc>
          <w:tcPr>
            <w:tcW w:w="3005" w:type="dxa"/>
            <w:vMerge w:val="restart"/>
          </w:tcPr>
          <w:p w:rsidR="00F64132" w:rsidRDefault="00F64132" w:rsidP="00E02973">
            <w:pPr>
              <w:pStyle w:val="11BodyText"/>
              <w:ind w:left="0"/>
            </w:pPr>
            <w:r>
              <w:t>Specification Impact</w:t>
            </w:r>
          </w:p>
        </w:tc>
        <w:tc>
          <w:tcPr>
            <w:tcW w:w="3005" w:type="dxa"/>
          </w:tcPr>
          <w:p w:rsidR="00F64132" w:rsidRDefault="00F64132" w:rsidP="00E02973">
            <w:pPr>
              <w:pStyle w:val="11BodyText"/>
              <w:ind w:left="0"/>
            </w:pPr>
            <w:r>
              <w:t>Reuse of same Synch. sequence TS7</w:t>
            </w:r>
            <w:r w:rsidR="00B82AEC">
              <w:t xml:space="preserve"> using OL-CDMA.</w:t>
            </w:r>
          </w:p>
          <w:p w:rsidR="00B82AEC" w:rsidRDefault="00B82AEC" w:rsidP="00E02973">
            <w:pPr>
              <w:pStyle w:val="11BodyText"/>
              <w:ind w:left="0"/>
            </w:pPr>
          </w:p>
        </w:tc>
        <w:tc>
          <w:tcPr>
            <w:tcW w:w="3006" w:type="dxa"/>
          </w:tcPr>
          <w:p w:rsidR="00F64132" w:rsidRDefault="00F64132" w:rsidP="00E02973">
            <w:pPr>
              <w:pStyle w:val="11BodyText"/>
              <w:ind w:left="0"/>
            </w:pPr>
            <w:r>
              <w:t>New Long synch. sequence design is needed satisfying all the criteria of the EC-GSM-IoT TSC performance framework.</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Can be used for multiple CCCH.</w:t>
            </w:r>
          </w:p>
        </w:tc>
        <w:tc>
          <w:tcPr>
            <w:tcW w:w="3006" w:type="dxa"/>
          </w:tcPr>
          <w:p w:rsidR="00F64132" w:rsidRDefault="00F64132" w:rsidP="00E02973">
            <w:pPr>
              <w:pStyle w:val="11BodyText"/>
              <w:ind w:left="0"/>
            </w:pPr>
            <w:r>
              <w:t>Requires changes in the synch. sequence design in order to be usable for multiple CCCH.</w:t>
            </w:r>
          </w:p>
        </w:tc>
      </w:tr>
      <w:tr w:rsidR="00E02973" w:rsidTr="00E02973">
        <w:tc>
          <w:tcPr>
            <w:tcW w:w="3005" w:type="dxa"/>
          </w:tcPr>
          <w:p w:rsidR="00E02973" w:rsidRDefault="00E02973" w:rsidP="00E02973">
            <w:pPr>
              <w:pStyle w:val="11BodyText"/>
              <w:ind w:left="0"/>
            </w:pPr>
            <w:r>
              <w:t>MS Design complexity</w:t>
            </w:r>
          </w:p>
        </w:tc>
        <w:tc>
          <w:tcPr>
            <w:tcW w:w="3005" w:type="dxa"/>
          </w:tcPr>
          <w:p w:rsidR="00E02973" w:rsidRDefault="00E02973" w:rsidP="00E02973">
            <w:pPr>
              <w:pStyle w:val="11BodyText"/>
              <w:ind w:left="0"/>
            </w:pPr>
            <w:r>
              <w:t xml:space="preserve">Existing burst sizes are reused so that no </w:t>
            </w:r>
            <w:r>
              <w:lastRenderedPageBreak/>
              <w:t>additional power</w:t>
            </w:r>
            <w:r w:rsidR="008C4180">
              <w:t xml:space="preserve"> vs.</w:t>
            </w:r>
            <w:r w:rsidR="00F64132">
              <w:t xml:space="preserve"> </w:t>
            </w:r>
            <w:r>
              <w:t>time relationship needs to be defined.</w:t>
            </w:r>
          </w:p>
        </w:tc>
        <w:tc>
          <w:tcPr>
            <w:tcW w:w="3006" w:type="dxa"/>
          </w:tcPr>
          <w:p w:rsidR="00E02973" w:rsidRDefault="00E02973" w:rsidP="00E02973">
            <w:pPr>
              <w:pStyle w:val="11BodyText"/>
              <w:ind w:left="0"/>
            </w:pPr>
            <w:r>
              <w:lastRenderedPageBreak/>
              <w:t xml:space="preserve">New Long burst </w:t>
            </w:r>
            <w:r w:rsidR="008C4180">
              <w:t>transmission mask</w:t>
            </w:r>
            <w:r>
              <w:t xml:space="preserve"> is </w:t>
            </w:r>
            <w:r>
              <w:lastRenderedPageBreak/>
              <w:t>required at MS</w:t>
            </w:r>
            <w:r w:rsidR="008C4180">
              <w:t>.</w:t>
            </w:r>
          </w:p>
        </w:tc>
      </w:tr>
      <w:tr w:rsidR="00F64132" w:rsidTr="00E02973">
        <w:tc>
          <w:tcPr>
            <w:tcW w:w="3005" w:type="dxa"/>
            <w:vMerge w:val="restart"/>
          </w:tcPr>
          <w:p w:rsidR="00F64132" w:rsidRDefault="00F64132" w:rsidP="00E02973">
            <w:pPr>
              <w:pStyle w:val="11BodyText"/>
              <w:ind w:left="0"/>
            </w:pPr>
            <w:r>
              <w:lastRenderedPageBreak/>
              <w:t>Base station complexity</w:t>
            </w:r>
          </w:p>
        </w:tc>
        <w:tc>
          <w:tcPr>
            <w:tcW w:w="3005" w:type="dxa"/>
          </w:tcPr>
          <w:p w:rsidR="00F64132" w:rsidRDefault="00F64132" w:rsidP="00E02973">
            <w:pPr>
              <w:pStyle w:val="11BodyText"/>
              <w:ind w:left="0"/>
            </w:pPr>
            <w:r>
              <w:t>Same channel coding scheme of EC-RACH with modified puncturing scheme is sufficient.</w:t>
            </w:r>
          </w:p>
        </w:tc>
        <w:tc>
          <w:tcPr>
            <w:tcW w:w="3006" w:type="dxa"/>
          </w:tcPr>
          <w:p w:rsidR="00F64132" w:rsidRDefault="00F64132" w:rsidP="00E02973">
            <w:pPr>
              <w:pStyle w:val="11BodyText"/>
              <w:ind w:left="0"/>
            </w:pPr>
            <w:r>
              <w:t>Support of additional channel coding scheme 1/6 is required for EC-RACH</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IQ combining requires some manageable changes for additional IQ combining within the TDMA frame.</w:t>
            </w:r>
          </w:p>
        </w:tc>
        <w:tc>
          <w:tcPr>
            <w:tcW w:w="3006" w:type="dxa"/>
          </w:tcPr>
          <w:p w:rsidR="00F64132" w:rsidRDefault="00F64132" w:rsidP="00E02973">
            <w:pPr>
              <w:pStyle w:val="11BodyText"/>
              <w:ind w:left="0"/>
            </w:pPr>
            <w:r>
              <w:t>No impact to IQ combining at receiver side.</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Soft bit generation and equalisation are needed only for 30 encoded data bits.</w:t>
            </w:r>
          </w:p>
        </w:tc>
        <w:tc>
          <w:tcPr>
            <w:tcW w:w="3006" w:type="dxa"/>
          </w:tcPr>
          <w:p w:rsidR="00F64132" w:rsidRDefault="00F64132" w:rsidP="00E02973">
            <w:pPr>
              <w:pStyle w:val="11BodyText"/>
              <w:ind w:left="0"/>
            </w:pPr>
            <w:r>
              <w:t>Soft bit generation and equalisation are required for 102 encoded data bits, which increases the receiver processing cycles.</w:t>
            </w:r>
          </w:p>
        </w:tc>
      </w:tr>
      <w:tr w:rsidR="00984B7D" w:rsidTr="00E02973">
        <w:tc>
          <w:tcPr>
            <w:tcW w:w="3005" w:type="dxa"/>
          </w:tcPr>
          <w:p w:rsidR="00984B7D" w:rsidRPr="00B82AEC" w:rsidRDefault="00984B7D" w:rsidP="00E02973">
            <w:pPr>
              <w:pStyle w:val="11BodyText"/>
              <w:ind w:left="0"/>
              <w:rPr>
                <w:color w:val="00B0F0"/>
              </w:rPr>
            </w:pPr>
            <w:r w:rsidRPr="00B82AEC">
              <w:rPr>
                <w:color w:val="00B0F0"/>
              </w:rPr>
              <w:t>Base station additional Memory requirements</w:t>
            </w:r>
          </w:p>
        </w:tc>
        <w:tc>
          <w:tcPr>
            <w:tcW w:w="3005"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c>
          <w:tcPr>
            <w:tcW w:w="3006"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r>
    </w:tbl>
    <w:p w:rsidR="00E02973" w:rsidRPr="002B39F7" w:rsidRDefault="002B39F7" w:rsidP="00AA37BE">
      <w:pPr>
        <w:pStyle w:val="TF"/>
        <w:spacing w:before="120"/>
      </w:pPr>
      <w:r>
        <w:rPr>
          <w:rFonts w:ascii="Verdana" w:hAnsi="Verdana"/>
        </w:rPr>
        <w:t>Table 2</w:t>
      </w:r>
      <w:r w:rsidR="008C4180" w:rsidRPr="008C4180">
        <w:rPr>
          <w:rFonts w:ascii="Verdana" w:hAnsi="Verdana"/>
        </w:rPr>
        <w:t>: Comparison of various evaluation aspects.</w:t>
      </w:r>
    </w:p>
    <w:p w:rsidR="00133512" w:rsidRDefault="00133512" w:rsidP="00E02973">
      <w:pPr>
        <w:pStyle w:val="11BodyText"/>
        <w:ind w:left="0"/>
      </w:pPr>
      <w:r>
        <w:t xml:space="preserve">Based on the above comparison, the changes required </w:t>
      </w:r>
      <w:r w:rsidR="00D81D08">
        <w:t>on basis of the</w:t>
      </w:r>
      <w:r>
        <w:t xml:space="preserve"> existing 2</w:t>
      </w:r>
      <w:r w:rsidR="00D81D08">
        <w:t xml:space="preserve"> </w:t>
      </w:r>
      <w:r>
        <w:t>TS EC-RACH design</w:t>
      </w:r>
      <w:r w:rsidR="00D81D08">
        <w:t>,</w:t>
      </w:r>
      <w:r>
        <w:t xml:space="preserve"> in terms of </w:t>
      </w:r>
      <w:r w:rsidR="00D81D08">
        <w:t>BTS</w:t>
      </w:r>
      <w:r>
        <w:t xml:space="preserve"> and MS implementation </w:t>
      </w:r>
      <w:r w:rsidR="00D81D08">
        <w:t>impacts as well as specificat</w:t>
      </w:r>
      <w:r w:rsidR="00F64132">
        <w:t>ion impact, are considered as</w:t>
      </w:r>
      <w:r w:rsidR="00D81D08">
        <w:t xml:space="preserve"> less </w:t>
      </w:r>
      <w:r>
        <w:t xml:space="preserve">for </w:t>
      </w:r>
      <w:r w:rsidR="00D81D08">
        <w:t xml:space="preserve">the </w:t>
      </w:r>
      <w:r>
        <w:t>modified 2</w:t>
      </w:r>
      <w:r w:rsidR="00D81D08">
        <w:t xml:space="preserve"> </w:t>
      </w:r>
      <w:r>
        <w:t xml:space="preserve">TS EC-RACH design </w:t>
      </w:r>
      <w:r w:rsidR="00D81D08">
        <w:t>candidate</w:t>
      </w:r>
      <w:r w:rsidR="00F64132">
        <w:t xml:space="preserve"> </w:t>
      </w:r>
      <w:r>
        <w:t xml:space="preserve">compared to </w:t>
      </w:r>
      <w:r w:rsidR="00D81D08">
        <w:t>the ESAB design candidate</w:t>
      </w:r>
      <w:r w:rsidR="00D81D08" w:rsidRPr="00D81D08">
        <w:t xml:space="preserve"> </w:t>
      </w:r>
      <w:r w:rsidR="00D81D08">
        <w:t>in order to achieve the required link level performance</w:t>
      </w:r>
      <w:r>
        <w:t>.</w:t>
      </w:r>
    </w:p>
    <w:p w:rsidR="00133512" w:rsidRDefault="00133512" w:rsidP="00133512">
      <w:pPr>
        <w:pStyle w:val="Heading1"/>
      </w:pPr>
      <w:r>
        <w:t>summary</w:t>
      </w:r>
    </w:p>
    <w:p w:rsidR="003E2251" w:rsidRDefault="00133512" w:rsidP="004F514C">
      <w:pPr>
        <w:pStyle w:val="11BodyText"/>
        <w:ind w:left="0"/>
      </w:pPr>
      <w:r>
        <w:t xml:space="preserve">In order to complete the Rel-14 specification for MCL improvement for uplink, a design which requires minimum changes to specification and </w:t>
      </w:r>
      <w:r w:rsidR="003E2251">
        <w:t>BTS/</w:t>
      </w:r>
      <w:r>
        <w:t xml:space="preserve">MS implementations is preferred. </w:t>
      </w:r>
      <w:r w:rsidR="00AD06C0">
        <w:t>Based on the above discussion,</w:t>
      </w:r>
      <w:r w:rsidR="003E2251">
        <w:t xml:space="preserve"> the sourcing company</w:t>
      </w:r>
      <w:r w:rsidR="004F514C">
        <w:t xml:space="preserve"> </w:t>
      </w:r>
      <w:r>
        <w:t>propose</w:t>
      </w:r>
      <w:r w:rsidR="003E2251">
        <w:t>s</w:t>
      </w:r>
      <w:r>
        <w:t xml:space="preserve"> to consider the modified 2</w:t>
      </w:r>
      <w:r w:rsidR="003E2251">
        <w:t xml:space="preserve"> </w:t>
      </w:r>
      <w:r>
        <w:t xml:space="preserve">TS EC-RACH design for </w:t>
      </w:r>
      <w:r w:rsidR="003E2251">
        <w:t xml:space="preserve">the </w:t>
      </w:r>
      <w:r>
        <w:t>specification work</w:t>
      </w:r>
      <w:r w:rsidR="003E2251">
        <w:t xml:space="preserve"> related to the new uplink coverage class CC5</w:t>
      </w:r>
      <w:r>
        <w:t>.</w:t>
      </w:r>
    </w:p>
    <w:p w:rsidR="00BA4786" w:rsidRPr="00B011D2" w:rsidRDefault="00BA4786" w:rsidP="003A337F">
      <w:pPr>
        <w:pStyle w:val="Heading1"/>
        <w:numPr>
          <w:ilvl w:val="0"/>
          <w:numId w:val="0"/>
        </w:numPr>
      </w:pPr>
      <w:r w:rsidRPr="00B011D2">
        <w:t>References</w:t>
      </w:r>
    </w:p>
    <w:p w:rsidR="004F514C" w:rsidRDefault="00BA4786" w:rsidP="003E2251">
      <w:pPr>
        <w:pStyle w:val="11BodyText"/>
        <w:ind w:left="426" w:hanging="426"/>
      </w:pPr>
      <w:r w:rsidRPr="00B011D2">
        <w:t>[1]</w:t>
      </w:r>
      <w:r w:rsidRPr="00B011D2">
        <w:tab/>
        <w:t xml:space="preserve">RP-161806, </w:t>
      </w:r>
      <w:r w:rsidR="003E2251">
        <w:t>"</w:t>
      </w:r>
      <w:r w:rsidRPr="00B011D2">
        <w:t>WID</w:t>
      </w:r>
      <w:r w:rsidR="003A3AD4">
        <w:t xml:space="preserve"> on </w:t>
      </w:r>
      <w:r w:rsidR="0045476A" w:rsidRPr="00B011D2">
        <w:t>Radio Interface Enhancements for EC-GSM-IoT</w:t>
      </w:r>
      <w:r w:rsidR="003E2251">
        <w:t>"</w:t>
      </w:r>
      <w:r w:rsidR="00B011D2" w:rsidRPr="00B011D2">
        <w:t>, Nokia et al.</w:t>
      </w:r>
      <w:r w:rsidR="003A3AD4">
        <w:t>, RAN#73</w:t>
      </w:r>
    </w:p>
    <w:p w:rsidR="004F514C" w:rsidRDefault="00BA4786" w:rsidP="003E2251">
      <w:pPr>
        <w:pStyle w:val="11BodyText"/>
        <w:ind w:left="426" w:hanging="426"/>
      </w:pPr>
      <w:r w:rsidRPr="00B011D2">
        <w:t>[2]</w:t>
      </w:r>
      <w:r w:rsidRPr="00B011D2">
        <w:tab/>
        <w:t>R6-170</w:t>
      </w:r>
      <w:r w:rsidR="0045476A" w:rsidRPr="00B011D2">
        <w:t>1</w:t>
      </w:r>
      <w:r w:rsidR="003E2251">
        <w:t>75</w:t>
      </w:r>
      <w:r w:rsidRPr="00B011D2">
        <w:t xml:space="preserve">, </w:t>
      </w:r>
      <w:r w:rsidR="003E2251">
        <w:t>"</w:t>
      </w:r>
      <w:r w:rsidR="003E2251" w:rsidRPr="003E2251">
        <w:t xml:space="preserve"> </w:t>
      </w:r>
      <w:r w:rsidR="003E2251">
        <w:t>UL MCL Improvement for Low Power Devices in EC-GSM-IoT - Concept Overview</w:t>
      </w:r>
      <w:r w:rsidR="003E2251">
        <w:rPr>
          <w:rFonts w:cs="Arial"/>
          <w:szCs w:val="22"/>
        </w:rPr>
        <w:t>"</w:t>
      </w:r>
      <w:r w:rsidR="0045476A" w:rsidRPr="00B011D2">
        <w:rPr>
          <w:rFonts w:cs="Arial"/>
          <w:szCs w:val="22"/>
        </w:rPr>
        <w:t xml:space="preserve">, </w:t>
      </w:r>
      <w:r w:rsidR="00915701" w:rsidRPr="00B011D2">
        <w:t>Nokia, RAN6#</w:t>
      </w:r>
      <w:r w:rsidR="003E2251">
        <w:t>2</w:t>
      </w:r>
      <w:r w:rsidR="003E2251" w:rsidDel="003E2251">
        <w:t xml:space="preserve"> </w:t>
      </w:r>
    </w:p>
    <w:p w:rsidR="00133512" w:rsidRDefault="00133512" w:rsidP="003E2251">
      <w:pPr>
        <w:pStyle w:val="11BodyText"/>
        <w:ind w:left="426" w:hanging="426"/>
        <w:rPr>
          <w:color w:val="000000"/>
          <w:lang w:val="sv-SE"/>
        </w:rPr>
      </w:pPr>
      <w:r>
        <w:t xml:space="preserve">[3] </w:t>
      </w:r>
      <w:r w:rsidR="003E2251">
        <w:t>"</w:t>
      </w:r>
      <w:r>
        <w:t>Radio interface enhancements for EC-GSM-IoT - New coding scheme and Extended Sync Access Burst</w:t>
      </w:r>
      <w:r w:rsidR="003E2251">
        <w:t>",</w:t>
      </w:r>
      <w:r>
        <w:t xml:space="preserve"> Ericsson</w:t>
      </w:r>
      <w:r w:rsidR="003E2251">
        <w:t>,</w:t>
      </w:r>
      <w:r>
        <w:t xml:space="preserve"> </w:t>
      </w:r>
      <w:r w:rsidRPr="00133512">
        <w:rPr>
          <w:color w:val="000000"/>
          <w:lang w:val="sv-SE"/>
        </w:rPr>
        <w:t>3GPP Teleconfer</w:t>
      </w:r>
      <w:r w:rsidR="004F514C">
        <w:rPr>
          <w:color w:val="000000"/>
          <w:lang w:val="sv-SE"/>
        </w:rPr>
        <w:t>ence #2</w:t>
      </w:r>
      <w:r w:rsidRPr="00133512">
        <w:rPr>
          <w:color w:val="000000"/>
          <w:lang w:val="sv-SE"/>
        </w:rPr>
        <w:t xml:space="preserve"> on Radio Interface </w:t>
      </w:r>
      <w:bookmarkStart w:id="0" w:name="_GoBack"/>
      <w:bookmarkEnd w:id="0"/>
      <w:r w:rsidRPr="00133512">
        <w:rPr>
          <w:color w:val="000000"/>
          <w:lang w:val="sv-SE"/>
        </w:rPr>
        <w:t>Enhancements for EC-GSM-IoT</w:t>
      </w:r>
    </w:p>
    <w:p w:rsidR="00F10092" w:rsidRPr="00397E30" w:rsidRDefault="00F10092" w:rsidP="00397E30">
      <w:pPr>
        <w:pStyle w:val="Caption"/>
        <w:ind w:left="426" w:hanging="426"/>
        <w:jc w:val="left"/>
        <w:rPr>
          <w:b w:val="0"/>
          <w:color w:val="000000" w:themeColor="text1"/>
        </w:rPr>
      </w:pPr>
      <w:r w:rsidRPr="00397E30">
        <w:rPr>
          <w:b w:val="0"/>
          <w:color w:val="000000" w:themeColor="text1"/>
          <w:lang w:val="sv-SE"/>
        </w:rPr>
        <w:lastRenderedPageBreak/>
        <w:t xml:space="preserve">[4] </w:t>
      </w:r>
      <w:r w:rsidR="00397E30">
        <w:rPr>
          <w:b w:val="0"/>
          <w:color w:val="000000" w:themeColor="text1"/>
          <w:lang w:val="sv-SE"/>
        </w:rPr>
        <w:tab/>
      </w:r>
      <w:r w:rsidR="0005660B" w:rsidRPr="00397E30">
        <w:rPr>
          <w:b w:val="0"/>
          <w:color w:val="000000" w:themeColor="text1"/>
          <w:lang w:val="sv-SE"/>
        </w:rPr>
        <w:t xml:space="preserve">R6-170115 </w:t>
      </w:r>
      <w:r w:rsidRPr="00397E30">
        <w:rPr>
          <w:b w:val="0"/>
          <w:color w:val="000000" w:themeColor="text1"/>
          <w:lang w:val="sv-SE"/>
        </w:rPr>
        <w:t>”</w:t>
      </w:r>
      <w:r w:rsidR="0005660B" w:rsidRPr="00397E30">
        <w:rPr>
          <w:b w:val="0"/>
          <w:color w:val="000000" w:themeColor="text1"/>
          <w:sz w:val="32"/>
          <w:szCs w:val="32"/>
        </w:rPr>
        <w:t xml:space="preserve"> </w:t>
      </w:r>
      <w:r w:rsidR="0005660B" w:rsidRPr="00397E30">
        <w:rPr>
          <w:b w:val="0"/>
          <w:color w:val="000000" w:themeColor="text1"/>
        </w:rPr>
        <w:t>New Uplink Coverage Class CC5 - EC-RACH Training Sequence Design</w:t>
      </w:r>
      <w:r w:rsidRPr="00397E30">
        <w:rPr>
          <w:b w:val="0"/>
          <w:color w:val="000000" w:themeColor="text1"/>
          <w:lang w:val="sv-SE"/>
        </w:rPr>
        <w:t>”</w:t>
      </w:r>
      <w:r w:rsidR="0005660B" w:rsidRPr="00397E30">
        <w:rPr>
          <w:b w:val="0"/>
          <w:color w:val="000000" w:themeColor="text1"/>
          <w:lang w:val="sv-SE"/>
        </w:rPr>
        <w:t>,Nokia, RAN6#3.</w:t>
      </w:r>
    </w:p>
    <w:sectPr w:rsidR="00F10092" w:rsidRPr="00397E30" w:rsidSect="006400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F3F" w:rsidRDefault="00851F3F" w:rsidP="00BA4786">
      <w:r>
        <w:separator/>
      </w:r>
    </w:p>
  </w:endnote>
  <w:endnote w:type="continuationSeparator" w:id="0">
    <w:p w:rsidR="00851F3F" w:rsidRDefault="00851F3F" w:rsidP="00BA4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04" w:rsidRDefault="0036310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7550531"/>
      <w:docPartObj>
        <w:docPartGallery w:val="Page Numbers (Bottom of Page)"/>
        <w:docPartUnique/>
      </w:docPartObj>
    </w:sdtPr>
    <w:sdtEndPr>
      <w:rPr>
        <w:noProof/>
        <w:sz w:val="20"/>
      </w:rPr>
    </w:sdtEndPr>
    <w:sdtContent>
      <w:p w:rsidR="006379B6" w:rsidRPr="003A3AD4" w:rsidRDefault="0064005D">
        <w:pPr>
          <w:pStyle w:val="Footer"/>
          <w:jc w:val="center"/>
          <w:rPr>
            <w:sz w:val="20"/>
          </w:rPr>
        </w:pPr>
        <w:r w:rsidRPr="003A3AD4">
          <w:rPr>
            <w:sz w:val="20"/>
          </w:rPr>
          <w:fldChar w:fldCharType="begin"/>
        </w:r>
        <w:r w:rsidR="006379B6" w:rsidRPr="003A3AD4">
          <w:rPr>
            <w:sz w:val="20"/>
          </w:rPr>
          <w:instrText xml:space="preserve"> PAGE   \* MERGEFORMAT </w:instrText>
        </w:r>
        <w:r w:rsidRPr="003A3AD4">
          <w:rPr>
            <w:sz w:val="20"/>
          </w:rPr>
          <w:fldChar w:fldCharType="separate"/>
        </w:r>
        <w:r w:rsidR="00363104">
          <w:rPr>
            <w:noProof/>
            <w:sz w:val="20"/>
          </w:rPr>
          <w:t>1</w:t>
        </w:r>
        <w:r w:rsidRPr="003A3AD4">
          <w:rPr>
            <w:noProof/>
            <w:sz w:val="20"/>
          </w:rPr>
          <w:fldChar w:fldCharType="end"/>
        </w:r>
      </w:p>
    </w:sdtContent>
  </w:sdt>
  <w:p w:rsidR="006379B6" w:rsidRDefault="00637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04" w:rsidRDefault="003631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F3F" w:rsidRDefault="00851F3F" w:rsidP="00BA4786">
      <w:r>
        <w:separator/>
      </w:r>
    </w:p>
  </w:footnote>
  <w:footnote w:type="continuationSeparator" w:id="0">
    <w:p w:rsidR="00851F3F" w:rsidRDefault="00851F3F" w:rsidP="00BA4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04" w:rsidRDefault="0036310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5F3" w:rsidRPr="00871FB5" w:rsidRDefault="00D545F3" w:rsidP="00D545F3">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GPP TSG RAN WG6 #4</w:t>
    </w:r>
    <w:r>
      <w:rPr>
        <w:b/>
        <w:color w:val="000000"/>
        <w:lang w:val="sv-SE"/>
      </w:rPr>
      <w:tab/>
    </w:r>
    <w:r>
      <w:rPr>
        <w:b/>
        <w:color w:val="000000"/>
        <w:lang w:val="sv-SE"/>
      </w:rPr>
      <w:tab/>
      <w:t>R6-170</w:t>
    </w:r>
    <w:r w:rsidR="00363104">
      <w:rPr>
        <w:b/>
        <w:color w:val="000000"/>
        <w:lang w:val="sv-SE"/>
      </w:rPr>
      <w:t>218</w:t>
    </w:r>
  </w:p>
  <w:p w:rsidR="00D545F3" w:rsidRPr="00871FB5" w:rsidRDefault="00D545F3" w:rsidP="00D545F3">
    <w:pPr>
      <w:pBdr>
        <w:bottom w:val="single" w:sz="4" w:space="10" w:color="auto"/>
      </w:pBdr>
      <w:tabs>
        <w:tab w:val="left" w:pos="5954"/>
        <w:tab w:val="right" w:pos="9639"/>
      </w:tabs>
      <w:rPr>
        <w:b/>
        <w:color w:val="000000"/>
        <w:lang w:val="sv-SE"/>
      </w:rPr>
    </w:pPr>
    <w:r>
      <w:rPr>
        <w:b/>
        <w:color w:val="000000"/>
        <w:lang w:val="sv-SE"/>
      </w:rPr>
      <w:t>Hangzhou, P.R. China</w:t>
    </w:r>
    <w:r>
      <w:rPr>
        <w:b/>
        <w:color w:val="000000"/>
        <w:lang w:val="sv-SE"/>
      </w:rPr>
      <w:tab/>
    </w:r>
    <w:r>
      <w:rPr>
        <w:b/>
        <w:color w:val="000000"/>
        <w:lang w:val="sv-SE"/>
      </w:rPr>
      <w:tab/>
      <w:t>Agenda item 6.</w:t>
    </w:r>
    <w:r w:rsidR="008A2EEB">
      <w:rPr>
        <w:b/>
        <w:color w:val="000000"/>
        <w:lang w:val="sv-SE"/>
      </w:rPr>
      <w:t>3.2</w:t>
    </w:r>
  </w:p>
  <w:p w:rsidR="00D545F3" w:rsidRPr="00F62836" w:rsidRDefault="00D545F3" w:rsidP="00D545F3">
    <w:pPr>
      <w:pBdr>
        <w:bottom w:val="single" w:sz="4" w:space="10" w:color="auto"/>
      </w:pBdr>
      <w:tabs>
        <w:tab w:val="left" w:pos="7655"/>
        <w:tab w:val="right" w:pos="9639"/>
      </w:tabs>
      <w:rPr>
        <w:b/>
        <w:color w:val="000000"/>
        <w:lang w:val="sv-SE"/>
      </w:rPr>
    </w:pPr>
    <w:r>
      <w:rPr>
        <w:b/>
        <w:color w:val="000000"/>
        <w:lang w:val="sv-SE"/>
      </w:rPr>
      <w:t>15 - 19 May, 2017</w:t>
    </w:r>
    <w:r w:rsidRPr="003732D1">
      <w:rPr>
        <w:b/>
        <w:color w:val="000000"/>
      </w:rPr>
      <w:tab/>
    </w:r>
  </w:p>
  <w:p w:rsidR="006379B6" w:rsidRPr="00885695" w:rsidRDefault="00D545F3" w:rsidP="00885695">
    <w:pPr>
      <w:pBdr>
        <w:bottom w:val="single" w:sz="4" w:space="10" w:color="auto"/>
      </w:pBdr>
      <w:tabs>
        <w:tab w:val="right" w:pos="9639"/>
      </w:tabs>
      <w:spacing w:before="120"/>
      <w:rPr>
        <w:b/>
        <w:bCs/>
      </w:rPr>
    </w:pPr>
    <w:r>
      <w:rPr>
        <w:b/>
        <w:bCs/>
      </w:rPr>
      <w:t xml:space="preserve">Source: </w:t>
    </w:r>
    <w:r w:rsidRPr="00954027">
      <w:rPr>
        <w:b/>
        <w:bCs/>
      </w:rPr>
      <w:t>Nokia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04" w:rsidRDefault="003631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59E2C5C"/>
    <w:multiLevelType w:val="hybridMultilevel"/>
    <w:tmpl w:val="1826D8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8"/>
  </w:num>
  <w:num w:numId="3">
    <w:abstractNumId w:val="0"/>
  </w:num>
  <w:num w:numId="4">
    <w:abstractNumId w:val="8"/>
  </w:num>
  <w:num w:numId="5">
    <w:abstractNumId w:val="0"/>
  </w:num>
  <w:num w:numId="6">
    <w:abstractNumId w:val="5"/>
  </w:num>
  <w:num w:numId="7">
    <w:abstractNumId w:val="0"/>
  </w:num>
  <w:num w:numId="8">
    <w:abstractNumId w:val="8"/>
  </w:num>
  <w:num w:numId="9">
    <w:abstractNumId w:val="2"/>
  </w:num>
  <w:num w:numId="10">
    <w:abstractNumId w:val="0"/>
  </w:num>
  <w:num w:numId="11">
    <w:abstractNumId w:val="0"/>
  </w:num>
  <w:num w:numId="12">
    <w:abstractNumId w:val="0"/>
  </w:num>
  <w:num w:numId="13">
    <w:abstractNumId w:val="0"/>
  </w:num>
  <w:num w:numId="14">
    <w:abstractNumId w:val="0"/>
  </w:num>
  <w:num w:numId="15">
    <w:abstractNumId w:val="4"/>
  </w:num>
  <w:num w:numId="16">
    <w:abstractNumId w:val="11"/>
  </w:num>
  <w:num w:numId="17">
    <w:abstractNumId w:val="7"/>
  </w:num>
  <w:num w:numId="18">
    <w:abstractNumId w:val="8"/>
  </w:num>
  <w:num w:numId="19">
    <w:abstractNumId w:val="6"/>
  </w:num>
  <w:num w:numId="20">
    <w:abstractNumId w:val="10"/>
  </w:num>
  <w:num w:numId="21">
    <w:abstractNumId w:val="9"/>
  </w:num>
  <w:num w:numId="22">
    <w:abstractNumId w:val="3"/>
  </w:num>
  <w:num w:numId="23">
    <w:abstractNumId w:val="1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E82F9A"/>
    <w:rsid w:val="00016BF9"/>
    <w:rsid w:val="00040A04"/>
    <w:rsid w:val="0004241C"/>
    <w:rsid w:val="00046B09"/>
    <w:rsid w:val="0005660B"/>
    <w:rsid w:val="000675B5"/>
    <w:rsid w:val="00073693"/>
    <w:rsid w:val="00083EF0"/>
    <w:rsid w:val="000A54A1"/>
    <w:rsid w:val="000C5092"/>
    <w:rsid w:val="000F5D1E"/>
    <w:rsid w:val="001003BB"/>
    <w:rsid w:val="001073A1"/>
    <w:rsid w:val="00115E2D"/>
    <w:rsid w:val="0012273C"/>
    <w:rsid w:val="00133512"/>
    <w:rsid w:val="00164418"/>
    <w:rsid w:val="001659E3"/>
    <w:rsid w:val="00167DD0"/>
    <w:rsid w:val="001768DB"/>
    <w:rsid w:val="001A3C69"/>
    <w:rsid w:val="001B1A71"/>
    <w:rsid w:val="001B2C37"/>
    <w:rsid w:val="001C4944"/>
    <w:rsid w:val="001C74D1"/>
    <w:rsid w:val="001D0C21"/>
    <w:rsid w:val="001D2254"/>
    <w:rsid w:val="001D4272"/>
    <w:rsid w:val="001E2F0D"/>
    <w:rsid w:val="002009F4"/>
    <w:rsid w:val="00202AFB"/>
    <w:rsid w:val="00216704"/>
    <w:rsid w:val="00217221"/>
    <w:rsid w:val="00220A19"/>
    <w:rsid w:val="0023797C"/>
    <w:rsid w:val="002622E3"/>
    <w:rsid w:val="00264158"/>
    <w:rsid w:val="00267333"/>
    <w:rsid w:val="00267C08"/>
    <w:rsid w:val="00271000"/>
    <w:rsid w:val="00292993"/>
    <w:rsid w:val="0029532B"/>
    <w:rsid w:val="002B39F7"/>
    <w:rsid w:val="002D7183"/>
    <w:rsid w:val="003050D5"/>
    <w:rsid w:val="003065BB"/>
    <w:rsid w:val="00322A13"/>
    <w:rsid w:val="00332D22"/>
    <w:rsid w:val="00363104"/>
    <w:rsid w:val="003701E1"/>
    <w:rsid w:val="00397E30"/>
    <w:rsid w:val="003A337F"/>
    <w:rsid w:val="003A3AD4"/>
    <w:rsid w:val="003D1C27"/>
    <w:rsid w:val="003D2275"/>
    <w:rsid w:val="003E2251"/>
    <w:rsid w:val="003F4F60"/>
    <w:rsid w:val="004107F9"/>
    <w:rsid w:val="00423AB0"/>
    <w:rsid w:val="00451330"/>
    <w:rsid w:val="0045476A"/>
    <w:rsid w:val="00481803"/>
    <w:rsid w:val="004949E1"/>
    <w:rsid w:val="00494EF7"/>
    <w:rsid w:val="004968E1"/>
    <w:rsid w:val="004A196C"/>
    <w:rsid w:val="004C1408"/>
    <w:rsid w:val="004D284C"/>
    <w:rsid w:val="004D73F4"/>
    <w:rsid w:val="004E7689"/>
    <w:rsid w:val="004F1C90"/>
    <w:rsid w:val="004F514C"/>
    <w:rsid w:val="00520991"/>
    <w:rsid w:val="00532F3E"/>
    <w:rsid w:val="00533DC3"/>
    <w:rsid w:val="00540D6A"/>
    <w:rsid w:val="005609DA"/>
    <w:rsid w:val="005858D5"/>
    <w:rsid w:val="005E56CC"/>
    <w:rsid w:val="00604B99"/>
    <w:rsid w:val="00612F9E"/>
    <w:rsid w:val="00633825"/>
    <w:rsid w:val="006379B6"/>
    <w:rsid w:val="0064005D"/>
    <w:rsid w:val="00660110"/>
    <w:rsid w:val="00671530"/>
    <w:rsid w:val="00684246"/>
    <w:rsid w:val="006946E3"/>
    <w:rsid w:val="006C3AF9"/>
    <w:rsid w:val="00705339"/>
    <w:rsid w:val="007118E7"/>
    <w:rsid w:val="007136FA"/>
    <w:rsid w:val="00714D49"/>
    <w:rsid w:val="00743436"/>
    <w:rsid w:val="0076622E"/>
    <w:rsid w:val="00786808"/>
    <w:rsid w:val="00792C7F"/>
    <w:rsid w:val="007A7CF0"/>
    <w:rsid w:val="007C52F1"/>
    <w:rsid w:val="007C5FBE"/>
    <w:rsid w:val="007E03C7"/>
    <w:rsid w:val="007E4A14"/>
    <w:rsid w:val="00811657"/>
    <w:rsid w:val="008135D2"/>
    <w:rsid w:val="0081601A"/>
    <w:rsid w:val="00834611"/>
    <w:rsid w:val="00851F3F"/>
    <w:rsid w:val="00877B41"/>
    <w:rsid w:val="00885695"/>
    <w:rsid w:val="008A2EEB"/>
    <w:rsid w:val="008A62E2"/>
    <w:rsid w:val="008A7BC6"/>
    <w:rsid w:val="008B450C"/>
    <w:rsid w:val="008B714F"/>
    <w:rsid w:val="008C4180"/>
    <w:rsid w:val="008C552D"/>
    <w:rsid w:val="008E1FD9"/>
    <w:rsid w:val="008F3B86"/>
    <w:rsid w:val="008F698F"/>
    <w:rsid w:val="00902C93"/>
    <w:rsid w:val="00912F6A"/>
    <w:rsid w:val="00915701"/>
    <w:rsid w:val="009179B0"/>
    <w:rsid w:val="009222DB"/>
    <w:rsid w:val="00955271"/>
    <w:rsid w:val="009647CA"/>
    <w:rsid w:val="00977CCC"/>
    <w:rsid w:val="00977EDC"/>
    <w:rsid w:val="00984B7D"/>
    <w:rsid w:val="009A50E7"/>
    <w:rsid w:val="009D4355"/>
    <w:rsid w:val="009F034D"/>
    <w:rsid w:val="009F4D75"/>
    <w:rsid w:val="00A30491"/>
    <w:rsid w:val="00A45A15"/>
    <w:rsid w:val="00AA37BE"/>
    <w:rsid w:val="00AA4367"/>
    <w:rsid w:val="00AB1A0F"/>
    <w:rsid w:val="00AD06C0"/>
    <w:rsid w:val="00AE352B"/>
    <w:rsid w:val="00B011D2"/>
    <w:rsid w:val="00B16C2B"/>
    <w:rsid w:val="00B17EF8"/>
    <w:rsid w:val="00B4202A"/>
    <w:rsid w:val="00B44353"/>
    <w:rsid w:val="00B76D81"/>
    <w:rsid w:val="00B82AEC"/>
    <w:rsid w:val="00BA4786"/>
    <w:rsid w:val="00BB30EF"/>
    <w:rsid w:val="00BB6E01"/>
    <w:rsid w:val="00BC1DC3"/>
    <w:rsid w:val="00C06835"/>
    <w:rsid w:val="00C2001D"/>
    <w:rsid w:val="00C42BC4"/>
    <w:rsid w:val="00C53EB8"/>
    <w:rsid w:val="00C71324"/>
    <w:rsid w:val="00C73228"/>
    <w:rsid w:val="00C7741B"/>
    <w:rsid w:val="00C85C80"/>
    <w:rsid w:val="00C86EEF"/>
    <w:rsid w:val="00CA40A6"/>
    <w:rsid w:val="00CC5E15"/>
    <w:rsid w:val="00CF09F5"/>
    <w:rsid w:val="00D059F7"/>
    <w:rsid w:val="00D124D2"/>
    <w:rsid w:val="00D23240"/>
    <w:rsid w:val="00D545F3"/>
    <w:rsid w:val="00D551FA"/>
    <w:rsid w:val="00D56FA4"/>
    <w:rsid w:val="00D81D08"/>
    <w:rsid w:val="00D82542"/>
    <w:rsid w:val="00DA0BE8"/>
    <w:rsid w:val="00DC66A3"/>
    <w:rsid w:val="00DF1C2D"/>
    <w:rsid w:val="00E02973"/>
    <w:rsid w:val="00E270F8"/>
    <w:rsid w:val="00E31165"/>
    <w:rsid w:val="00E82F9A"/>
    <w:rsid w:val="00E83E86"/>
    <w:rsid w:val="00E87FF3"/>
    <w:rsid w:val="00E912BD"/>
    <w:rsid w:val="00E95233"/>
    <w:rsid w:val="00EB5A78"/>
    <w:rsid w:val="00EB5F87"/>
    <w:rsid w:val="00EB6465"/>
    <w:rsid w:val="00EE6021"/>
    <w:rsid w:val="00EF0DBA"/>
    <w:rsid w:val="00EF34F6"/>
    <w:rsid w:val="00F036AF"/>
    <w:rsid w:val="00F10092"/>
    <w:rsid w:val="00F64132"/>
    <w:rsid w:val="00F931C2"/>
    <w:rsid w:val="00F96A3D"/>
    <w:rsid w:val="00FB483B"/>
    <w:rsid w:val="00FD4D7D"/>
    <w:rsid w:val="00FE6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s>
</file>

<file path=word/webSettings.xml><?xml version="1.0" encoding="utf-8"?>
<w:webSettings xmlns:r="http://schemas.openxmlformats.org/officeDocument/2006/relationships" xmlns:w="http://schemas.openxmlformats.org/wordprocessingml/2006/main">
  <w:divs>
    <w:div w:id="11304016">
      <w:bodyDiv w:val="1"/>
      <w:marLeft w:val="0"/>
      <w:marRight w:val="0"/>
      <w:marTop w:val="0"/>
      <w:marBottom w:val="0"/>
      <w:divBdr>
        <w:top w:val="none" w:sz="0" w:space="0" w:color="auto"/>
        <w:left w:val="none" w:sz="0" w:space="0" w:color="auto"/>
        <w:bottom w:val="none" w:sz="0" w:space="0" w:color="auto"/>
        <w:right w:val="none" w:sz="0" w:space="0" w:color="auto"/>
      </w:divBdr>
    </w:div>
    <w:div w:id="1342076973">
      <w:bodyDiv w:val="1"/>
      <w:marLeft w:val="0"/>
      <w:marRight w:val="0"/>
      <w:marTop w:val="0"/>
      <w:marBottom w:val="0"/>
      <w:divBdr>
        <w:top w:val="none" w:sz="0" w:space="0" w:color="auto"/>
        <w:left w:val="none" w:sz="0" w:space="0" w:color="auto"/>
        <w:bottom w:val="none" w:sz="0" w:space="0" w:color="auto"/>
        <w:right w:val="none" w:sz="0" w:space="0" w:color="auto"/>
      </w:divBdr>
    </w:div>
    <w:div w:id="1413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9720</cp:lastModifiedBy>
  <cp:revision>2</cp:revision>
  <dcterms:created xsi:type="dcterms:W3CDTF">2017-05-06T23:38:00Z</dcterms:created>
  <dcterms:modified xsi:type="dcterms:W3CDTF">2017-05-06T23:38:00Z</dcterms:modified>
</cp:coreProperties>
</file>