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80462" w14:textId="77777777" w:rsidR="000B1ACB" w:rsidRPr="000B1ACB" w:rsidRDefault="000B1ACB" w:rsidP="000B1ACB"/>
    <w:p w14:paraId="2E6CBA6B" w14:textId="77777777" w:rsidR="00A526F9" w:rsidRDefault="00A526F9" w:rsidP="00A526F9">
      <w:pPr>
        <w:pStyle w:val="Caption"/>
        <w:rPr>
          <w:sz w:val="28"/>
          <w:szCs w:val="28"/>
        </w:rPr>
      </w:pPr>
      <w:r>
        <w:rPr>
          <w:sz w:val="28"/>
          <w:szCs w:val="28"/>
        </w:rPr>
        <w:t>Alternativ</w:t>
      </w:r>
      <w:bookmarkStart w:id="0" w:name="_GoBack"/>
      <w:bookmarkEnd w:id="0"/>
      <w:r>
        <w:rPr>
          <w:sz w:val="28"/>
          <w:szCs w:val="28"/>
        </w:rPr>
        <w:t xml:space="preserve">e Mappings </w:t>
      </w:r>
      <w:r w:rsidRPr="00A526F9">
        <w:rPr>
          <w:sz w:val="28"/>
          <w:szCs w:val="28"/>
        </w:rPr>
        <w:t xml:space="preserve">for Higher Coverage Classes </w:t>
      </w:r>
    </w:p>
    <w:p w14:paraId="402E07A1" w14:textId="61FB4228" w:rsidR="00523CA7" w:rsidRDefault="00A526F9" w:rsidP="00A526F9">
      <w:pPr>
        <w:pStyle w:val="Caption"/>
        <w:rPr>
          <w:sz w:val="28"/>
          <w:szCs w:val="28"/>
        </w:rPr>
      </w:pPr>
      <w:r w:rsidRPr="00A526F9">
        <w:rPr>
          <w:sz w:val="28"/>
          <w:szCs w:val="28"/>
        </w:rPr>
        <w:t>with 2 PDCHs – Concept Overview</w:t>
      </w:r>
    </w:p>
    <w:p w14:paraId="6673016A" w14:textId="77777777" w:rsidR="009B57A4" w:rsidRDefault="009B57A4" w:rsidP="009B57A4"/>
    <w:p w14:paraId="650A2782" w14:textId="77777777" w:rsidR="009B57A4" w:rsidRPr="009B57A4" w:rsidRDefault="009B57A4" w:rsidP="009B57A4"/>
    <w:p w14:paraId="40E79238" w14:textId="27EC40D9" w:rsidR="00081F71" w:rsidRDefault="00D83294" w:rsidP="00D83294">
      <w:pPr>
        <w:pStyle w:val="Heading1"/>
      </w:pPr>
      <w:r>
        <w:t>I</w:t>
      </w:r>
      <w:r w:rsidR="00081F71">
        <w:t>ntroduction</w:t>
      </w:r>
    </w:p>
    <w:p w14:paraId="79BD0FBB" w14:textId="2C27A3B6" w:rsidR="00EA66E5" w:rsidRDefault="00EA66E5" w:rsidP="00EA66E5">
      <w:pPr>
        <w:pStyle w:val="11BodyText"/>
        <w:ind w:left="0"/>
      </w:pPr>
      <w:r>
        <w:t>A new work item on Radio Interface Enhancements for EC-GSM-IoT [1] was approved for Rel-14 at RAN#73.</w:t>
      </w:r>
    </w:p>
    <w:p w14:paraId="6511807A" w14:textId="77777777" w:rsidR="00EA66E5" w:rsidRDefault="00EA66E5" w:rsidP="00EA66E5">
      <w:pPr>
        <w:pStyle w:val="11BodyText"/>
        <w:ind w:left="0"/>
      </w:pPr>
      <w:r>
        <w:t>One of the work item objectives is the definition of alternative mappings of blind physical layer transmissions for packet data traffic channels in extended coverage assigned to a higher coverage class. With the alternative mappings, it should be possible to support higher coverage classes with 2 consecutive PDCH resource allocation.</w:t>
      </w:r>
    </w:p>
    <w:p w14:paraId="553FE4FD" w14:textId="5191C074" w:rsidR="003471C7" w:rsidRDefault="00EA66E5" w:rsidP="00EF7AE4">
      <w:pPr>
        <w:pStyle w:val="11BodyText"/>
        <w:ind w:left="0"/>
      </w:pPr>
      <w:r>
        <w:t xml:space="preserve">This contribution provides high level design aspects for introducing alternative coverage class mappings in packet transfer mode. </w:t>
      </w:r>
      <w:r w:rsidR="00D81CFF">
        <w:t>Moreover, a</w:t>
      </w:r>
      <w:r>
        <w:t>pplicable use cases for alternative coverage class mappings are presented, physical layer changes addressed and link layer aspects in regard to the setup of the new packet data traffic channels as well as their multiplexing with existing packet data traffic channels</w:t>
      </w:r>
      <w:r w:rsidR="00D81CFF">
        <w:t xml:space="preserve"> </w:t>
      </w:r>
      <w:r>
        <w:t xml:space="preserve">analysed. </w:t>
      </w:r>
    </w:p>
    <w:p w14:paraId="767B1EB4" w14:textId="77777777" w:rsidR="00EA66E5" w:rsidRDefault="00EA66E5" w:rsidP="00EF7AE4">
      <w:pPr>
        <w:pStyle w:val="11BodyText"/>
        <w:ind w:left="0"/>
      </w:pPr>
    </w:p>
    <w:p w14:paraId="044E2DD6" w14:textId="56500ABF" w:rsidR="00081F71" w:rsidRDefault="00D83294" w:rsidP="00D83294">
      <w:pPr>
        <w:pStyle w:val="Heading1"/>
      </w:pPr>
      <w:r>
        <w:t>Design</w:t>
      </w:r>
      <w:r w:rsidR="003471C7">
        <w:t xml:space="preserve"> overview</w:t>
      </w:r>
      <w:r w:rsidR="000C7F18">
        <w:t xml:space="preserve"> </w:t>
      </w:r>
    </w:p>
    <w:p w14:paraId="0DA0555B" w14:textId="5A810270" w:rsidR="00D81CFF" w:rsidRDefault="00D81CFF" w:rsidP="00D81CFF">
      <w:pPr>
        <w:pStyle w:val="11BodyText"/>
        <w:ind w:left="0"/>
      </w:pPr>
      <w:r>
        <w:t>As part of the work item, new mappings for EC-PDTCH and EC-PACCH logical channels onto physical channels will be defined, where the blind physical layer transmissions are mapped onto 2 consecutive PDCH resources within a TDMA frame with further blind physical layer transmissions mapped across TDMA frames. The concept design is further detailed in this section.</w:t>
      </w:r>
    </w:p>
    <w:p w14:paraId="7F44E80C" w14:textId="74A9827B" w:rsidR="00D81CFF" w:rsidRDefault="00D83294" w:rsidP="00D81CFF">
      <w:pPr>
        <w:pStyle w:val="Heading2"/>
        <w:spacing w:before="240"/>
      </w:pPr>
      <w:r>
        <w:t>New m</w:t>
      </w:r>
      <w:r w:rsidR="00D81CFF" w:rsidRPr="00FD66DC">
        <w:t>apping</w:t>
      </w:r>
      <w:r w:rsidR="00D81CFF">
        <w:t>s</w:t>
      </w:r>
      <w:r w:rsidR="00D81CFF" w:rsidRPr="00FD66DC">
        <w:t xml:space="preserve"> for EC-PDTCH</w:t>
      </w:r>
      <w:r w:rsidR="00D81CFF">
        <w:t xml:space="preserve"> and EC-PACCH</w:t>
      </w:r>
      <w:r w:rsidR="00D81CFF" w:rsidRPr="00FD66DC">
        <w:t xml:space="preserve"> for higher coverage classes with 2</w:t>
      </w:r>
      <w:r w:rsidR="00D81CFF">
        <w:t xml:space="preserve"> </w:t>
      </w:r>
      <w:r w:rsidR="00D81CFF" w:rsidRPr="00FD66DC">
        <w:t>PDCH</w:t>
      </w:r>
      <w:r w:rsidR="00D81CFF">
        <w:t>s</w:t>
      </w:r>
    </w:p>
    <w:p w14:paraId="09FB327A" w14:textId="6DDC0C5C" w:rsidR="00D81CFF" w:rsidRDefault="00D81CFF" w:rsidP="00D81CFF">
      <w:pPr>
        <w:pStyle w:val="11BodyText"/>
        <w:ind w:left="0"/>
      </w:pPr>
      <w:r>
        <w:t xml:space="preserve">New logical channels for higher coverage classes with 2 PDCH resources for packet </w:t>
      </w:r>
      <w:r w:rsidR="00321816">
        <w:t>data channels, denoted EC-PDTCH/</w:t>
      </w:r>
      <w:r>
        <w:t>2TS, and for packet associated co</w:t>
      </w:r>
      <w:r w:rsidR="00321816">
        <w:t>ntrol channel, denoted EC-PACCH/</w:t>
      </w:r>
      <w:r>
        <w:t>2TS, are introduced as described in Table 1. The mappings are applicable for both uplink and downlink.</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3119"/>
        <w:gridCol w:w="3260"/>
      </w:tblGrid>
      <w:tr w:rsidR="00D81CFF" w:rsidRPr="0019781D" w14:paraId="09880E1E" w14:textId="77777777" w:rsidTr="00E14AE2">
        <w:tc>
          <w:tcPr>
            <w:tcW w:w="1842" w:type="dxa"/>
            <w:shd w:val="clear" w:color="auto" w:fill="D9D9D9"/>
          </w:tcPr>
          <w:p w14:paraId="04CC3995" w14:textId="77777777" w:rsidR="00D81CFF" w:rsidRPr="00E14AE2" w:rsidRDefault="00D81CFF" w:rsidP="00EB38D6">
            <w:pPr>
              <w:pStyle w:val="11BodyText"/>
              <w:ind w:left="0"/>
              <w:rPr>
                <w:rFonts w:cs="Arial"/>
                <w:b/>
              </w:rPr>
            </w:pPr>
            <w:r w:rsidRPr="00E14AE2">
              <w:rPr>
                <w:rFonts w:cs="Arial"/>
                <w:b/>
              </w:rPr>
              <w:t xml:space="preserve">Alternative CC mapping </w:t>
            </w:r>
          </w:p>
        </w:tc>
        <w:tc>
          <w:tcPr>
            <w:tcW w:w="3119" w:type="dxa"/>
            <w:shd w:val="clear" w:color="auto" w:fill="D9D9D9"/>
          </w:tcPr>
          <w:p w14:paraId="29C9B2A4" w14:textId="77777777" w:rsidR="00D81CFF" w:rsidRPr="00E14AE2" w:rsidRDefault="00D81CFF" w:rsidP="00E14AE2">
            <w:pPr>
              <w:pStyle w:val="11BodyText"/>
              <w:ind w:left="0"/>
              <w:jc w:val="center"/>
              <w:rPr>
                <w:rFonts w:cs="Arial"/>
                <w:b/>
              </w:rPr>
            </w:pPr>
            <w:r w:rsidRPr="00E14AE2">
              <w:rPr>
                <w:rFonts w:cs="Arial"/>
                <w:b/>
              </w:rPr>
              <w:t>PDTCH channel type</w:t>
            </w:r>
          </w:p>
        </w:tc>
        <w:tc>
          <w:tcPr>
            <w:tcW w:w="3260" w:type="dxa"/>
            <w:shd w:val="clear" w:color="auto" w:fill="D9D9D9"/>
          </w:tcPr>
          <w:p w14:paraId="39D7092E" w14:textId="77777777" w:rsidR="00D81CFF" w:rsidRPr="00E14AE2" w:rsidRDefault="00D81CFF" w:rsidP="00E14AE2">
            <w:pPr>
              <w:pStyle w:val="11BodyText"/>
              <w:ind w:left="0"/>
              <w:jc w:val="center"/>
              <w:rPr>
                <w:rFonts w:cs="Arial"/>
                <w:b/>
              </w:rPr>
            </w:pPr>
            <w:r w:rsidRPr="00E14AE2">
              <w:rPr>
                <w:rFonts w:cs="Arial"/>
                <w:b/>
              </w:rPr>
              <w:t>PACCH channel type</w:t>
            </w:r>
          </w:p>
        </w:tc>
      </w:tr>
      <w:tr w:rsidR="00D81CFF" w:rsidRPr="0019781D" w14:paraId="38838ED7" w14:textId="77777777" w:rsidTr="00E14AE2">
        <w:tc>
          <w:tcPr>
            <w:tcW w:w="1842" w:type="dxa"/>
            <w:shd w:val="clear" w:color="auto" w:fill="auto"/>
          </w:tcPr>
          <w:p w14:paraId="439257A9" w14:textId="77777777" w:rsidR="00D81CFF" w:rsidRPr="00E14AE2" w:rsidRDefault="00D81CFF" w:rsidP="00EB38D6">
            <w:pPr>
              <w:pStyle w:val="11BodyText"/>
              <w:ind w:left="0"/>
              <w:rPr>
                <w:rFonts w:cs="Arial"/>
              </w:rPr>
            </w:pPr>
            <w:r w:rsidRPr="00E14AE2">
              <w:rPr>
                <w:rFonts w:cs="Arial"/>
              </w:rPr>
              <w:t>CC2-2TS</w:t>
            </w:r>
          </w:p>
        </w:tc>
        <w:tc>
          <w:tcPr>
            <w:tcW w:w="3119" w:type="dxa"/>
            <w:shd w:val="clear" w:color="auto" w:fill="auto"/>
          </w:tcPr>
          <w:p w14:paraId="6039C22A" w14:textId="2F73D2BA" w:rsidR="00D81CFF" w:rsidRPr="00E14AE2" w:rsidRDefault="00321816" w:rsidP="00E14AE2">
            <w:pPr>
              <w:pStyle w:val="11BodyText"/>
              <w:ind w:left="0"/>
              <w:jc w:val="center"/>
              <w:rPr>
                <w:rFonts w:cs="Arial"/>
              </w:rPr>
            </w:pPr>
            <w:r>
              <w:rPr>
                <w:rFonts w:cs="Arial"/>
              </w:rPr>
              <w:t>EC-PDTCH/</w:t>
            </w:r>
            <w:r w:rsidR="00D81CFF" w:rsidRPr="00E14AE2">
              <w:rPr>
                <w:rFonts w:cs="Arial"/>
              </w:rPr>
              <w:t>2TS/MCS-1/4</w:t>
            </w:r>
          </w:p>
        </w:tc>
        <w:tc>
          <w:tcPr>
            <w:tcW w:w="3260" w:type="dxa"/>
            <w:shd w:val="clear" w:color="auto" w:fill="auto"/>
          </w:tcPr>
          <w:p w14:paraId="22DAA1F2" w14:textId="186B5C0B" w:rsidR="00D81CFF" w:rsidRPr="00E14AE2" w:rsidRDefault="00321816" w:rsidP="00E14AE2">
            <w:pPr>
              <w:pStyle w:val="11BodyText"/>
              <w:ind w:left="0"/>
              <w:jc w:val="center"/>
              <w:rPr>
                <w:rFonts w:cs="Arial"/>
              </w:rPr>
            </w:pPr>
            <w:r>
              <w:rPr>
                <w:rFonts w:cs="Arial"/>
              </w:rPr>
              <w:t>EC-PACCH/</w:t>
            </w:r>
            <w:r w:rsidR="00D81CFF" w:rsidRPr="00E14AE2">
              <w:rPr>
                <w:rFonts w:cs="Arial"/>
              </w:rPr>
              <w:t>2TS/4</w:t>
            </w:r>
          </w:p>
        </w:tc>
      </w:tr>
      <w:tr w:rsidR="00D81CFF" w:rsidRPr="0019781D" w14:paraId="69C38997" w14:textId="77777777" w:rsidTr="00E14AE2">
        <w:tc>
          <w:tcPr>
            <w:tcW w:w="1842" w:type="dxa"/>
            <w:shd w:val="clear" w:color="auto" w:fill="auto"/>
          </w:tcPr>
          <w:p w14:paraId="2A0BA459" w14:textId="77777777" w:rsidR="00D81CFF" w:rsidRPr="00E14AE2" w:rsidRDefault="00D81CFF" w:rsidP="00EB38D6">
            <w:pPr>
              <w:pStyle w:val="11BodyText"/>
              <w:ind w:left="0"/>
              <w:rPr>
                <w:rFonts w:cs="Arial"/>
              </w:rPr>
            </w:pPr>
            <w:r w:rsidRPr="00E14AE2">
              <w:rPr>
                <w:rFonts w:cs="Arial"/>
              </w:rPr>
              <w:t>CC3-2TS</w:t>
            </w:r>
          </w:p>
        </w:tc>
        <w:tc>
          <w:tcPr>
            <w:tcW w:w="3119" w:type="dxa"/>
            <w:shd w:val="clear" w:color="auto" w:fill="auto"/>
          </w:tcPr>
          <w:p w14:paraId="1BACC6CC" w14:textId="75F02978" w:rsidR="00D81CFF" w:rsidRPr="00E14AE2" w:rsidRDefault="00321816" w:rsidP="00E14AE2">
            <w:pPr>
              <w:pStyle w:val="11BodyText"/>
              <w:ind w:left="0"/>
              <w:jc w:val="center"/>
              <w:rPr>
                <w:rFonts w:cs="Arial"/>
              </w:rPr>
            </w:pPr>
            <w:r>
              <w:rPr>
                <w:rFonts w:cs="Arial"/>
              </w:rPr>
              <w:t>EC-PDTCH/</w:t>
            </w:r>
            <w:r w:rsidR="00D81CFF" w:rsidRPr="00E14AE2">
              <w:rPr>
                <w:rFonts w:cs="Arial"/>
              </w:rPr>
              <w:t>2TS/MCS-1/8</w:t>
            </w:r>
          </w:p>
        </w:tc>
        <w:tc>
          <w:tcPr>
            <w:tcW w:w="3260" w:type="dxa"/>
            <w:shd w:val="clear" w:color="auto" w:fill="auto"/>
          </w:tcPr>
          <w:p w14:paraId="4E533921" w14:textId="2734FCED" w:rsidR="00D81CFF" w:rsidRPr="00E14AE2" w:rsidRDefault="00321816" w:rsidP="00E14AE2">
            <w:pPr>
              <w:pStyle w:val="11BodyText"/>
              <w:ind w:left="0"/>
              <w:jc w:val="center"/>
              <w:rPr>
                <w:rFonts w:cs="Arial"/>
              </w:rPr>
            </w:pPr>
            <w:r>
              <w:rPr>
                <w:rFonts w:cs="Arial"/>
              </w:rPr>
              <w:t>EC-PACCH/</w:t>
            </w:r>
            <w:r w:rsidR="00D81CFF" w:rsidRPr="00E14AE2">
              <w:rPr>
                <w:rFonts w:cs="Arial"/>
              </w:rPr>
              <w:t>2TS/8</w:t>
            </w:r>
          </w:p>
        </w:tc>
      </w:tr>
      <w:tr w:rsidR="00D81CFF" w:rsidRPr="0019781D" w14:paraId="0DC835F4" w14:textId="77777777" w:rsidTr="00E14AE2">
        <w:tc>
          <w:tcPr>
            <w:tcW w:w="1842" w:type="dxa"/>
            <w:shd w:val="clear" w:color="auto" w:fill="auto"/>
          </w:tcPr>
          <w:p w14:paraId="0D82678F" w14:textId="77777777" w:rsidR="00D81CFF" w:rsidRPr="00E14AE2" w:rsidRDefault="00D81CFF" w:rsidP="00EB38D6">
            <w:pPr>
              <w:pStyle w:val="11BodyText"/>
              <w:ind w:left="0"/>
              <w:rPr>
                <w:rFonts w:cs="Arial"/>
              </w:rPr>
            </w:pPr>
            <w:r w:rsidRPr="00E14AE2">
              <w:rPr>
                <w:rFonts w:cs="Arial"/>
              </w:rPr>
              <w:t>CC4-2TS</w:t>
            </w:r>
          </w:p>
        </w:tc>
        <w:tc>
          <w:tcPr>
            <w:tcW w:w="3119" w:type="dxa"/>
            <w:shd w:val="clear" w:color="auto" w:fill="auto"/>
          </w:tcPr>
          <w:p w14:paraId="5ECB9C88" w14:textId="0CAF0D6E" w:rsidR="00D81CFF" w:rsidRPr="00E14AE2" w:rsidRDefault="00321816" w:rsidP="00E14AE2">
            <w:pPr>
              <w:pStyle w:val="11BodyText"/>
              <w:ind w:left="0"/>
              <w:jc w:val="center"/>
              <w:rPr>
                <w:rFonts w:cs="Arial"/>
              </w:rPr>
            </w:pPr>
            <w:r>
              <w:rPr>
                <w:rFonts w:cs="Arial"/>
              </w:rPr>
              <w:t>EC-PDTCH/</w:t>
            </w:r>
            <w:r w:rsidR="00D81CFF" w:rsidRPr="00E14AE2">
              <w:rPr>
                <w:rFonts w:cs="Arial"/>
              </w:rPr>
              <w:t>2TS/MCS-1/16</w:t>
            </w:r>
          </w:p>
        </w:tc>
        <w:tc>
          <w:tcPr>
            <w:tcW w:w="3260" w:type="dxa"/>
            <w:shd w:val="clear" w:color="auto" w:fill="auto"/>
          </w:tcPr>
          <w:p w14:paraId="44410777" w14:textId="1444CD37" w:rsidR="00D81CFF" w:rsidRPr="00E14AE2" w:rsidRDefault="00321816" w:rsidP="00E14AE2">
            <w:pPr>
              <w:pStyle w:val="11BodyText"/>
              <w:ind w:left="0"/>
              <w:jc w:val="center"/>
              <w:rPr>
                <w:rFonts w:cs="Arial"/>
              </w:rPr>
            </w:pPr>
            <w:r>
              <w:rPr>
                <w:rFonts w:cs="Arial"/>
              </w:rPr>
              <w:t>EC-PACCH/</w:t>
            </w:r>
            <w:r w:rsidR="00D81CFF" w:rsidRPr="00E14AE2">
              <w:rPr>
                <w:rFonts w:cs="Arial"/>
              </w:rPr>
              <w:t>2TS/16</w:t>
            </w:r>
          </w:p>
        </w:tc>
      </w:tr>
    </w:tbl>
    <w:p w14:paraId="54CA7D53" w14:textId="77777777" w:rsidR="00D81CFF" w:rsidRPr="00D81CFF" w:rsidRDefault="00D81CFF" w:rsidP="00D81CFF">
      <w:pPr>
        <w:pStyle w:val="TF"/>
        <w:spacing w:before="120"/>
        <w:rPr>
          <w:rFonts w:ascii="Verdana" w:hAnsi="Verdana" w:cs="Arial"/>
        </w:rPr>
      </w:pPr>
      <w:r w:rsidRPr="00D81CFF">
        <w:rPr>
          <w:rFonts w:ascii="Verdana" w:hAnsi="Verdana" w:cs="Arial"/>
        </w:rPr>
        <w:t>Table 1: Proposed alternative mappings for higher coverage classes.</w:t>
      </w:r>
    </w:p>
    <w:p w14:paraId="7736AF04" w14:textId="7EC79991" w:rsidR="00D81CFF" w:rsidRDefault="00D81CFF" w:rsidP="00D81CFF">
      <w:pPr>
        <w:pStyle w:val="11BodyText"/>
        <w:ind w:left="0"/>
      </w:pPr>
      <w:r>
        <w:lastRenderedPageBreak/>
        <w:t>The number of blind physical layer transmissions is not modified in the new mappings compared to the mappings specified in Rel-13. The only difference to Rel-13 mappings is that the blind physical layer transmissions are using 2 consecutive PDCH resources instead of 4 consecutive PDCH resources within a TDMA frame. To maintain the same number of transmissions with reduced number of PDCHs, i.e. timeslots, the BTTI corresponding to the transmission time of radio blocks of a particular higher</w:t>
      </w:r>
      <w:r w:rsidR="00E14AE2">
        <w:t xml:space="preserve"> </w:t>
      </w:r>
      <w:r>
        <w:t>coverage class is doubled compared to Rel-13, which is depicted in Table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402"/>
        <w:gridCol w:w="3351"/>
      </w:tblGrid>
      <w:tr w:rsidR="00D81CFF" w:rsidRPr="0019781D" w14:paraId="33BA7566" w14:textId="77777777" w:rsidTr="00E14AE2">
        <w:tc>
          <w:tcPr>
            <w:tcW w:w="2155" w:type="dxa"/>
            <w:shd w:val="clear" w:color="auto" w:fill="D9D9D9"/>
          </w:tcPr>
          <w:p w14:paraId="07E532CE" w14:textId="77777777" w:rsidR="00D81CFF" w:rsidRPr="00E14AE2" w:rsidRDefault="00D81CFF" w:rsidP="00EB38D6">
            <w:pPr>
              <w:pStyle w:val="11BodyText"/>
              <w:ind w:left="0"/>
              <w:rPr>
                <w:rFonts w:cs="Arial"/>
                <w:b/>
              </w:rPr>
            </w:pPr>
            <w:r w:rsidRPr="00E14AE2">
              <w:rPr>
                <w:rFonts w:cs="Arial"/>
                <w:b/>
              </w:rPr>
              <w:t>Higher Coverage Class</w:t>
            </w:r>
          </w:p>
        </w:tc>
        <w:tc>
          <w:tcPr>
            <w:tcW w:w="3402" w:type="dxa"/>
            <w:shd w:val="clear" w:color="auto" w:fill="D9D9D9"/>
          </w:tcPr>
          <w:p w14:paraId="7EDAB02B" w14:textId="36726228" w:rsidR="00D81CFF" w:rsidRPr="00E14AE2" w:rsidRDefault="00321816" w:rsidP="00EB38D6">
            <w:pPr>
              <w:pStyle w:val="11BodyText"/>
              <w:ind w:left="0"/>
              <w:jc w:val="center"/>
              <w:rPr>
                <w:rFonts w:cs="Arial"/>
                <w:b/>
              </w:rPr>
            </w:pPr>
            <w:r>
              <w:rPr>
                <w:rFonts w:cs="Arial"/>
                <w:b/>
              </w:rPr>
              <w:t>BTTI for EC-PDTCH/2TS and          EC-PACCH/</w:t>
            </w:r>
            <w:r w:rsidR="00D81CFF" w:rsidRPr="00E14AE2">
              <w:rPr>
                <w:rFonts w:cs="Arial"/>
                <w:b/>
              </w:rPr>
              <w:t>2TS (Rel-14)</w:t>
            </w:r>
          </w:p>
        </w:tc>
        <w:tc>
          <w:tcPr>
            <w:tcW w:w="3351" w:type="dxa"/>
            <w:shd w:val="clear" w:color="auto" w:fill="D9D9D9"/>
          </w:tcPr>
          <w:p w14:paraId="26A56FB0" w14:textId="77777777" w:rsidR="00D81CFF" w:rsidRPr="00E14AE2" w:rsidRDefault="00D81CFF" w:rsidP="00EB38D6">
            <w:pPr>
              <w:pStyle w:val="11BodyText"/>
              <w:ind w:left="0"/>
              <w:jc w:val="center"/>
              <w:rPr>
                <w:rFonts w:cs="Arial"/>
                <w:b/>
              </w:rPr>
            </w:pPr>
            <w:r w:rsidRPr="00E14AE2">
              <w:rPr>
                <w:rFonts w:cs="Arial"/>
                <w:b/>
              </w:rPr>
              <w:t>BTTI for EC-PDTCH and     EC-PACCH (Rel-13)</w:t>
            </w:r>
          </w:p>
        </w:tc>
      </w:tr>
      <w:tr w:rsidR="00D81CFF" w:rsidRPr="0019781D" w14:paraId="7A9ED308" w14:textId="77777777" w:rsidTr="00E14AE2">
        <w:tc>
          <w:tcPr>
            <w:tcW w:w="2155" w:type="dxa"/>
            <w:shd w:val="clear" w:color="auto" w:fill="auto"/>
          </w:tcPr>
          <w:p w14:paraId="1336A851" w14:textId="77777777" w:rsidR="00D81CFF" w:rsidRPr="00E14AE2" w:rsidRDefault="00D81CFF" w:rsidP="00EB38D6">
            <w:pPr>
              <w:pStyle w:val="11BodyText"/>
              <w:ind w:left="0"/>
              <w:jc w:val="center"/>
              <w:rPr>
                <w:rFonts w:cs="Arial"/>
              </w:rPr>
            </w:pPr>
            <w:r w:rsidRPr="00E14AE2">
              <w:rPr>
                <w:rFonts w:cs="Arial"/>
              </w:rPr>
              <w:t>2</w:t>
            </w:r>
          </w:p>
        </w:tc>
        <w:tc>
          <w:tcPr>
            <w:tcW w:w="3402" w:type="dxa"/>
            <w:shd w:val="clear" w:color="auto" w:fill="auto"/>
          </w:tcPr>
          <w:p w14:paraId="32E3F23C" w14:textId="77777777" w:rsidR="00D81CFF" w:rsidRPr="00E14AE2" w:rsidRDefault="00D81CFF" w:rsidP="00EB38D6">
            <w:pPr>
              <w:pStyle w:val="11BodyText"/>
              <w:ind w:left="0"/>
              <w:jc w:val="center"/>
              <w:rPr>
                <w:rFonts w:cs="Arial"/>
              </w:rPr>
            </w:pPr>
            <w:r w:rsidRPr="00E14AE2">
              <w:rPr>
                <w:rFonts w:cs="Arial"/>
              </w:rPr>
              <w:t>40 ms</w:t>
            </w:r>
          </w:p>
        </w:tc>
        <w:tc>
          <w:tcPr>
            <w:tcW w:w="3351" w:type="dxa"/>
            <w:shd w:val="clear" w:color="auto" w:fill="auto"/>
          </w:tcPr>
          <w:p w14:paraId="6DD0B439" w14:textId="77777777" w:rsidR="00D81CFF" w:rsidRPr="00E14AE2" w:rsidRDefault="00D81CFF" w:rsidP="00EB38D6">
            <w:pPr>
              <w:pStyle w:val="11BodyText"/>
              <w:ind w:left="0"/>
              <w:jc w:val="center"/>
              <w:rPr>
                <w:rFonts w:cs="Arial"/>
              </w:rPr>
            </w:pPr>
            <w:r w:rsidRPr="00E14AE2">
              <w:rPr>
                <w:rFonts w:cs="Arial"/>
              </w:rPr>
              <w:t>20 ms</w:t>
            </w:r>
          </w:p>
        </w:tc>
      </w:tr>
      <w:tr w:rsidR="00D81CFF" w:rsidRPr="0019781D" w14:paraId="27AEDEC0" w14:textId="77777777" w:rsidTr="00E14AE2">
        <w:tc>
          <w:tcPr>
            <w:tcW w:w="2155" w:type="dxa"/>
            <w:shd w:val="clear" w:color="auto" w:fill="auto"/>
          </w:tcPr>
          <w:p w14:paraId="3A12E280" w14:textId="77777777" w:rsidR="00D81CFF" w:rsidRPr="00E14AE2" w:rsidRDefault="00D81CFF" w:rsidP="00EB38D6">
            <w:pPr>
              <w:pStyle w:val="11BodyText"/>
              <w:ind w:left="0"/>
              <w:jc w:val="center"/>
              <w:rPr>
                <w:rFonts w:cs="Arial"/>
              </w:rPr>
            </w:pPr>
            <w:r w:rsidRPr="00E14AE2">
              <w:rPr>
                <w:rFonts w:cs="Arial"/>
              </w:rPr>
              <w:t>3</w:t>
            </w:r>
          </w:p>
        </w:tc>
        <w:tc>
          <w:tcPr>
            <w:tcW w:w="3402" w:type="dxa"/>
            <w:shd w:val="clear" w:color="auto" w:fill="auto"/>
          </w:tcPr>
          <w:p w14:paraId="01882770" w14:textId="77777777" w:rsidR="00D81CFF" w:rsidRPr="00E14AE2" w:rsidRDefault="00D81CFF" w:rsidP="00EB38D6">
            <w:pPr>
              <w:pStyle w:val="11BodyText"/>
              <w:ind w:left="0"/>
              <w:jc w:val="center"/>
              <w:rPr>
                <w:rFonts w:cs="Arial"/>
              </w:rPr>
            </w:pPr>
            <w:r w:rsidRPr="00E14AE2">
              <w:rPr>
                <w:rFonts w:cs="Arial"/>
              </w:rPr>
              <w:t>80 ms</w:t>
            </w:r>
          </w:p>
        </w:tc>
        <w:tc>
          <w:tcPr>
            <w:tcW w:w="3351" w:type="dxa"/>
            <w:shd w:val="clear" w:color="auto" w:fill="auto"/>
          </w:tcPr>
          <w:p w14:paraId="5F5DAC7B" w14:textId="77777777" w:rsidR="00D81CFF" w:rsidRPr="00E14AE2" w:rsidRDefault="00D81CFF" w:rsidP="00EB38D6">
            <w:pPr>
              <w:pStyle w:val="11BodyText"/>
              <w:ind w:left="0"/>
              <w:jc w:val="center"/>
              <w:rPr>
                <w:rFonts w:cs="Arial"/>
              </w:rPr>
            </w:pPr>
            <w:r w:rsidRPr="00E14AE2">
              <w:rPr>
                <w:rFonts w:cs="Arial"/>
              </w:rPr>
              <w:t>40 ms</w:t>
            </w:r>
          </w:p>
        </w:tc>
      </w:tr>
      <w:tr w:rsidR="00D81CFF" w:rsidRPr="0019781D" w14:paraId="43570C45" w14:textId="77777777" w:rsidTr="00E14AE2">
        <w:tc>
          <w:tcPr>
            <w:tcW w:w="2155" w:type="dxa"/>
            <w:shd w:val="clear" w:color="auto" w:fill="auto"/>
          </w:tcPr>
          <w:p w14:paraId="7AA4388C" w14:textId="77777777" w:rsidR="00D81CFF" w:rsidRPr="00E14AE2" w:rsidRDefault="00D81CFF" w:rsidP="00EB38D6">
            <w:pPr>
              <w:pStyle w:val="11BodyText"/>
              <w:ind w:left="0"/>
              <w:jc w:val="center"/>
              <w:rPr>
                <w:rFonts w:cs="Arial"/>
              </w:rPr>
            </w:pPr>
            <w:r w:rsidRPr="00E14AE2">
              <w:rPr>
                <w:rFonts w:cs="Arial"/>
              </w:rPr>
              <w:t>4</w:t>
            </w:r>
          </w:p>
        </w:tc>
        <w:tc>
          <w:tcPr>
            <w:tcW w:w="3402" w:type="dxa"/>
            <w:shd w:val="clear" w:color="auto" w:fill="auto"/>
          </w:tcPr>
          <w:p w14:paraId="091A5A09" w14:textId="77777777" w:rsidR="00D81CFF" w:rsidRPr="00E14AE2" w:rsidRDefault="00D81CFF" w:rsidP="00EB38D6">
            <w:pPr>
              <w:pStyle w:val="11BodyText"/>
              <w:ind w:left="0"/>
              <w:jc w:val="center"/>
              <w:rPr>
                <w:rFonts w:cs="Arial"/>
              </w:rPr>
            </w:pPr>
            <w:r w:rsidRPr="00E14AE2">
              <w:rPr>
                <w:rFonts w:cs="Arial"/>
              </w:rPr>
              <w:t>160 ms</w:t>
            </w:r>
          </w:p>
        </w:tc>
        <w:tc>
          <w:tcPr>
            <w:tcW w:w="3351" w:type="dxa"/>
            <w:shd w:val="clear" w:color="auto" w:fill="auto"/>
          </w:tcPr>
          <w:p w14:paraId="52FCB275" w14:textId="77777777" w:rsidR="00D81CFF" w:rsidRPr="00E14AE2" w:rsidRDefault="00D81CFF" w:rsidP="00EB38D6">
            <w:pPr>
              <w:pStyle w:val="11BodyText"/>
              <w:ind w:left="0"/>
              <w:jc w:val="center"/>
              <w:rPr>
                <w:rFonts w:cs="Arial"/>
              </w:rPr>
            </w:pPr>
            <w:r w:rsidRPr="00E14AE2">
              <w:rPr>
                <w:rFonts w:cs="Arial"/>
              </w:rPr>
              <w:t>80 ms</w:t>
            </w:r>
          </w:p>
        </w:tc>
      </w:tr>
    </w:tbl>
    <w:p w14:paraId="7D7E7DC4" w14:textId="77777777" w:rsidR="00D81CFF" w:rsidRPr="0019781D" w:rsidRDefault="00D81CFF" w:rsidP="00E14AE2">
      <w:pPr>
        <w:pStyle w:val="Caption"/>
        <w:spacing w:after="240"/>
      </w:pPr>
      <w:r w:rsidRPr="0019781D">
        <w:t>Table 2: Comparison of BTTI for alternative mappings against Rel-13 mappings.</w:t>
      </w:r>
    </w:p>
    <w:p w14:paraId="78ABCC13" w14:textId="5E791079" w:rsidR="00D81CFF" w:rsidRDefault="00D81CFF" w:rsidP="00E14AE2">
      <w:pPr>
        <w:pStyle w:val="11BodyText"/>
        <w:spacing w:before="240"/>
        <w:ind w:left="0"/>
      </w:pPr>
      <w:r>
        <w:t>The BTTI is increased versus mappings specified for Rel-13, although in all but one case it is still lower than that of BTTI of CC4 specified in Rel-13. On the other side the increased TTI provides higher time diversity for the initial message transmission. Thus the overall impact on latency by introduction of the alternative mappings is considered rather limited.</w:t>
      </w:r>
      <w:r w:rsidR="00E14AE2">
        <w:t xml:space="preserve"> A latency assessment for the alternative mappings is provided in [2]. </w:t>
      </w:r>
    </w:p>
    <w:p w14:paraId="71C0E91D" w14:textId="77777777" w:rsidR="00D81CFF" w:rsidRDefault="00D81CFF" w:rsidP="00D81CFF">
      <w:pPr>
        <w:pStyle w:val="11BodyText"/>
        <w:ind w:left="0"/>
      </w:pPr>
      <w:r>
        <w:t>The radio block structure for the proposed alternative mappings for higher coverage classes is given in Figure 1.</w:t>
      </w:r>
    </w:p>
    <w:p w14:paraId="156F9F84" w14:textId="2E416969" w:rsidR="00D81CFF" w:rsidRDefault="00D81CFF" w:rsidP="00D81CFF">
      <w:pPr>
        <w:pStyle w:val="11BodyText"/>
        <w:ind w:left="0"/>
      </w:pPr>
      <w:r w:rsidRPr="00C26DFA">
        <w:rPr>
          <w:noProof/>
          <w:lang w:eastAsia="en-GB"/>
        </w:rPr>
        <w:drawing>
          <wp:inline distT="0" distB="0" distL="0" distR="0" wp14:anchorId="71F2C84D" wp14:editId="0321442F">
            <wp:extent cx="6294120" cy="1706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94120" cy="1706880"/>
                    </a:xfrm>
                    <a:prstGeom prst="rect">
                      <a:avLst/>
                    </a:prstGeom>
                    <a:noFill/>
                    <a:ln>
                      <a:noFill/>
                    </a:ln>
                  </pic:spPr>
                </pic:pic>
              </a:graphicData>
            </a:graphic>
          </wp:inline>
        </w:drawing>
      </w:r>
    </w:p>
    <w:p w14:paraId="76474671" w14:textId="77777777" w:rsidR="00D81CFF" w:rsidRPr="00E14AE2" w:rsidRDefault="00D81CFF" w:rsidP="00E14AE2">
      <w:pPr>
        <w:pStyle w:val="Caption"/>
      </w:pPr>
      <w:r w:rsidRPr="00E14AE2">
        <w:t>Figure 1: Alternative mapping of higher CCs to physical channels.</w:t>
      </w:r>
    </w:p>
    <w:p w14:paraId="276665CC" w14:textId="04C69683" w:rsidR="00D81CFF" w:rsidRDefault="00D81CFF" w:rsidP="00D81CFF">
      <w:pPr>
        <w:pStyle w:val="11BodyText"/>
        <w:ind w:left="0"/>
      </w:pPr>
      <w:r>
        <w:t>It is observed that an integer number of radio blocks for CC2-</w:t>
      </w:r>
      <w:r w:rsidR="00E14AE2">
        <w:t>2</w:t>
      </w:r>
      <w:r>
        <w:t xml:space="preserve">TS (i.e. 6 radio blocks) and </w:t>
      </w:r>
      <w:r w:rsidR="008F4F85">
        <w:t xml:space="preserve">for </w:t>
      </w:r>
      <w:r>
        <w:t>CC3-2TS (i.e. 3 radio blocks)</w:t>
      </w:r>
      <w:r w:rsidR="008F4F85">
        <w:t xml:space="preserve"> fits into one 52-multiframe</w:t>
      </w:r>
      <w:r>
        <w:t>, whilst for CC4-2TS an integer number of radio blocks</w:t>
      </w:r>
      <w:r w:rsidR="008F4F85">
        <w:t xml:space="preserve"> (</w:t>
      </w:r>
      <w:r>
        <w:t>i.e. 3</w:t>
      </w:r>
      <w:r w:rsidR="008F4F85">
        <w:t xml:space="preserve"> radio blocks)</w:t>
      </w:r>
      <w:r>
        <w:t xml:space="preserve"> fits into 2 successive 52-multiframes. </w:t>
      </w:r>
    </w:p>
    <w:p w14:paraId="1E5C099F" w14:textId="77777777" w:rsidR="00D81CFF" w:rsidRDefault="00D81CFF" w:rsidP="00D81CFF">
      <w:pPr>
        <w:pStyle w:val="11BodyText"/>
        <w:ind w:left="0"/>
      </w:pPr>
      <w:r>
        <w:t xml:space="preserve">It is proposed to agree working assumption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81CFF" w14:paraId="62DCF6E0" w14:textId="77777777" w:rsidTr="00EB38D6">
        <w:tc>
          <w:tcPr>
            <w:tcW w:w="9842" w:type="dxa"/>
            <w:shd w:val="clear" w:color="auto" w:fill="auto"/>
          </w:tcPr>
          <w:p w14:paraId="4BE9C951" w14:textId="77777777" w:rsidR="00D81CFF" w:rsidRPr="007F095B" w:rsidRDefault="00D81CFF" w:rsidP="00EB38D6">
            <w:pPr>
              <w:pStyle w:val="11BodyText"/>
              <w:ind w:left="0"/>
              <w:rPr>
                <w:b/>
              </w:rPr>
            </w:pPr>
            <w:r w:rsidRPr="007F095B">
              <w:rPr>
                <w:b/>
              </w:rPr>
              <w:t>WA 1: Alternative Coverage Class mappings as defined in section 2.1 will be specified for DL and UL in Rel-14.</w:t>
            </w:r>
          </w:p>
        </w:tc>
      </w:tr>
    </w:tbl>
    <w:p w14:paraId="51F7D008" w14:textId="77777777" w:rsidR="00D81CFF" w:rsidRDefault="00D81CFF" w:rsidP="00D81CFF">
      <w:pPr>
        <w:pStyle w:val="11BodyText"/>
        <w:ind w:left="0"/>
      </w:pPr>
    </w:p>
    <w:p w14:paraId="55722817" w14:textId="77777777" w:rsidR="00EB38D6" w:rsidRDefault="00EB38D6" w:rsidP="00EB38D6">
      <w:pPr>
        <w:pStyle w:val="Heading2"/>
      </w:pPr>
      <w:r>
        <w:t>Deployment scenarios for usage of alternative CC mappings</w:t>
      </w:r>
    </w:p>
    <w:p w14:paraId="1778E9C7" w14:textId="77777777" w:rsidR="00EB38D6" w:rsidRDefault="00EB38D6" w:rsidP="00EB38D6">
      <w:pPr>
        <w:pStyle w:val="11BodyText"/>
        <w:ind w:left="0"/>
      </w:pPr>
      <w:r>
        <w:t>Alternative coverage class mappings are expected to be used by the network in following scenarios.</w:t>
      </w:r>
    </w:p>
    <w:p w14:paraId="14AD2E98" w14:textId="77777777" w:rsidR="00EB38D6" w:rsidRDefault="00EB38D6" w:rsidP="00EB38D6">
      <w:pPr>
        <w:pStyle w:val="11BodyText"/>
        <w:numPr>
          <w:ilvl w:val="0"/>
          <w:numId w:val="41"/>
        </w:numPr>
      </w:pPr>
      <w:r>
        <w:lastRenderedPageBreak/>
        <w:t xml:space="preserve">Scenario 1: </w:t>
      </w:r>
    </w:p>
    <w:p w14:paraId="52E132A4" w14:textId="0D5D55FD" w:rsidR="00EB38D6" w:rsidRDefault="00EB38D6" w:rsidP="00EB38D6">
      <w:pPr>
        <w:pStyle w:val="11BodyText"/>
        <w:ind w:left="720"/>
      </w:pPr>
      <w:r>
        <w:t>In this case the network choses to allocate only 2 consecutive PDCH resources for EC operation in conn</w:t>
      </w:r>
      <w:r w:rsidR="00321816">
        <w:t>ected mode, hence only EC-PDTCH/</w:t>
      </w:r>
      <w:r>
        <w:t>2TS traffic channels will be supported in a cell. In this case a Rel-13 MS in a higher DL and/or UL coverage class requiring 4 consecutive PDCHs should be redirected to another cell based on appropriate configuration of the cell reselection and coverage class parameters in EC System Information. To allow Rel-14 MS, supporting 2 consecutive PDCH allocation, to access the cell at the same time, a change of EC System Information parameters controlling the access of both Rel-13 and Rel-14 MSs</w:t>
      </w:r>
      <w:r w:rsidR="002051A2">
        <w:t xml:space="preserve"> is required</w:t>
      </w:r>
      <w:r>
        <w:t xml:space="preserve">. More details are given in section </w:t>
      </w:r>
      <w:r w:rsidRPr="00FA3058">
        <w:t>2.3</w:t>
      </w:r>
      <w:r>
        <w:t>.</w:t>
      </w:r>
    </w:p>
    <w:p w14:paraId="2460AAFA" w14:textId="77777777" w:rsidR="00EB38D6" w:rsidRDefault="00EB38D6" w:rsidP="00EB38D6">
      <w:pPr>
        <w:pStyle w:val="11BodyText"/>
        <w:numPr>
          <w:ilvl w:val="0"/>
          <w:numId w:val="41"/>
        </w:numPr>
      </w:pPr>
      <w:r>
        <w:t xml:space="preserve">Scenario 2: </w:t>
      </w:r>
    </w:p>
    <w:p w14:paraId="2B8BF3CA" w14:textId="51C402E7" w:rsidR="00EB38D6" w:rsidRDefault="00EB38D6" w:rsidP="00EB38D6">
      <w:pPr>
        <w:pStyle w:val="11BodyText"/>
        <w:ind w:left="709"/>
      </w:pPr>
      <w:r>
        <w:t>In this case the network choses to allocate 4 consecutive PDCH resources for EC operation in connected mode in a cell and the Rel-14 MS only supports 2 PDCHs allocation for higher coverage classes for reduced complexity reasons. In this case even though the cell has resources for EC operation with 4 PDCHs</w:t>
      </w:r>
      <w:r w:rsidR="00321816">
        <w:t>, it shall assign only EC-PDTCH/</w:t>
      </w:r>
      <w:r>
        <w:t xml:space="preserve">2TS to such MS. In this case, the Rel-14 MS needs to indicate its PDCH capability via EC Packet Channel Request message, so that the network can allocate the appropriate number of PDCH resources. </w:t>
      </w:r>
      <w:r w:rsidR="00E529C4">
        <w:t xml:space="preserve">In this case, the cell should be able to multiplex (E)GPRS, EC-GSM-IoT Rel-13 MS in CC1, EC-GSM-IoT Rel-13 MS in higher CCs using 4 PDCHs, EC-GSM-IoT Rel-14 MS in CC1 and EC-GSM-IoT Rel-14 MS in higher CCs using 2 PDCHs in the same set of PDCH resources for EC operation. </w:t>
      </w:r>
      <w:r>
        <w:t xml:space="preserve">In addition the setting of EC System Information parameters controlling the access of both Rel-13 and Rel-14 MSs and the multiplexing of these MSs needs to be ensured. More details are given in section </w:t>
      </w:r>
      <w:r w:rsidRPr="0019781D">
        <w:t>2.4.</w:t>
      </w:r>
      <w:r>
        <w:t xml:space="preserve"> </w:t>
      </w:r>
    </w:p>
    <w:p w14:paraId="3314645A" w14:textId="77777777" w:rsidR="00EB38D6" w:rsidRDefault="00EB38D6" w:rsidP="00EB38D6">
      <w:pPr>
        <w:pStyle w:val="11BodyText"/>
        <w:numPr>
          <w:ilvl w:val="0"/>
          <w:numId w:val="41"/>
        </w:numPr>
      </w:pPr>
      <w:r>
        <w:t xml:space="preserve">Scenario 3: </w:t>
      </w:r>
    </w:p>
    <w:p w14:paraId="305A8D9D" w14:textId="125DCC91" w:rsidR="00EB38D6" w:rsidRDefault="00EB38D6" w:rsidP="00EB38D6">
      <w:pPr>
        <w:pStyle w:val="11BodyText"/>
        <w:ind w:left="709"/>
      </w:pPr>
      <w:r>
        <w:t>In this case the network choses to allocate 4 consecutive PDCH resources for EC operation in connected mode and to dynamically assign limited, i.e. 2 consecutive PDCH</w:t>
      </w:r>
      <w:r w:rsidR="00E529C4">
        <w:t xml:space="preserve"> </w:t>
      </w:r>
      <w:r>
        <w:t>resources</w:t>
      </w:r>
      <w:r w:rsidR="00E529C4">
        <w:t xml:space="preserve">, </w:t>
      </w:r>
      <w:r>
        <w:t>for EC operation, for instance depending on the non EC-GSM-IoT related traffic load</w:t>
      </w:r>
      <w:r w:rsidR="00E529C4">
        <w:t xml:space="preserve"> in a specific cell. The cell </w:t>
      </w:r>
      <w:r>
        <w:t>supports traffic channels in higher covera</w:t>
      </w:r>
      <w:r w:rsidR="00E529C4">
        <w:t>ge classes based on both 4 PDCH and 2 PDCH</w:t>
      </w:r>
      <w:r>
        <w:t xml:space="preserve"> allocations at the same time and the Rel-14 MS supports 4 PD</w:t>
      </w:r>
      <w:r w:rsidR="00E529C4">
        <w:t>CH and 2 PDCH</w:t>
      </w:r>
      <w:r>
        <w:t xml:space="preserve"> allocation for higher coverage classes. In this case, the cell should be able to multiplex (E)GPRS, EC-GSM-IoT Rel-13 MS in CC1, EC-GSM-IoT Rel-13 MS in higher CCs using 4 PDCHs, </w:t>
      </w:r>
      <w:r w:rsidR="00E529C4">
        <w:t xml:space="preserve">EC-GSM-IoT Rel-14 MS in CC1 and </w:t>
      </w:r>
      <w:r>
        <w:t>EC-GSM-IoT Rel-14 MS in higher CCs using 2 or 4 PDCHs in the same set of PDCH resource</w:t>
      </w:r>
      <w:r w:rsidR="00E529C4">
        <w:t>s for EC operation. In addition</w:t>
      </w:r>
      <w:r>
        <w:t xml:space="preserve"> the setting of EC System Information parameters controlling the access of both Rel-13 and Rel-14 MSs and the multiplexing of these MSs needs to be ensured. More details are given in </w:t>
      </w:r>
      <w:r w:rsidRPr="00FA3058">
        <w:t>section 2</w:t>
      </w:r>
      <w:r>
        <w:t>.5</w:t>
      </w:r>
      <w:r w:rsidRPr="00FA3058">
        <w:t>.</w:t>
      </w:r>
    </w:p>
    <w:p w14:paraId="1CF78D5D" w14:textId="77777777" w:rsidR="00EB38D6" w:rsidRDefault="00EB38D6" w:rsidP="00EB38D6">
      <w:pPr>
        <w:pStyle w:val="11BodyText"/>
        <w:ind w:left="0"/>
      </w:pPr>
      <w:r>
        <w:t xml:space="preserve">It is proposed to agree working assumption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B38D6" w14:paraId="1F07AA03" w14:textId="77777777" w:rsidTr="00EB38D6">
        <w:tc>
          <w:tcPr>
            <w:tcW w:w="9842" w:type="dxa"/>
            <w:shd w:val="clear" w:color="auto" w:fill="auto"/>
          </w:tcPr>
          <w:p w14:paraId="5FF6EDA5" w14:textId="118C8A06" w:rsidR="00EB38D6" w:rsidRPr="007F095B" w:rsidRDefault="00EB38D6" w:rsidP="00EB38D6">
            <w:pPr>
              <w:pStyle w:val="11BodyText"/>
              <w:ind w:left="0"/>
              <w:rPr>
                <w:b/>
              </w:rPr>
            </w:pPr>
            <w:r w:rsidRPr="007F095B">
              <w:rPr>
                <w:b/>
              </w:rPr>
              <w:t xml:space="preserve">WA 2: All three scenarios </w:t>
            </w:r>
            <w:r w:rsidR="00E529C4">
              <w:rPr>
                <w:b/>
              </w:rPr>
              <w:t xml:space="preserve">listed above </w:t>
            </w:r>
            <w:r w:rsidRPr="007F095B">
              <w:rPr>
                <w:b/>
              </w:rPr>
              <w:t xml:space="preserve">will be analysed and specification support for all of them is targeted. </w:t>
            </w:r>
          </w:p>
        </w:tc>
      </w:tr>
    </w:tbl>
    <w:p w14:paraId="5570DC99" w14:textId="77777777" w:rsidR="00EB38D6" w:rsidRDefault="00EB38D6" w:rsidP="00D81CFF">
      <w:pPr>
        <w:pStyle w:val="11BodyText"/>
        <w:ind w:left="0"/>
      </w:pPr>
    </w:p>
    <w:p w14:paraId="3FCF3523" w14:textId="77777777" w:rsidR="00E529C4" w:rsidRDefault="00E529C4" w:rsidP="00E529C4">
      <w:pPr>
        <w:pStyle w:val="Heading2"/>
      </w:pPr>
      <w:r>
        <w:t>Restricting the MS access to base stations with reduced number of PDCHs (Scenario 1)</w:t>
      </w:r>
    </w:p>
    <w:p w14:paraId="0B364E2B" w14:textId="776DCB15" w:rsidR="00E529C4" w:rsidRDefault="00E529C4" w:rsidP="00E529C4">
      <w:pPr>
        <w:pStyle w:val="11BodyText"/>
        <w:ind w:left="0"/>
      </w:pPr>
      <w:r>
        <w:t xml:space="preserve">If the network has only allocated 2 consecutive PDCH resources for EC operation, the Rel-13 MS with a higher DL and/or UL selected coverage class, which is only capable of EC operation based on 4 PDCH allocation </w:t>
      </w:r>
      <w:r w:rsidR="00AE469A">
        <w:t>shall</w:t>
      </w:r>
      <w:r>
        <w:t xml:space="preserve"> not be allowed to access this cell for EC TBF establishment.</w:t>
      </w:r>
    </w:p>
    <w:p w14:paraId="3D6181EA" w14:textId="266ADDBA" w:rsidR="00E529C4" w:rsidRDefault="00E529C4" w:rsidP="00E529C4">
      <w:pPr>
        <w:pStyle w:val="11BodyText"/>
        <w:ind w:left="0"/>
      </w:pPr>
      <w:r>
        <w:lastRenderedPageBreak/>
        <w:t xml:space="preserve">This can be achieved by setting the cell reselection parameters and the DL and UL coverage class threshold parameters of EC SI 2 accordingly. To allow EC operation in a higher coverage class based on 2 PDCH resources in a cell, corresponding new coverage class threshold parameters need to be added in EC SI 2 or alternatively a </w:t>
      </w:r>
      <w:r w:rsidR="00AE469A">
        <w:t xml:space="preserve">new EC </w:t>
      </w:r>
      <w:r>
        <w:t>SI instance needs to be defined.</w:t>
      </w:r>
    </w:p>
    <w:p w14:paraId="60C1D3FC" w14:textId="77777777" w:rsidR="00E529C4" w:rsidRDefault="00E529C4" w:rsidP="00E529C4">
      <w:pPr>
        <w:pStyle w:val="11BodyText"/>
        <w:ind w:left="0"/>
      </w:pPr>
      <w:r>
        <w:t xml:space="preserve">The setting of these access parameters is shown in Table 3. </w:t>
      </w:r>
    </w:p>
    <w:tbl>
      <w:tblPr>
        <w:tblW w:w="8170"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gridCol w:w="4645"/>
      </w:tblGrid>
      <w:tr w:rsidR="00E529C4" w14:paraId="183D6BB0" w14:textId="77777777" w:rsidTr="00AE469A">
        <w:tc>
          <w:tcPr>
            <w:tcW w:w="3525" w:type="dxa"/>
            <w:shd w:val="clear" w:color="auto" w:fill="D9D9D9"/>
          </w:tcPr>
          <w:p w14:paraId="06EE4C8F" w14:textId="53E48959" w:rsidR="00E529C4" w:rsidRPr="00AE469A" w:rsidRDefault="00AE469A" w:rsidP="00CC1DA3">
            <w:pPr>
              <w:pStyle w:val="11BodyText"/>
              <w:ind w:left="0"/>
              <w:rPr>
                <w:rFonts w:cs="Arial"/>
                <w:b/>
              </w:rPr>
            </w:pPr>
            <w:r>
              <w:rPr>
                <w:rFonts w:cs="Arial"/>
                <w:b/>
              </w:rPr>
              <w:t xml:space="preserve">Rel-13 </w:t>
            </w:r>
            <w:r w:rsidR="00E529C4" w:rsidRPr="00AE469A">
              <w:rPr>
                <w:rFonts w:cs="Arial"/>
                <w:b/>
              </w:rPr>
              <w:t>Parameter</w:t>
            </w:r>
            <w:r>
              <w:rPr>
                <w:rFonts w:cs="Arial"/>
                <w:b/>
              </w:rPr>
              <w:t xml:space="preserve">s in EC </w:t>
            </w:r>
            <w:r w:rsidR="00E529C4" w:rsidRPr="00AE469A">
              <w:rPr>
                <w:rFonts w:cs="Arial"/>
                <w:b/>
              </w:rPr>
              <w:t>SI</w:t>
            </w:r>
            <w:r>
              <w:rPr>
                <w:rFonts w:cs="Arial"/>
                <w:b/>
              </w:rPr>
              <w:t xml:space="preserve"> </w:t>
            </w:r>
            <w:r w:rsidR="00E529C4" w:rsidRPr="00AE469A">
              <w:rPr>
                <w:rFonts w:cs="Arial"/>
                <w:b/>
              </w:rPr>
              <w:t>2</w:t>
            </w:r>
          </w:p>
        </w:tc>
        <w:tc>
          <w:tcPr>
            <w:tcW w:w="4645" w:type="dxa"/>
            <w:shd w:val="clear" w:color="auto" w:fill="D9D9D9"/>
          </w:tcPr>
          <w:p w14:paraId="7EFBAD89" w14:textId="77777777" w:rsidR="00E529C4" w:rsidRPr="00AE469A" w:rsidRDefault="00E529C4" w:rsidP="00CC1DA3">
            <w:pPr>
              <w:pStyle w:val="11BodyText"/>
              <w:ind w:left="0"/>
              <w:jc w:val="center"/>
              <w:rPr>
                <w:rFonts w:cs="Arial"/>
                <w:b/>
              </w:rPr>
            </w:pPr>
            <w:r w:rsidRPr="00AE469A">
              <w:rPr>
                <w:rFonts w:cs="Arial"/>
                <w:b/>
              </w:rPr>
              <w:t>Setting</w:t>
            </w:r>
          </w:p>
        </w:tc>
      </w:tr>
      <w:tr w:rsidR="00E529C4" w14:paraId="108B493E" w14:textId="77777777" w:rsidTr="00AE469A">
        <w:tc>
          <w:tcPr>
            <w:tcW w:w="3525" w:type="dxa"/>
            <w:shd w:val="clear" w:color="auto" w:fill="auto"/>
          </w:tcPr>
          <w:p w14:paraId="07590FCA" w14:textId="77777777" w:rsidR="00E529C4" w:rsidRPr="00AE469A" w:rsidRDefault="00E529C4" w:rsidP="00CC1DA3">
            <w:pPr>
              <w:pStyle w:val="11BodyText"/>
              <w:spacing w:after="120"/>
              <w:ind w:left="0"/>
              <w:rPr>
                <w:rFonts w:cs="Arial"/>
              </w:rPr>
            </w:pPr>
            <w:r w:rsidRPr="00AE469A">
              <w:rPr>
                <w:rFonts w:cs="Arial"/>
                <w:lang w:val="en-US"/>
              </w:rPr>
              <w:t>EC_RXLEV_ACCESS_MIN</w:t>
            </w:r>
          </w:p>
        </w:tc>
        <w:tc>
          <w:tcPr>
            <w:tcW w:w="4645" w:type="dxa"/>
            <w:shd w:val="clear" w:color="auto" w:fill="auto"/>
          </w:tcPr>
          <w:p w14:paraId="7EBF6B7B" w14:textId="3C9BB869" w:rsidR="00E529C4" w:rsidRPr="00AE469A" w:rsidRDefault="00E529C4" w:rsidP="00CC1DA3">
            <w:pPr>
              <w:pStyle w:val="11BodyText"/>
              <w:spacing w:after="120"/>
              <w:ind w:left="0"/>
              <w:jc w:val="left"/>
              <w:rPr>
                <w:rFonts w:cs="Arial"/>
              </w:rPr>
            </w:pPr>
            <w:r w:rsidRPr="00AE469A">
              <w:rPr>
                <w:rFonts w:cs="Arial"/>
              </w:rPr>
              <w:t>Defines the cell selection behavio</w:t>
            </w:r>
            <w:r w:rsidR="00AE469A">
              <w:rPr>
                <w:rFonts w:cs="Arial"/>
              </w:rPr>
              <w:t>u</w:t>
            </w:r>
            <w:r w:rsidRPr="00AE469A">
              <w:rPr>
                <w:rFonts w:cs="Arial"/>
              </w:rPr>
              <w:t>r of the MS (Rel-13).</w:t>
            </w:r>
            <w:r w:rsidR="00AE469A">
              <w:rPr>
                <w:rFonts w:cs="Arial"/>
              </w:rPr>
              <w:t xml:space="preserve"> It needs to be set equal to BT_</w:t>
            </w:r>
            <w:r w:rsidRPr="00AE469A">
              <w:rPr>
                <w:rFonts w:cs="Arial"/>
              </w:rPr>
              <w:t>Threshold_DL to require that this MS only performs a system access in CC1.</w:t>
            </w:r>
          </w:p>
        </w:tc>
      </w:tr>
      <w:tr w:rsidR="00E529C4" w14:paraId="75A3165A" w14:textId="77777777" w:rsidTr="00AE469A">
        <w:tc>
          <w:tcPr>
            <w:tcW w:w="3525" w:type="dxa"/>
            <w:shd w:val="clear" w:color="auto" w:fill="auto"/>
          </w:tcPr>
          <w:p w14:paraId="4A85973B" w14:textId="77777777" w:rsidR="00E529C4" w:rsidRPr="00AE469A" w:rsidRDefault="00E529C4" w:rsidP="00CC1DA3">
            <w:pPr>
              <w:pStyle w:val="11BodyText"/>
              <w:spacing w:after="120"/>
              <w:ind w:left="0"/>
              <w:rPr>
                <w:rFonts w:cs="Arial"/>
              </w:rPr>
            </w:pPr>
            <w:r w:rsidRPr="00AE469A">
              <w:rPr>
                <w:rFonts w:cs="Arial"/>
              </w:rPr>
              <w:t>BT_Threshold_DL</w:t>
            </w:r>
          </w:p>
        </w:tc>
        <w:tc>
          <w:tcPr>
            <w:tcW w:w="4645" w:type="dxa"/>
            <w:shd w:val="clear" w:color="auto" w:fill="auto"/>
          </w:tcPr>
          <w:p w14:paraId="020785C2" w14:textId="77777777" w:rsidR="00E529C4" w:rsidRPr="00AE469A" w:rsidRDefault="00E529C4" w:rsidP="00CC1DA3">
            <w:pPr>
              <w:pStyle w:val="11BodyText"/>
              <w:spacing w:after="120"/>
              <w:ind w:left="0"/>
              <w:rPr>
                <w:rFonts w:cs="Arial"/>
              </w:rPr>
            </w:pPr>
            <w:r w:rsidRPr="00AE469A">
              <w:rPr>
                <w:rFonts w:cs="Arial"/>
              </w:rPr>
              <w:t>Defines the operation range for CC1 in DL. This parameter is supposed to not need any adjustment compared to Rel-13 networks.</w:t>
            </w:r>
          </w:p>
        </w:tc>
      </w:tr>
      <w:tr w:rsidR="00E529C4" w14:paraId="507A24E9" w14:textId="77777777" w:rsidTr="00AE469A">
        <w:tc>
          <w:tcPr>
            <w:tcW w:w="3525" w:type="dxa"/>
            <w:shd w:val="clear" w:color="auto" w:fill="auto"/>
          </w:tcPr>
          <w:p w14:paraId="0C9D615A" w14:textId="77777777" w:rsidR="00E529C4" w:rsidRPr="00AE469A" w:rsidRDefault="00E529C4" w:rsidP="00CC1DA3">
            <w:pPr>
              <w:pStyle w:val="11BodyText"/>
              <w:spacing w:after="120"/>
              <w:ind w:left="0"/>
              <w:rPr>
                <w:rFonts w:cs="Arial"/>
              </w:rPr>
            </w:pPr>
            <w:r w:rsidRPr="00AE469A">
              <w:rPr>
                <w:rFonts w:cs="Arial"/>
              </w:rPr>
              <w:t>CC2_Range_DL</w:t>
            </w:r>
          </w:p>
        </w:tc>
        <w:tc>
          <w:tcPr>
            <w:tcW w:w="4645" w:type="dxa"/>
            <w:shd w:val="clear" w:color="auto" w:fill="auto"/>
          </w:tcPr>
          <w:p w14:paraId="0CAC7E68" w14:textId="77777777" w:rsidR="00E529C4" w:rsidRPr="00AE469A" w:rsidRDefault="00E529C4" w:rsidP="00CC1DA3">
            <w:pPr>
              <w:pStyle w:val="11BodyText"/>
              <w:spacing w:after="120"/>
              <w:ind w:left="0"/>
              <w:rPr>
                <w:rFonts w:cs="Arial"/>
              </w:rPr>
            </w:pPr>
            <w:r w:rsidRPr="00AE469A">
              <w:rPr>
                <w:rFonts w:cs="Arial"/>
              </w:rPr>
              <w:t xml:space="preserve">Defines the operation range for CC2 in DL. It is set to 0 (not used).  </w:t>
            </w:r>
          </w:p>
        </w:tc>
      </w:tr>
      <w:tr w:rsidR="00E529C4" w14:paraId="2907A2A4" w14:textId="77777777" w:rsidTr="00AE469A">
        <w:tc>
          <w:tcPr>
            <w:tcW w:w="3525" w:type="dxa"/>
            <w:shd w:val="clear" w:color="auto" w:fill="auto"/>
          </w:tcPr>
          <w:p w14:paraId="78E6E345" w14:textId="77777777" w:rsidR="00E529C4" w:rsidRPr="00AE469A" w:rsidRDefault="00E529C4" w:rsidP="00CC1DA3">
            <w:pPr>
              <w:keepNext/>
              <w:keepLines/>
              <w:spacing w:after="120"/>
              <w:rPr>
                <w:rFonts w:cs="Arial"/>
              </w:rPr>
            </w:pPr>
            <w:r w:rsidRPr="00AE469A">
              <w:rPr>
                <w:rFonts w:cs="Arial"/>
              </w:rPr>
              <w:t>CC3_Range_DL</w:t>
            </w:r>
          </w:p>
        </w:tc>
        <w:tc>
          <w:tcPr>
            <w:tcW w:w="4645" w:type="dxa"/>
            <w:shd w:val="clear" w:color="auto" w:fill="auto"/>
          </w:tcPr>
          <w:p w14:paraId="4CA9CC18" w14:textId="77777777" w:rsidR="00E529C4" w:rsidRPr="00AE469A" w:rsidRDefault="00E529C4" w:rsidP="00CC1DA3">
            <w:pPr>
              <w:pStyle w:val="11BodyText"/>
              <w:spacing w:after="120"/>
              <w:ind w:left="0"/>
              <w:rPr>
                <w:rFonts w:cs="Arial"/>
              </w:rPr>
            </w:pPr>
            <w:r w:rsidRPr="00AE469A">
              <w:rPr>
                <w:rFonts w:cs="Arial"/>
              </w:rPr>
              <w:t>Defines the operation range for CC3 in DL. It is set to 0 (not used).</w:t>
            </w:r>
          </w:p>
        </w:tc>
      </w:tr>
      <w:tr w:rsidR="00E529C4" w14:paraId="3273B2BC" w14:textId="77777777" w:rsidTr="00AE469A">
        <w:tc>
          <w:tcPr>
            <w:tcW w:w="3525" w:type="dxa"/>
            <w:shd w:val="clear" w:color="auto" w:fill="auto"/>
          </w:tcPr>
          <w:p w14:paraId="24F732F7" w14:textId="77777777" w:rsidR="00E529C4" w:rsidRPr="00AE469A" w:rsidRDefault="00E529C4" w:rsidP="00CC1DA3">
            <w:pPr>
              <w:pStyle w:val="11BodyText"/>
              <w:spacing w:after="120"/>
              <w:ind w:left="0"/>
              <w:rPr>
                <w:rFonts w:cs="Arial"/>
              </w:rPr>
            </w:pPr>
            <w:r w:rsidRPr="00AE469A">
              <w:rPr>
                <w:rFonts w:cs="Arial"/>
              </w:rPr>
              <w:t>BT_Threshold_UL</w:t>
            </w:r>
          </w:p>
        </w:tc>
        <w:tc>
          <w:tcPr>
            <w:tcW w:w="4645" w:type="dxa"/>
            <w:shd w:val="clear" w:color="auto" w:fill="auto"/>
          </w:tcPr>
          <w:p w14:paraId="3A6AE8D9" w14:textId="77777777" w:rsidR="00E529C4" w:rsidRPr="00AE469A" w:rsidRDefault="00E529C4" w:rsidP="00CC1DA3">
            <w:pPr>
              <w:pStyle w:val="11BodyText"/>
              <w:spacing w:after="120"/>
              <w:ind w:left="0"/>
              <w:rPr>
                <w:rFonts w:cs="Arial"/>
              </w:rPr>
            </w:pPr>
            <w:r w:rsidRPr="00AE469A">
              <w:rPr>
                <w:rFonts w:cs="Arial"/>
              </w:rPr>
              <w:t>Defines the operation range for CC1 in UL. This parameter is supposed to not need any adjustment.</w:t>
            </w:r>
          </w:p>
        </w:tc>
      </w:tr>
      <w:tr w:rsidR="00E529C4" w14:paraId="2F684D9B" w14:textId="77777777" w:rsidTr="00AE469A">
        <w:tc>
          <w:tcPr>
            <w:tcW w:w="3525" w:type="dxa"/>
            <w:shd w:val="clear" w:color="auto" w:fill="auto"/>
          </w:tcPr>
          <w:p w14:paraId="1B9CB156" w14:textId="77777777" w:rsidR="00E529C4" w:rsidRPr="00AE469A" w:rsidRDefault="00E529C4" w:rsidP="00CC1DA3">
            <w:pPr>
              <w:pStyle w:val="11BodyText"/>
              <w:spacing w:after="120"/>
              <w:ind w:left="0"/>
              <w:rPr>
                <w:rFonts w:cs="Arial"/>
              </w:rPr>
            </w:pPr>
            <w:r w:rsidRPr="00AE469A">
              <w:rPr>
                <w:rFonts w:cs="Arial"/>
              </w:rPr>
              <w:t>CC2_Range_UL</w:t>
            </w:r>
          </w:p>
        </w:tc>
        <w:tc>
          <w:tcPr>
            <w:tcW w:w="4645" w:type="dxa"/>
            <w:shd w:val="clear" w:color="auto" w:fill="auto"/>
          </w:tcPr>
          <w:p w14:paraId="654BFE51" w14:textId="77777777" w:rsidR="00E529C4" w:rsidRPr="00AE469A" w:rsidRDefault="00E529C4" w:rsidP="00CC1DA3">
            <w:pPr>
              <w:pStyle w:val="11BodyText"/>
              <w:spacing w:after="120"/>
              <w:ind w:left="0"/>
              <w:rPr>
                <w:rFonts w:cs="Arial"/>
              </w:rPr>
            </w:pPr>
            <w:r w:rsidRPr="00AE469A">
              <w:rPr>
                <w:rFonts w:cs="Arial"/>
              </w:rPr>
              <w:t xml:space="preserve">Defines the operation range for CC2 in UL. It is set to 0 (not used. </w:t>
            </w:r>
          </w:p>
        </w:tc>
      </w:tr>
      <w:tr w:rsidR="00E529C4" w14:paraId="1FF2E7EA" w14:textId="77777777" w:rsidTr="00AE469A">
        <w:tc>
          <w:tcPr>
            <w:tcW w:w="3525" w:type="dxa"/>
            <w:shd w:val="clear" w:color="auto" w:fill="auto"/>
          </w:tcPr>
          <w:p w14:paraId="4F760787" w14:textId="77777777" w:rsidR="00E529C4" w:rsidRPr="00AE469A" w:rsidRDefault="00E529C4" w:rsidP="00CC1DA3">
            <w:pPr>
              <w:pStyle w:val="11BodyText"/>
              <w:spacing w:after="120"/>
              <w:ind w:left="0"/>
              <w:rPr>
                <w:rFonts w:cs="Arial"/>
              </w:rPr>
            </w:pPr>
            <w:r w:rsidRPr="00AE469A">
              <w:rPr>
                <w:rFonts w:cs="Arial"/>
              </w:rPr>
              <w:t>CC3_Range_UL</w:t>
            </w:r>
          </w:p>
        </w:tc>
        <w:tc>
          <w:tcPr>
            <w:tcW w:w="4645" w:type="dxa"/>
            <w:shd w:val="clear" w:color="auto" w:fill="auto"/>
          </w:tcPr>
          <w:p w14:paraId="7E0BA62C" w14:textId="77777777" w:rsidR="00E529C4" w:rsidRPr="00AE469A" w:rsidRDefault="00E529C4" w:rsidP="00CC1DA3">
            <w:pPr>
              <w:pStyle w:val="11BodyText"/>
              <w:spacing w:after="120"/>
              <w:ind w:left="0"/>
              <w:rPr>
                <w:rFonts w:cs="Arial"/>
              </w:rPr>
            </w:pPr>
            <w:r w:rsidRPr="00AE469A">
              <w:rPr>
                <w:rFonts w:cs="Arial"/>
              </w:rPr>
              <w:t xml:space="preserve">Defines the operation range for CC3 in UL. It is set to 0 (not used).  </w:t>
            </w:r>
          </w:p>
        </w:tc>
      </w:tr>
      <w:tr w:rsidR="00052F10" w14:paraId="385AAEBE" w14:textId="77777777" w:rsidTr="00AE469A">
        <w:tc>
          <w:tcPr>
            <w:tcW w:w="3525" w:type="dxa"/>
            <w:shd w:val="clear" w:color="auto" w:fill="auto"/>
          </w:tcPr>
          <w:p w14:paraId="528E9732" w14:textId="09EE73E3" w:rsidR="00052F10" w:rsidRPr="00AE469A" w:rsidRDefault="00052F10" w:rsidP="00CC1DA3">
            <w:pPr>
              <w:pStyle w:val="11BodyText"/>
              <w:spacing w:after="120"/>
              <w:ind w:left="0"/>
              <w:rPr>
                <w:rFonts w:cs="Arial"/>
              </w:rPr>
            </w:pPr>
            <w:r>
              <w:t>DL_CC_SELECTION</w:t>
            </w:r>
          </w:p>
        </w:tc>
        <w:tc>
          <w:tcPr>
            <w:tcW w:w="4645" w:type="dxa"/>
            <w:shd w:val="clear" w:color="auto" w:fill="auto"/>
          </w:tcPr>
          <w:p w14:paraId="434B3C72" w14:textId="506DD760" w:rsidR="00052F10" w:rsidRPr="00AE469A" w:rsidRDefault="00052F10" w:rsidP="00CC1DA3">
            <w:pPr>
              <w:pStyle w:val="11BodyText"/>
              <w:spacing w:after="120"/>
              <w:ind w:left="0"/>
              <w:rPr>
                <w:rFonts w:cs="Arial"/>
              </w:rPr>
            </w:pPr>
            <w:r>
              <w:rPr>
                <w:rFonts w:cs="Arial"/>
              </w:rPr>
              <w:t xml:space="preserve">It is set to </w:t>
            </w:r>
            <w:r>
              <w:t>RXLEV based DL coverage class selection.</w:t>
            </w:r>
          </w:p>
        </w:tc>
      </w:tr>
      <w:tr w:rsidR="00E529C4" w14:paraId="55A5FBC9" w14:textId="77777777" w:rsidTr="00AE469A">
        <w:tc>
          <w:tcPr>
            <w:tcW w:w="8170" w:type="dxa"/>
            <w:gridSpan w:val="2"/>
            <w:shd w:val="clear" w:color="auto" w:fill="D9D9D9"/>
          </w:tcPr>
          <w:p w14:paraId="44B7AE49" w14:textId="77777777" w:rsidR="00E529C4" w:rsidRPr="00AE469A" w:rsidRDefault="00E529C4" w:rsidP="00CC1DA3">
            <w:pPr>
              <w:pStyle w:val="11BodyText"/>
              <w:spacing w:after="120"/>
              <w:ind w:left="0"/>
              <w:rPr>
                <w:rFonts w:cs="Arial"/>
                <w:b/>
              </w:rPr>
            </w:pPr>
            <w:r w:rsidRPr="00AE469A">
              <w:rPr>
                <w:rFonts w:cs="Arial"/>
                <w:b/>
              </w:rPr>
              <w:t>New EC-SI parameters (Rel-14)</w:t>
            </w:r>
          </w:p>
        </w:tc>
      </w:tr>
      <w:tr w:rsidR="00E529C4" w14:paraId="05580108" w14:textId="77777777" w:rsidTr="00AE469A">
        <w:tc>
          <w:tcPr>
            <w:tcW w:w="3525" w:type="dxa"/>
            <w:shd w:val="clear" w:color="auto" w:fill="auto"/>
          </w:tcPr>
          <w:p w14:paraId="5BB942FB" w14:textId="77777777" w:rsidR="00E529C4" w:rsidRPr="00AE469A" w:rsidRDefault="00E529C4" w:rsidP="00CC1DA3">
            <w:pPr>
              <w:pStyle w:val="11BodyText"/>
              <w:spacing w:after="120"/>
              <w:ind w:left="0"/>
              <w:rPr>
                <w:rFonts w:cs="Arial"/>
              </w:rPr>
            </w:pPr>
            <w:r w:rsidRPr="00AE469A">
              <w:rPr>
                <w:rFonts w:cs="Arial"/>
                <w:lang w:val="en-US"/>
              </w:rPr>
              <w:t>EC_RXLEV_ACCESS_MIN_2</w:t>
            </w:r>
          </w:p>
        </w:tc>
        <w:tc>
          <w:tcPr>
            <w:tcW w:w="4645" w:type="dxa"/>
            <w:shd w:val="clear" w:color="auto" w:fill="auto"/>
          </w:tcPr>
          <w:p w14:paraId="6D4B85C6" w14:textId="1C016C02" w:rsidR="00E529C4" w:rsidRPr="00AE469A" w:rsidRDefault="00E529C4" w:rsidP="00CC1DA3">
            <w:pPr>
              <w:pStyle w:val="11BodyText"/>
              <w:spacing w:after="120"/>
              <w:ind w:left="0"/>
              <w:rPr>
                <w:rFonts w:cs="Arial"/>
              </w:rPr>
            </w:pPr>
            <w:r w:rsidRPr="00AE469A">
              <w:rPr>
                <w:rFonts w:cs="Arial"/>
              </w:rPr>
              <w:t>Defines the cell selection behavio</w:t>
            </w:r>
            <w:r w:rsidR="000239D0">
              <w:rPr>
                <w:rFonts w:cs="Arial"/>
              </w:rPr>
              <w:t>u</w:t>
            </w:r>
            <w:r w:rsidRPr="00AE469A">
              <w:rPr>
                <w:rFonts w:cs="Arial"/>
              </w:rPr>
              <w:t xml:space="preserve">r of the </w:t>
            </w:r>
            <w:r w:rsidR="000239D0">
              <w:rPr>
                <w:rFonts w:cs="Arial"/>
              </w:rPr>
              <w:t>Rel-14 MS and overwrites the EC_RXLEV ACCESS_</w:t>
            </w:r>
            <w:r w:rsidRPr="00AE469A">
              <w:rPr>
                <w:rFonts w:cs="Arial"/>
              </w:rPr>
              <w:t>MIN parameter of Rel-13. It needs to be adjusted to the performance of the highest alternative CC mapping used in the cell (e.g. CC4-2TS, CC3-2TS or CC2-2TS)</w:t>
            </w:r>
          </w:p>
        </w:tc>
      </w:tr>
      <w:tr w:rsidR="00E529C4" w14:paraId="037471B4" w14:textId="77777777" w:rsidTr="00AE469A">
        <w:tc>
          <w:tcPr>
            <w:tcW w:w="3525" w:type="dxa"/>
            <w:shd w:val="clear" w:color="auto" w:fill="auto"/>
          </w:tcPr>
          <w:p w14:paraId="1C2C4C60" w14:textId="77777777" w:rsidR="00E529C4" w:rsidRPr="00AE469A" w:rsidRDefault="00E529C4" w:rsidP="00CC1DA3">
            <w:pPr>
              <w:pStyle w:val="11BodyText"/>
              <w:spacing w:after="120"/>
              <w:ind w:left="0"/>
              <w:rPr>
                <w:rFonts w:cs="Arial"/>
              </w:rPr>
            </w:pPr>
            <w:r w:rsidRPr="00AE469A">
              <w:rPr>
                <w:rFonts w:cs="Arial"/>
              </w:rPr>
              <w:t>CC2-2TS Range_DL</w:t>
            </w:r>
          </w:p>
        </w:tc>
        <w:tc>
          <w:tcPr>
            <w:tcW w:w="4645" w:type="dxa"/>
            <w:shd w:val="clear" w:color="auto" w:fill="auto"/>
          </w:tcPr>
          <w:p w14:paraId="6A7AC8C1" w14:textId="0EDCF960" w:rsidR="00E529C4" w:rsidRPr="00AE469A" w:rsidRDefault="00E529C4" w:rsidP="0020060D">
            <w:pPr>
              <w:pStyle w:val="11BodyText"/>
              <w:spacing w:after="120"/>
              <w:ind w:left="0"/>
              <w:rPr>
                <w:rFonts w:cs="Arial"/>
              </w:rPr>
            </w:pPr>
            <w:r w:rsidRPr="00AE469A">
              <w:rPr>
                <w:rFonts w:cs="Arial"/>
              </w:rPr>
              <w:t>Defines the operation range for CC2</w:t>
            </w:r>
            <w:r w:rsidR="0020060D">
              <w:rPr>
                <w:rFonts w:cs="Arial"/>
              </w:rPr>
              <w:t>-2TS</w:t>
            </w:r>
            <w:r w:rsidRPr="00AE469A">
              <w:rPr>
                <w:rFonts w:cs="Arial"/>
              </w:rPr>
              <w:t xml:space="preserve"> in DL. It needs to be </w:t>
            </w:r>
            <w:r w:rsidR="0020060D">
              <w:rPr>
                <w:rFonts w:cs="Arial"/>
              </w:rPr>
              <w:t xml:space="preserve">set accordingly. </w:t>
            </w:r>
          </w:p>
        </w:tc>
      </w:tr>
      <w:tr w:rsidR="00E529C4" w14:paraId="125DAB82" w14:textId="77777777" w:rsidTr="00AE469A">
        <w:tc>
          <w:tcPr>
            <w:tcW w:w="3525" w:type="dxa"/>
            <w:shd w:val="clear" w:color="auto" w:fill="auto"/>
          </w:tcPr>
          <w:p w14:paraId="253AB4D9" w14:textId="77777777" w:rsidR="00E529C4" w:rsidRPr="00AE469A" w:rsidRDefault="00E529C4" w:rsidP="00CC1DA3">
            <w:pPr>
              <w:pStyle w:val="11BodyText"/>
              <w:spacing w:after="120"/>
              <w:ind w:left="0"/>
              <w:rPr>
                <w:rFonts w:cs="Arial"/>
              </w:rPr>
            </w:pPr>
            <w:r w:rsidRPr="00AE469A">
              <w:rPr>
                <w:rFonts w:cs="Arial"/>
              </w:rPr>
              <w:t>CC3-2TS Range_DL</w:t>
            </w:r>
          </w:p>
        </w:tc>
        <w:tc>
          <w:tcPr>
            <w:tcW w:w="4645" w:type="dxa"/>
            <w:shd w:val="clear" w:color="auto" w:fill="auto"/>
          </w:tcPr>
          <w:p w14:paraId="5838B3FC" w14:textId="247D6F67" w:rsidR="00E529C4" w:rsidRPr="00AE469A" w:rsidRDefault="0020060D" w:rsidP="00CC1DA3">
            <w:pPr>
              <w:pStyle w:val="11BodyText"/>
              <w:spacing w:after="120"/>
              <w:ind w:left="0"/>
              <w:rPr>
                <w:rFonts w:cs="Arial"/>
              </w:rPr>
            </w:pPr>
            <w:r w:rsidRPr="00AE469A">
              <w:rPr>
                <w:rFonts w:cs="Arial"/>
              </w:rPr>
              <w:t>Def</w:t>
            </w:r>
            <w:r>
              <w:rPr>
                <w:rFonts w:cs="Arial"/>
              </w:rPr>
              <w:t>ines the operation range for CC3-2TS</w:t>
            </w:r>
            <w:r w:rsidRPr="00AE469A">
              <w:rPr>
                <w:rFonts w:cs="Arial"/>
              </w:rPr>
              <w:t xml:space="preserve"> in DL. It needs to be </w:t>
            </w:r>
            <w:r>
              <w:rPr>
                <w:rFonts w:cs="Arial"/>
              </w:rPr>
              <w:t>set accordingly.</w:t>
            </w:r>
          </w:p>
        </w:tc>
      </w:tr>
      <w:tr w:rsidR="0020060D" w14:paraId="35598CCC" w14:textId="77777777" w:rsidTr="00AE469A">
        <w:tc>
          <w:tcPr>
            <w:tcW w:w="3525" w:type="dxa"/>
            <w:shd w:val="clear" w:color="auto" w:fill="auto"/>
          </w:tcPr>
          <w:p w14:paraId="2E894F5A" w14:textId="77777777" w:rsidR="0020060D" w:rsidRPr="00AE469A" w:rsidRDefault="0020060D" w:rsidP="0020060D">
            <w:pPr>
              <w:pStyle w:val="11BodyText"/>
              <w:spacing w:after="120"/>
              <w:ind w:left="0"/>
              <w:rPr>
                <w:rFonts w:cs="Arial"/>
              </w:rPr>
            </w:pPr>
            <w:r w:rsidRPr="00AE469A">
              <w:rPr>
                <w:rFonts w:cs="Arial"/>
              </w:rPr>
              <w:t>CC2-2TS Range_UL</w:t>
            </w:r>
          </w:p>
        </w:tc>
        <w:tc>
          <w:tcPr>
            <w:tcW w:w="4645" w:type="dxa"/>
            <w:shd w:val="clear" w:color="auto" w:fill="auto"/>
          </w:tcPr>
          <w:p w14:paraId="64B60137" w14:textId="77860541" w:rsidR="0020060D" w:rsidRPr="00AE469A" w:rsidRDefault="0020060D" w:rsidP="0020060D">
            <w:pPr>
              <w:pStyle w:val="11BodyText"/>
              <w:spacing w:after="120"/>
              <w:ind w:left="0"/>
              <w:rPr>
                <w:rFonts w:cs="Arial"/>
              </w:rPr>
            </w:pPr>
            <w:r w:rsidRPr="00AE469A">
              <w:rPr>
                <w:rFonts w:cs="Arial"/>
              </w:rPr>
              <w:t>Defines the operation range for CC2</w:t>
            </w:r>
            <w:r>
              <w:rPr>
                <w:rFonts w:cs="Arial"/>
              </w:rPr>
              <w:t>-2TS in U</w:t>
            </w:r>
            <w:r w:rsidRPr="00AE469A">
              <w:rPr>
                <w:rFonts w:cs="Arial"/>
              </w:rPr>
              <w:t xml:space="preserve">L. It needs to be </w:t>
            </w:r>
            <w:r>
              <w:rPr>
                <w:rFonts w:cs="Arial"/>
              </w:rPr>
              <w:t xml:space="preserve">set accordingly. </w:t>
            </w:r>
          </w:p>
        </w:tc>
      </w:tr>
      <w:tr w:rsidR="0020060D" w14:paraId="04AAD497" w14:textId="77777777" w:rsidTr="00AE469A">
        <w:tc>
          <w:tcPr>
            <w:tcW w:w="3525" w:type="dxa"/>
            <w:shd w:val="clear" w:color="auto" w:fill="auto"/>
          </w:tcPr>
          <w:p w14:paraId="477B4494" w14:textId="77777777" w:rsidR="0020060D" w:rsidRPr="00AE469A" w:rsidRDefault="0020060D" w:rsidP="0020060D">
            <w:pPr>
              <w:pStyle w:val="11BodyText"/>
              <w:spacing w:after="120"/>
              <w:ind w:left="0"/>
              <w:rPr>
                <w:rFonts w:cs="Arial"/>
              </w:rPr>
            </w:pPr>
            <w:r w:rsidRPr="00AE469A">
              <w:rPr>
                <w:rFonts w:cs="Arial"/>
              </w:rPr>
              <w:t>CC3-2TS Range_UL</w:t>
            </w:r>
          </w:p>
        </w:tc>
        <w:tc>
          <w:tcPr>
            <w:tcW w:w="4645" w:type="dxa"/>
            <w:shd w:val="clear" w:color="auto" w:fill="auto"/>
          </w:tcPr>
          <w:p w14:paraId="5F02ACC4" w14:textId="5781986F" w:rsidR="0020060D" w:rsidRPr="00AE469A" w:rsidRDefault="0020060D" w:rsidP="0020060D">
            <w:pPr>
              <w:pStyle w:val="11BodyText"/>
              <w:spacing w:after="120"/>
              <w:ind w:left="0"/>
              <w:rPr>
                <w:rFonts w:cs="Arial"/>
              </w:rPr>
            </w:pPr>
            <w:r w:rsidRPr="00AE469A">
              <w:rPr>
                <w:rFonts w:cs="Arial"/>
              </w:rPr>
              <w:t>Def</w:t>
            </w:r>
            <w:r>
              <w:rPr>
                <w:rFonts w:cs="Arial"/>
              </w:rPr>
              <w:t>ines the operation range for CC3-2TS in U</w:t>
            </w:r>
            <w:r w:rsidRPr="00AE469A">
              <w:rPr>
                <w:rFonts w:cs="Arial"/>
              </w:rPr>
              <w:t xml:space="preserve">L. It needs to be </w:t>
            </w:r>
            <w:r>
              <w:rPr>
                <w:rFonts w:cs="Arial"/>
              </w:rPr>
              <w:t>set accordingly.</w:t>
            </w:r>
          </w:p>
        </w:tc>
      </w:tr>
      <w:tr w:rsidR="00052F10" w14:paraId="1D94F5D9" w14:textId="77777777" w:rsidTr="00AE469A">
        <w:tc>
          <w:tcPr>
            <w:tcW w:w="3525" w:type="dxa"/>
            <w:shd w:val="clear" w:color="auto" w:fill="auto"/>
          </w:tcPr>
          <w:p w14:paraId="77108B53" w14:textId="4CF1CDF1" w:rsidR="00052F10" w:rsidRPr="00AE469A" w:rsidRDefault="00052F10" w:rsidP="00052F10">
            <w:pPr>
              <w:pStyle w:val="11BodyText"/>
              <w:spacing w:after="120"/>
              <w:ind w:left="0"/>
              <w:rPr>
                <w:rFonts w:cs="Arial"/>
              </w:rPr>
            </w:pPr>
            <w:r>
              <w:t>DL_CC_SELECTION</w:t>
            </w:r>
          </w:p>
        </w:tc>
        <w:tc>
          <w:tcPr>
            <w:tcW w:w="4645" w:type="dxa"/>
            <w:shd w:val="clear" w:color="auto" w:fill="auto"/>
          </w:tcPr>
          <w:p w14:paraId="50BDD4AE" w14:textId="20EC5B8A" w:rsidR="00052F10" w:rsidRPr="00AE469A" w:rsidRDefault="00052F10" w:rsidP="00052F10">
            <w:pPr>
              <w:pStyle w:val="11BodyText"/>
              <w:spacing w:after="120"/>
              <w:ind w:left="0"/>
              <w:rPr>
                <w:rFonts w:cs="Arial"/>
              </w:rPr>
            </w:pPr>
            <w:r>
              <w:rPr>
                <w:rFonts w:cs="Arial"/>
              </w:rPr>
              <w:t xml:space="preserve">It is set to either </w:t>
            </w:r>
            <w:r>
              <w:t>RXLEV or SINR based DL coverage class selection.</w:t>
            </w:r>
          </w:p>
        </w:tc>
      </w:tr>
    </w:tbl>
    <w:p w14:paraId="28AA6239" w14:textId="77777777" w:rsidR="00E529C4" w:rsidRDefault="00E529C4" w:rsidP="0020060D">
      <w:pPr>
        <w:pStyle w:val="Caption"/>
      </w:pPr>
      <w:r>
        <w:t>Table 3</w:t>
      </w:r>
      <w:r w:rsidRPr="003A18EC">
        <w:t xml:space="preserve">: </w:t>
      </w:r>
      <w:r>
        <w:t>Setting of EC SI2 parameter setting (Scenario 1).</w:t>
      </w:r>
    </w:p>
    <w:p w14:paraId="2B86F57B" w14:textId="5A67726C" w:rsidR="00E529C4" w:rsidRDefault="0020060D" w:rsidP="00E529C4">
      <w:pPr>
        <w:pStyle w:val="11BodyText"/>
        <w:ind w:left="0"/>
      </w:pPr>
      <w:r>
        <w:lastRenderedPageBreak/>
        <w:t>It is noted</w:t>
      </w:r>
      <w:r w:rsidR="00E529C4">
        <w:t xml:space="preserve"> that the setting</w:t>
      </w:r>
      <w:r>
        <w:t>s</w:t>
      </w:r>
      <w:r w:rsidR="00E529C4">
        <w:t xml:space="preserve"> of the </w:t>
      </w:r>
      <w:r>
        <w:t>EC_RXLEV_</w:t>
      </w:r>
      <w:r w:rsidR="00E529C4">
        <w:t>ACC</w:t>
      </w:r>
      <w:r>
        <w:t>ESS_</w:t>
      </w:r>
      <w:r w:rsidR="00E529C4">
        <w:t xml:space="preserve">MIN </w:t>
      </w:r>
      <w:r>
        <w:t xml:space="preserve">and </w:t>
      </w:r>
      <w:r w:rsidRPr="00AE469A">
        <w:rPr>
          <w:rFonts w:cs="Arial"/>
        </w:rPr>
        <w:t>BT_Threshold_UL</w:t>
      </w:r>
      <w:r>
        <w:t xml:space="preserve"> </w:t>
      </w:r>
      <w:r w:rsidR="00E529C4">
        <w:t>parameter</w:t>
      </w:r>
      <w:r>
        <w:t>s</w:t>
      </w:r>
      <w:r w:rsidR="00E529C4">
        <w:t xml:space="preserve"> </w:t>
      </w:r>
      <w:r>
        <w:t>in this case need</w:t>
      </w:r>
      <w:r w:rsidR="00E529C4">
        <w:t xml:space="preserve"> to </w:t>
      </w:r>
      <w:r>
        <w:t xml:space="preserve">be </w:t>
      </w:r>
      <w:r w:rsidR="00E529C4">
        <w:t xml:space="preserve">done </w:t>
      </w:r>
      <w:r>
        <w:t xml:space="preserve">with caution </w:t>
      </w:r>
      <w:r w:rsidR="00E529C4">
        <w:t xml:space="preserve">to </w:t>
      </w:r>
      <w:r>
        <w:t xml:space="preserve">avoid a channel access </w:t>
      </w:r>
      <w:r w:rsidR="00052F10">
        <w:t>using</w:t>
      </w:r>
      <w:r>
        <w:t xml:space="preserve"> a higher coverage class in UL by the Rel-13 MS. </w:t>
      </w:r>
    </w:p>
    <w:p w14:paraId="7384422D" w14:textId="77777777" w:rsidR="00E529C4" w:rsidRPr="00A33470" w:rsidRDefault="00E529C4" w:rsidP="00E529C4">
      <w:pPr>
        <w:pStyle w:val="11BodyText"/>
        <w:ind w:left="0"/>
      </w:pPr>
      <w:r>
        <w:t xml:space="preserve">It is proposed to agree working assumption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529C4" w:rsidRPr="007F095B" w14:paraId="74FFABCC" w14:textId="77777777" w:rsidTr="00BE47D6">
        <w:tc>
          <w:tcPr>
            <w:tcW w:w="9016" w:type="dxa"/>
            <w:shd w:val="clear" w:color="auto" w:fill="auto"/>
          </w:tcPr>
          <w:p w14:paraId="33EBB807" w14:textId="77777777" w:rsidR="00E529C4" w:rsidRPr="007F095B" w:rsidRDefault="00E529C4" w:rsidP="00CC1DA3">
            <w:pPr>
              <w:pStyle w:val="11BodyText"/>
              <w:ind w:left="0"/>
              <w:rPr>
                <w:b/>
              </w:rPr>
            </w:pPr>
            <w:r w:rsidRPr="007F095B">
              <w:rPr>
                <w:b/>
              </w:rPr>
              <w:t>WA 3: For supporting scenario 1, changes to EC SI are required in order to include additional parameters for cell selection and DL/UL coverage class selection which can be interpreted by a Rel-14 capable MS only. These changes allow Rel-14 capable MS to access the base station with restricted PDCH resources when in a higher coverage class, whereas the Rel-13 capable MS will attempt for cell reselection for the same coverage condition.</w:t>
            </w:r>
            <w:r w:rsidRPr="007F095B" w:rsidDel="00A1082E">
              <w:rPr>
                <w:b/>
              </w:rPr>
              <w:t xml:space="preserve"> </w:t>
            </w:r>
          </w:p>
        </w:tc>
      </w:tr>
    </w:tbl>
    <w:p w14:paraId="581C2AD7" w14:textId="77777777" w:rsidR="00BE47D6" w:rsidRDefault="00BE47D6" w:rsidP="00D83294">
      <w:pPr>
        <w:pStyle w:val="02BodyText"/>
      </w:pPr>
    </w:p>
    <w:p w14:paraId="4A81C132" w14:textId="4EB84E73" w:rsidR="00BE47D6" w:rsidRDefault="00BE47D6" w:rsidP="00BE47D6">
      <w:pPr>
        <w:pStyle w:val="Heading2"/>
      </w:pPr>
      <w:r>
        <w:t xml:space="preserve">Multiplexing of downlink channels between EC TBF’s with 4 PDCHs and 2 PDCHs (Scenario 2 </w:t>
      </w:r>
      <w:r w:rsidRPr="000D0350">
        <w:t>and Scenario 3</w:t>
      </w:r>
      <w:r>
        <w:t>)</w:t>
      </w:r>
    </w:p>
    <w:p w14:paraId="6EDD6A10" w14:textId="483F3513" w:rsidR="00BE47D6" w:rsidRDefault="00BE47D6" w:rsidP="00BE47D6">
      <w:pPr>
        <w:pStyle w:val="11BodyText"/>
        <w:ind w:left="0"/>
      </w:pPr>
      <w:r>
        <w:t>When EC TBFs with 2 PDCHs and EC TBF with 4 PDCHs are multiplexed in the same set of PDCH resources on downlink, the different mappings impact the decoding of downlink radio blocks and also the downlink monitoring for a TBF based on the used DL coverage class information carried in the RLC/MAC header. As uplink resource allocation is based on exclusive fixed uplink allocation, it is possible to multiplex uplink channels of MSs with different PDCH allocations without any additional impacts.</w:t>
      </w:r>
    </w:p>
    <w:p w14:paraId="3F3ACBEB" w14:textId="724B72C5" w:rsidR="00BE47D6" w:rsidRPr="00916BA1" w:rsidRDefault="00BE47D6" w:rsidP="00BE47D6">
      <w:pPr>
        <w:pStyle w:val="Heading3"/>
      </w:pPr>
      <w:r w:rsidRPr="00916BA1">
        <w:t xml:space="preserve">Impacts </w:t>
      </w:r>
      <w:r>
        <w:t>to</w:t>
      </w:r>
      <w:r w:rsidRPr="00916BA1">
        <w:t xml:space="preserve"> downlink decoding </w:t>
      </w:r>
      <w:r>
        <w:t>for</w:t>
      </w:r>
      <w:r w:rsidRPr="00916BA1">
        <w:t xml:space="preserve"> </w:t>
      </w:r>
      <w:r>
        <w:t xml:space="preserve">a Rel-14 </w:t>
      </w:r>
      <w:r w:rsidRPr="00916BA1">
        <w:t>MS</w:t>
      </w:r>
      <w:r>
        <w:t xml:space="preserve"> in </w:t>
      </w:r>
      <w:r w:rsidRPr="00916BA1">
        <w:t xml:space="preserve">higher coverage class </w:t>
      </w:r>
      <w:r>
        <w:t>performing EC TBF monitoring with 2 PDCHs</w:t>
      </w:r>
    </w:p>
    <w:p w14:paraId="000BC866" w14:textId="77777777" w:rsidR="00D16FD1" w:rsidRDefault="00BE47D6" w:rsidP="00BE47D6">
      <w:pPr>
        <w:pStyle w:val="11BodyText"/>
        <w:ind w:left="0"/>
      </w:pPr>
      <w:r>
        <w:t xml:space="preserve">A Rel-14 capable MS in a higher coverage class assigned an  EC TBF with 2 PDCHs, will attempt to decode the radio blocks as per the block structure defined for the 2 PDCH mapping in downlink in Figure 1. In this case when radio blocks mapped to 4 PDCHs for a </w:t>
      </w:r>
      <w:r w:rsidR="005F7613">
        <w:t xml:space="preserve">Rel-13 </w:t>
      </w:r>
      <w:r>
        <w:t>MS in a higher coverage class are scheduled using the same PDCH resources, the decoding capability is given in Table 4.</w:t>
      </w:r>
    </w:p>
    <w:tbl>
      <w:tblPr>
        <w:tblStyle w:val="TableGrid"/>
        <w:tblW w:w="0" w:type="auto"/>
        <w:tblInd w:w="1555" w:type="dxa"/>
        <w:tblLayout w:type="fixed"/>
        <w:tblLook w:val="04A0" w:firstRow="1" w:lastRow="0" w:firstColumn="1" w:lastColumn="0" w:noHBand="0" w:noVBand="1"/>
      </w:tblPr>
      <w:tblGrid>
        <w:gridCol w:w="2835"/>
        <w:gridCol w:w="1428"/>
        <w:gridCol w:w="1265"/>
        <w:gridCol w:w="1241"/>
      </w:tblGrid>
      <w:tr w:rsidR="00D16FD1" w14:paraId="7D3CFBCF" w14:textId="77777777" w:rsidTr="00D16FD1">
        <w:trPr>
          <w:trHeight w:val="672"/>
        </w:trPr>
        <w:tc>
          <w:tcPr>
            <w:tcW w:w="2835" w:type="dxa"/>
            <w:vMerge w:val="restart"/>
          </w:tcPr>
          <w:p w14:paraId="114813D0" w14:textId="77777777" w:rsidR="00D16FD1" w:rsidRDefault="00D16FD1" w:rsidP="009E6491">
            <w:pPr>
              <w:pStyle w:val="11BodyText"/>
              <w:spacing w:after="0"/>
              <w:ind w:left="0"/>
              <w:rPr>
                <w:b/>
              </w:rPr>
            </w:pPr>
          </w:p>
          <w:p w14:paraId="152CD301" w14:textId="0688AA8A" w:rsidR="00D16FD1" w:rsidRPr="00D16FD1" w:rsidRDefault="00D16FD1" w:rsidP="009E6491">
            <w:pPr>
              <w:pStyle w:val="11BodyText"/>
              <w:spacing w:after="0"/>
              <w:ind w:left="0"/>
              <w:jc w:val="left"/>
              <w:rPr>
                <w:b/>
              </w:rPr>
            </w:pPr>
            <w:r w:rsidRPr="00D16FD1">
              <w:rPr>
                <w:b/>
              </w:rPr>
              <w:t>Monitoring Rel-14 MS using alternative CC mappings</w:t>
            </w:r>
          </w:p>
        </w:tc>
        <w:tc>
          <w:tcPr>
            <w:tcW w:w="3934" w:type="dxa"/>
            <w:gridSpan w:val="3"/>
          </w:tcPr>
          <w:p w14:paraId="73A788EE" w14:textId="78865D6D" w:rsidR="00D16FD1" w:rsidRPr="00D16FD1" w:rsidRDefault="00D16FD1" w:rsidP="00D16FD1">
            <w:pPr>
              <w:pStyle w:val="11BodyText"/>
              <w:spacing w:after="0"/>
              <w:ind w:left="0"/>
              <w:jc w:val="left"/>
              <w:rPr>
                <w:b/>
              </w:rPr>
            </w:pPr>
            <w:r w:rsidRPr="00D16FD1">
              <w:rPr>
                <w:b/>
              </w:rPr>
              <w:t>RLC block addressed to MS using normal mappings (Rel-13)</w:t>
            </w:r>
          </w:p>
        </w:tc>
      </w:tr>
      <w:tr w:rsidR="00D16FD1" w14:paraId="50DF5CDD" w14:textId="77777777" w:rsidTr="00D16FD1">
        <w:trPr>
          <w:trHeight w:val="325"/>
        </w:trPr>
        <w:tc>
          <w:tcPr>
            <w:tcW w:w="2835" w:type="dxa"/>
            <w:vMerge/>
          </w:tcPr>
          <w:p w14:paraId="27951D07" w14:textId="77777777" w:rsidR="00D16FD1" w:rsidRDefault="00D16FD1" w:rsidP="009E6491">
            <w:pPr>
              <w:pStyle w:val="11BodyText"/>
              <w:spacing w:after="0"/>
              <w:ind w:left="0"/>
            </w:pPr>
          </w:p>
        </w:tc>
        <w:tc>
          <w:tcPr>
            <w:tcW w:w="1428" w:type="dxa"/>
          </w:tcPr>
          <w:p w14:paraId="1E874D84" w14:textId="781EB03A" w:rsidR="00D16FD1" w:rsidRDefault="00D16FD1" w:rsidP="00D16FD1">
            <w:pPr>
              <w:pStyle w:val="11BodyText"/>
              <w:spacing w:before="120" w:after="0"/>
              <w:ind w:left="0"/>
              <w:jc w:val="center"/>
            </w:pPr>
            <w:r>
              <w:t>CC2</w:t>
            </w:r>
          </w:p>
        </w:tc>
        <w:tc>
          <w:tcPr>
            <w:tcW w:w="1265" w:type="dxa"/>
          </w:tcPr>
          <w:p w14:paraId="47B58EBB" w14:textId="4C5B9728" w:rsidR="00D16FD1" w:rsidRDefault="00D16FD1" w:rsidP="00D16FD1">
            <w:pPr>
              <w:pStyle w:val="11BodyText"/>
              <w:spacing w:before="120" w:after="0"/>
              <w:ind w:left="0"/>
              <w:jc w:val="center"/>
            </w:pPr>
            <w:r>
              <w:t>CC3</w:t>
            </w:r>
          </w:p>
        </w:tc>
        <w:tc>
          <w:tcPr>
            <w:tcW w:w="1241" w:type="dxa"/>
          </w:tcPr>
          <w:p w14:paraId="1B31643E" w14:textId="70C2BD8F" w:rsidR="00D16FD1" w:rsidRDefault="00D16FD1" w:rsidP="00D16FD1">
            <w:pPr>
              <w:pStyle w:val="11BodyText"/>
              <w:spacing w:before="120" w:after="0"/>
              <w:ind w:left="0"/>
              <w:jc w:val="center"/>
            </w:pPr>
            <w:r>
              <w:t>CC4</w:t>
            </w:r>
          </w:p>
        </w:tc>
      </w:tr>
      <w:tr w:rsidR="00D16FD1" w14:paraId="7A3EC46F" w14:textId="77777777" w:rsidTr="00D16FD1">
        <w:tc>
          <w:tcPr>
            <w:tcW w:w="2835" w:type="dxa"/>
          </w:tcPr>
          <w:p w14:paraId="23FA68EC" w14:textId="44033226" w:rsidR="00D16FD1" w:rsidRDefault="00D16FD1" w:rsidP="00D16FD1">
            <w:pPr>
              <w:pStyle w:val="11BodyText"/>
              <w:spacing w:before="120" w:after="0"/>
              <w:ind w:left="0"/>
            </w:pPr>
            <w:r>
              <w:t>CC2-2TS</w:t>
            </w:r>
          </w:p>
        </w:tc>
        <w:tc>
          <w:tcPr>
            <w:tcW w:w="1428" w:type="dxa"/>
          </w:tcPr>
          <w:p w14:paraId="5897E905" w14:textId="77777777" w:rsidR="00D16FD1" w:rsidRDefault="00D16FD1" w:rsidP="00D16FD1">
            <w:pPr>
              <w:pStyle w:val="11BodyText"/>
              <w:spacing w:before="120" w:after="0"/>
              <w:ind w:left="0"/>
              <w:jc w:val="center"/>
            </w:pPr>
            <w:r w:rsidRPr="00D16FD1">
              <w:rPr>
                <w:color w:val="FF0000"/>
              </w:rPr>
              <w:t>No</w:t>
            </w:r>
          </w:p>
        </w:tc>
        <w:tc>
          <w:tcPr>
            <w:tcW w:w="1265" w:type="dxa"/>
          </w:tcPr>
          <w:p w14:paraId="56D34300" w14:textId="6169C6BE" w:rsidR="00D16FD1" w:rsidRDefault="00D16FD1" w:rsidP="00D16FD1">
            <w:pPr>
              <w:pStyle w:val="11BodyText"/>
              <w:spacing w:before="120" w:after="0"/>
              <w:ind w:left="0"/>
              <w:jc w:val="center"/>
            </w:pPr>
            <w:r w:rsidRPr="00D16FD1">
              <w:rPr>
                <w:color w:val="00B050"/>
              </w:rPr>
              <w:t>Yes</w:t>
            </w:r>
          </w:p>
        </w:tc>
        <w:tc>
          <w:tcPr>
            <w:tcW w:w="1241" w:type="dxa"/>
          </w:tcPr>
          <w:p w14:paraId="01BE3D35" w14:textId="4EEB20E6" w:rsidR="00D16FD1" w:rsidRDefault="00D16FD1" w:rsidP="00D16FD1">
            <w:pPr>
              <w:pStyle w:val="11BodyText"/>
              <w:spacing w:before="120" w:after="0"/>
              <w:ind w:left="0"/>
              <w:jc w:val="center"/>
            </w:pPr>
            <w:r w:rsidRPr="00244D69">
              <w:rPr>
                <w:color w:val="00B050"/>
              </w:rPr>
              <w:t>Yes</w:t>
            </w:r>
          </w:p>
        </w:tc>
      </w:tr>
      <w:tr w:rsidR="00D16FD1" w14:paraId="5EF7D52D" w14:textId="77777777" w:rsidTr="00D16FD1">
        <w:tc>
          <w:tcPr>
            <w:tcW w:w="2835" w:type="dxa"/>
          </w:tcPr>
          <w:p w14:paraId="5502E0A5" w14:textId="49A7A73F" w:rsidR="00D16FD1" w:rsidRDefault="00D16FD1" w:rsidP="00D16FD1">
            <w:pPr>
              <w:pStyle w:val="11BodyText"/>
              <w:spacing w:before="120" w:after="0"/>
              <w:ind w:left="0"/>
            </w:pPr>
            <w:r>
              <w:t>CC3-2TS</w:t>
            </w:r>
          </w:p>
        </w:tc>
        <w:tc>
          <w:tcPr>
            <w:tcW w:w="1428" w:type="dxa"/>
          </w:tcPr>
          <w:p w14:paraId="6A70F055" w14:textId="77777777" w:rsidR="00D16FD1" w:rsidRDefault="00D16FD1" w:rsidP="00D16FD1">
            <w:pPr>
              <w:pStyle w:val="11BodyText"/>
              <w:spacing w:before="120" w:after="0"/>
              <w:ind w:left="0"/>
              <w:jc w:val="center"/>
            </w:pPr>
            <w:r w:rsidRPr="003537C7">
              <w:rPr>
                <w:color w:val="FF0000"/>
              </w:rPr>
              <w:t>No</w:t>
            </w:r>
          </w:p>
        </w:tc>
        <w:tc>
          <w:tcPr>
            <w:tcW w:w="1265" w:type="dxa"/>
          </w:tcPr>
          <w:p w14:paraId="09C0D748" w14:textId="77777777" w:rsidR="00D16FD1" w:rsidRDefault="00D16FD1" w:rsidP="00D16FD1">
            <w:pPr>
              <w:pStyle w:val="11BodyText"/>
              <w:spacing w:before="120" w:after="0"/>
              <w:ind w:left="0"/>
              <w:jc w:val="center"/>
            </w:pPr>
            <w:r w:rsidRPr="003537C7">
              <w:rPr>
                <w:color w:val="FF0000"/>
              </w:rPr>
              <w:t>No</w:t>
            </w:r>
          </w:p>
        </w:tc>
        <w:tc>
          <w:tcPr>
            <w:tcW w:w="1241" w:type="dxa"/>
          </w:tcPr>
          <w:p w14:paraId="460F95EF" w14:textId="709F6991" w:rsidR="00D16FD1" w:rsidRDefault="00D16FD1" w:rsidP="00D16FD1">
            <w:pPr>
              <w:pStyle w:val="11BodyText"/>
              <w:spacing w:before="120" w:after="0"/>
              <w:ind w:left="0"/>
              <w:jc w:val="center"/>
            </w:pPr>
            <w:r w:rsidRPr="00244D69">
              <w:rPr>
                <w:color w:val="00B050"/>
              </w:rPr>
              <w:t>Yes</w:t>
            </w:r>
          </w:p>
        </w:tc>
      </w:tr>
      <w:tr w:rsidR="00D16FD1" w14:paraId="449B8A81" w14:textId="77777777" w:rsidTr="00D16FD1">
        <w:tc>
          <w:tcPr>
            <w:tcW w:w="2835" w:type="dxa"/>
          </w:tcPr>
          <w:p w14:paraId="64BA1A01" w14:textId="3FC8096F" w:rsidR="00D16FD1" w:rsidRDefault="00D16FD1" w:rsidP="009E6491">
            <w:pPr>
              <w:pStyle w:val="11BodyText"/>
              <w:spacing w:before="120" w:after="0"/>
              <w:ind w:left="0"/>
            </w:pPr>
            <w:r>
              <w:t>CC4-2TS</w:t>
            </w:r>
          </w:p>
        </w:tc>
        <w:tc>
          <w:tcPr>
            <w:tcW w:w="1428" w:type="dxa"/>
          </w:tcPr>
          <w:p w14:paraId="52847F77" w14:textId="77777777" w:rsidR="00D16FD1" w:rsidRDefault="00D16FD1" w:rsidP="009E6491">
            <w:pPr>
              <w:pStyle w:val="11BodyText"/>
              <w:spacing w:before="120" w:after="0"/>
              <w:ind w:left="0"/>
              <w:jc w:val="center"/>
            </w:pPr>
            <w:r w:rsidRPr="00BC0CE6">
              <w:rPr>
                <w:color w:val="FF0000"/>
              </w:rPr>
              <w:t>No</w:t>
            </w:r>
          </w:p>
        </w:tc>
        <w:tc>
          <w:tcPr>
            <w:tcW w:w="1265" w:type="dxa"/>
          </w:tcPr>
          <w:p w14:paraId="401ACFAC" w14:textId="77777777" w:rsidR="00D16FD1" w:rsidRDefault="00D16FD1" w:rsidP="009E6491">
            <w:pPr>
              <w:pStyle w:val="11BodyText"/>
              <w:spacing w:before="120" w:after="0"/>
              <w:ind w:left="0"/>
              <w:jc w:val="center"/>
            </w:pPr>
            <w:r w:rsidRPr="00BC0CE6">
              <w:rPr>
                <w:color w:val="FF0000"/>
              </w:rPr>
              <w:t>No</w:t>
            </w:r>
          </w:p>
        </w:tc>
        <w:tc>
          <w:tcPr>
            <w:tcW w:w="1241" w:type="dxa"/>
          </w:tcPr>
          <w:p w14:paraId="5F9DD259" w14:textId="77777777" w:rsidR="00D16FD1" w:rsidRDefault="00D16FD1" w:rsidP="009E6491">
            <w:pPr>
              <w:pStyle w:val="11BodyText"/>
              <w:spacing w:before="120" w:after="0"/>
              <w:ind w:left="0"/>
              <w:jc w:val="center"/>
            </w:pPr>
            <w:r w:rsidRPr="00BC0CE6">
              <w:rPr>
                <w:color w:val="FF0000"/>
              </w:rPr>
              <w:t>No</w:t>
            </w:r>
          </w:p>
        </w:tc>
      </w:tr>
    </w:tbl>
    <w:p w14:paraId="205B0800" w14:textId="2EA1C20F" w:rsidR="00BE47D6" w:rsidRPr="005F7613" w:rsidRDefault="00BE47D6" w:rsidP="005F7613">
      <w:pPr>
        <w:pStyle w:val="TF"/>
        <w:spacing w:before="120"/>
        <w:rPr>
          <w:rFonts w:ascii="Verdana" w:hAnsi="Verdana"/>
        </w:rPr>
      </w:pPr>
      <w:r w:rsidRPr="005F7613">
        <w:rPr>
          <w:rFonts w:ascii="Verdana" w:hAnsi="Verdana"/>
        </w:rPr>
        <w:t>Table 4: Decoding capability of radio blocks mapped to</w:t>
      </w:r>
      <w:r w:rsidR="005F7613" w:rsidRPr="005F7613">
        <w:rPr>
          <w:rFonts w:ascii="Verdana" w:hAnsi="Verdana"/>
        </w:rPr>
        <w:t xml:space="preserve"> 4 PDCHs for</w:t>
      </w:r>
      <w:r w:rsidRPr="005F7613">
        <w:rPr>
          <w:rFonts w:ascii="Verdana" w:hAnsi="Verdana"/>
        </w:rPr>
        <w:t xml:space="preserve"> a Rel-14 MS using 2 PDCHs.</w:t>
      </w:r>
    </w:p>
    <w:p w14:paraId="2622BB76" w14:textId="77777777" w:rsidR="005F7613" w:rsidRDefault="005F7613" w:rsidP="005F7613">
      <w:pPr>
        <w:pStyle w:val="11BodyText"/>
        <w:ind w:left="0"/>
      </w:pPr>
      <w:r>
        <w:t>As per Table 4, a MS assigned a DL coverage class CC2-2TS can decode radio blocks sent using CC3 and CC4. A MS assigned a coverage class CC3-2TS can decode radio blocks sent using CC4 only. A MS assigned CC4-2TS cannot decode any of the radio blocks sent using 4 PDCH mapping.</w:t>
      </w:r>
    </w:p>
    <w:p w14:paraId="1C96EC03" w14:textId="21DAC4DB" w:rsidR="00BE47D6" w:rsidRDefault="00BE47D6" w:rsidP="00BE47D6">
      <w:pPr>
        <w:pStyle w:val="11BodyText"/>
        <w:ind w:left="0"/>
      </w:pPr>
      <w:r>
        <w:t xml:space="preserve">In case the RLC block cannot be decoded, the situation is comparable to a Rel-13 network when radio blocks using a lower coverage class than the selected CC of the monitoring MS are received, which will also result in a block decoding failure. The partial decoding capability impacts rather on the power saving extent of the Rel-14 MS, which is reduced to those cases where decoding of Rel-13 coverage classes is possible.    </w:t>
      </w:r>
    </w:p>
    <w:p w14:paraId="50FB0685" w14:textId="58773810" w:rsidR="00BE47D6" w:rsidRDefault="00BE47D6" w:rsidP="00BE47D6">
      <w:pPr>
        <w:pStyle w:val="Heading3"/>
      </w:pPr>
      <w:r w:rsidRPr="00916BA1">
        <w:lastRenderedPageBreak/>
        <w:t xml:space="preserve">Impacts </w:t>
      </w:r>
      <w:r>
        <w:t>to downlink decoding for</w:t>
      </w:r>
      <w:r w:rsidRPr="00916BA1">
        <w:t xml:space="preserve"> </w:t>
      </w:r>
      <w:r w:rsidR="005F7613">
        <w:t xml:space="preserve">a Rel-13 </w:t>
      </w:r>
      <w:r w:rsidR="005F7613" w:rsidRPr="00916BA1">
        <w:t>MS</w:t>
      </w:r>
      <w:r w:rsidR="005F7613">
        <w:t xml:space="preserve"> in </w:t>
      </w:r>
      <w:r w:rsidR="005F7613" w:rsidRPr="00916BA1">
        <w:t xml:space="preserve">higher coverage class </w:t>
      </w:r>
      <w:r>
        <w:t>performing EC TBF monitoring with 4 PDCHs</w:t>
      </w:r>
    </w:p>
    <w:p w14:paraId="7A9D35DD" w14:textId="77777777" w:rsidR="00D16FD1" w:rsidRDefault="00BE47D6" w:rsidP="005F7613">
      <w:pPr>
        <w:pStyle w:val="11BodyText"/>
        <w:ind w:left="0"/>
      </w:pPr>
      <w:r>
        <w:t>A MS in higher coverage class assigned a EC</w:t>
      </w:r>
      <w:r w:rsidR="005F7613">
        <w:t xml:space="preserve"> </w:t>
      </w:r>
      <w:r>
        <w:t xml:space="preserve">TBF with 4 PDCHs, will attempt to decode radio blocks using the block structure defined for 4 PDCH mapping in TS 45.002. If radio blocks using 2 PDCHs mapping are scheduled on these time </w:t>
      </w:r>
      <w:r w:rsidR="005F7613">
        <w:t xml:space="preserve">slots, </w:t>
      </w:r>
      <w:r>
        <w:t>this MS will not be able to decode the block because when it attempts to IQ combine the blind physical layer transmissions in the 4 consecutive PDCHs, it will combine radio blocks belonging to different EC TBFs</w:t>
      </w:r>
      <w:r w:rsidR="005F7613">
        <w:t xml:space="preserve"> </w:t>
      </w:r>
      <w:r>
        <w:t xml:space="preserve">which hence will result in a block decoding failure. The block decoding capability for this case is shown in Table 5. </w:t>
      </w:r>
    </w:p>
    <w:tbl>
      <w:tblPr>
        <w:tblStyle w:val="TableGrid"/>
        <w:tblW w:w="0" w:type="auto"/>
        <w:tblInd w:w="1605" w:type="dxa"/>
        <w:tblLayout w:type="fixed"/>
        <w:tblLook w:val="04A0" w:firstRow="1" w:lastRow="0" w:firstColumn="1" w:lastColumn="0" w:noHBand="0" w:noVBand="1"/>
      </w:tblPr>
      <w:tblGrid>
        <w:gridCol w:w="2786"/>
        <w:gridCol w:w="1427"/>
        <w:gridCol w:w="1265"/>
        <w:gridCol w:w="1241"/>
      </w:tblGrid>
      <w:tr w:rsidR="00D16FD1" w14:paraId="6DB77A2E" w14:textId="77777777" w:rsidTr="00161FEB">
        <w:tc>
          <w:tcPr>
            <w:tcW w:w="2786" w:type="dxa"/>
            <w:vMerge w:val="restart"/>
          </w:tcPr>
          <w:p w14:paraId="7B1896BD" w14:textId="77777777" w:rsidR="00D16FD1" w:rsidRDefault="00D16FD1" w:rsidP="00D16FD1">
            <w:pPr>
              <w:pStyle w:val="11BodyText"/>
              <w:spacing w:after="0"/>
              <w:ind w:left="0"/>
              <w:rPr>
                <w:b/>
              </w:rPr>
            </w:pPr>
          </w:p>
          <w:p w14:paraId="5D42A381" w14:textId="7A99D8A1" w:rsidR="00D16FD1" w:rsidRPr="00D16FD1" w:rsidRDefault="00D16FD1" w:rsidP="00D16FD1">
            <w:pPr>
              <w:pStyle w:val="11BodyText"/>
              <w:spacing w:after="0"/>
              <w:ind w:left="0"/>
              <w:jc w:val="left"/>
              <w:rPr>
                <w:b/>
              </w:rPr>
            </w:pPr>
            <w:r w:rsidRPr="00D16FD1">
              <w:rPr>
                <w:b/>
              </w:rPr>
              <w:t>Monitoring Rel-13 MS using normal CC mappings</w:t>
            </w:r>
          </w:p>
        </w:tc>
        <w:tc>
          <w:tcPr>
            <w:tcW w:w="3933" w:type="dxa"/>
            <w:gridSpan w:val="3"/>
          </w:tcPr>
          <w:p w14:paraId="59BAC8D5" w14:textId="1DEA441E" w:rsidR="00D16FD1" w:rsidRPr="00D16FD1" w:rsidRDefault="00D16FD1" w:rsidP="00D16FD1">
            <w:pPr>
              <w:pStyle w:val="11BodyText"/>
              <w:spacing w:after="0"/>
              <w:ind w:left="0"/>
              <w:jc w:val="left"/>
              <w:rPr>
                <w:b/>
              </w:rPr>
            </w:pPr>
            <w:r w:rsidRPr="00D16FD1">
              <w:rPr>
                <w:b/>
              </w:rPr>
              <w:t>RLC block addressed to Rel-14 MS using alternative CC mappings</w:t>
            </w:r>
          </w:p>
        </w:tc>
      </w:tr>
      <w:tr w:rsidR="00D16FD1" w14:paraId="7E0116D0" w14:textId="77777777" w:rsidTr="00161FEB">
        <w:tc>
          <w:tcPr>
            <w:tcW w:w="2786" w:type="dxa"/>
            <w:vMerge/>
          </w:tcPr>
          <w:p w14:paraId="1EB1C78F" w14:textId="77777777" w:rsidR="00D16FD1" w:rsidRDefault="00D16FD1" w:rsidP="00D16FD1">
            <w:pPr>
              <w:pStyle w:val="11BodyText"/>
              <w:spacing w:after="0"/>
              <w:ind w:left="0"/>
            </w:pPr>
          </w:p>
        </w:tc>
        <w:tc>
          <w:tcPr>
            <w:tcW w:w="1427" w:type="dxa"/>
          </w:tcPr>
          <w:p w14:paraId="25417438" w14:textId="444698F0" w:rsidR="00D16FD1" w:rsidRDefault="00D16FD1" w:rsidP="00D16FD1">
            <w:pPr>
              <w:pStyle w:val="11BodyText"/>
              <w:spacing w:before="120" w:after="0"/>
              <w:ind w:left="0"/>
              <w:jc w:val="center"/>
            </w:pPr>
            <w:r>
              <w:t>CC2-2TS</w:t>
            </w:r>
          </w:p>
        </w:tc>
        <w:tc>
          <w:tcPr>
            <w:tcW w:w="1265" w:type="dxa"/>
          </w:tcPr>
          <w:p w14:paraId="5B1455D1" w14:textId="63661337" w:rsidR="00D16FD1" w:rsidRDefault="00D16FD1" w:rsidP="00D16FD1">
            <w:pPr>
              <w:pStyle w:val="11BodyText"/>
              <w:spacing w:before="120" w:after="0"/>
              <w:ind w:left="0"/>
              <w:jc w:val="center"/>
            </w:pPr>
            <w:r>
              <w:t>CC3-2TS</w:t>
            </w:r>
          </w:p>
        </w:tc>
        <w:tc>
          <w:tcPr>
            <w:tcW w:w="1241" w:type="dxa"/>
          </w:tcPr>
          <w:p w14:paraId="362D2C16" w14:textId="5DFC11A0" w:rsidR="00D16FD1" w:rsidRDefault="00D16FD1" w:rsidP="00D16FD1">
            <w:pPr>
              <w:pStyle w:val="11BodyText"/>
              <w:spacing w:before="120" w:after="0"/>
              <w:ind w:left="0"/>
              <w:jc w:val="center"/>
            </w:pPr>
            <w:r>
              <w:t>CC4-2TS</w:t>
            </w:r>
          </w:p>
        </w:tc>
      </w:tr>
      <w:tr w:rsidR="00D16FD1" w14:paraId="5D9A9827" w14:textId="77777777" w:rsidTr="00161FEB">
        <w:tc>
          <w:tcPr>
            <w:tcW w:w="2786" w:type="dxa"/>
          </w:tcPr>
          <w:p w14:paraId="0AD52D11" w14:textId="2A3D0F80" w:rsidR="00D16FD1" w:rsidRDefault="00D16FD1" w:rsidP="00D16FD1">
            <w:pPr>
              <w:pStyle w:val="11BodyText"/>
              <w:spacing w:before="120" w:after="0"/>
              <w:ind w:left="0"/>
            </w:pPr>
            <w:r>
              <w:t>CC2</w:t>
            </w:r>
          </w:p>
        </w:tc>
        <w:tc>
          <w:tcPr>
            <w:tcW w:w="1427" w:type="dxa"/>
          </w:tcPr>
          <w:p w14:paraId="2F2E9043" w14:textId="3188FFC3" w:rsidR="00D16FD1" w:rsidRDefault="00D16FD1" w:rsidP="00D16FD1">
            <w:pPr>
              <w:pStyle w:val="11BodyText"/>
              <w:spacing w:before="120" w:after="0"/>
              <w:ind w:left="0"/>
              <w:jc w:val="center"/>
            </w:pPr>
            <w:r w:rsidRPr="00D16FD1">
              <w:rPr>
                <w:color w:val="FF0000"/>
              </w:rPr>
              <w:t>No</w:t>
            </w:r>
          </w:p>
        </w:tc>
        <w:tc>
          <w:tcPr>
            <w:tcW w:w="1265" w:type="dxa"/>
          </w:tcPr>
          <w:p w14:paraId="28611ED3" w14:textId="50AA9BBA" w:rsidR="00D16FD1" w:rsidRDefault="00D16FD1" w:rsidP="00D16FD1">
            <w:pPr>
              <w:pStyle w:val="11BodyText"/>
              <w:spacing w:before="120" w:after="0"/>
              <w:ind w:left="0"/>
              <w:jc w:val="center"/>
            </w:pPr>
            <w:r w:rsidRPr="00FB7578">
              <w:rPr>
                <w:color w:val="FF0000"/>
              </w:rPr>
              <w:t>No</w:t>
            </w:r>
          </w:p>
        </w:tc>
        <w:tc>
          <w:tcPr>
            <w:tcW w:w="1241" w:type="dxa"/>
          </w:tcPr>
          <w:p w14:paraId="30E85F3E" w14:textId="3C25184B" w:rsidR="00D16FD1" w:rsidRDefault="00D16FD1" w:rsidP="00D16FD1">
            <w:pPr>
              <w:pStyle w:val="11BodyText"/>
              <w:spacing w:before="120" w:after="0"/>
              <w:ind w:left="0"/>
              <w:jc w:val="center"/>
            </w:pPr>
            <w:r w:rsidRPr="00FB7578">
              <w:rPr>
                <w:color w:val="FF0000"/>
              </w:rPr>
              <w:t>No</w:t>
            </w:r>
          </w:p>
        </w:tc>
      </w:tr>
      <w:tr w:rsidR="00D16FD1" w14:paraId="0D902419" w14:textId="77777777" w:rsidTr="00161FEB">
        <w:tc>
          <w:tcPr>
            <w:tcW w:w="2786" w:type="dxa"/>
          </w:tcPr>
          <w:p w14:paraId="0ECBE6B7" w14:textId="03887C51" w:rsidR="00D16FD1" w:rsidRDefault="00D16FD1" w:rsidP="00D16FD1">
            <w:pPr>
              <w:pStyle w:val="11BodyText"/>
              <w:spacing w:before="120" w:after="0"/>
              <w:ind w:left="0"/>
            </w:pPr>
            <w:r>
              <w:t>CC3</w:t>
            </w:r>
          </w:p>
        </w:tc>
        <w:tc>
          <w:tcPr>
            <w:tcW w:w="1427" w:type="dxa"/>
          </w:tcPr>
          <w:p w14:paraId="3F5EA617" w14:textId="0F3E5A3D" w:rsidR="00D16FD1" w:rsidRDefault="00D16FD1" w:rsidP="00D16FD1">
            <w:pPr>
              <w:pStyle w:val="11BodyText"/>
              <w:spacing w:before="120" w:after="0"/>
              <w:ind w:left="0"/>
              <w:jc w:val="center"/>
            </w:pPr>
            <w:r w:rsidRPr="003537C7">
              <w:rPr>
                <w:color w:val="FF0000"/>
              </w:rPr>
              <w:t>No</w:t>
            </w:r>
          </w:p>
        </w:tc>
        <w:tc>
          <w:tcPr>
            <w:tcW w:w="1265" w:type="dxa"/>
          </w:tcPr>
          <w:p w14:paraId="2D168F42" w14:textId="66188F41" w:rsidR="00D16FD1" w:rsidRDefault="00D16FD1" w:rsidP="00D16FD1">
            <w:pPr>
              <w:pStyle w:val="11BodyText"/>
              <w:spacing w:before="120" w:after="0"/>
              <w:ind w:left="0"/>
              <w:jc w:val="center"/>
            </w:pPr>
            <w:r w:rsidRPr="003537C7">
              <w:rPr>
                <w:color w:val="FF0000"/>
              </w:rPr>
              <w:t>No</w:t>
            </w:r>
          </w:p>
        </w:tc>
        <w:tc>
          <w:tcPr>
            <w:tcW w:w="1241" w:type="dxa"/>
          </w:tcPr>
          <w:p w14:paraId="558294B7" w14:textId="573C9A30" w:rsidR="00D16FD1" w:rsidRDefault="00D16FD1" w:rsidP="00D16FD1">
            <w:pPr>
              <w:pStyle w:val="11BodyText"/>
              <w:spacing w:before="120" w:after="0"/>
              <w:ind w:left="0"/>
              <w:jc w:val="center"/>
            </w:pPr>
            <w:r w:rsidRPr="003537C7">
              <w:rPr>
                <w:color w:val="FF0000"/>
              </w:rPr>
              <w:t>No</w:t>
            </w:r>
          </w:p>
        </w:tc>
      </w:tr>
      <w:tr w:rsidR="00D16FD1" w14:paraId="40B60CA0" w14:textId="77777777" w:rsidTr="00161FEB">
        <w:tc>
          <w:tcPr>
            <w:tcW w:w="2786" w:type="dxa"/>
          </w:tcPr>
          <w:p w14:paraId="6DC590F8" w14:textId="2615E899" w:rsidR="00D16FD1" w:rsidRDefault="00D16FD1" w:rsidP="00D16FD1">
            <w:pPr>
              <w:pStyle w:val="11BodyText"/>
              <w:spacing w:before="120" w:after="0"/>
              <w:ind w:left="0"/>
            </w:pPr>
            <w:r>
              <w:t>CC4</w:t>
            </w:r>
          </w:p>
        </w:tc>
        <w:tc>
          <w:tcPr>
            <w:tcW w:w="1427" w:type="dxa"/>
          </w:tcPr>
          <w:p w14:paraId="4F577BA5" w14:textId="5F9A187A" w:rsidR="00D16FD1" w:rsidRDefault="00D16FD1" w:rsidP="00D16FD1">
            <w:pPr>
              <w:pStyle w:val="11BodyText"/>
              <w:spacing w:before="120" w:after="0"/>
              <w:ind w:left="0"/>
              <w:jc w:val="center"/>
            </w:pPr>
            <w:r w:rsidRPr="00BC0CE6">
              <w:rPr>
                <w:color w:val="FF0000"/>
              </w:rPr>
              <w:t>No</w:t>
            </w:r>
          </w:p>
        </w:tc>
        <w:tc>
          <w:tcPr>
            <w:tcW w:w="1265" w:type="dxa"/>
          </w:tcPr>
          <w:p w14:paraId="6A2F4507" w14:textId="35A9F4AF" w:rsidR="00D16FD1" w:rsidRDefault="00D16FD1" w:rsidP="00D16FD1">
            <w:pPr>
              <w:pStyle w:val="11BodyText"/>
              <w:spacing w:before="120" w:after="0"/>
              <w:ind w:left="0"/>
              <w:jc w:val="center"/>
            </w:pPr>
            <w:r w:rsidRPr="00BC0CE6">
              <w:rPr>
                <w:color w:val="FF0000"/>
              </w:rPr>
              <w:t>No</w:t>
            </w:r>
          </w:p>
        </w:tc>
        <w:tc>
          <w:tcPr>
            <w:tcW w:w="1241" w:type="dxa"/>
          </w:tcPr>
          <w:p w14:paraId="32780073" w14:textId="541CBAC9" w:rsidR="00D16FD1" w:rsidRDefault="00D16FD1" w:rsidP="00D16FD1">
            <w:pPr>
              <w:pStyle w:val="11BodyText"/>
              <w:spacing w:before="120" w:after="0"/>
              <w:ind w:left="0"/>
              <w:jc w:val="center"/>
            </w:pPr>
            <w:r w:rsidRPr="00BC0CE6">
              <w:rPr>
                <w:color w:val="FF0000"/>
              </w:rPr>
              <w:t>No</w:t>
            </w:r>
          </w:p>
        </w:tc>
      </w:tr>
    </w:tbl>
    <w:p w14:paraId="2F287ED4" w14:textId="3663F045" w:rsidR="005F7613" w:rsidRPr="005F7613" w:rsidRDefault="005F7613" w:rsidP="000F2836">
      <w:pPr>
        <w:pStyle w:val="TF"/>
        <w:spacing w:before="120"/>
        <w:rPr>
          <w:rFonts w:ascii="Verdana" w:hAnsi="Verdana"/>
        </w:rPr>
      </w:pPr>
      <w:r>
        <w:rPr>
          <w:rFonts w:ascii="Verdana" w:hAnsi="Verdana"/>
        </w:rPr>
        <w:t>Table 5</w:t>
      </w:r>
      <w:r w:rsidRPr="005F7613">
        <w:rPr>
          <w:rFonts w:ascii="Verdana" w:hAnsi="Verdana"/>
        </w:rPr>
        <w:t>: Decoding capability of radio blocks mapped to</w:t>
      </w:r>
      <w:r>
        <w:rPr>
          <w:rFonts w:ascii="Verdana" w:hAnsi="Verdana"/>
        </w:rPr>
        <w:t xml:space="preserve"> 2</w:t>
      </w:r>
      <w:r w:rsidRPr="005F7613">
        <w:rPr>
          <w:rFonts w:ascii="Verdana" w:hAnsi="Verdana"/>
        </w:rPr>
        <w:t xml:space="preserve"> PDCHs for a Rel</w:t>
      </w:r>
      <w:r>
        <w:rPr>
          <w:rFonts w:ascii="Verdana" w:hAnsi="Verdana"/>
        </w:rPr>
        <w:t>-13</w:t>
      </w:r>
      <w:r w:rsidRPr="005F7613">
        <w:rPr>
          <w:rFonts w:ascii="Verdana" w:hAnsi="Verdana"/>
        </w:rPr>
        <w:t xml:space="preserve"> MS</w:t>
      </w:r>
      <w:r>
        <w:rPr>
          <w:rFonts w:ascii="Verdana" w:hAnsi="Verdana"/>
        </w:rPr>
        <w:t xml:space="preserve"> using 4</w:t>
      </w:r>
      <w:r w:rsidRPr="005F7613">
        <w:rPr>
          <w:rFonts w:ascii="Verdana" w:hAnsi="Verdana"/>
        </w:rPr>
        <w:t xml:space="preserve"> PDCHs.</w:t>
      </w:r>
    </w:p>
    <w:p w14:paraId="000D78B1" w14:textId="006D87CA" w:rsidR="005F7613" w:rsidRDefault="001E490A" w:rsidP="00BE47D6">
      <w:pPr>
        <w:pStyle w:val="11BodyText"/>
        <w:ind w:left="0"/>
      </w:pPr>
      <w:r>
        <w:t>As per the above analysis, when Rel-14 MS with 2 PDCH mapping is multiplexed with Rel-13 MS, the MS with 2 PDCH mapping is not decodable by the Rel-13 MS.</w:t>
      </w:r>
    </w:p>
    <w:p w14:paraId="4517D2BE" w14:textId="7E2EB87F" w:rsidR="00BE47D6" w:rsidRDefault="00BE47D6" w:rsidP="00BE47D6">
      <w:pPr>
        <w:pStyle w:val="11BodyText"/>
        <w:ind w:left="0"/>
      </w:pPr>
      <w:r>
        <w:t xml:space="preserve">This problem is similar to the case in a Rel-13 network when radio blocks using CC1 are scheduled on some of </w:t>
      </w:r>
      <w:r w:rsidR="001E490A">
        <w:t xml:space="preserve">the </w:t>
      </w:r>
      <w:r>
        <w:t>PDCH</w:t>
      </w:r>
      <w:r w:rsidR="001E490A">
        <w:t xml:space="preserve">s and </w:t>
      </w:r>
      <w:r>
        <w:t xml:space="preserve">a MS using CC2, CC3 or CC4 </w:t>
      </w:r>
      <w:r w:rsidR="001E490A">
        <w:t xml:space="preserve">is listening to these PDCHs and </w:t>
      </w:r>
      <w:r>
        <w:t>attempt</w:t>
      </w:r>
      <w:r w:rsidR="001E490A">
        <w:t>ing</w:t>
      </w:r>
      <w:r>
        <w:t xml:space="preserve"> to decode the radio blocks, which will also result in </w:t>
      </w:r>
      <w:r w:rsidR="001E490A">
        <w:t xml:space="preserve">a </w:t>
      </w:r>
      <w:r>
        <w:t xml:space="preserve">block decoding failure. Hence the power saving extent of the Rel-13 MS is impacted due to the non-decodability of Rel-14 alternative CC mappings.   </w:t>
      </w:r>
    </w:p>
    <w:p w14:paraId="3DFC9765" w14:textId="0AB366DD" w:rsidR="00BE47D6" w:rsidRPr="00916BA1" w:rsidRDefault="00BE47D6" w:rsidP="00BE47D6">
      <w:pPr>
        <w:pStyle w:val="Heading3"/>
      </w:pPr>
      <w:r w:rsidRPr="00916BA1">
        <w:t xml:space="preserve">Impacts </w:t>
      </w:r>
      <w:r>
        <w:t>to</w:t>
      </w:r>
      <w:r w:rsidRPr="00916BA1">
        <w:t xml:space="preserve"> downlink </w:t>
      </w:r>
      <w:r>
        <w:t>decod</w:t>
      </w:r>
      <w:r w:rsidRPr="00916BA1">
        <w:t>ing for CC1 MS</w:t>
      </w:r>
      <w:r w:rsidRPr="003D29EA">
        <w:t xml:space="preserve"> </w:t>
      </w:r>
      <w:r>
        <w:t>performin</w:t>
      </w:r>
      <w:r w:rsidR="001E490A">
        <w:t>g EC TBF monitoring in 1 PDCH</w:t>
      </w:r>
    </w:p>
    <w:p w14:paraId="1E48C566" w14:textId="77EC0AA7" w:rsidR="00BE47D6" w:rsidRDefault="00BE47D6" w:rsidP="00BE47D6">
      <w:pPr>
        <w:pStyle w:val="11BodyText"/>
        <w:ind w:left="0"/>
      </w:pPr>
      <w:r>
        <w:t xml:space="preserve">When </w:t>
      </w:r>
      <w:r w:rsidR="001E490A">
        <w:t xml:space="preserve">a </w:t>
      </w:r>
      <w:r>
        <w:t>Rel-13 or Rel-14 MS assigned CC1 is multiplexed with a higher coverage class MS using 2 PDCH mapping or 4 PDCH mapping, it can still decode the radio blocks of any of the higher coverage classes. The MS in CC1 uses the DL CC parameter in the RLC/MAC header to decide on the number of radio blocks to be skipped for further downlink monitoring. This functionality is not impacted when alternative mapping schemes are u</w:t>
      </w:r>
      <w:r w:rsidR="00005402">
        <w:t>sed for higher coverage classes as depicted below for a Rel-13 and a Rel-14 MS.</w:t>
      </w:r>
      <w:r>
        <w:t xml:space="preserve"> </w:t>
      </w:r>
    </w:p>
    <w:p w14:paraId="68C9AD5F" w14:textId="5F5C7609" w:rsidR="00BE47D6" w:rsidRDefault="00005402" w:rsidP="00005402">
      <w:pPr>
        <w:pStyle w:val="11BodyText"/>
        <w:numPr>
          <w:ilvl w:val="0"/>
          <w:numId w:val="42"/>
        </w:numPr>
      </w:pPr>
      <w:r>
        <w:t>For a Rel-13 MS in CC1, t</w:t>
      </w:r>
      <w:r w:rsidR="00BE47D6">
        <w:t xml:space="preserve">he number of </w:t>
      </w:r>
      <w:r>
        <w:t xml:space="preserve">radio </w:t>
      </w:r>
      <w:r w:rsidR="00BE47D6">
        <w:t xml:space="preserve">blocks which </w:t>
      </w:r>
      <w:r>
        <w:t xml:space="preserve">it </w:t>
      </w:r>
      <w:r w:rsidR="00BE47D6">
        <w:t xml:space="preserve">skips is </w:t>
      </w:r>
      <w:r>
        <w:t>derived from the</w:t>
      </w:r>
      <w:r w:rsidR="00BE47D6">
        <w:t xml:space="preserve"> DL CC b</w:t>
      </w:r>
      <w:r>
        <w:t>ased</w:t>
      </w:r>
      <w:r w:rsidR="00BE47D6">
        <w:t xml:space="preserve"> on Rel-13 higher coverage class mappings. For instance if a Rel-13 MS in CC1 decodes the DL radio block sent using CC4-2TS, it reads CC4 and</w:t>
      </w:r>
      <w:r>
        <w:t xml:space="preserve"> </w:t>
      </w:r>
      <w:r w:rsidR="00BE47D6">
        <w:t xml:space="preserve">assumes that only this </w:t>
      </w:r>
      <w:r>
        <w:t xml:space="preserve">radio block </w:t>
      </w:r>
      <w:r w:rsidR="00BE47D6">
        <w:t xml:space="preserve">and the </w:t>
      </w:r>
      <w:r>
        <w:t xml:space="preserve">consecutive 3 blocks </w:t>
      </w:r>
      <w:r w:rsidR="00BE47D6">
        <w:t xml:space="preserve">carry the same information and will listen again </w:t>
      </w:r>
      <w:r>
        <w:t>on the</w:t>
      </w:r>
      <w:r w:rsidR="00BE47D6">
        <w:t xml:space="preserve"> downlink after 3 * 20 ms radio blocks. But as per CC4-2TS mapping, the block transmission is extended to</w:t>
      </w:r>
      <w:r>
        <w:t xml:space="preserve"> 8</w:t>
      </w:r>
      <w:r w:rsidR="00BE47D6">
        <w:t xml:space="preserve"> radio blocks. Hence the</w:t>
      </w:r>
      <w:r>
        <w:t xml:space="preserve"> </w:t>
      </w:r>
      <w:r w:rsidR="00BE47D6">
        <w:t xml:space="preserve">MS will again attempt to read the downlink block which belongs to the same CC4-2TS EC TBF and will after successful decoding of the 20 ms radio block </w:t>
      </w:r>
      <w:r>
        <w:t xml:space="preserve">again read CC4 and </w:t>
      </w:r>
      <w:r w:rsidR="00BE47D6">
        <w:t>suspend reception for the next</w:t>
      </w:r>
      <w:r>
        <w:t xml:space="preserve"> 3 </w:t>
      </w:r>
      <w:r w:rsidR="00BE47D6">
        <w:t xml:space="preserve">radio blocks. Hence a CC4-2TS EC TBF is interpreted as two successive EC TBFs by the </w:t>
      </w:r>
      <w:r>
        <w:t xml:space="preserve">Rel-13 </w:t>
      </w:r>
      <w:r w:rsidR="00BE47D6">
        <w:t>MS in CC1.</w:t>
      </w:r>
    </w:p>
    <w:p w14:paraId="1C0D151E" w14:textId="5E9943BD" w:rsidR="00BE47D6" w:rsidRDefault="00BE47D6" w:rsidP="00897068">
      <w:pPr>
        <w:pStyle w:val="11BodyText"/>
        <w:numPr>
          <w:ilvl w:val="0"/>
          <w:numId w:val="42"/>
        </w:numPr>
      </w:pPr>
      <w:r>
        <w:t xml:space="preserve">For a Rel-14 MS in CC1, this </w:t>
      </w:r>
      <w:r w:rsidR="00897068">
        <w:t>behaviour can be enhanced by</w:t>
      </w:r>
      <w:r>
        <w:t xml:space="preserve"> inclusion of an additional bit in the downlink RLC/MAC header to indicate whether the DL radio block uses 2 PDCH or 4 PDCH mapping. Based on this information the MS can </w:t>
      </w:r>
      <w:r>
        <w:lastRenderedPageBreak/>
        <w:t xml:space="preserve">identify the correct number of radio blocks to be skipped based on </w:t>
      </w:r>
      <w:r w:rsidR="00897068">
        <w:t xml:space="preserve">the </w:t>
      </w:r>
      <w:r>
        <w:t>DL CC</w:t>
      </w:r>
      <w:r w:rsidR="000F2836">
        <w:t xml:space="preserve"> parameter</w:t>
      </w:r>
      <w:r>
        <w:t>.</w:t>
      </w:r>
    </w:p>
    <w:p w14:paraId="3CEFE030" w14:textId="0F013E6E" w:rsidR="00BE47D6" w:rsidRDefault="00BE47D6" w:rsidP="00BE47D6">
      <w:pPr>
        <w:pStyle w:val="11BodyText"/>
        <w:ind w:left="0"/>
      </w:pPr>
      <w:r>
        <w:t xml:space="preserve">The interpretation of the DL CC parameter by the Rel-13 and Rel-14 </w:t>
      </w:r>
      <w:r w:rsidR="000F2836">
        <w:t xml:space="preserve">capable MS in CC1, </w:t>
      </w:r>
      <w:r>
        <w:t xml:space="preserve">respectively, for the determination of the number of radio blocks to be skipped is given in Table 6. The Rel-14 MS uses </w:t>
      </w:r>
      <w:r w:rsidR="000F2836">
        <w:t xml:space="preserve">the </w:t>
      </w:r>
      <w:r>
        <w:t xml:space="preserve">DL CC </w:t>
      </w:r>
      <w:r w:rsidR="000F2836">
        <w:t xml:space="preserve">parameter </w:t>
      </w:r>
      <w:r>
        <w:t xml:space="preserve">and the </w:t>
      </w:r>
      <w:r w:rsidR="000F2836">
        <w:t>additional discriminator (1 bit)</w:t>
      </w:r>
      <w:r>
        <w:t xml:space="preserve"> to decide whether 4 PDCH or 2 PDCH mapping is applied for </w:t>
      </w:r>
      <w:r w:rsidR="000F2836">
        <w:t xml:space="preserve">radio blocks belonging to a higher coverage class </w:t>
      </w:r>
      <w:r>
        <w:t>and hence achieves higher amount of power saving.</w:t>
      </w:r>
    </w:p>
    <w:tbl>
      <w:tblPr>
        <w:tblStyle w:val="TableGrid"/>
        <w:tblW w:w="0" w:type="auto"/>
        <w:tblInd w:w="1605" w:type="dxa"/>
        <w:tblLayout w:type="fixed"/>
        <w:tblLook w:val="04A0" w:firstRow="1" w:lastRow="0" w:firstColumn="1" w:lastColumn="0" w:noHBand="0" w:noVBand="1"/>
      </w:tblPr>
      <w:tblGrid>
        <w:gridCol w:w="2643"/>
        <w:gridCol w:w="1427"/>
        <w:gridCol w:w="1265"/>
        <w:gridCol w:w="1419"/>
      </w:tblGrid>
      <w:tr w:rsidR="00161FEB" w14:paraId="39527420" w14:textId="77777777" w:rsidTr="00161FEB">
        <w:tc>
          <w:tcPr>
            <w:tcW w:w="2643" w:type="dxa"/>
            <w:vMerge w:val="restart"/>
          </w:tcPr>
          <w:p w14:paraId="76FDDD65" w14:textId="77777777" w:rsidR="00161FEB" w:rsidRDefault="00161FEB" w:rsidP="009E6491">
            <w:pPr>
              <w:pStyle w:val="11BodyText"/>
              <w:spacing w:after="0"/>
              <w:ind w:left="0"/>
              <w:rPr>
                <w:b/>
              </w:rPr>
            </w:pPr>
          </w:p>
          <w:p w14:paraId="216ACE62" w14:textId="77777777" w:rsidR="00161FEB" w:rsidRDefault="00161FEB" w:rsidP="00161FEB">
            <w:pPr>
              <w:pStyle w:val="11BodyText"/>
              <w:spacing w:after="0"/>
              <w:ind w:left="0"/>
              <w:jc w:val="left"/>
              <w:rPr>
                <w:b/>
              </w:rPr>
            </w:pPr>
          </w:p>
          <w:p w14:paraId="042362AE" w14:textId="1FD37ED7" w:rsidR="00161FEB" w:rsidRPr="00D16FD1" w:rsidRDefault="00161FEB" w:rsidP="00161FEB">
            <w:pPr>
              <w:pStyle w:val="11BodyText"/>
              <w:spacing w:after="0"/>
              <w:ind w:left="0"/>
              <w:jc w:val="left"/>
              <w:rPr>
                <w:b/>
              </w:rPr>
            </w:pPr>
            <w:r>
              <w:rPr>
                <w:b/>
              </w:rPr>
              <w:t xml:space="preserve">Monitoring </w:t>
            </w:r>
            <w:r w:rsidRPr="00D16FD1">
              <w:rPr>
                <w:b/>
              </w:rPr>
              <w:t xml:space="preserve">MS </w:t>
            </w:r>
          </w:p>
        </w:tc>
        <w:tc>
          <w:tcPr>
            <w:tcW w:w="4111" w:type="dxa"/>
            <w:gridSpan w:val="3"/>
          </w:tcPr>
          <w:p w14:paraId="5C8D71C5" w14:textId="0676C619" w:rsidR="00161FEB" w:rsidRPr="00D16FD1" w:rsidRDefault="00161FEB" w:rsidP="009E6491">
            <w:pPr>
              <w:pStyle w:val="11BodyText"/>
              <w:spacing w:after="0"/>
              <w:ind w:left="0"/>
              <w:jc w:val="left"/>
              <w:rPr>
                <w:b/>
              </w:rPr>
            </w:pPr>
            <w:r w:rsidRPr="00161FEB">
              <w:rPr>
                <w:b/>
              </w:rPr>
              <w:t>RLC block addressed to Rel-14 MS using alternative CC mappings</w:t>
            </w:r>
          </w:p>
        </w:tc>
      </w:tr>
      <w:tr w:rsidR="00161FEB" w14:paraId="2E1E7C85" w14:textId="77777777" w:rsidTr="00161FEB">
        <w:tc>
          <w:tcPr>
            <w:tcW w:w="2643" w:type="dxa"/>
            <w:vMerge/>
          </w:tcPr>
          <w:p w14:paraId="2B3DB622" w14:textId="77777777" w:rsidR="00161FEB" w:rsidRDefault="00161FEB" w:rsidP="009E6491">
            <w:pPr>
              <w:pStyle w:val="11BodyText"/>
              <w:spacing w:after="0"/>
              <w:ind w:left="0"/>
            </w:pPr>
          </w:p>
        </w:tc>
        <w:tc>
          <w:tcPr>
            <w:tcW w:w="1427" w:type="dxa"/>
          </w:tcPr>
          <w:p w14:paraId="79810D44" w14:textId="77777777" w:rsidR="00161FEB" w:rsidRDefault="00161FEB" w:rsidP="009E6491">
            <w:pPr>
              <w:pStyle w:val="11BodyText"/>
              <w:spacing w:before="120" w:after="0"/>
              <w:ind w:left="0"/>
              <w:jc w:val="center"/>
            </w:pPr>
            <w:r>
              <w:t>CC2-2TS</w:t>
            </w:r>
          </w:p>
        </w:tc>
        <w:tc>
          <w:tcPr>
            <w:tcW w:w="1265" w:type="dxa"/>
          </w:tcPr>
          <w:p w14:paraId="66E6DE84" w14:textId="77777777" w:rsidR="00161FEB" w:rsidRDefault="00161FEB" w:rsidP="009E6491">
            <w:pPr>
              <w:pStyle w:val="11BodyText"/>
              <w:spacing w:before="120" w:after="0"/>
              <w:ind w:left="0"/>
              <w:jc w:val="center"/>
            </w:pPr>
            <w:r>
              <w:t>CC3-2TS</w:t>
            </w:r>
          </w:p>
        </w:tc>
        <w:tc>
          <w:tcPr>
            <w:tcW w:w="1419" w:type="dxa"/>
          </w:tcPr>
          <w:p w14:paraId="41F34EB0" w14:textId="77777777" w:rsidR="00161FEB" w:rsidRDefault="00161FEB" w:rsidP="009E6491">
            <w:pPr>
              <w:pStyle w:val="11BodyText"/>
              <w:spacing w:before="120" w:after="0"/>
              <w:ind w:left="0"/>
              <w:jc w:val="center"/>
            </w:pPr>
            <w:r>
              <w:t>CC4-2TS</w:t>
            </w:r>
          </w:p>
        </w:tc>
      </w:tr>
      <w:tr w:rsidR="00161FEB" w14:paraId="12D60948" w14:textId="77777777" w:rsidTr="00161FEB">
        <w:tc>
          <w:tcPr>
            <w:tcW w:w="2643" w:type="dxa"/>
          </w:tcPr>
          <w:p w14:paraId="629BD833" w14:textId="6374F718" w:rsidR="00161FEB" w:rsidRDefault="00161FEB" w:rsidP="009E6491">
            <w:pPr>
              <w:pStyle w:val="11BodyText"/>
              <w:spacing w:before="120" w:after="0"/>
              <w:ind w:left="0"/>
            </w:pPr>
            <w:r w:rsidRPr="00161FEB">
              <w:t>CC1 (Rel-13)  (Note 1)</w:t>
            </w:r>
          </w:p>
        </w:tc>
        <w:tc>
          <w:tcPr>
            <w:tcW w:w="1427" w:type="dxa"/>
          </w:tcPr>
          <w:p w14:paraId="0FC20D39" w14:textId="0F321A8B" w:rsidR="00161FEB" w:rsidRPr="00161FEB" w:rsidRDefault="00161FEB" w:rsidP="009E6491">
            <w:pPr>
              <w:pStyle w:val="11BodyText"/>
              <w:spacing w:before="120" w:after="0"/>
              <w:ind w:left="0"/>
              <w:jc w:val="center"/>
              <w:rPr>
                <w:color w:val="000000" w:themeColor="text1"/>
              </w:rPr>
            </w:pPr>
            <w:r w:rsidRPr="00161FEB">
              <w:rPr>
                <w:color w:val="000000" w:themeColor="text1"/>
              </w:rPr>
              <w:t>0</w:t>
            </w:r>
          </w:p>
        </w:tc>
        <w:tc>
          <w:tcPr>
            <w:tcW w:w="1265" w:type="dxa"/>
          </w:tcPr>
          <w:p w14:paraId="2281FE61" w14:textId="456DAF0A" w:rsidR="00161FEB" w:rsidRPr="00161FEB" w:rsidRDefault="00161FEB" w:rsidP="009E6491">
            <w:pPr>
              <w:pStyle w:val="11BodyText"/>
              <w:spacing w:before="120" w:after="0"/>
              <w:ind w:left="0"/>
              <w:jc w:val="center"/>
              <w:rPr>
                <w:color w:val="000000" w:themeColor="text1"/>
              </w:rPr>
            </w:pPr>
            <w:r w:rsidRPr="00161FEB">
              <w:rPr>
                <w:color w:val="000000" w:themeColor="text1"/>
              </w:rPr>
              <w:t>1</w:t>
            </w:r>
          </w:p>
        </w:tc>
        <w:tc>
          <w:tcPr>
            <w:tcW w:w="1419" w:type="dxa"/>
          </w:tcPr>
          <w:p w14:paraId="70088B54" w14:textId="1D10C453" w:rsidR="00161FEB" w:rsidRPr="00161FEB" w:rsidRDefault="00161FEB" w:rsidP="009E6491">
            <w:pPr>
              <w:pStyle w:val="11BodyText"/>
              <w:spacing w:before="120" w:after="0"/>
              <w:ind w:left="0"/>
              <w:jc w:val="center"/>
              <w:rPr>
                <w:color w:val="000000" w:themeColor="text1"/>
              </w:rPr>
            </w:pPr>
            <w:r w:rsidRPr="00161FEB">
              <w:rPr>
                <w:color w:val="000000" w:themeColor="text1"/>
              </w:rPr>
              <w:t>3</w:t>
            </w:r>
          </w:p>
        </w:tc>
      </w:tr>
      <w:tr w:rsidR="00161FEB" w14:paraId="14E5851F" w14:textId="77777777" w:rsidTr="00161FEB">
        <w:tc>
          <w:tcPr>
            <w:tcW w:w="2643" w:type="dxa"/>
          </w:tcPr>
          <w:p w14:paraId="382EDB0F" w14:textId="31E8A11E" w:rsidR="00161FEB" w:rsidRDefault="00161FEB" w:rsidP="009E6491">
            <w:pPr>
              <w:pStyle w:val="11BodyText"/>
              <w:spacing w:before="120" w:after="0"/>
              <w:ind w:left="0"/>
            </w:pPr>
            <w:r>
              <w:t>CC1 (Rel-14</w:t>
            </w:r>
            <w:r w:rsidRPr="00161FEB">
              <w:t xml:space="preserve">)  </w:t>
            </w:r>
          </w:p>
        </w:tc>
        <w:tc>
          <w:tcPr>
            <w:tcW w:w="1427" w:type="dxa"/>
          </w:tcPr>
          <w:p w14:paraId="7896A85C" w14:textId="1E594186" w:rsidR="00161FEB" w:rsidRPr="00161FEB" w:rsidRDefault="00161FEB" w:rsidP="009E6491">
            <w:pPr>
              <w:pStyle w:val="11BodyText"/>
              <w:spacing w:before="120" w:after="0"/>
              <w:ind w:left="0"/>
              <w:jc w:val="center"/>
              <w:rPr>
                <w:color w:val="000000" w:themeColor="text1"/>
              </w:rPr>
            </w:pPr>
            <w:r w:rsidRPr="00161FEB">
              <w:rPr>
                <w:color w:val="000000" w:themeColor="text1"/>
              </w:rPr>
              <w:t>1</w:t>
            </w:r>
          </w:p>
        </w:tc>
        <w:tc>
          <w:tcPr>
            <w:tcW w:w="1265" w:type="dxa"/>
          </w:tcPr>
          <w:p w14:paraId="46C5D06D" w14:textId="0D93EBFF" w:rsidR="00161FEB" w:rsidRPr="00161FEB" w:rsidRDefault="00161FEB" w:rsidP="009E6491">
            <w:pPr>
              <w:pStyle w:val="11BodyText"/>
              <w:spacing w:before="120" w:after="0"/>
              <w:ind w:left="0"/>
              <w:jc w:val="center"/>
              <w:rPr>
                <w:color w:val="000000" w:themeColor="text1"/>
              </w:rPr>
            </w:pPr>
            <w:r w:rsidRPr="00161FEB">
              <w:rPr>
                <w:color w:val="000000" w:themeColor="text1"/>
              </w:rPr>
              <w:t>3</w:t>
            </w:r>
          </w:p>
        </w:tc>
        <w:tc>
          <w:tcPr>
            <w:tcW w:w="1419" w:type="dxa"/>
          </w:tcPr>
          <w:p w14:paraId="2DD9BAF1" w14:textId="4010D6A3" w:rsidR="00161FEB" w:rsidRPr="00161FEB" w:rsidRDefault="00161FEB" w:rsidP="009E6491">
            <w:pPr>
              <w:pStyle w:val="11BodyText"/>
              <w:spacing w:before="120" w:after="0"/>
              <w:ind w:left="0"/>
              <w:jc w:val="center"/>
              <w:rPr>
                <w:color w:val="000000" w:themeColor="text1"/>
              </w:rPr>
            </w:pPr>
            <w:r w:rsidRPr="00161FEB">
              <w:rPr>
                <w:color w:val="000000" w:themeColor="text1"/>
              </w:rPr>
              <w:t>7</w:t>
            </w:r>
          </w:p>
        </w:tc>
      </w:tr>
    </w:tbl>
    <w:p w14:paraId="541F1A96" w14:textId="77E4C329" w:rsidR="00BE47D6" w:rsidRDefault="000F2836" w:rsidP="000F2836">
      <w:pPr>
        <w:pStyle w:val="TF"/>
        <w:spacing w:before="120"/>
        <w:rPr>
          <w:rFonts w:ascii="Verdana" w:hAnsi="Verdana"/>
        </w:rPr>
      </w:pPr>
      <w:r w:rsidRPr="000F2836">
        <w:rPr>
          <w:rFonts w:ascii="Verdana" w:hAnsi="Verdana"/>
        </w:rPr>
        <w:t>Table 6: Determination of number of radio blocks for skipped reception based on DL CC (MS in CC1)</w:t>
      </w:r>
    </w:p>
    <w:p w14:paraId="79D5E407" w14:textId="1CE66797" w:rsidR="00BE39B3" w:rsidRDefault="00BE39B3" w:rsidP="00BE39B3">
      <w:pPr>
        <w:pStyle w:val="11BodyText"/>
        <w:ind w:left="0"/>
        <w:jc w:val="left"/>
        <w:rPr>
          <w:lang w:val="en-IN" w:eastAsia="en-IN"/>
        </w:rPr>
      </w:pPr>
      <w:r>
        <w:rPr>
          <w:lang w:val="en-IN" w:eastAsia="en-IN"/>
        </w:rPr>
        <w:t>Note 1: The values also apply to a Rel-14 MS in CC1, in case the RLC block is addressed to a Rel-13 MS in higher coverage class using 4 PDCHs</w:t>
      </w:r>
      <w:r w:rsidR="009225ED">
        <w:rPr>
          <w:lang w:val="en-IN" w:eastAsia="en-IN"/>
        </w:rPr>
        <w:t xml:space="preserve"> and the detection is based on the discriminator bit in the RLC/MAC header.</w:t>
      </w:r>
    </w:p>
    <w:p w14:paraId="07B7112E" w14:textId="070ABAAC" w:rsidR="00BE47D6" w:rsidRDefault="00BE47D6" w:rsidP="00BE47D6">
      <w:pPr>
        <w:pStyle w:val="Heading3"/>
      </w:pPr>
      <w:r>
        <w:t>Summary</w:t>
      </w:r>
    </w:p>
    <w:p w14:paraId="40700413" w14:textId="36ABED11" w:rsidR="00BE47D6" w:rsidRDefault="00BE47D6" w:rsidP="00BE47D6">
      <w:pPr>
        <w:pStyle w:val="11BodyText"/>
        <w:ind w:left="0"/>
      </w:pPr>
      <w:r>
        <w:t>It is possible to multiplex Rel-13 EC TBFs, using 4 PDCHs, and Rel-14 TBFs, using only 2 PDCHs, for MSs in a higher coverage class</w:t>
      </w:r>
      <w:r w:rsidR="009225ED">
        <w:t xml:space="preserve"> </w:t>
      </w:r>
      <w:r>
        <w:t>in the same set</w:t>
      </w:r>
      <w:r w:rsidR="009225ED">
        <w:t xml:space="preserve"> </w:t>
      </w:r>
      <w:r>
        <w:t>of PDCH resources without any negative impact to downlink reception. Thus we propose working assumption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E47D6" w14:paraId="09476EAF" w14:textId="77777777" w:rsidTr="00CC1DA3">
        <w:tc>
          <w:tcPr>
            <w:tcW w:w="9842" w:type="dxa"/>
            <w:shd w:val="clear" w:color="auto" w:fill="auto"/>
          </w:tcPr>
          <w:p w14:paraId="24591A01" w14:textId="6627B923" w:rsidR="00BE47D6" w:rsidRPr="007F095B" w:rsidRDefault="00BE47D6" w:rsidP="00CC1DA3">
            <w:pPr>
              <w:pStyle w:val="11BodyText"/>
              <w:ind w:left="0"/>
              <w:rPr>
                <w:b/>
              </w:rPr>
            </w:pPr>
            <w:r w:rsidRPr="007F095B">
              <w:rPr>
                <w:b/>
              </w:rPr>
              <w:t xml:space="preserve">WA 4: </w:t>
            </w:r>
            <w:r w:rsidR="009225ED">
              <w:rPr>
                <w:b/>
              </w:rPr>
              <w:t xml:space="preserve">The link layer procedures </w:t>
            </w:r>
            <w:r w:rsidRPr="007F095B">
              <w:rPr>
                <w:b/>
              </w:rPr>
              <w:t>allow</w:t>
            </w:r>
            <w:r w:rsidR="009225ED">
              <w:rPr>
                <w:b/>
              </w:rPr>
              <w:t>s</w:t>
            </w:r>
            <w:r w:rsidRPr="007F095B">
              <w:rPr>
                <w:b/>
              </w:rPr>
              <w:t xml:space="preserve"> multiplexing of EC TBFs mapped to 4 PDCHs and EC TBFs mapped to 2 PDCHs, which are specified for a MS in higher coverage class</w:t>
            </w:r>
            <w:r w:rsidR="00CE15E7">
              <w:rPr>
                <w:b/>
              </w:rPr>
              <w:t xml:space="preserve"> for normal</w:t>
            </w:r>
            <w:r w:rsidR="009225ED">
              <w:rPr>
                <w:b/>
              </w:rPr>
              <w:t xml:space="preserve"> and alternative CC mappings</w:t>
            </w:r>
            <w:r w:rsidRPr="007F095B">
              <w:rPr>
                <w:b/>
              </w:rPr>
              <w:t xml:space="preserve">. </w:t>
            </w:r>
            <w:r w:rsidR="009225ED">
              <w:rPr>
                <w:b/>
              </w:rPr>
              <w:t>To</w:t>
            </w:r>
            <w:r w:rsidRPr="007F095B">
              <w:rPr>
                <w:b/>
              </w:rPr>
              <w:t xml:space="preserve"> this purpose downlink </w:t>
            </w:r>
            <w:r w:rsidR="009225ED">
              <w:rPr>
                <w:b/>
              </w:rPr>
              <w:t>RLC/MAC header is modifi</w:t>
            </w:r>
            <w:r w:rsidRPr="007F095B">
              <w:rPr>
                <w:b/>
              </w:rPr>
              <w:t>ed to include an indication for the used EC TBF PDCH mapping (</w:t>
            </w:r>
            <w:r w:rsidR="005A02F4">
              <w:rPr>
                <w:b/>
              </w:rPr>
              <w:t xml:space="preserve">2 </w:t>
            </w:r>
            <w:r w:rsidRPr="007F095B">
              <w:rPr>
                <w:b/>
              </w:rPr>
              <w:t>PDCH or 4 PDCH) allocation.</w:t>
            </w:r>
          </w:p>
        </w:tc>
      </w:tr>
    </w:tbl>
    <w:p w14:paraId="0F6EA759" w14:textId="77777777" w:rsidR="00E529C4" w:rsidRDefault="00E529C4" w:rsidP="00D83294">
      <w:pPr>
        <w:pStyle w:val="02BodyText"/>
      </w:pPr>
    </w:p>
    <w:p w14:paraId="29E14C53" w14:textId="0C8E028E" w:rsidR="005A02F4" w:rsidRDefault="00D83294" w:rsidP="005A02F4">
      <w:pPr>
        <w:pStyle w:val="Heading2"/>
      </w:pPr>
      <w:r>
        <w:t>MS c</w:t>
      </w:r>
      <w:r w:rsidR="005A02F4">
        <w:t xml:space="preserve">apability indication </w:t>
      </w:r>
    </w:p>
    <w:p w14:paraId="4339CDDD" w14:textId="3E31A818" w:rsidR="005A02F4" w:rsidRDefault="005A02F4" w:rsidP="005A02F4">
      <w:pPr>
        <w:pStyle w:val="11BodyText"/>
        <w:ind w:left="0"/>
      </w:pPr>
      <w:r>
        <w:t>In case the cell supports multiplexing of EC TBFs mapped to both 2 PDCH and 4 PDCH, for a MS performing channel access, the cell should know the capability of the MS, i.e. supporting EC TBF in a higher coverage class with 2 PDCHs. To</w:t>
      </w:r>
      <w:r w:rsidR="001707A7">
        <w:t xml:space="preserve"> this purpose</w:t>
      </w:r>
      <w:r>
        <w:t xml:space="preserve"> the </w:t>
      </w:r>
      <w:r w:rsidR="001707A7">
        <w:t>MS</w:t>
      </w:r>
      <w:r>
        <w:t xml:space="preserve"> include</w:t>
      </w:r>
      <w:r w:rsidR="001707A7">
        <w:t>s</w:t>
      </w:r>
      <w:r>
        <w:t xml:space="preserve"> </w:t>
      </w:r>
      <w:r w:rsidR="001707A7">
        <w:t xml:space="preserve">such </w:t>
      </w:r>
      <w:r>
        <w:t xml:space="preserve">additional </w:t>
      </w:r>
      <w:r w:rsidR="001707A7">
        <w:t xml:space="preserve">capability </w:t>
      </w:r>
      <w:r>
        <w:t xml:space="preserve">information in the EC Packet </w:t>
      </w:r>
      <w:r w:rsidR="001707A7">
        <w:t>Channel Request message on</w:t>
      </w:r>
      <w:r>
        <w:t xml:space="preserve"> EC-RACH using a higher coverage class.</w:t>
      </w:r>
      <w:r w:rsidR="007C6251">
        <w:t xml:space="preserve"> Required modifications to EC-RACH messages related to alternative mappings for higher coverage classes are discussed in [2]. </w:t>
      </w:r>
    </w:p>
    <w:p w14:paraId="1B9B7C97" w14:textId="056FABD7" w:rsidR="005A02F4" w:rsidRDefault="001707A7" w:rsidP="005A02F4">
      <w:pPr>
        <w:pStyle w:val="11BodyText"/>
        <w:ind w:left="0"/>
      </w:pPr>
      <w:r>
        <w:t>There against, w</w:t>
      </w:r>
      <w:r w:rsidR="005A02F4">
        <w:t xml:space="preserve">hen </w:t>
      </w:r>
      <w:r>
        <w:t xml:space="preserve">a </w:t>
      </w:r>
      <w:r w:rsidR="005A02F4">
        <w:t xml:space="preserve">2 PDCH capable MS selects CC1 for its uplink access to initiate a UL data transfer, the capability information is included in the RLC/MAC header of the uplink RLC block of the </w:t>
      </w:r>
      <w:r w:rsidR="00FF1373">
        <w:t>first FUA</w:t>
      </w:r>
      <w:r>
        <w:t xml:space="preserve"> only</w:t>
      </w:r>
      <w:r w:rsidR="005A02F4">
        <w:t xml:space="preserve">. </w:t>
      </w:r>
      <w:r>
        <w:t>This is sufficient since usage of CC1 in DL in this case is expected and thus there is no need for an immediate change to a higher coverage class. Hence t</w:t>
      </w:r>
      <w:r w:rsidR="005A02F4">
        <w:t xml:space="preserve">his information is </w:t>
      </w:r>
      <w:r>
        <w:t xml:space="preserve">sent after channel access and </w:t>
      </w:r>
      <w:r w:rsidR="005A02F4">
        <w:t>used by the network</w:t>
      </w:r>
      <w:r>
        <w:t xml:space="preserve"> </w:t>
      </w:r>
      <w:r w:rsidR="005A02F4">
        <w:t>to decide on</w:t>
      </w:r>
      <w:r>
        <w:t xml:space="preserve"> </w:t>
      </w:r>
      <w:r w:rsidR="005A02F4">
        <w:t>the change of the coverage class to a higher coverage class using alternative CC mapping schemes.</w:t>
      </w:r>
    </w:p>
    <w:p w14:paraId="37077683" w14:textId="77777777" w:rsidR="005A02F4" w:rsidRDefault="005A02F4" w:rsidP="005A02F4">
      <w:pPr>
        <w:pStyle w:val="11BodyText"/>
        <w:ind w:left="0"/>
      </w:pPr>
      <w:r>
        <w:t>Thus we propose working assumption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02F4" w14:paraId="06936041" w14:textId="77777777" w:rsidTr="00CC1DA3">
        <w:tc>
          <w:tcPr>
            <w:tcW w:w="9842" w:type="dxa"/>
            <w:shd w:val="clear" w:color="auto" w:fill="auto"/>
          </w:tcPr>
          <w:p w14:paraId="345A4845" w14:textId="26080DF6" w:rsidR="005A02F4" w:rsidRPr="007F095B" w:rsidRDefault="005A02F4" w:rsidP="00CC1DA3">
            <w:pPr>
              <w:pStyle w:val="11BodyText"/>
              <w:ind w:left="0"/>
              <w:rPr>
                <w:b/>
              </w:rPr>
            </w:pPr>
            <w:r w:rsidRPr="007F095B">
              <w:rPr>
                <w:b/>
              </w:rPr>
              <w:t xml:space="preserve">WA 5: The MS capability for support of EC TBF operation with 2 PDCH mapping </w:t>
            </w:r>
            <w:r w:rsidR="001707A7">
              <w:rPr>
                <w:b/>
              </w:rPr>
              <w:t>is</w:t>
            </w:r>
            <w:r w:rsidRPr="007F095B">
              <w:rPr>
                <w:b/>
              </w:rPr>
              <w:t xml:space="preserve"> included in the EC Packet Channel Request in case a higher coverage class is </w:t>
            </w:r>
            <w:r w:rsidRPr="007F095B">
              <w:rPr>
                <w:b/>
              </w:rPr>
              <w:lastRenderedPageBreak/>
              <w:t xml:space="preserve">used on EC-RACH. In case MS selects CC1 for sending EC Packet Channel Request message, such capability information is included in the uplink RLC/MAC header of the first scheduled FUA. </w:t>
            </w:r>
          </w:p>
        </w:tc>
      </w:tr>
    </w:tbl>
    <w:p w14:paraId="293D25D6" w14:textId="77777777" w:rsidR="005A02F4" w:rsidRDefault="005A02F4" w:rsidP="005A02F4">
      <w:pPr>
        <w:pStyle w:val="11BodyText"/>
      </w:pPr>
    </w:p>
    <w:p w14:paraId="75838B3B" w14:textId="77777777" w:rsidR="006C45CD" w:rsidRDefault="006C45CD" w:rsidP="006C45CD">
      <w:pPr>
        <w:pStyle w:val="Heading2"/>
      </w:pPr>
      <w:r>
        <w:t>Overlaid CDMA support</w:t>
      </w:r>
    </w:p>
    <w:p w14:paraId="52814FBE" w14:textId="77777777" w:rsidR="006C45CD" w:rsidRDefault="006C45CD" w:rsidP="006C45CD">
      <w:pPr>
        <w:pStyle w:val="11BodyText"/>
        <w:ind w:left="0"/>
      </w:pPr>
      <w:r>
        <w:t xml:space="preserve">Overlaid CDMA for UL EC TBFs using 2 PDCH mapping is proposed to be introduced since it enhances the UL capacity in the same way as for Rel-13. It shall be supported by the Rel-14 capable MS and is optional for the network. </w:t>
      </w:r>
    </w:p>
    <w:p w14:paraId="45DD08DC" w14:textId="6BF47866" w:rsidR="006C45CD" w:rsidRDefault="006C45CD" w:rsidP="006C45CD">
      <w:pPr>
        <w:pStyle w:val="11BodyText"/>
        <w:ind w:left="0"/>
      </w:pPr>
      <w:r>
        <w:t xml:space="preserve">The support of Overlaid CDMA for UL EC TBFs using 2 PDCH mapping requires to define modified OLCDMA code sequences for the MS transmitter that can be derived from the existing code sequences by splitting one OLCDMA code sequence applied over 4 PDCHs (length 4) into two reduced OLCDMA code sequences each applied over 2 consecutive PDCHs (length 2). This is depicted in Table 7 to obtain two orthogonal sequences over 2 PDCHs.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2275"/>
        <w:gridCol w:w="2447"/>
        <w:gridCol w:w="2408"/>
      </w:tblGrid>
      <w:tr w:rsidR="006C45CD" w:rsidRPr="000133D2" w14:paraId="447922DC" w14:textId="77777777" w:rsidTr="00CC1DA3">
        <w:trPr>
          <w:jc w:val="center"/>
        </w:trPr>
        <w:tc>
          <w:tcPr>
            <w:tcW w:w="2038" w:type="dxa"/>
          </w:tcPr>
          <w:p w14:paraId="4BA9BBC9" w14:textId="77777777" w:rsidR="006C45CD" w:rsidRPr="006C45CD" w:rsidRDefault="006C45CD" w:rsidP="00CC1DA3">
            <w:pPr>
              <w:pStyle w:val="TAH"/>
              <w:rPr>
                <w:rFonts w:ascii="Verdana" w:hAnsi="Verdana"/>
                <w:sz w:val="20"/>
              </w:rPr>
            </w:pPr>
            <w:r w:rsidRPr="006C45CD">
              <w:rPr>
                <w:rFonts w:ascii="Verdana" w:hAnsi="Verdana"/>
                <w:sz w:val="20"/>
              </w:rPr>
              <w:t>Overlaid CDMA code</w:t>
            </w:r>
            <w:r w:rsidRPr="006C45CD">
              <w:rPr>
                <w:rFonts w:ascii="Verdana" w:hAnsi="Verdana"/>
                <w:sz w:val="20"/>
                <w:vertAlign w:val="superscript"/>
              </w:rPr>
              <w:t>1</w:t>
            </w:r>
          </w:p>
        </w:tc>
        <w:tc>
          <w:tcPr>
            <w:tcW w:w="2465" w:type="dxa"/>
          </w:tcPr>
          <w:p w14:paraId="4995DC05" w14:textId="77777777" w:rsidR="006C45CD" w:rsidRPr="006C45CD" w:rsidRDefault="006C45CD" w:rsidP="00CC1DA3">
            <w:pPr>
              <w:pStyle w:val="TAH"/>
              <w:rPr>
                <w:rFonts w:ascii="Verdana" w:hAnsi="Verdana"/>
                <w:sz w:val="20"/>
              </w:rPr>
            </w:pPr>
            <w:r w:rsidRPr="006C45CD">
              <w:rPr>
                <w:rFonts w:ascii="Verdana" w:hAnsi="Verdana"/>
                <w:sz w:val="20"/>
              </w:rPr>
              <w:t>Code sequence</w:t>
            </w:r>
            <w:r w:rsidRPr="006C45CD">
              <w:rPr>
                <w:rFonts w:ascii="Verdana" w:hAnsi="Verdana"/>
                <w:sz w:val="20"/>
                <w:vertAlign w:val="superscript"/>
              </w:rPr>
              <w:t>2</w:t>
            </w:r>
          </w:p>
        </w:tc>
        <w:tc>
          <w:tcPr>
            <w:tcW w:w="2693" w:type="dxa"/>
          </w:tcPr>
          <w:p w14:paraId="15268908" w14:textId="1F2AE403" w:rsidR="006C45CD" w:rsidRPr="006C45CD" w:rsidRDefault="006C45CD" w:rsidP="00CC1DA3">
            <w:pPr>
              <w:pStyle w:val="TAH"/>
              <w:rPr>
                <w:rFonts w:ascii="Verdana" w:hAnsi="Verdana"/>
                <w:sz w:val="20"/>
              </w:rPr>
            </w:pPr>
            <w:r w:rsidRPr="006C45CD">
              <w:rPr>
                <w:rFonts w:ascii="Verdana" w:hAnsi="Verdana"/>
                <w:sz w:val="20"/>
              </w:rPr>
              <w:t>Reduced Code sequence</w:t>
            </w:r>
            <w:r>
              <w:rPr>
                <w:rFonts w:ascii="Verdana" w:hAnsi="Verdana"/>
                <w:sz w:val="20"/>
              </w:rPr>
              <w:t xml:space="preserve"> 1</w:t>
            </w:r>
            <w:r w:rsidRPr="006C45CD">
              <w:rPr>
                <w:rFonts w:ascii="Verdana" w:hAnsi="Verdana"/>
                <w:sz w:val="20"/>
                <w:vertAlign w:val="superscript"/>
              </w:rPr>
              <w:t>3</w:t>
            </w:r>
          </w:p>
        </w:tc>
        <w:tc>
          <w:tcPr>
            <w:tcW w:w="2646" w:type="dxa"/>
          </w:tcPr>
          <w:p w14:paraId="0263A9E3" w14:textId="22F2CE50" w:rsidR="006C45CD" w:rsidRPr="006C45CD" w:rsidRDefault="006C45CD" w:rsidP="00CC1DA3">
            <w:pPr>
              <w:pStyle w:val="TAH"/>
              <w:rPr>
                <w:rFonts w:ascii="Verdana" w:hAnsi="Verdana"/>
                <w:sz w:val="20"/>
              </w:rPr>
            </w:pPr>
            <w:r w:rsidRPr="006C45CD">
              <w:rPr>
                <w:rFonts w:ascii="Verdana" w:hAnsi="Verdana"/>
                <w:sz w:val="20"/>
              </w:rPr>
              <w:t>Reduced Code sequence</w:t>
            </w:r>
            <w:r>
              <w:rPr>
                <w:rFonts w:ascii="Verdana" w:hAnsi="Verdana"/>
                <w:sz w:val="20"/>
              </w:rPr>
              <w:t xml:space="preserve"> 2</w:t>
            </w:r>
            <w:r w:rsidRPr="006C45CD">
              <w:rPr>
                <w:rFonts w:ascii="Verdana" w:hAnsi="Verdana"/>
                <w:sz w:val="20"/>
                <w:vertAlign w:val="superscript"/>
              </w:rPr>
              <w:t>4</w:t>
            </w:r>
          </w:p>
        </w:tc>
      </w:tr>
      <w:tr w:rsidR="006C45CD" w:rsidRPr="000133D2" w14:paraId="49E3FA04" w14:textId="77777777" w:rsidTr="00CC1DA3">
        <w:trPr>
          <w:jc w:val="center"/>
        </w:trPr>
        <w:tc>
          <w:tcPr>
            <w:tcW w:w="2038" w:type="dxa"/>
          </w:tcPr>
          <w:p w14:paraId="763B3101" w14:textId="77777777" w:rsidR="006C45CD" w:rsidRPr="006C45CD" w:rsidRDefault="006C45CD" w:rsidP="00CC1DA3">
            <w:pPr>
              <w:pStyle w:val="TAC"/>
              <w:rPr>
                <w:rFonts w:ascii="Verdana" w:hAnsi="Verdana"/>
                <w:sz w:val="20"/>
              </w:rPr>
            </w:pPr>
            <w:r w:rsidRPr="006C45CD">
              <w:rPr>
                <w:rFonts w:ascii="Verdana" w:hAnsi="Verdana"/>
                <w:sz w:val="20"/>
              </w:rPr>
              <w:t>0</w:t>
            </w:r>
          </w:p>
        </w:tc>
        <w:tc>
          <w:tcPr>
            <w:tcW w:w="2465" w:type="dxa"/>
          </w:tcPr>
          <w:p w14:paraId="57D3F776" w14:textId="77777777" w:rsidR="006C45CD" w:rsidRPr="006C45CD" w:rsidRDefault="006C45CD" w:rsidP="00CC1DA3">
            <w:pPr>
              <w:pStyle w:val="TAC"/>
              <w:rPr>
                <w:rFonts w:ascii="Verdana" w:hAnsi="Verdana"/>
                <w:sz w:val="20"/>
              </w:rPr>
            </w:pPr>
            <w:r w:rsidRPr="006C45CD">
              <w:rPr>
                <w:rFonts w:ascii="Verdana" w:hAnsi="Verdana"/>
                <w:sz w:val="20"/>
              </w:rPr>
              <w:t>0000</w:t>
            </w:r>
          </w:p>
        </w:tc>
        <w:tc>
          <w:tcPr>
            <w:tcW w:w="2693" w:type="dxa"/>
          </w:tcPr>
          <w:p w14:paraId="79C94CB2" w14:textId="77777777" w:rsidR="006C45CD" w:rsidRPr="006C45CD" w:rsidRDefault="006C45CD" w:rsidP="00CC1DA3">
            <w:pPr>
              <w:pStyle w:val="TAC"/>
              <w:rPr>
                <w:rFonts w:ascii="Verdana" w:hAnsi="Verdana"/>
                <w:sz w:val="20"/>
              </w:rPr>
            </w:pPr>
            <w:r w:rsidRPr="006C45CD">
              <w:rPr>
                <w:rFonts w:ascii="Verdana" w:hAnsi="Verdana"/>
                <w:sz w:val="20"/>
              </w:rPr>
              <w:t>00</w:t>
            </w:r>
          </w:p>
        </w:tc>
        <w:tc>
          <w:tcPr>
            <w:tcW w:w="2646" w:type="dxa"/>
          </w:tcPr>
          <w:p w14:paraId="3A9038E8" w14:textId="77777777" w:rsidR="006C45CD" w:rsidRPr="006C45CD" w:rsidRDefault="006C45CD" w:rsidP="00CC1DA3">
            <w:pPr>
              <w:pStyle w:val="TAC"/>
              <w:rPr>
                <w:rFonts w:ascii="Verdana" w:hAnsi="Verdana"/>
                <w:sz w:val="20"/>
              </w:rPr>
            </w:pPr>
            <w:r w:rsidRPr="006C45CD">
              <w:rPr>
                <w:rFonts w:ascii="Verdana" w:hAnsi="Verdana"/>
                <w:sz w:val="20"/>
              </w:rPr>
              <w:t>00</w:t>
            </w:r>
          </w:p>
        </w:tc>
      </w:tr>
      <w:tr w:rsidR="006C45CD" w:rsidRPr="000133D2" w14:paraId="0AFD2AD8" w14:textId="77777777" w:rsidTr="00CC1DA3">
        <w:trPr>
          <w:jc w:val="center"/>
        </w:trPr>
        <w:tc>
          <w:tcPr>
            <w:tcW w:w="2038" w:type="dxa"/>
          </w:tcPr>
          <w:p w14:paraId="49FB4E35" w14:textId="77777777" w:rsidR="006C45CD" w:rsidRPr="006C45CD" w:rsidRDefault="006C45CD" w:rsidP="00CC1DA3">
            <w:pPr>
              <w:pStyle w:val="TAC"/>
              <w:rPr>
                <w:rFonts w:ascii="Verdana" w:hAnsi="Verdana"/>
                <w:sz w:val="20"/>
              </w:rPr>
            </w:pPr>
            <w:r w:rsidRPr="006C45CD">
              <w:rPr>
                <w:rFonts w:ascii="Verdana" w:hAnsi="Verdana"/>
                <w:sz w:val="20"/>
              </w:rPr>
              <w:t>1</w:t>
            </w:r>
          </w:p>
        </w:tc>
        <w:tc>
          <w:tcPr>
            <w:tcW w:w="2465" w:type="dxa"/>
          </w:tcPr>
          <w:p w14:paraId="48F43087" w14:textId="77777777" w:rsidR="006C45CD" w:rsidRPr="006C45CD" w:rsidRDefault="006C45CD" w:rsidP="00CC1DA3">
            <w:pPr>
              <w:pStyle w:val="TAC"/>
              <w:rPr>
                <w:rFonts w:ascii="Verdana" w:hAnsi="Verdana"/>
                <w:sz w:val="20"/>
              </w:rPr>
            </w:pPr>
            <w:r w:rsidRPr="006C45CD">
              <w:rPr>
                <w:rFonts w:ascii="Verdana" w:hAnsi="Verdana"/>
                <w:sz w:val="20"/>
              </w:rPr>
              <w:t>0101</w:t>
            </w:r>
          </w:p>
        </w:tc>
        <w:tc>
          <w:tcPr>
            <w:tcW w:w="2693" w:type="dxa"/>
          </w:tcPr>
          <w:p w14:paraId="5AF68CC0" w14:textId="77777777" w:rsidR="006C45CD" w:rsidRPr="006C45CD" w:rsidRDefault="006C45CD" w:rsidP="00CC1DA3">
            <w:pPr>
              <w:pStyle w:val="TAC"/>
              <w:rPr>
                <w:rFonts w:ascii="Verdana" w:hAnsi="Verdana"/>
                <w:sz w:val="20"/>
              </w:rPr>
            </w:pPr>
            <w:r w:rsidRPr="006C45CD">
              <w:rPr>
                <w:rFonts w:ascii="Verdana" w:hAnsi="Verdana"/>
                <w:sz w:val="20"/>
              </w:rPr>
              <w:t>01</w:t>
            </w:r>
          </w:p>
        </w:tc>
        <w:tc>
          <w:tcPr>
            <w:tcW w:w="2646" w:type="dxa"/>
          </w:tcPr>
          <w:p w14:paraId="3F827632" w14:textId="77777777" w:rsidR="006C45CD" w:rsidRPr="006C45CD" w:rsidRDefault="006C45CD" w:rsidP="00CC1DA3">
            <w:pPr>
              <w:pStyle w:val="TAC"/>
              <w:rPr>
                <w:rFonts w:ascii="Verdana" w:hAnsi="Verdana"/>
                <w:sz w:val="20"/>
              </w:rPr>
            </w:pPr>
            <w:r w:rsidRPr="006C45CD">
              <w:rPr>
                <w:rFonts w:ascii="Verdana" w:hAnsi="Verdana"/>
                <w:sz w:val="20"/>
              </w:rPr>
              <w:t>01</w:t>
            </w:r>
          </w:p>
        </w:tc>
      </w:tr>
      <w:tr w:rsidR="006C45CD" w:rsidRPr="000133D2" w14:paraId="4F98BEDF" w14:textId="77777777" w:rsidTr="00CC1DA3">
        <w:trPr>
          <w:jc w:val="center"/>
        </w:trPr>
        <w:tc>
          <w:tcPr>
            <w:tcW w:w="2038" w:type="dxa"/>
          </w:tcPr>
          <w:p w14:paraId="2D61494E" w14:textId="77777777" w:rsidR="006C45CD" w:rsidRPr="006C45CD" w:rsidRDefault="006C45CD" w:rsidP="00CC1DA3">
            <w:pPr>
              <w:pStyle w:val="TAC"/>
              <w:rPr>
                <w:rFonts w:ascii="Verdana" w:hAnsi="Verdana"/>
                <w:sz w:val="20"/>
              </w:rPr>
            </w:pPr>
            <w:r w:rsidRPr="006C45CD">
              <w:rPr>
                <w:rFonts w:ascii="Verdana" w:hAnsi="Verdana"/>
                <w:sz w:val="20"/>
              </w:rPr>
              <w:t>2</w:t>
            </w:r>
          </w:p>
        </w:tc>
        <w:tc>
          <w:tcPr>
            <w:tcW w:w="2465" w:type="dxa"/>
          </w:tcPr>
          <w:p w14:paraId="08460EF4" w14:textId="77777777" w:rsidR="006C45CD" w:rsidRPr="006C45CD" w:rsidRDefault="006C45CD" w:rsidP="00CC1DA3">
            <w:pPr>
              <w:pStyle w:val="TAC"/>
              <w:rPr>
                <w:rFonts w:ascii="Verdana" w:hAnsi="Verdana"/>
                <w:sz w:val="20"/>
              </w:rPr>
            </w:pPr>
            <w:r w:rsidRPr="006C45CD">
              <w:rPr>
                <w:rFonts w:ascii="Verdana" w:hAnsi="Verdana"/>
                <w:sz w:val="20"/>
              </w:rPr>
              <w:t>0011</w:t>
            </w:r>
          </w:p>
        </w:tc>
        <w:tc>
          <w:tcPr>
            <w:tcW w:w="2693" w:type="dxa"/>
          </w:tcPr>
          <w:p w14:paraId="02B86369" w14:textId="77777777" w:rsidR="006C45CD" w:rsidRPr="006C45CD" w:rsidRDefault="006C45CD" w:rsidP="00CC1DA3">
            <w:pPr>
              <w:pStyle w:val="TAC"/>
              <w:rPr>
                <w:rFonts w:ascii="Verdana" w:hAnsi="Verdana"/>
                <w:sz w:val="20"/>
              </w:rPr>
            </w:pPr>
            <w:r w:rsidRPr="006C45CD">
              <w:rPr>
                <w:rFonts w:ascii="Verdana" w:hAnsi="Verdana"/>
                <w:sz w:val="20"/>
              </w:rPr>
              <w:t>-</w:t>
            </w:r>
          </w:p>
        </w:tc>
        <w:tc>
          <w:tcPr>
            <w:tcW w:w="2646" w:type="dxa"/>
          </w:tcPr>
          <w:p w14:paraId="76CA7288" w14:textId="77777777" w:rsidR="006C45CD" w:rsidRPr="006C45CD" w:rsidRDefault="006C45CD" w:rsidP="00CC1DA3">
            <w:pPr>
              <w:pStyle w:val="TAC"/>
              <w:rPr>
                <w:rFonts w:ascii="Verdana" w:hAnsi="Verdana"/>
                <w:sz w:val="20"/>
              </w:rPr>
            </w:pPr>
            <w:r w:rsidRPr="006C45CD">
              <w:rPr>
                <w:rFonts w:ascii="Verdana" w:hAnsi="Verdana"/>
                <w:sz w:val="20"/>
              </w:rPr>
              <w:t>-</w:t>
            </w:r>
          </w:p>
        </w:tc>
      </w:tr>
      <w:tr w:rsidR="006C45CD" w:rsidRPr="000133D2" w14:paraId="2258DC9E" w14:textId="77777777" w:rsidTr="00CC1DA3">
        <w:trPr>
          <w:jc w:val="center"/>
        </w:trPr>
        <w:tc>
          <w:tcPr>
            <w:tcW w:w="2038" w:type="dxa"/>
          </w:tcPr>
          <w:p w14:paraId="31DF5E55" w14:textId="77777777" w:rsidR="006C45CD" w:rsidRPr="006C45CD" w:rsidRDefault="006C45CD" w:rsidP="00CC1DA3">
            <w:pPr>
              <w:pStyle w:val="TAC"/>
              <w:rPr>
                <w:rFonts w:ascii="Verdana" w:hAnsi="Verdana"/>
                <w:sz w:val="20"/>
              </w:rPr>
            </w:pPr>
            <w:r w:rsidRPr="006C45CD">
              <w:rPr>
                <w:rFonts w:ascii="Verdana" w:hAnsi="Verdana"/>
                <w:sz w:val="20"/>
              </w:rPr>
              <w:t>3</w:t>
            </w:r>
          </w:p>
        </w:tc>
        <w:tc>
          <w:tcPr>
            <w:tcW w:w="2465" w:type="dxa"/>
          </w:tcPr>
          <w:p w14:paraId="6132BD3E" w14:textId="77777777" w:rsidR="006C45CD" w:rsidRPr="006C45CD" w:rsidRDefault="006C45CD" w:rsidP="00CC1DA3">
            <w:pPr>
              <w:pStyle w:val="TAC"/>
              <w:rPr>
                <w:rFonts w:ascii="Verdana" w:hAnsi="Verdana"/>
                <w:sz w:val="20"/>
              </w:rPr>
            </w:pPr>
            <w:r w:rsidRPr="006C45CD">
              <w:rPr>
                <w:rFonts w:ascii="Verdana" w:hAnsi="Verdana"/>
                <w:sz w:val="20"/>
              </w:rPr>
              <w:t>0110</w:t>
            </w:r>
          </w:p>
        </w:tc>
        <w:tc>
          <w:tcPr>
            <w:tcW w:w="2693" w:type="dxa"/>
          </w:tcPr>
          <w:p w14:paraId="7292CF9C" w14:textId="77777777" w:rsidR="006C45CD" w:rsidRPr="006C45CD" w:rsidRDefault="006C45CD" w:rsidP="00CC1DA3">
            <w:pPr>
              <w:pStyle w:val="TAC"/>
              <w:rPr>
                <w:rFonts w:ascii="Verdana" w:hAnsi="Verdana"/>
                <w:sz w:val="20"/>
              </w:rPr>
            </w:pPr>
            <w:r w:rsidRPr="006C45CD">
              <w:rPr>
                <w:rFonts w:ascii="Verdana" w:hAnsi="Verdana"/>
                <w:sz w:val="20"/>
              </w:rPr>
              <w:t>-</w:t>
            </w:r>
          </w:p>
        </w:tc>
        <w:tc>
          <w:tcPr>
            <w:tcW w:w="2646" w:type="dxa"/>
          </w:tcPr>
          <w:p w14:paraId="05337695" w14:textId="77777777" w:rsidR="006C45CD" w:rsidRPr="006C45CD" w:rsidRDefault="006C45CD" w:rsidP="00CC1DA3">
            <w:pPr>
              <w:pStyle w:val="TAC"/>
              <w:rPr>
                <w:rFonts w:ascii="Verdana" w:hAnsi="Verdana"/>
                <w:sz w:val="20"/>
              </w:rPr>
            </w:pPr>
            <w:r w:rsidRPr="006C45CD">
              <w:rPr>
                <w:rFonts w:ascii="Verdana" w:hAnsi="Verdana"/>
                <w:sz w:val="20"/>
              </w:rPr>
              <w:t>-</w:t>
            </w:r>
          </w:p>
        </w:tc>
      </w:tr>
      <w:tr w:rsidR="006C45CD" w:rsidRPr="00A54117" w14:paraId="5CDF31B7" w14:textId="77777777" w:rsidTr="00CC1DA3">
        <w:trPr>
          <w:jc w:val="center"/>
        </w:trPr>
        <w:tc>
          <w:tcPr>
            <w:tcW w:w="9842" w:type="dxa"/>
            <w:gridSpan w:val="4"/>
          </w:tcPr>
          <w:p w14:paraId="46144C80" w14:textId="70AC9A00" w:rsidR="006C45CD" w:rsidRPr="006C45CD" w:rsidRDefault="006C45CD" w:rsidP="00CC1DA3">
            <w:pPr>
              <w:pStyle w:val="TAN"/>
              <w:jc w:val="both"/>
              <w:rPr>
                <w:rFonts w:ascii="Verdana" w:hAnsi="Verdana"/>
                <w:sz w:val="20"/>
                <w:lang w:val="en-GB"/>
              </w:rPr>
            </w:pPr>
            <w:r w:rsidRPr="006C45CD">
              <w:rPr>
                <w:rFonts w:ascii="Verdana" w:hAnsi="Verdana"/>
                <w:sz w:val="20"/>
                <w:lang w:val="en-GB"/>
              </w:rPr>
              <w:t xml:space="preserve">NOTE1: </w:t>
            </w:r>
            <w:r w:rsidRPr="006C45CD">
              <w:rPr>
                <w:rFonts w:ascii="Verdana" w:hAnsi="Verdana"/>
                <w:sz w:val="20"/>
                <w:lang w:val="en-GB"/>
              </w:rPr>
              <w:tab/>
              <w:t>see 3GPP TS 44.060 [11]</w:t>
            </w:r>
          </w:p>
          <w:p w14:paraId="13C79FB2" w14:textId="289CE5C4" w:rsidR="006C45CD" w:rsidRPr="006C45CD" w:rsidRDefault="006C45CD" w:rsidP="00CC1DA3">
            <w:pPr>
              <w:pStyle w:val="TAN"/>
              <w:jc w:val="both"/>
              <w:rPr>
                <w:rFonts w:ascii="Verdana" w:hAnsi="Verdana"/>
                <w:sz w:val="20"/>
                <w:lang w:val="en-GB"/>
              </w:rPr>
            </w:pPr>
            <w:r w:rsidRPr="006C45CD">
              <w:rPr>
                <w:rFonts w:ascii="Verdana" w:hAnsi="Verdana"/>
                <w:sz w:val="20"/>
                <w:lang w:val="en-GB"/>
              </w:rPr>
              <w:t xml:space="preserve">NOTE2: </w:t>
            </w:r>
            <w:r w:rsidRPr="006C45CD">
              <w:rPr>
                <w:rFonts w:ascii="Verdana" w:hAnsi="Verdana"/>
                <w:sz w:val="20"/>
                <w:lang w:val="en-GB"/>
              </w:rPr>
              <w:tab/>
              <w:t>The first number in the sequence is applied to the lowest numbered assigned PDCH. The second number to the second lowest numbered assigned PDCH etc.</w:t>
            </w:r>
          </w:p>
          <w:p w14:paraId="6C46374B" w14:textId="26275C1B" w:rsidR="006C45CD" w:rsidRPr="006C45CD" w:rsidRDefault="006C45CD" w:rsidP="00CC1DA3">
            <w:pPr>
              <w:pStyle w:val="TAN"/>
              <w:jc w:val="both"/>
              <w:rPr>
                <w:rFonts w:ascii="Verdana" w:hAnsi="Verdana"/>
                <w:sz w:val="20"/>
                <w:lang w:val="en-GB"/>
              </w:rPr>
            </w:pPr>
            <w:r w:rsidRPr="006C45CD">
              <w:rPr>
                <w:rFonts w:ascii="Verdana" w:hAnsi="Verdana"/>
                <w:sz w:val="20"/>
                <w:lang w:val="en-GB"/>
              </w:rPr>
              <w:t xml:space="preserve">NOTE3: </w:t>
            </w:r>
            <w:r w:rsidRPr="006C45CD">
              <w:rPr>
                <w:rFonts w:ascii="Verdana" w:hAnsi="Verdana"/>
                <w:sz w:val="20"/>
                <w:lang w:val="en-GB"/>
              </w:rPr>
              <w:tab/>
              <w:t>applies to EC TBFs mapped to 2 consecutive PDCHs with lowest numbered assigned PDCH being 0 or 4.</w:t>
            </w:r>
          </w:p>
          <w:p w14:paraId="5CC42AF6" w14:textId="4F0551B9" w:rsidR="006C45CD" w:rsidRPr="006C45CD" w:rsidRDefault="006C45CD" w:rsidP="00CC1DA3">
            <w:pPr>
              <w:pStyle w:val="TAN"/>
              <w:jc w:val="both"/>
              <w:rPr>
                <w:rFonts w:ascii="Verdana" w:hAnsi="Verdana"/>
                <w:sz w:val="20"/>
                <w:lang w:val="en-GB"/>
              </w:rPr>
            </w:pPr>
            <w:r w:rsidRPr="006C45CD">
              <w:rPr>
                <w:rFonts w:ascii="Verdana" w:hAnsi="Verdana"/>
                <w:sz w:val="20"/>
                <w:lang w:val="en-GB"/>
              </w:rPr>
              <w:t xml:space="preserve">NOTE4: </w:t>
            </w:r>
            <w:r w:rsidRPr="006C45CD">
              <w:rPr>
                <w:rFonts w:ascii="Verdana" w:hAnsi="Verdana"/>
                <w:sz w:val="20"/>
                <w:lang w:val="en-GB"/>
              </w:rPr>
              <w:tab/>
              <w:t>applies to EC TBFs mapped to 2 consecutive PDCHs with lowest numbered assigned PDCH being 2 or 6.</w:t>
            </w:r>
          </w:p>
          <w:p w14:paraId="6CB0FCCD" w14:textId="77777777" w:rsidR="006C45CD" w:rsidRPr="006C45CD" w:rsidRDefault="006C45CD" w:rsidP="00CC1DA3">
            <w:pPr>
              <w:pStyle w:val="TAN"/>
              <w:jc w:val="both"/>
              <w:rPr>
                <w:rFonts w:ascii="Verdana" w:hAnsi="Verdana"/>
                <w:sz w:val="20"/>
                <w:lang w:val="en-GB"/>
              </w:rPr>
            </w:pPr>
          </w:p>
        </w:tc>
      </w:tr>
    </w:tbl>
    <w:p w14:paraId="79833363" w14:textId="77777777" w:rsidR="006C45CD" w:rsidRPr="00B8332F" w:rsidRDefault="006C45CD" w:rsidP="00683839">
      <w:pPr>
        <w:pStyle w:val="Caption"/>
        <w:spacing w:before="120"/>
      </w:pPr>
      <w:r>
        <w:t>Table 7</w:t>
      </w:r>
      <w:r w:rsidRPr="00B8332F">
        <w:t xml:space="preserve">: </w:t>
      </w:r>
      <w:r>
        <w:t>Reduced Overlaid CDMA code sequences.</w:t>
      </w:r>
    </w:p>
    <w:p w14:paraId="39574B1C" w14:textId="7BD70C5C" w:rsidR="006C45CD" w:rsidRDefault="006C45CD" w:rsidP="006C45CD">
      <w:pPr>
        <w:pStyle w:val="11BodyText"/>
        <w:ind w:left="0"/>
      </w:pPr>
      <w:r>
        <w:t xml:space="preserve">In Table 7 reduced code sequences for Overlaid CDMA used for EC-TBFs mapped onto 2 PDCHs are defined. In case of EC TBFs mapped to 2 PDCHs two MSs can be multiplexed on the same physical channel, hence 4 MSs can be multiplexed in four timeslots, </w:t>
      </w:r>
      <w:r w:rsidR="00683839">
        <w:t xml:space="preserve">being </w:t>
      </w:r>
      <w:r>
        <w:t>the same</w:t>
      </w:r>
      <w:r w:rsidR="00683839">
        <w:t xml:space="preserve"> number as for</w:t>
      </w:r>
      <w:r>
        <w:t xml:space="preserve"> Rel-13. It is noted that restrictions for multiplexing EC TBFs with 2 PDCH mapping and 4 PDCH mapping exist, i.e. only one EC TBF with 4 PDCHs can be multiplexed with up to two EC TBFs using 2 PDCH mapping, e.g. Overlaid CDMA code = 0 for 4 PDCH mapping combined with Overlaid CDMA code = 1 for first 2 PDCH mapping (Reduced Code sequence 1) as well as for second 2 PDCH mapping (Reduced Code sequence 2). </w:t>
      </w:r>
    </w:p>
    <w:p w14:paraId="64E94B9C" w14:textId="77777777" w:rsidR="006C45CD" w:rsidRDefault="006C45CD" w:rsidP="006C45CD">
      <w:pPr>
        <w:pStyle w:val="11BodyText"/>
        <w:ind w:left="0"/>
      </w:pPr>
      <w:r>
        <w:t>Thus we propose working assumption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C45CD" w14:paraId="45D1F85B" w14:textId="77777777" w:rsidTr="00CC1DA3">
        <w:tc>
          <w:tcPr>
            <w:tcW w:w="9842" w:type="dxa"/>
            <w:shd w:val="clear" w:color="auto" w:fill="auto"/>
          </w:tcPr>
          <w:p w14:paraId="650682BA" w14:textId="77777777" w:rsidR="006C45CD" w:rsidRPr="007F095B" w:rsidRDefault="006C45CD" w:rsidP="00CC1DA3">
            <w:pPr>
              <w:pStyle w:val="11BodyText"/>
              <w:ind w:left="0"/>
              <w:rPr>
                <w:b/>
              </w:rPr>
            </w:pPr>
            <w:r w:rsidRPr="007F095B">
              <w:rPr>
                <w:b/>
              </w:rPr>
              <w:t xml:space="preserve">WA 6: Overlaid CDMA for UL EC TBFs using 2 PDCH mapping will be specified enhancing the UL capacity in the same way as for Rel-13. It shall be supported by the Rel-14 capable MS and is optional for the network. </w:t>
            </w:r>
          </w:p>
        </w:tc>
      </w:tr>
    </w:tbl>
    <w:p w14:paraId="23318C48" w14:textId="77777777" w:rsidR="006C45CD" w:rsidRDefault="006C45CD" w:rsidP="006C45CD">
      <w:pPr>
        <w:pStyle w:val="11BodyText"/>
        <w:ind w:left="0"/>
      </w:pPr>
    </w:p>
    <w:p w14:paraId="615B28A9" w14:textId="24CA4678" w:rsidR="006879BE" w:rsidRDefault="00D83294" w:rsidP="00D83294">
      <w:pPr>
        <w:pStyle w:val="Heading1"/>
      </w:pPr>
      <w:r>
        <w:t>Specification impacts r</w:t>
      </w:r>
      <w:r w:rsidR="006879BE">
        <w:t xml:space="preserve">elated to physical layer </w:t>
      </w:r>
      <w:r>
        <w:t>requirements</w:t>
      </w:r>
    </w:p>
    <w:p w14:paraId="0133C25A" w14:textId="77777777" w:rsidR="006879BE" w:rsidRPr="00373196" w:rsidRDefault="006879BE" w:rsidP="006879BE">
      <w:pPr>
        <w:pStyle w:val="11BodyText"/>
        <w:ind w:left="0"/>
      </w:pPr>
      <w:r>
        <w:t>Following are the specification impacts to physical layer requirements for introduction of alternative coverage class mappings.</w:t>
      </w:r>
    </w:p>
    <w:p w14:paraId="39B399D6" w14:textId="77777777" w:rsidR="006879BE" w:rsidRDefault="006879BE" w:rsidP="006879BE">
      <w:pPr>
        <w:pStyle w:val="11BodyText"/>
        <w:numPr>
          <w:ilvl w:val="0"/>
          <w:numId w:val="43"/>
        </w:numPr>
      </w:pPr>
      <w:r>
        <w:lastRenderedPageBreak/>
        <w:t>Functional overview of alternative coverage class mappings and their interworking with Rel-13 (TS 43.064).</w:t>
      </w:r>
    </w:p>
    <w:p w14:paraId="3A2187DA" w14:textId="77777777" w:rsidR="006879BE" w:rsidRDefault="006879BE" w:rsidP="006879BE">
      <w:pPr>
        <w:pStyle w:val="11BodyText"/>
        <w:numPr>
          <w:ilvl w:val="0"/>
          <w:numId w:val="43"/>
        </w:numPr>
      </w:pPr>
      <w:r>
        <w:t>Channel block structure definition for EC-PDTCH with 2TS allocation (TS 45.001).</w:t>
      </w:r>
    </w:p>
    <w:p w14:paraId="336584B9" w14:textId="77777777" w:rsidR="006879BE" w:rsidRDefault="006879BE" w:rsidP="006879BE">
      <w:pPr>
        <w:pStyle w:val="11BodyText"/>
        <w:numPr>
          <w:ilvl w:val="0"/>
          <w:numId w:val="43"/>
        </w:numPr>
      </w:pPr>
      <w:r>
        <w:t xml:space="preserve">Addition of channel combinations and channel mapping onto physical resources (TS 45.002). </w:t>
      </w:r>
    </w:p>
    <w:p w14:paraId="58A16E78" w14:textId="67F37C53" w:rsidR="006879BE" w:rsidRDefault="006879BE" w:rsidP="006879BE">
      <w:pPr>
        <w:pStyle w:val="11BodyText"/>
        <w:numPr>
          <w:ilvl w:val="0"/>
          <w:numId w:val="43"/>
        </w:numPr>
      </w:pPr>
      <w:r>
        <w:t>Modifications to mapping of blind physical layer transmissions depending on the number of PDCH assigned for blind physical layer transmissions (TS 45.003).</w:t>
      </w:r>
    </w:p>
    <w:p w14:paraId="4417D373" w14:textId="17F8C5C3" w:rsidR="006879BE" w:rsidRDefault="006879BE" w:rsidP="006879BE">
      <w:pPr>
        <w:pStyle w:val="11BodyText"/>
        <w:numPr>
          <w:ilvl w:val="0"/>
          <w:numId w:val="43"/>
        </w:numPr>
      </w:pPr>
      <w:r>
        <w:t>Sensitivity, CCI and ACI performance for new logical channel types using 2 consecutive PDCH (TS 45.005).</w:t>
      </w:r>
    </w:p>
    <w:p w14:paraId="6117C528" w14:textId="77777777" w:rsidR="006879BE" w:rsidRDefault="006879BE" w:rsidP="006879BE">
      <w:pPr>
        <w:pStyle w:val="11BodyText"/>
        <w:numPr>
          <w:ilvl w:val="0"/>
          <w:numId w:val="43"/>
        </w:numPr>
      </w:pPr>
      <w:r>
        <w:t>Addition of cell selection and coverage class thresholds (TS 45.008).</w:t>
      </w:r>
    </w:p>
    <w:p w14:paraId="7D31C507" w14:textId="77777777" w:rsidR="00CC1DA3" w:rsidRDefault="00CC1DA3" w:rsidP="00CC1DA3">
      <w:pPr>
        <w:pStyle w:val="11BodyText"/>
        <w:ind w:left="720"/>
      </w:pPr>
    </w:p>
    <w:p w14:paraId="718AFD30" w14:textId="46850B4F" w:rsidR="00CC1DA3" w:rsidRPr="006D08DD" w:rsidRDefault="00D83294" w:rsidP="00D83294">
      <w:pPr>
        <w:pStyle w:val="Heading1"/>
      </w:pPr>
      <w:r w:rsidRPr="006D08DD">
        <w:t>L</w:t>
      </w:r>
      <w:r w:rsidR="00CC1DA3" w:rsidRPr="006D08DD">
        <w:t>ink layer impacts</w:t>
      </w:r>
    </w:p>
    <w:p w14:paraId="47BCFDD4" w14:textId="0404F566" w:rsidR="00AE50A0" w:rsidRPr="006D08DD" w:rsidRDefault="00AE50A0" w:rsidP="00AE50A0">
      <w:pPr>
        <w:pStyle w:val="11BodyText"/>
        <w:ind w:left="0"/>
      </w:pPr>
      <w:r w:rsidRPr="006D08DD">
        <w:t>Different link layer aspects due to introduction of alternative CC mappings are investigated in this section.</w:t>
      </w:r>
    </w:p>
    <w:p w14:paraId="7C201A56" w14:textId="3B499FF3" w:rsidR="00CC1DA3" w:rsidRPr="006D08DD" w:rsidRDefault="00CC1DA3" w:rsidP="00CC1DA3">
      <w:pPr>
        <w:pStyle w:val="Heading2"/>
      </w:pPr>
      <w:r w:rsidRPr="006D08DD">
        <w:t>EC System Information changes for alternative Coverage Class mappings</w:t>
      </w:r>
    </w:p>
    <w:p w14:paraId="769F57D7" w14:textId="55091284" w:rsidR="00CC1DA3" w:rsidRPr="006D08DD" w:rsidRDefault="00CC1DA3" w:rsidP="00CC1DA3">
      <w:pPr>
        <w:pStyle w:val="11BodyText"/>
        <w:ind w:left="0"/>
      </w:pPr>
      <w:r w:rsidRPr="006D08DD">
        <w:t xml:space="preserve">Cell selection/reselection and DL/UL coverage class selection functionality of the MS is controlled by following parameters: </w:t>
      </w:r>
    </w:p>
    <w:p w14:paraId="59F9C405" w14:textId="3A0D9282" w:rsidR="00CC1DA3" w:rsidRPr="006D08DD" w:rsidRDefault="00AE50A0" w:rsidP="00AE50A0">
      <w:pPr>
        <w:pStyle w:val="11BodyText"/>
        <w:numPr>
          <w:ilvl w:val="0"/>
          <w:numId w:val="45"/>
        </w:numPr>
        <w:ind w:left="426" w:hanging="284"/>
      </w:pPr>
      <w:r w:rsidRPr="006D08DD">
        <w:rPr>
          <w:b/>
        </w:rPr>
        <w:t xml:space="preserve">EC_RXLEV_ACCESS_MIN </w:t>
      </w:r>
      <w:r w:rsidRPr="006D08DD">
        <w:t>(c</w:t>
      </w:r>
      <w:r w:rsidR="00CC1DA3" w:rsidRPr="006D08DD">
        <w:t>ell selection behavio</w:t>
      </w:r>
      <w:r w:rsidR="006D08DD">
        <w:t>u</w:t>
      </w:r>
      <w:r w:rsidR="00CC1DA3" w:rsidRPr="006D08DD">
        <w:t>r o</w:t>
      </w:r>
      <w:r w:rsidRPr="006D08DD">
        <w:t>f MS is based on this parameter)</w:t>
      </w:r>
    </w:p>
    <w:p w14:paraId="5DE1E9D4" w14:textId="55A924B5" w:rsidR="00CC1DA3" w:rsidRPr="006D08DD" w:rsidRDefault="00CC1DA3" w:rsidP="00AE50A0">
      <w:pPr>
        <w:keepNext/>
        <w:keepLines/>
        <w:numPr>
          <w:ilvl w:val="0"/>
          <w:numId w:val="45"/>
        </w:numPr>
        <w:ind w:left="426" w:hanging="284"/>
      </w:pPr>
      <w:r w:rsidRPr="006D08DD">
        <w:rPr>
          <w:b/>
        </w:rPr>
        <w:t>BT_Threshold_DL</w:t>
      </w:r>
      <w:r w:rsidR="00AE50A0" w:rsidRPr="006D08DD">
        <w:rPr>
          <w:b/>
        </w:rPr>
        <w:t xml:space="preserve"> </w:t>
      </w:r>
      <w:r w:rsidR="00AE50A0" w:rsidRPr="006D08DD">
        <w:t>(threshold for selecting CC1 in DL)</w:t>
      </w:r>
      <w:r w:rsidRPr="006D08DD">
        <w:br/>
      </w:r>
      <w:r w:rsidRPr="006D08DD">
        <w:rPr>
          <w:b/>
        </w:rPr>
        <w:t xml:space="preserve">CC2_Range_DL </w:t>
      </w:r>
      <w:r w:rsidR="00AE50A0" w:rsidRPr="006D08DD">
        <w:t>(operational range for CC2 in DL)</w:t>
      </w:r>
    </w:p>
    <w:p w14:paraId="3ED44714" w14:textId="650331C2" w:rsidR="00CC1DA3" w:rsidRPr="006D08DD" w:rsidRDefault="00CC1DA3" w:rsidP="00AE50A0">
      <w:pPr>
        <w:keepNext/>
        <w:keepLines/>
        <w:numPr>
          <w:ilvl w:val="0"/>
          <w:numId w:val="45"/>
        </w:numPr>
        <w:ind w:left="426" w:hanging="284"/>
      </w:pPr>
      <w:r w:rsidRPr="006D08DD">
        <w:rPr>
          <w:b/>
        </w:rPr>
        <w:t xml:space="preserve">CC3_Range_DL </w:t>
      </w:r>
      <w:r w:rsidR="00AE50A0" w:rsidRPr="006D08DD">
        <w:t>(operational range for CC3 in DL)</w:t>
      </w:r>
    </w:p>
    <w:p w14:paraId="70B794AB" w14:textId="77777777" w:rsidR="00CC1DA3" w:rsidRPr="006D08DD" w:rsidRDefault="00CC1DA3" w:rsidP="00AE50A0">
      <w:pPr>
        <w:keepNext/>
        <w:keepLines/>
        <w:ind w:left="426" w:hanging="284"/>
      </w:pPr>
    </w:p>
    <w:p w14:paraId="4DCF4C1F" w14:textId="00018313" w:rsidR="00CC1DA3" w:rsidRPr="006D08DD" w:rsidRDefault="00CC1DA3" w:rsidP="00AE50A0">
      <w:pPr>
        <w:keepNext/>
        <w:keepLines/>
        <w:numPr>
          <w:ilvl w:val="0"/>
          <w:numId w:val="45"/>
        </w:numPr>
        <w:ind w:left="426" w:hanging="284"/>
      </w:pPr>
      <w:r w:rsidRPr="006D08DD">
        <w:rPr>
          <w:b/>
        </w:rPr>
        <w:t>BT_Threshold_UL</w:t>
      </w:r>
      <w:r w:rsidR="00AE50A0" w:rsidRPr="006D08DD">
        <w:rPr>
          <w:b/>
        </w:rPr>
        <w:t xml:space="preserve"> </w:t>
      </w:r>
      <w:r w:rsidR="00AE50A0" w:rsidRPr="006D08DD">
        <w:t>(threshold for selecting CC1 in UL)</w:t>
      </w:r>
      <w:r w:rsidRPr="006D08DD">
        <w:br/>
      </w:r>
      <w:r w:rsidRPr="006D08DD">
        <w:rPr>
          <w:b/>
        </w:rPr>
        <w:t xml:space="preserve">CC2_Range_UL </w:t>
      </w:r>
      <w:r w:rsidR="00AE50A0" w:rsidRPr="006D08DD">
        <w:t>(operational range for CC2 in UL)</w:t>
      </w:r>
    </w:p>
    <w:p w14:paraId="24A81F99" w14:textId="550E1DE8" w:rsidR="00CC1DA3" w:rsidRPr="006D08DD" w:rsidRDefault="00CC1DA3" w:rsidP="00AE50A0">
      <w:pPr>
        <w:keepNext/>
        <w:keepLines/>
        <w:numPr>
          <w:ilvl w:val="0"/>
          <w:numId w:val="45"/>
        </w:numPr>
        <w:ind w:left="426" w:hanging="284"/>
      </w:pPr>
      <w:r w:rsidRPr="006D08DD">
        <w:rPr>
          <w:b/>
        </w:rPr>
        <w:t xml:space="preserve">CC3_Range_UL </w:t>
      </w:r>
      <w:r w:rsidR="00AE50A0" w:rsidRPr="006D08DD">
        <w:t>(operational range for CC3 in UL)</w:t>
      </w:r>
    </w:p>
    <w:p w14:paraId="60D0FE5B" w14:textId="77777777" w:rsidR="00CC1DA3" w:rsidRDefault="00CC1DA3" w:rsidP="00CC1DA3">
      <w:pPr>
        <w:pStyle w:val="11BodyText"/>
        <w:ind w:left="0"/>
      </w:pPr>
    </w:p>
    <w:p w14:paraId="4CBAD7BA" w14:textId="58457F2F" w:rsidR="00CC1DA3" w:rsidRDefault="00AE50A0" w:rsidP="00CC1DA3">
      <w:pPr>
        <w:pStyle w:val="11BodyText"/>
        <w:ind w:left="0"/>
      </w:pPr>
      <w:r>
        <w:t xml:space="preserve">The </w:t>
      </w:r>
      <w:r w:rsidR="00CC1DA3">
        <w:t xml:space="preserve">C1 criteria which decides </w:t>
      </w:r>
      <w:r>
        <w:t xml:space="preserve">on </w:t>
      </w:r>
      <w:r w:rsidR="00CC1DA3">
        <w:t xml:space="preserve">the suitability of </w:t>
      </w:r>
      <w:r>
        <w:t xml:space="preserve">the </w:t>
      </w:r>
      <w:r w:rsidR="00CC1DA3">
        <w:t>serving cell is based on EC_RXLEV_AC</w:t>
      </w:r>
      <w:r>
        <w:t>CESS_MIN. This parameter defines</w:t>
      </w:r>
      <w:r w:rsidR="00CC1DA3">
        <w:t xml:space="preserve"> the lowest RXLEV </w:t>
      </w:r>
      <w:r>
        <w:t xml:space="preserve">on DL </w:t>
      </w:r>
      <w:r w:rsidR="00CC1DA3">
        <w:t>up</w:t>
      </w:r>
      <w:r>
        <w:t xml:space="preserve"> </w:t>
      </w:r>
      <w:r w:rsidR="00CC1DA3">
        <w:t>to which the serving cell is considered suitable for camping</w:t>
      </w:r>
      <w:r>
        <w:t xml:space="preserve"> taking into account a correction factor due to different transmit power levels on downlink and uplink</w:t>
      </w:r>
      <w:r w:rsidR="00CC1DA3">
        <w:t xml:space="preserve">. BT_Threshold parameter and CC2/CC3_Range parameters are used to select </w:t>
      </w:r>
      <w:r>
        <w:t xml:space="preserve">the respective </w:t>
      </w:r>
      <w:r w:rsidR="00CC1DA3">
        <w:t>coverage class within the serving-cell.</w:t>
      </w:r>
    </w:p>
    <w:p w14:paraId="36F2DF46" w14:textId="62ABFCB8" w:rsidR="00CC1DA3" w:rsidRDefault="00CC1DA3" w:rsidP="00CC1DA3">
      <w:pPr>
        <w:pStyle w:val="11BodyText"/>
        <w:ind w:left="0"/>
      </w:pPr>
      <w:r>
        <w:t>If the EC_RXLEV_ACCESS_MIN and other parameters related to the C1 criteria are chosen in such a way</w:t>
      </w:r>
      <w:r w:rsidR="00E93771">
        <w:t>, that</w:t>
      </w:r>
      <w:r>
        <w:t xml:space="preserve"> at the RLA_EC level at which C1 va</w:t>
      </w:r>
      <w:r w:rsidR="00525695">
        <w:t xml:space="preserve">lue reaches 0, </w:t>
      </w:r>
      <w:r w:rsidR="00094F98">
        <w:t xml:space="preserve">for downlink </w:t>
      </w:r>
      <w:r w:rsidR="00094F98" w:rsidRPr="00A84A5D">
        <w:rPr>
          <w:lang w:val="en-US"/>
        </w:rPr>
        <w:t>RLA_EC &gt; BT_Threshold_DL</w:t>
      </w:r>
      <w:r w:rsidR="00094F98">
        <w:t xml:space="preserve"> </w:t>
      </w:r>
      <w:r w:rsidR="00E93771">
        <w:t xml:space="preserve">and </w:t>
      </w:r>
      <w:r w:rsidR="00094F98">
        <w:t xml:space="preserve">for uplink </w:t>
      </w:r>
      <w:r w:rsidR="00094F98" w:rsidRPr="00A84A5D">
        <w:rPr>
          <w:lang w:val="en-US"/>
        </w:rPr>
        <w:t>BS_RX_PWR &gt; BT_Threshold_UL</w:t>
      </w:r>
      <w:r w:rsidR="00094F98">
        <w:t>, the network then</w:t>
      </w:r>
      <w:r>
        <w:t xml:space="preserve"> allow</w:t>
      </w:r>
      <w:r w:rsidR="00094F98">
        <w:t>s</w:t>
      </w:r>
      <w:r>
        <w:t xml:space="preserve"> only MS operating in CC1 to camp on this cell (Scenario 1 in section 2.2). When the coverage condition gets worse, MS will reselect </w:t>
      </w:r>
      <w:r w:rsidR="00E93771">
        <w:t>to another</w:t>
      </w:r>
      <w:r>
        <w:t xml:space="preserve"> cell instead of selecting </w:t>
      </w:r>
      <w:r w:rsidR="00E93771">
        <w:t xml:space="preserve">a </w:t>
      </w:r>
      <w:r>
        <w:t>higher coverage class.</w:t>
      </w:r>
    </w:p>
    <w:p w14:paraId="1E6C5F11" w14:textId="635D5A1B" w:rsidR="00CC1DA3" w:rsidRDefault="00CC1DA3" w:rsidP="00CC1DA3">
      <w:pPr>
        <w:pStyle w:val="11BodyText"/>
        <w:ind w:left="0"/>
      </w:pPr>
      <w:r>
        <w:t>If the network choses to only support 2 PDCH resources for EC operation, above parameters should be set to restrict access to Rel-13 capable MS in CC1</w:t>
      </w:r>
      <w:r w:rsidR="00094F98">
        <w:t xml:space="preserve"> only after camping on the cell as </w:t>
      </w:r>
      <w:r w:rsidR="00D21691">
        <w:t>described in p</w:t>
      </w:r>
      <w:r w:rsidR="00094F98">
        <w:t>roposal</w:t>
      </w:r>
      <w:r w:rsidR="00D21691">
        <w:t>s</w:t>
      </w:r>
      <w:r w:rsidR="00094F98">
        <w:t xml:space="preserve"> 1 </w:t>
      </w:r>
      <w:r w:rsidR="00D21691">
        <w:t xml:space="preserve">and 2 </w:t>
      </w:r>
      <w:r w:rsidR="00094F98">
        <w:t>below.</w:t>
      </w:r>
    </w:p>
    <w:p w14:paraId="3E87D276" w14:textId="58F565F0" w:rsidR="00CC1DA3" w:rsidRDefault="00CC1DA3" w:rsidP="00CC1DA3">
      <w:pPr>
        <w:pStyle w:val="11BodyText"/>
        <w:ind w:left="0"/>
      </w:pPr>
      <w:r>
        <w:lastRenderedPageBreak/>
        <w:t>To allow Rel-14 capable MS</w:t>
      </w:r>
      <w:r w:rsidR="00507EAB">
        <w:t>,</w:t>
      </w:r>
      <w:r>
        <w:t xml:space="preserve"> which is capable of operating an EC TBF with 2 PDCH resources</w:t>
      </w:r>
      <w:r w:rsidR="00507EAB">
        <w:t>,</w:t>
      </w:r>
      <w:r>
        <w:t xml:space="preserve"> to camp on the cell, a new paramete</w:t>
      </w:r>
      <w:r w:rsidR="00507EAB">
        <w:t>r EC_RXLEV_ACCESS_MIN_2 is</w:t>
      </w:r>
      <w:r>
        <w:t xml:space="preserve"> introduced. Rel-14 capable MS should use this new parameter for checking the C1 criteria. CC2</w:t>
      </w:r>
      <w:r w:rsidR="00507EAB">
        <w:t>_Range</w:t>
      </w:r>
      <w:r>
        <w:t xml:space="preserve"> and CC3_Range parameters need to be set aligning to CC2 and CC3 link level performance, respectively, with alternative coverage class mapping (see se</w:t>
      </w:r>
      <w:r w:rsidR="00507EAB">
        <w:t>c</w:t>
      </w:r>
      <w:r>
        <w:t>tion 2.3).</w:t>
      </w:r>
      <w:r w:rsidR="00094F98">
        <w:t xml:space="preserve"> </w:t>
      </w:r>
    </w:p>
    <w:p w14:paraId="650A96AB" w14:textId="77777777" w:rsidR="00525695" w:rsidRPr="00525695" w:rsidRDefault="00525695" w:rsidP="00CC1DA3">
      <w:pPr>
        <w:pStyle w:val="11BodyText"/>
        <w:ind w:left="0"/>
      </w:pPr>
      <w:r w:rsidRPr="00525695">
        <w:t>Following two proposals are made:</w:t>
      </w:r>
    </w:p>
    <w:p w14:paraId="7BA1D70C" w14:textId="62431DB9" w:rsidR="00CC1DA3" w:rsidRPr="00A84A5D" w:rsidRDefault="00CC1DA3" w:rsidP="00CC1DA3">
      <w:pPr>
        <w:pStyle w:val="11BodyText"/>
        <w:ind w:left="0"/>
        <w:rPr>
          <w:b/>
        </w:rPr>
      </w:pPr>
      <w:r w:rsidRPr="00A84A5D">
        <w:rPr>
          <w:b/>
        </w:rPr>
        <w:t xml:space="preserve">Proposal 1: </w:t>
      </w:r>
    </w:p>
    <w:p w14:paraId="0AC3F3EE" w14:textId="79342999" w:rsidR="00CC1DA3" w:rsidRPr="00A84A5D" w:rsidRDefault="00CC1DA3" w:rsidP="00CC1DA3">
      <w:pPr>
        <w:pStyle w:val="11BodyText"/>
        <w:numPr>
          <w:ilvl w:val="0"/>
          <w:numId w:val="46"/>
        </w:numPr>
        <w:rPr>
          <w:lang w:val="en-US"/>
        </w:rPr>
      </w:pPr>
      <w:r>
        <w:t xml:space="preserve">A </w:t>
      </w:r>
      <w:r w:rsidRPr="00A84A5D">
        <w:t xml:space="preserve">new optional parameter </w:t>
      </w:r>
      <w:r w:rsidRPr="00A84A5D">
        <w:rPr>
          <w:lang w:val="en-US"/>
        </w:rPr>
        <w:t>EC_RXLEV_AC</w:t>
      </w:r>
      <w:r>
        <w:rPr>
          <w:lang w:val="en-US"/>
        </w:rPr>
        <w:t xml:space="preserve">CESS_MIN_2 is required in EC SI </w:t>
      </w:r>
      <w:r w:rsidRPr="00A84A5D">
        <w:rPr>
          <w:lang w:val="en-US"/>
        </w:rPr>
        <w:t>2 to enable camping of Rel</w:t>
      </w:r>
      <w:r>
        <w:rPr>
          <w:lang w:val="en-US"/>
        </w:rPr>
        <w:t>-</w:t>
      </w:r>
      <w:r w:rsidRPr="00A84A5D">
        <w:rPr>
          <w:lang w:val="en-US"/>
        </w:rPr>
        <w:t>14</w:t>
      </w:r>
      <w:r>
        <w:rPr>
          <w:lang w:val="en-US"/>
        </w:rPr>
        <w:t xml:space="preserve"> MS capable of EC TBF operation with 2 PDCH mapping</w:t>
      </w:r>
      <w:r w:rsidRPr="00A84A5D">
        <w:rPr>
          <w:lang w:val="en-US"/>
        </w:rPr>
        <w:t>. This parameter</w:t>
      </w:r>
      <w:r w:rsidR="00525695">
        <w:rPr>
          <w:lang w:val="en-US"/>
        </w:rPr>
        <w:t xml:space="preserve"> is</w:t>
      </w:r>
      <w:r>
        <w:rPr>
          <w:lang w:val="en-US"/>
        </w:rPr>
        <w:t xml:space="preserve"> set to RXLEV corresponding</w:t>
      </w:r>
      <w:r w:rsidRPr="00A84A5D">
        <w:rPr>
          <w:lang w:val="en-US"/>
        </w:rPr>
        <w:t xml:space="preserve"> to CC4-2TS DL </w:t>
      </w:r>
      <w:r>
        <w:rPr>
          <w:lang w:val="en-US"/>
        </w:rPr>
        <w:t xml:space="preserve">lowest </w:t>
      </w:r>
      <w:r w:rsidR="00525695">
        <w:rPr>
          <w:lang w:val="en-US"/>
        </w:rPr>
        <w:t xml:space="preserve">supported </w:t>
      </w:r>
      <w:r>
        <w:rPr>
          <w:lang w:val="en-US"/>
        </w:rPr>
        <w:t>RXLEV value</w:t>
      </w:r>
      <w:r w:rsidRPr="00A84A5D">
        <w:rPr>
          <w:lang w:val="en-US"/>
        </w:rPr>
        <w:t>.</w:t>
      </w:r>
    </w:p>
    <w:p w14:paraId="7D06D7D5" w14:textId="0253897C" w:rsidR="00094F98" w:rsidRDefault="00CC1DA3" w:rsidP="00CC1DA3">
      <w:pPr>
        <w:pStyle w:val="11BodyText"/>
        <w:numPr>
          <w:ilvl w:val="0"/>
          <w:numId w:val="46"/>
        </w:numPr>
        <w:rPr>
          <w:lang w:val="en-US"/>
        </w:rPr>
      </w:pPr>
      <w:r w:rsidRPr="00A84A5D">
        <w:rPr>
          <w:lang w:val="en-US"/>
        </w:rPr>
        <w:t>For redirecting hig</w:t>
      </w:r>
      <w:r>
        <w:rPr>
          <w:lang w:val="en-US"/>
        </w:rPr>
        <w:t>her coverage class MS of Rel-13</w:t>
      </w:r>
      <w:r w:rsidRPr="00A84A5D">
        <w:rPr>
          <w:lang w:val="en-US"/>
        </w:rPr>
        <w:t>,</w:t>
      </w:r>
      <w:r>
        <w:rPr>
          <w:lang w:val="en-US"/>
        </w:rPr>
        <w:t xml:space="preserve"> </w:t>
      </w:r>
      <w:r w:rsidRPr="00A84A5D">
        <w:rPr>
          <w:lang w:val="en-US"/>
        </w:rPr>
        <w:t xml:space="preserve">EC_RXLEV_ACCESS_MIN parameter should be set to </w:t>
      </w:r>
      <w:r w:rsidR="00056A65">
        <w:rPr>
          <w:lang w:val="en-US"/>
        </w:rPr>
        <w:t xml:space="preserve">a </w:t>
      </w:r>
      <w:r w:rsidRPr="00A84A5D">
        <w:rPr>
          <w:lang w:val="en-US"/>
        </w:rPr>
        <w:t xml:space="preserve">higher value in such </w:t>
      </w:r>
      <w:r>
        <w:rPr>
          <w:lang w:val="en-US"/>
        </w:rPr>
        <w:t>a way</w:t>
      </w:r>
      <w:r w:rsidR="00525695">
        <w:rPr>
          <w:lang w:val="en-US"/>
        </w:rPr>
        <w:t>,</w:t>
      </w:r>
      <w:r>
        <w:rPr>
          <w:lang w:val="en-US"/>
        </w:rPr>
        <w:t xml:space="preserve"> that at RLA_EC </w:t>
      </w:r>
      <w:r w:rsidR="00525695">
        <w:t>at which C1 value reaches 0</w:t>
      </w:r>
      <w:r w:rsidRPr="00A84A5D">
        <w:rPr>
          <w:lang w:val="en-US"/>
        </w:rPr>
        <w:t xml:space="preserve">, </w:t>
      </w:r>
    </w:p>
    <w:p w14:paraId="1A719BA6" w14:textId="3ACC88A8" w:rsidR="00CC1DA3" w:rsidRPr="00EC6362" w:rsidRDefault="00094F98" w:rsidP="00094F98">
      <w:pPr>
        <w:pStyle w:val="11BodyText"/>
        <w:ind w:left="0"/>
        <w:rPr>
          <w:lang w:val="en-US"/>
        </w:rPr>
      </w:pPr>
      <w:r>
        <w:rPr>
          <w:lang w:val="en-US"/>
        </w:rPr>
        <w:tab/>
      </w:r>
      <w:r w:rsidR="00CC1DA3" w:rsidRPr="00EC6362">
        <w:rPr>
          <w:lang w:val="en-US"/>
        </w:rPr>
        <w:t xml:space="preserve">RLA_EC &gt; BT_Threshold_DL and BS_RX_PWR &gt; BT_Threshold_UL. </w:t>
      </w:r>
      <w:r w:rsidR="00F625B1">
        <w:rPr>
          <w:lang w:val="en-US"/>
        </w:rPr>
        <w:t xml:space="preserve">This is </w:t>
      </w:r>
      <w:r w:rsidR="00F625B1">
        <w:rPr>
          <w:lang w:val="en-US"/>
        </w:rPr>
        <w:tab/>
        <w:t>exemplified in the following.</w:t>
      </w:r>
    </w:p>
    <w:p w14:paraId="2EEA79D4" w14:textId="6805E4C1" w:rsidR="00485430" w:rsidRPr="00EC6362" w:rsidRDefault="0008666C" w:rsidP="00056A65">
      <w:pPr>
        <w:pStyle w:val="11BodyText"/>
        <w:ind w:left="720"/>
      </w:pPr>
      <w:r w:rsidRPr="00F625B1">
        <w:rPr>
          <w:u w:val="single"/>
          <w:lang w:val="en-US"/>
        </w:rPr>
        <w:t>Scenario A:</w:t>
      </w:r>
      <w:r w:rsidRPr="00EC6362">
        <w:rPr>
          <w:lang w:val="en-US"/>
        </w:rPr>
        <w:t xml:space="preserve"> A</w:t>
      </w:r>
      <w:r w:rsidR="00485430" w:rsidRPr="00EC6362">
        <w:rPr>
          <w:lang w:val="en-US"/>
        </w:rPr>
        <w:t xml:space="preserve">ssuming BSPWR = 43 dBm, </w:t>
      </w:r>
      <w:r w:rsidR="00485430" w:rsidRPr="00EC6362">
        <w:t xml:space="preserve">MS_TXPWR_MAX_CCH = </w:t>
      </w:r>
      <w:r w:rsidR="00485430" w:rsidRPr="00EC6362">
        <w:rPr>
          <w:lang w:val="en-US"/>
        </w:rPr>
        <w:t xml:space="preserve">MSPWR = 33 dBm and </w:t>
      </w:r>
      <w:r w:rsidR="00CC1DA3" w:rsidRPr="00EC6362">
        <w:rPr>
          <w:lang w:val="en-US"/>
        </w:rPr>
        <w:t>by setting EC_RXLEV_</w:t>
      </w:r>
      <w:r w:rsidR="00056A65" w:rsidRPr="00EC6362">
        <w:rPr>
          <w:lang w:val="en-US"/>
        </w:rPr>
        <w:t xml:space="preserve"> ACCESS_</w:t>
      </w:r>
      <w:r w:rsidR="00CC1DA3" w:rsidRPr="00EC6362">
        <w:rPr>
          <w:lang w:val="en-US"/>
        </w:rPr>
        <w:t xml:space="preserve">MIN to -106 </w:t>
      </w:r>
      <w:r w:rsidR="00485430" w:rsidRPr="00EC6362">
        <w:rPr>
          <w:lang w:val="en-US"/>
        </w:rPr>
        <w:t>dBm</w:t>
      </w:r>
      <w:r w:rsidR="00CC1DA3" w:rsidRPr="00EC6362">
        <w:t xml:space="preserve">, </w:t>
      </w:r>
      <w:r w:rsidR="00525695" w:rsidRPr="00EC6362">
        <w:t xml:space="preserve">the </w:t>
      </w:r>
      <w:r w:rsidR="00EC6362">
        <w:t xml:space="preserve">C1 criteria is </w:t>
      </w:r>
      <w:r w:rsidR="00485430" w:rsidRPr="00EC6362">
        <w:t xml:space="preserve">met </w:t>
      </w:r>
      <w:r w:rsidRPr="00EC6362">
        <w:rPr>
          <w:lang w:val="en-US"/>
        </w:rPr>
        <w:t xml:space="preserve">according to TS 45.008 </w:t>
      </w:r>
      <w:r w:rsidR="00485430" w:rsidRPr="00EC6362">
        <w:t xml:space="preserve">at </w:t>
      </w:r>
    </w:p>
    <w:p w14:paraId="7056EEB7" w14:textId="4D5E8425" w:rsidR="00485430" w:rsidRPr="00EC6362" w:rsidRDefault="00485430" w:rsidP="0008666C">
      <w:pPr>
        <w:pStyle w:val="11BodyText"/>
        <w:tabs>
          <w:tab w:val="left" w:pos="1701"/>
        </w:tabs>
        <w:ind w:left="720"/>
      </w:pPr>
      <w:r w:rsidRPr="00EC6362">
        <w:t xml:space="preserve">RLA_EC </w:t>
      </w:r>
      <w:r w:rsidR="0008666C" w:rsidRPr="00EC6362">
        <w:tab/>
      </w:r>
      <w:r w:rsidRPr="00EC6362">
        <w:t xml:space="preserve">= </w:t>
      </w:r>
      <w:r w:rsidRPr="00EC6362">
        <w:rPr>
          <w:lang w:val="en-US"/>
        </w:rPr>
        <w:t xml:space="preserve">EC_RXLEV_ ACCESS_MIN + </w:t>
      </w:r>
      <w:r w:rsidRPr="00EC6362">
        <w:t xml:space="preserve">Max(MS_TXPWR_MAX_CCH – MSPWR,0) </w:t>
      </w:r>
      <w:r w:rsidR="0008666C" w:rsidRPr="00EC6362">
        <w:tab/>
      </w:r>
      <w:r w:rsidRPr="00EC6362">
        <w:t xml:space="preserve">= -106 dBm + 0 dB = -106 dBm , and </w:t>
      </w:r>
    </w:p>
    <w:p w14:paraId="03CCA5E9" w14:textId="21DD267B" w:rsidR="0008666C" w:rsidRPr="00EC6362" w:rsidRDefault="0008666C" w:rsidP="0008666C">
      <w:pPr>
        <w:pStyle w:val="11BodyText"/>
        <w:tabs>
          <w:tab w:val="left" w:pos="2127"/>
        </w:tabs>
        <w:spacing w:after="0"/>
        <w:ind w:left="720"/>
      </w:pPr>
      <w:r w:rsidRPr="00EC6362">
        <w:t xml:space="preserve">BS_RX_PWR </w:t>
      </w:r>
      <w:r w:rsidRPr="00EC6362">
        <w:tab/>
        <w:t xml:space="preserve">= RLA_EC + min(MSPWR, MS_TXPWR_MAX_CCH) – BSPWR </w:t>
      </w:r>
    </w:p>
    <w:p w14:paraId="3244DAF8" w14:textId="0CE83078" w:rsidR="0008666C" w:rsidRPr="00EC6362" w:rsidRDefault="0008666C" w:rsidP="0008666C">
      <w:pPr>
        <w:pStyle w:val="11BodyText"/>
        <w:tabs>
          <w:tab w:val="left" w:pos="2127"/>
        </w:tabs>
        <w:ind w:left="720"/>
      </w:pPr>
      <w:r w:rsidRPr="00EC6362">
        <w:tab/>
        <w:t>= -106 dBm + (33 – 43) dB = -116 dBm .</w:t>
      </w:r>
    </w:p>
    <w:p w14:paraId="136CECE6" w14:textId="2DAE7979" w:rsidR="00CC1DA3" w:rsidRDefault="0008666C" w:rsidP="00EC6362">
      <w:pPr>
        <w:pStyle w:val="11BodyText"/>
        <w:ind w:left="720"/>
      </w:pPr>
      <w:r w:rsidRPr="00EC6362">
        <w:t xml:space="preserve">In case </w:t>
      </w:r>
      <w:r w:rsidRPr="00EC6362">
        <w:rPr>
          <w:lang w:val="en-US"/>
        </w:rPr>
        <w:t>BT_Threshold_DL is set to -</w:t>
      </w:r>
      <w:r w:rsidR="00EC6362" w:rsidRPr="00EC6362">
        <w:rPr>
          <w:lang w:val="en-US"/>
        </w:rPr>
        <w:t>107</w:t>
      </w:r>
      <w:r w:rsidRPr="00EC6362">
        <w:rPr>
          <w:lang w:val="en-US"/>
        </w:rPr>
        <w:t xml:space="preserve"> dBm and BT_Threshold</w:t>
      </w:r>
      <w:r w:rsidR="00EC6362" w:rsidRPr="00EC6362">
        <w:rPr>
          <w:lang w:val="en-US"/>
        </w:rPr>
        <w:t>_UL to -117</w:t>
      </w:r>
      <w:r w:rsidRPr="00EC6362">
        <w:rPr>
          <w:lang w:val="en-US"/>
        </w:rPr>
        <w:t xml:space="preserve"> dBm</w:t>
      </w:r>
      <w:r w:rsidR="00EC6362" w:rsidRPr="00EC6362">
        <w:rPr>
          <w:lang w:val="en-US"/>
        </w:rPr>
        <w:t xml:space="preserve">, </w:t>
      </w:r>
      <w:r w:rsidR="00525695" w:rsidRPr="00EC6362">
        <w:t xml:space="preserve">the </w:t>
      </w:r>
      <w:r w:rsidR="00CC1DA3" w:rsidRPr="00EC6362">
        <w:t xml:space="preserve">MS will reselect </w:t>
      </w:r>
      <w:r w:rsidR="00525695" w:rsidRPr="00EC6362">
        <w:t xml:space="preserve">to </w:t>
      </w:r>
      <w:r w:rsidR="00CC1DA3" w:rsidRPr="00EC6362">
        <w:t xml:space="preserve">another cell before the </w:t>
      </w:r>
      <w:r w:rsidR="00EC6362" w:rsidRPr="00EC6362">
        <w:t xml:space="preserve">DL </w:t>
      </w:r>
      <w:r w:rsidR="00CC1DA3" w:rsidRPr="00EC6362">
        <w:t xml:space="preserve">signal level </w:t>
      </w:r>
      <w:r w:rsidR="00EC6362" w:rsidRPr="00EC6362">
        <w:t xml:space="preserve">falls </w:t>
      </w:r>
      <w:r w:rsidR="00CC1DA3" w:rsidRPr="00EC6362">
        <w:t xml:space="preserve">below </w:t>
      </w:r>
      <w:r w:rsidR="00525695" w:rsidRPr="00EC6362">
        <w:t xml:space="preserve">the </w:t>
      </w:r>
      <w:r w:rsidR="00CC1DA3" w:rsidRPr="00EC6362">
        <w:t>BT_Threshold</w:t>
      </w:r>
      <w:r w:rsidR="00EC6362" w:rsidRPr="00EC6362">
        <w:t xml:space="preserve">_DL value or the UL signal level below the BT_Threshold_UL </w:t>
      </w:r>
      <w:r w:rsidR="00CC1DA3" w:rsidRPr="00EC6362">
        <w:t>value.</w:t>
      </w:r>
    </w:p>
    <w:p w14:paraId="41D5648E" w14:textId="018D1BDC" w:rsidR="00EC6362" w:rsidRPr="00EC6362" w:rsidRDefault="00EC6362" w:rsidP="00EC6362">
      <w:pPr>
        <w:pStyle w:val="11BodyText"/>
        <w:ind w:left="720"/>
      </w:pPr>
      <w:r w:rsidRPr="00F625B1">
        <w:rPr>
          <w:u w:val="single"/>
        </w:rPr>
        <w:t>Scenario B:</w:t>
      </w:r>
      <w:r>
        <w:t xml:space="preserve"> same as scenario A, but MSPWR = 23 dBm. The C1 criteria is</w:t>
      </w:r>
      <w:r w:rsidRPr="00EC6362">
        <w:t xml:space="preserve"> met </w:t>
      </w:r>
      <w:r w:rsidRPr="00EC6362">
        <w:rPr>
          <w:lang w:val="en-US"/>
        </w:rPr>
        <w:t xml:space="preserve">according to TS 45.008 </w:t>
      </w:r>
      <w:r w:rsidRPr="00EC6362">
        <w:t xml:space="preserve">at </w:t>
      </w:r>
    </w:p>
    <w:p w14:paraId="327F6218" w14:textId="03D94599" w:rsidR="00EC6362" w:rsidRPr="00EC6362" w:rsidRDefault="00EC6362" w:rsidP="00EC6362">
      <w:pPr>
        <w:pStyle w:val="11BodyText"/>
        <w:tabs>
          <w:tab w:val="left" w:pos="1701"/>
        </w:tabs>
        <w:ind w:left="720"/>
      </w:pPr>
      <w:r w:rsidRPr="00EC6362">
        <w:t xml:space="preserve">RLA_EC </w:t>
      </w:r>
      <w:r w:rsidRPr="00EC6362">
        <w:tab/>
        <w:t xml:space="preserve">= -106 dBm + </w:t>
      </w:r>
      <w:r>
        <w:t>10 dB = -9</w:t>
      </w:r>
      <w:r w:rsidRPr="00EC6362">
        <w:t xml:space="preserve">6 dBm , and </w:t>
      </w:r>
    </w:p>
    <w:p w14:paraId="5BE309A2" w14:textId="77777777" w:rsidR="00EC6362" w:rsidRPr="00EC6362" w:rsidRDefault="00EC6362" w:rsidP="00EC6362">
      <w:pPr>
        <w:pStyle w:val="11BodyText"/>
        <w:tabs>
          <w:tab w:val="left" w:pos="2127"/>
        </w:tabs>
        <w:spacing w:after="0"/>
        <w:ind w:left="720"/>
      </w:pPr>
      <w:r w:rsidRPr="00EC6362">
        <w:t xml:space="preserve">BS_RX_PWR </w:t>
      </w:r>
      <w:r w:rsidRPr="00EC6362">
        <w:tab/>
        <w:t xml:space="preserve">= RLA_EC + min(MSPWR, MS_TXPWR_MAX_CCH) – BSPWR </w:t>
      </w:r>
    </w:p>
    <w:p w14:paraId="2FF580AB" w14:textId="2ACDA137" w:rsidR="00EC6362" w:rsidRPr="00EC6362" w:rsidRDefault="00EC6362" w:rsidP="00EC6362">
      <w:pPr>
        <w:pStyle w:val="11BodyText"/>
        <w:tabs>
          <w:tab w:val="left" w:pos="2127"/>
        </w:tabs>
        <w:ind w:left="720"/>
      </w:pPr>
      <w:r w:rsidRPr="00EC6362">
        <w:tab/>
        <w:t xml:space="preserve">= </w:t>
      </w:r>
      <w:r>
        <w:t>-9</w:t>
      </w:r>
      <w:r w:rsidRPr="00EC6362">
        <w:t>6 dBm + (</w:t>
      </w:r>
      <w:r>
        <w:t>2</w:t>
      </w:r>
      <w:r w:rsidRPr="00EC6362">
        <w:t>3 – 43) dB</w:t>
      </w:r>
      <w:r>
        <w:t xml:space="preserve"> = -11</w:t>
      </w:r>
      <w:r w:rsidRPr="00EC6362">
        <w:t>6 dBm .</w:t>
      </w:r>
    </w:p>
    <w:p w14:paraId="3C818504" w14:textId="117E56F0" w:rsidR="00EC6362" w:rsidRPr="00EC6362" w:rsidRDefault="00EC6362" w:rsidP="00EC6362">
      <w:pPr>
        <w:pStyle w:val="11BodyText"/>
        <w:ind w:left="720"/>
        <w:rPr>
          <w:lang w:val="en-US"/>
        </w:rPr>
      </w:pPr>
      <w:r>
        <w:rPr>
          <w:lang w:val="en-US"/>
        </w:rPr>
        <w:t xml:space="preserve">For the same settings, i.e. </w:t>
      </w:r>
      <w:r w:rsidRPr="00EC6362">
        <w:rPr>
          <w:lang w:val="en-US"/>
        </w:rPr>
        <w:t xml:space="preserve">BT_Threshold_DL </w:t>
      </w:r>
      <w:r w:rsidR="00F625B1">
        <w:rPr>
          <w:lang w:val="en-US"/>
        </w:rPr>
        <w:t>=</w:t>
      </w:r>
      <w:r w:rsidRPr="00EC6362">
        <w:rPr>
          <w:lang w:val="en-US"/>
        </w:rPr>
        <w:t>-107 dBm and BT_Threshold</w:t>
      </w:r>
      <w:r w:rsidR="00F625B1">
        <w:rPr>
          <w:lang w:val="en-US"/>
        </w:rPr>
        <w:t xml:space="preserve">_UL = </w:t>
      </w:r>
      <w:r w:rsidRPr="00EC6362">
        <w:rPr>
          <w:lang w:val="en-US"/>
        </w:rPr>
        <w:t xml:space="preserve">-117 dBm, </w:t>
      </w:r>
      <w:r w:rsidRPr="00EC6362">
        <w:t>the MS will reselect to another cell</w:t>
      </w:r>
      <w:r w:rsidR="00F625B1">
        <w:t xml:space="preserve"> before the signal level falls below the BT_Threshold_DL or BT_Threshold_UL, respectively.</w:t>
      </w:r>
    </w:p>
    <w:p w14:paraId="54C8F2DE" w14:textId="66D11866" w:rsidR="00CC1DA3" w:rsidRDefault="00F625B1" w:rsidP="00CC1DA3">
      <w:pPr>
        <w:pStyle w:val="11BodyText"/>
        <w:numPr>
          <w:ilvl w:val="0"/>
          <w:numId w:val="46"/>
        </w:numPr>
      </w:pPr>
      <w:r>
        <w:t xml:space="preserve">The </w:t>
      </w:r>
      <w:r w:rsidR="00CC1DA3">
        <w:t>DL_CC_SELECTION parameter needs to be set to RXLEV</w:t>
      </w:r>
      <w:r>
        <w:t xml:space="preserve">, </w:t>
      </w:r>
      <w:r w:rsidR="00CC1DA3">
        <w:t xml:space="preserve">so that </w:t>
      </w:r>
      <w:r>
        <w:t xml:space="preserve">the </w:t>
      </w:r>
      <w:r w:rsidR="00CC1DA3">
        <w:t>Rel-13 MS always uses RXLEV based coverage class selection.</w:t>
      </w:r>
    </w:p>
    <w:p w14:paraId="3C1A1B25" w14:textId="7EA1FC9C" w:rsidR="00CC1DA3" w:rsidRDefault="00F625B1" w:rsidP="00CC1DA3">
      <w:pPr>
        <w:pStyle w:val="11BodyText"/>
        <w:numPr>
          <w:ilvl w:val="0"/>
          <w:numId w:val="46"/>
        </w:numPr>
      </w:pPr>
      <w:r>
        <w:t>A n</w:t>
      </w:r>
      <w:r w:rsidR="00CC1DA3">
        <w:t xml:space="preserve">ew DL_CC_SELECTION parameter is required for Rel-14 MS, to allow </w:t>
      </w:r>
      <w:r>
        <w:t xml:space="preserve">DL </w:t>
      </w:r>
      <w:r w:rsidR="00CC1DA3">
        <w:t>coverage class selection based on RXLEV or SINR.</w:t>
      </w:r>
    </w:p>
    <w:p w14:paraId="509034E1" w14:textId="1752A7A0" w:rsidR="00CC1DA3" w:rsidRDefault="00CC1DA3" w:rsidP="00D21691">
      <w:pPr>
        <w:pStyle w:val="11BodyText"/>
        <w:ind w:left="0"/>
      </w:pPr>
      <w:r>
        <w:t xml:space="preserve">If the cell supports both 2 PDCH and 4 PDCH coverage class mappings over </w:t>
      </w:r>
      <w:r w:rsidR="00F625B1">
        <w:t xml:space="preserve">the same PDCH resources, EC </w:t>
      </w:r>
      <w:r>
        <w:t xml:space="preserve">SI parameters related to cell selection and coverage class selection need to be configured in a similar manner to a Rel-13 network with minor change that coverage class threshold values need </w:t>
      </w:r>
      <w:r w:rsidR="00F625B1">
        <w:t>to be set according to the least stringent</w:t>
      </w:r>
      <w:r>
        <w:t xml:space="preserve"> link level </w:t>
      </w:r>
      <w:r>
        <w:lastRenderedPageBreak/>
        <w:t>performance of 2 PDCH and 4 PDCH mappings. If Rel-14 capable MS only support EC TBFs with 2 PDCH mapping for higher coverage class</w:t>
      </w:r>
      <w:r w:rsidR="00F625B1">
        <w:t xml:space="preserve">es, a new EC </w:t>
      </w:r>
      <w:r>
        <w:t xml:space="preserve">SI parameter is required to indicate the </w:t>
      </w:r>
      <w:r w:rsidR="00D21691">
        <w:t>support for 2 PDCH mapping</w:t>
      </w:r>
      <w:r>
        <w:t>.</w:t>
      </w:r>
    </w:p>
    <w:p w14:paraId="47497ECB" w14:textId="77777777" w:rsidR="00CC1DA3" w:rsidRDefault="00CC1DA3" w:rsidP="00CC1DA3">
      <w:pPr>
        <w:pStyle w:val="11BodyText"/>
        <w:ind w:left="0"/>
        <w:rPr>
          <w:b/>
        </w:rPr>
      </w:pPr>
      <w:r w:rsidRPr="00F86674">
        <w:rPr>
          <w:b/>
        </w:rPr>
        <w:t xml:space="preserve">Proposal </w:t>
      </w:r>
      <w:r>
        <w:rPr>
          <w:b/>
        </w:rPr>
        <w:t>2</w:t>
      </w:r>
      <w:r w:rsidRPr="00F86674">
        <w:rPr>
          <w:b/>
        </w:rPr>
        <w:t xml:space="preserve">: </w:t>
      </w:r>
    </w:p>
    <w:p w14:paraId="69921087" w14:textId="414F9E0D" w:rsidR="00CC1DA3" w:rsidRDefault="00D21691" w:rsidP="00D21691">
      <w:pPr>
        <w:pStyle w:val="11BodyText"/>
        <w:numPr>
          <w:ilvl w:val="0"/>
          <w:numId w:val="48"/>
        </w:numPr>
      </w:pPr>
      <w:r>
        <w:t xml:space="preserve">New EC </w:t>
      </w:r>
      <w:r w:rsidR="00CC1DA3">
        <w:t>SI pa</w:t>
      </w:r>
      <w:r>
        <w:t>rameter CC-2TS_SUPPORTED is</w:t>
      </w:r>
      <w:r w:rsidR="00CC1DA3">
        <w:t xml:space="preserve"> broadcasted in the EC SI 2.</w:t>
      </w:r>
      <w:r>
        <w:t xml:space="preserve"> </w:t>
      </w:r>
      <w:r w:rsidR="00CC1DA3">
        <w:t>This parameter will in</w:t>
      </w:r>
      <w:r>
        <w:t>form MS about the support of 2 PDCH</w:t>
      </w:r>
      <w:r w:rsidR="00CC1DA3">
        <w:t xml:space="preserve"> coverage class mappings in the cell. </w:t>
      </w:r>
    </w:p>
    <w:p w14:paraId="239102A1" w14:textId="77777777" w:rsidR="00CC1DA3" w:rsidRDefault="00CC1DA3" w:rsidP="00CC1DA3">
      <w:pPr>
        <w:pStyle w:val="11BodyText"/>
        <w:ind w:left="0"/>
      </w:pPr>
      <w:r>
        <w:t>Thus we propose working assumption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C1DA3" w14:paraId="6D6352E9" w14:textId="77777777" w:rsidTr="00CC1DA3">
        <w:tc>
          <w:tcPr>
            <w:tcW w:w="9842" w:type="dxa"/>
            <w:shd w:val="clear" w:color="auto" w:fill="auto"/>
          </w:tcPr>
          <w:p w14:paraId="0D1EB06F" w14:textId="266F3DA7" w:rsidR="00CC1DA3" w:rsidRPr="001E3C61" w:rsidRDefault="00CC1DA3" w:rsidP="00CC1DA3">
            <w:pPr>
              <w:pStyle w:val="Heading2"/>
              <w:numPr>
                <w:ilvl w:val="0"/>
                <w:numId w:val="0"/>
              </w:numPr>
            </w:pPr>
            <w:r w:rsidRPr="001E3C61">
              <w:t>WA 7: Proposal 1 and Proposal 2 related to EC System Information changes for alternative Coverage Class mapping</w:t>
            </w:r>
            <w:r w:rsidR="00D21691">
              <w:t>s</w:t>
            </w:r>
            <w:r w:rsidRPr="001E3C61">
              <w:t xml:space="preserve"> will be followed.</w:t>
            </w:r>
          </w:p>
        </w:tc>
      </w:tr>
    </w:tbl>
    <w:p w14:paraId="1670A484" w14:textId="77777777" w:rsidR="00CC1DA3" w:rsidRDefault="00CC1DA3" w:rsidP="00CC1DA3">
      <w:pPr>
        <w:pStyle w:val="11BodyText"/>
        <w:ind w:left="0"/>
      </w:pPr>
    </w:p>
    <w:p w14:paraId="7A6416C5" w14:textId="22DA824D" w:rsidR="00CC1DA3" w:rsidRDefault="00CC1DA3" w:rsidP="00CC1DA3">
      <w:pPr>
        <w:pStyle w:val="Heading2"/>
      </w:pPr>
      <w:r>
        <w:t xml:space="preserve">Impact to </w:t>
      </w:r>
      <w:r w:rsidRPr="008F6EFF">
        <w:t>Common Cont</w:t>
      </w:r>
      <w:r w:rsidR="00CE15E7">
        <w:t>rol Channel Procedure for enabl</w:t>
      </w:r>
      <w:r>
        <w:t>ing</w:t>
      </w:r>
      <w:r w:rsidR="00CE15E7">
        <w:t xml:space="preserve"> alternative Coverage C</w:t>
      </w:r>
      <w:r w:rsidRPr="008F6EFF">
        <w:t>lass mapping</w:t>
      </w:r>
      <w:r>
        <w:t>s</w:t>
      </w:r>
    </w:p>
    <w:p w14:paraId="6CCA73F5" w14:textId="302C90B5" w:rsidR="00CC1DA3" w:rsidRDefault="00CC1DA3" w:rsidP="00CC1DA3">
      <w:pPr>
        <w:pStyle w:val="11BodyText"/>
        <w:ind w:left="0"/>
      </w:pPr>
      <w:r>
        <w:t>The common contro</w:t>
      </w:r>
      <w:r w:rsidR="00CE15E7">
        <w:t>l channel messages which assign</w:t>
      </w:r>
      <w:r>
        <w:t xml:space="preserve"> the traffic channels (UL</w:t>
      </w:r>
      <w:r w:rsidR="00CE15E7">
        <w:t xml:space="preserve">/DL) require modifications to indicate </w:t>
      </w:r>
      <w:r>
        <w:t xml:space="preserve">whether normal </w:t>
      </w:r>
      <w:r w:rsidR="00CE15E7">
        <w:t xml:space="preserve">(Rel-13) </w:t>
      </w:r>
      <w:r>
        <w:t>or alternative coverage class mapping is</w:t>
      </w:r>
      <w:r w:rsidR="00CE15E7">
        <w:t xml:space="preserve"> assigned</w:t>
      </w:r>
      <w:r>
        <w:t>.</w:t>
      </w:r>
    </w:p>
    <w:p w14:paraId="2DCF6987" w14:textId="77777777" w:rsidR="00CC1DA3" w:rsidRPr="00BD0E39" w:rsidRDefault="00CC1DA3" w:rsidP="00CE15E7">
      <w:pPr>
        <w:pStyle w:val="Heading3"/>
      </w:pPr>
      <w:r w:rsidRPr="00BD0E39">
        <w:t xml:space="preserve">Changes to EC IMMEDIATE ASSIGNMENT TYPE </w:t>
      </w:r>
      <w:r>
        <w:t>2</w:t>
      </w:r>
    </w:p>
    <w:p w14:paraId="09102CB3" w14:textId="7E7D30C5" w:rsidR="00CC1DA3" w:rsidRDefault="00CC1DA3" w:rsidP="00CC1DA3">
      <w:pPr>
        <w:pStyle w:val="11BodyText"/>
        <w:ind w:left="0"/>
      </w:pPr>
      <w:r>
        <w:t xml:space="preserve">This message is sent on </w:t>
      </w:r>
      <w:r w:rsidR="00CE15E7">
        <w:t xml:space="preserve">EC-CCCH </w:t>
      </w:r>
      <w:r>
        <w:t xml:space="preserve">to assign </w:t>
      </w:r>
      <w:r w:rsidR="00CE15E7">
        <w:t xml:space="preserve">an </w:t>
      </w:r>
      <w:r>
        <w:t xml:space="preserve">uplink TBF for </w:t>
      </w:r>
      <w:r w:rsidR="00CE15E7">
        <w:t xml:space="preserve">the </w:t>
      </w:r>
      <w:r>
        <w:t>MS.</w:t>
      </w:r>
      <w:r w:rsidR="00CE15E7">
        <w:t xml:space="preserve"> </w:t>
      </w:r>
      <w:r>
        <w:t xml:space="preserve">The </w:t>
      </w:r>
      <w:r w:rsidR="00943AF4" w:rsidRPr="00943AF4">
        <w:t>EC Packet Channel Description Type 2</w:t>
      </w:r>
      <w:r w:rsidR="00943AF4">
        <w:t xml:space="preserve"> </w:t>
      </w:r>
      <w:r w:rsidR="00422147">
        <w:t xml:space="preserve">IE of this message can </w:t>
      </w:r>
      <w:r>
        <w:t xml:space="preserve">be enhanced to include </w:t>
      </w:r>
      <w:r w:rsidR="00422147">
        <w:t xml:space="preserve">an </w:t>
      </w:r>
      <w:r>
        <w:t xml:space="preserve">additional bit for </w:t>
      </w:r>
      <w:r w:rsidR="00422147">
        <w:t xml:space="preserve">the </w:t>
      </w:r>
      <w:r>
        <w:t>alternative coverage class mapping.</w:t>
      </w:r>
    </w:p>
    <w:p w14:paraId="4C8F7B89" w14:textId="021B6564" w:rsidR="00CC1DA3" w:rsidRDefault="00CC1DA3" w:rsidP="00CC1DA3">
      <w:pPr>
        <w:pStyle w:val="11BodyText"/>
        <w:ind w:left="0"/>
      </w:pPr>
      <w:r>
        <w:t>As the EC-CCCH message may be received by two MS</w:t>
      </w:r>
      <w:r w:rsidR="00943AF4">
        <w:t>s which share</w:t>
      </w:r>
      <w:r>
        <w:t xml:space="preserve"> the same channel request reference, it is possible that the message</w:t>
      </w:r>
      <w:r w:rsidR="00882A64">
        <w:t>,</w:t>
      </w:r>
      <w:r>
        <w:t xml:space="preserve"> </w:t>
      </w:r>
      <w:r w:rsidR="00882A64">
        <w:t xml:space="preserve">during contention resolution, </w:t>
      </w:r>
      <w:r>
        <w:t xml:space="preserve">may also be received by </w:t>
      </w:r>
      <w:r w:rsidR="00943AF4">
        <w:t xml:space="preserve">a </w:t>
      </w:r>
      <w:r>
        <w:t>Rel-13 MS</w:t>
      </w:r>
      <w:r w:rsidR="00882A64">
        <w:t xml:space="preserve">. In this case </w:t>
      </w:r>
      <w:r>
        <w:t xml:space="preserve">if the coverage class information indicates </w:t>
      </w:r>
      <w:r w:rsidR="00882A64">
        <w:t xml:space="preserve">a </w:t>
      </w:r>
      <w:r>
        <w:t xml:space="preserve">higher coverage class, it will use 4 PDCH resources. This may result in additional </w:t>
      </w:r>
      <w:r w:rsidR="00882A64">
        <w:t xml:space="preserve">uplink </w:t>
      </w:r>
      <w:r>
        <w:t>i</w:t>
      </w:r>
      <w:r w:rsidR="00882A64">
        <w:t xml:space="preserve">nterference </w:t>
      </w:r>
      <w:r>
        <w:t xml:space="preserve">on the additional </w:t>
      </w:r>
      <w:r w:rsidR="00882A64">
        <w:t>2 PDCHs, which are not part of the 2 PDCH allocation</w:t>
      </w:r>
      <w:r>
        <w:t>.</w:t>
      </w:r>
    </w:p>
    <w:p w14:paraId="37830C90" w14:textId="5463C015" w:rsidR="00CC1DA3" w:rsidRDefault="00CC1DA3" w:rsidP="00CC1DA3">
      <w:pPr>
        <w:pStyle w:val="11BodyText"/>
        <w:ind w:left="0"/>
        <w:rPr>
          <w:rFonts w:cs="Arial"/>
        </w:rPr>
      </w:pPr>
      <w:r>
        <w:t xml:space="preserve">To avoid this impact, some parameters of </w:t>
      </w:r>
      <w:r w:rsidR="00882A64">
        <w:t xml:space="preserve">the EC Fixed Uplink Allocation Information element need to be set to invalid code </w:t>
      </w:r>
      <w:r>
        <w:t>points so</w:t>
      </w:r>
      <w:r w:rsidR="00882A64">
        <w:t xml:space="preserve"> that the message content shall be ignored by the Rel-13 MS</w:t>
      </w:r>
      <w:r>
        <w:t xml:space="preserve">. </w:t>
      </w:r>
      <w:r w:rsidR="00882A64">
        <w:t>Additional parameters are then</w:t>
      </w:r>
      <w:r>
        <w:t xml:space="preserve"> included in this information element related to </w:t>
      </w:r>
      <w:r w:rsidR="00882A64">
        <w:t xml:space="preserve">the use of the </w:t>
      </w:r>
      <w:r>
        <w:t>alternative coverage class</w:t>
      </w:r>
      <w:r w:rsidR="00882A64">
        <w:t xml:space="preserve"> mapping</w:t>
      </w:r>
      <w:r>
        <w:t xml:space="preserve">. </w:t>
      </w:r>
      <w:r w:rsidR="00B97968">
        <w:t xml:space="preserve">To this purpose, the </w:t>
      </w:r>
      <w:r w:rsidRPr="00F6062D">
        <w:rPr>
          <w:rFonts w:cs="Arial"/>
        </w:rPr>
        <w:t>STARTING_UL_TIMESLOT</w:t>
      </w:r>
      <w:r>
        <w:rPr>
          <w:rFonts w:cs="Arial"/>
        </w:rPr>
        <w:t xml:space="preserve"> parameter </w:t>
      </w:r>
      <w:r w:rsidR="00B97968">
        <w:t xml:space="preserve">within the EC FUA IE </w:t>
      </w:r>
      <w:r w:rsidR="00B97968">
        <w:rPr>
          <w:rFonts w:cs="Arial"/>
        </w:rPr>
        <w:t xml:space="preserve">is set to 111, which identifies an invalid code </w:t>
      </w:r>
      <w:r>
        <w:rPr>
          <w:rFonts w:cs="Arial"/>
        </w:rPr>
        <w:t>point for Rel-13</w:t>
      </w:r>
      <w:r w:rsidR="00D304CC">
        <w:rPr>
          <w:rFonts w:cs="Arial"/>
        </w:rPr>
        <w:t xml:space="preserve"> (only 0 to 4 is allowed)</w:t>
      </w:r>
      <w:r>
        <w:rPr>
          <w:rFonts w:cs="Arial"/>
        </w:rPr>
        <w:t>.</w:t>
      </w:r>
    </w:p>
    <w:p w14:paraId="3985C954" w14:textId="5452B090" w:rsidR="00CC1DA3" w:rsidRDefault="00B97968" w:rsidP="00CC1DA3">
      <w:pPr>
        <w:pStyle w:val="11BodyText"/>
        <w:ind w:left="0"/>
        <w:rPr>
          <w:rFonts w:cs="Arial"/>
        </w:rPr>
      </w:pPr>
      <w:r>
        <w:rPr>
          <w:rFonts w:cs="Arial"/>
        </w:rPr>
        <w:t>The n</w:t>
      </w:r>
      <w:r w:rsidR="00CC1DA3">
        <w:rPr>
          <w:rFonts w:cs="Arial"/>
        </w:rPr>
        <w:t xml:space="preserve">ew parameters required for </w:t>
      </w:r>
      <w:r>
        <w:rPr>
          <w:rFonts w:cs="Arial"/>
        </w:rPr>
        <w:t xml:space="preserve">the </w:t>
      </w:r>
      <w:r w:rsidR="00CC1DA3">
        <w:rPr>
          <w:rFonts w:cs="Arial"/>
        </w:rPr>
        <w:t xml:space="preserve">alternative </w:t>
      </w:r>
      <w:r>
        <w:rPr>
          <w:rFonts w:cs="Arial"/>
        </w:rPr>
        <w:t xml:space="preserve">CC mapping </w:t>
      </w:r>
      <w:r w:rsidR="00CC1DA3">
        <w:rPr>
          <w:rFonts w:cs="Arial"/>
        </w:rPr>
        <w:t xml:space="preserve">in </w:t>
      </w:r>
      <w:r>
        <w:t xml:space="preserve">EC FUA IE </w:t>
      </w:r>
      <w:r w:rsidR="00CC1DA3">
        <w:rPr>
          <w:rFonts w:cs="Arial"/>
        </w:rPr>
        <w:t>are</w:t>
      </w:r>
      <w:r>
        <w:rPr>
          <w:rFonts w:cs="Arial"/>
        </w:rPr>
        <w:t>:</w:t>
      </w:r>
    </w:p>
    <w:p w14:paraId="5C896D43" w14:textId="2EF8D0F1" w:rsidR="00CC1DA3" w:rsidRPr="00B97968" w:rsidRDefault="00CC1DA3" w:rsidP="00B97968">
      <w:pPr>
        <w:pStyle w:val="TAL"/>
        <w:numPr>
          <w:ilvl w:val="2"/>
          <w:numId w:val="47"/>
        </w:numPr>
        <w:tabs>
          <w:tab w:val="left" w:pos="6237"/>
        </w:tabs>
        <w:rPr>
          <w:rFonts w:ascii="Verdana" w:hAnsi="Verdana" w:cs="Arial"/>
          <w:sz w:val="20"/>
        </w:rPr>
      </w:pPr>
      <w:r w:rsidRPr="00B97968">
        <w:rPr>
          <w:rFonts w:ascii="Verdana" w:hAnsi="Verdana" w:cs="Arial"/>
          <w:sz w:val="20"/>
        </w:rPr>
        <w:t>STARTING_UL_TIMESLOT_AC</w:t>
      </w:r>
      <w:r w:rsidRPr="00B97968">
        <w:rPr>
          <w:rFonts w:ascii="Verdana" w:hAnsi="Verdana" w:cs="Arial"/>
          <w:sz w:val="20"/>
        </w:rPr>
        <w:tab/>
      </w:r>
      <w:r w:rsidR="00B97968">
        <w:rPr>
          <w:rFonts w:ascii="Verdana" w:hAnsi="Verdana" w:cs="Arial"/>
          <w:sz w:val="20"/>
        </w:rPr>
        <w:t>(</w:t>
      </w:r>
      <w:r w:rsidRPr="00B97968">
        <w:rPr>
          <w:rFonts w:ascii="Verdana" w:hAnsi="Verdana" w:cs="Arial"/>
          <w:sz w:val="20"/>
        </w:rPr>
        <w:t>3 bits</w:t>
      </w:r>
      <w:r w:rsidR="00673BBF">
        <w:rPr>
          <w:rFonts w:ascii="Verdana" w:hAnsi="Verdana" w:cs="Arial"/>
          <w:sz w:val="20"/>
        </w:rPr>
        <w:t>, range:</w:t>
      </w:r>
      <w:r w:rsidR="00B97968">
        <w:rPr>
          <w:rFonts w:ascii="Verdana" w:hAnsi="Verdana" w:cs="Arial"/>
          <w:sz w:val="20"/>
        </w:rPr>
        <w:t xml:space="preserve"> 0-6)</w:t>
      </w:r>
    </w:p>
    <w:p w14:paraId="1F3183B3" w14:textId="28F3E083" w:rsidR="00CC1DA3" w:rsidRPr="00B97968" w:rsidRDefault="00CC1DA3" w:rsidP="00B97968">
      <w:pPr>
        <w:pStyle w:val="TAL"/>
        <w:numPr>
          <w:ilvl w:val="2"/>
          <w:numId w:val="47"/>
        </w:numPr>
        <w:tabs>
          <w:tab w:val="left" w:pos="6237"/>
        </w:tabs>
        <w:rPr>
          <w:rFonts w:ascii="Verdana" w:hAnsi="Verdana" w:cs="Arial"/>
          <w:sz w:val="20"/>
        </w:rPr>
      </w:pPr>
      <w:r w:rsidRPr="00B97968">
        <w:rPr>
          <w:rFonts w:ascii="Verdana" w:hAnsi="Verdana" w:cs="Arial"/>
          <w:sz w:val="20"/>
        </w:rPr>
        <w:t>STARTING_DL_TIMESLOT_OFFSET</w:t>
      </w:r>
      <w:r w:rsidR="00B97968">
        <w:rPr>
          <w:rFonts w:ascii="Verdana" w:hAnsi="Verdana" w:cs="Arial"/>
          <w:sz w:val="20"/>
        </w:rPr>
        <w:t>_AC</w:t>
      </w:r>
      <w:r w:rsidR="00893ADF">
        <w:rPr>
          <w:rFonts w:ascii="Verdana" w:hAnsi="Verdana" w:cs="Arial"/>
          <w:sz w:val="20"/>
        </w:rPr>
        <w:t xml:space="preserve"> </w:t>
      </w:r>
      <w:r w:rsidR="00B97968">
        <w:rPr>
          <w:rFonts w:ascii="Verdana" w:hAnsi="Verdana" w:cs="Arial"/>
          <w:sz w:val="20"/>
        </w:rPr>
        <w:t xml:space="preserve"> (</w:t>
      </w:r>
      <w:r w:rsidRPr="00B97968">
        <w:rPr>
          <w:rFonts w:ascii="Verdana" w:hAnsi="Verdana" w:cs="Arial"/>
          <w:sz w:val="20"/>
        </w:rPr>
        <w:t>1 bit</w:t>
      </w:r>
      <w:r w:rsidR="00673BBF">
        <w:rPr>
          <w:rFonts w:ascii="Verdana" w:hAnsi="Verdana" w:cs="Arial"/>
          <w:sz w:val="20"/>
        </w:rPr>
        <w:t>, range: 0-</w:t>
      </w:r>
      <w:r w:rsidR="00B97968">
        <w:rPr>
          <w:rFonts w:ascii="Verdana" w:hAnsi="Verdana" w:cs="Arial"/>
          <w:sz w:val="20"/>
        </w:rPr>
        <w:t>1)</w:t>
      </w:r>
    </w:p>
    <w:p w14:paraId="49963422" w14:textId="240EB24A" w:rsidR="00CC1DA3" w:rsidRPr="00B97968" w:rsidRDefault="00CC1DA3" w:rsidP="00B97968">
      <w:pPr>
        <w:pStyle w:val="TAL"/>
        <w:numPr>
          <w:ilvl w:val="2"/>
          <w:numId w:val="47"/>
        </w:numPr>
        <w:tabs>
          <w:tab w:val="left" w:pos="6237"/>
        </w:tabs>
        <w:rPr>
          <w:rFonts w:ascii="Verdana" w:hAnsi="Verdana" w:cs="Arial"/>
          <w:sz w:val="20"/>
        </w:rPr>
      </w:pPr>
      <w:r w:rsidRPr="00B97968">
        <w:rPr>
          <w:rFonts w:ascii="Verdana" w:hAnsi="Verdana" w:cs="Arial"/>
          <w:sz w:val="20"/>
        </w:rPr>
        <w:t xml:space="preserve">OVERLAID_CDMA_CODE_AC </w:t>
      </w:r>
      <w:r w:rsidR="00B97968">
        <w:rPr>
          <w:rFonts w:ascii="Verdana" w:hAnsi="Verdana" w:cs="Arial"/>
          <w:sz w:val="20"/>
        </w:rPr>
        <w:t xml:space="preserve">               </w:t>
      </w:r>
      <w:r w:rsidR="00B97968">
        <w:rPr>
          <w:rFonts w:ascii="Verdana" w:hAnsi="Verdana" w:cs="Arial"/>
          <w:sz w:val="20"/>
        </w:rPr>
        <w:tab/>
      </w:r>
      <w:r w:rsidR="00673BBF">
        <w:rPr>
          <w:rFonts w:ascii="Verdana" w:hAnsi="Verdana" w:cs="Arial"/>
          <w:sz w:val="20"/>
        </w:rPr>
        <w:t>(1 bit, range: 0-</w:t>
      </w:r>
      <w:r w:rsidR="00B97968">
        <w:rPr>
          <w:rFonts w:ascii="Verdana" w:hAnsi="Verdana" w:cs="Arial"/>
          <w:sz w:val="20"/>
        </w:rPr>
        <w:t>1)</w:t>
      </w:r>
    </w:p>
    <w:p w14:paraId="225AC87B" w14:textId="77777777" w:rsidR="00CC1DA3" w:rsidRDefault="00CC1DA3" w:rsidP="00CC1DA3">
      <w:pPr>
        <w:pStyle w:val="TAL"/>
        <w:ind w:left="2160"/>
        <w:rPr>
          <w:rFonts w:cs="Arial"/>
        </w:rPr>
      </w:pPr>
    </w:p>
    <w:p w14:paraId="216795C7" w14:textId="1912F909" w:rsidR="00E30EB1" w:rsidRDefault="00B97968" w:rsidP="00E30EB1">
      <w:pPr>
        <w:pStyle w:val="TAL"/>
        <w:rPr>
          <w:rFonts w:ascii="Verdana" w:hAnsi="Verdana" w:cs="Arial"/>
          <w:sz w:val="20"/>
        </w:rPr>
      </w:pPr>
      <w:r>
        <w:rPr>
          <w:rFonts w:ascii="Verdana" w:hAnsi="Verdana" w:cs="Arial"/>
          <w:sz w:val="20"/>
        </w:rPr>
        <w:t>In conclusion</w:t>
      </w:r>
      <w:r w:rsidRPr="00B97968">
        <w:rPr>
          <w:rFonts w:ascii="Verdana" w:hAnsi="Verdana" w:cs="Arial"/>
          <w:sz w:val="20"/>
        </w:rPr>
        <w:t xml:space="preserve"> </w:t>
      </w:r>
      <w:r w:rsidR="00CC1DA3" w:rsidRPr="00B97968">
        <w:rPr>
          <w:rFonts w:ascii="Verdana" w:hAnsi="Verdana" w:cs="Arial"/>
          <w:sz w:val="20"/>
        </w:rPr>
        <w:t>5 additional bits are required in the EC IMMEDIATE ASSIGNMENT TYPE 2</w:t>
      </w:r>
      <w:r w:rsidRPr="00B97968">
        <w:rPr>
          <w:rFonts w:ascii="Verdana" w:hAnsi="Verdana" w:cs="Arial"/>
          <w:sz w:val="20"/>
        </w:rPr>
        <w:t xml:space="preserve"> message.</w:t>
      </w:r>
      <w:r w:rsidR="00E30EB1" w:rsidRPr="00E30EB1">
        <w:t xml:space="preserve"> </w:t>
      </w:r>
      <w:r w:rsidR="00E30EB1" w:rsidRPr="00E30EB1">
        <w:rPr>
          <w:rFonts w:ascii="Verdana" w:hAnsi="Verdana" w:cs="Arial"/>
          <w:sz w:val="20"/>
        </w:rPr>
        <w:t>Thus we propose working assumption</w:t>
      </w:r>
      <w:r w:rsidR="00D304CC">
        <w:rPr>
          <w:rFonts w:ascii="Verdana" w:hAnsi="Verdana" w:cs="Arial"/>
          <w:sz w:val="20"/>
        </w:rPr>
        <w:t>s</w:t>
      </w:r>
      <w:r w:rsidR="00E30EB1" w:rsidRPr="00E30EB1">
        <w:rPr>
          <w:rFonts w:ascii="Verdana" w:hAnsi="Verdana" w:cs="Arial"/>
          <w:sz w:val="20"/>
        </w:rPr>
        <w:t xml:space="preserve"> 8</w:t>
      </w:r>
      <w:r w:rsidR="00D304CC">
        <w:rPr>
          <w:rFonts w:ascii="Verdana" w:hAnsi="Verdana" w:cs="Arial"/>
          <w:sz w:val="20"/>
        </w:rPr>
        <w:t xml:space="preserve"> and 9</w:t>
      </w:r>
      <w:r w:rsidR="00E30EB1" w:rsidRPr="00E30EB1">
        <w:rPr>
          <w:rFonts w:ascii="Verdana" w:hAnsi="Verdana" w:cs="Arial"/>
          <w:sz w:val="20"/>
        </w:rPr>
        <w:t>:</w:t>
      </w:r>
    </w:p>
    <w:p w14:paraId="2B46C69A" w14:textId="77777777" w:rsidR="00E30EB1" w:rsidRPr="00E30EB1" w:rsidRDefault="00E30EB1" w:rsidP="00E30EB1">
      <w:pPr>
        <w:pStyle w:val="TAL"/>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30EB1" w14:paraId="28E05788" w14:textId="77777777" w:rsidTr="00D33A9E">
        <w:tc>
          <w:tcPr>
            <w:tcW w:w="9842" w:type="dxa"/>
            <w:shd w:val="clear" w:color="auto" w:fill="auto"/>
          </w:tcPr>
          <w:p w14:paraId="1DE9AEB7" w14:textId="5EAE05E1" w:rsidR="00E30EB1" w:rsidRPr="001E3C61" w:rsidRDefault="00E30EB1" w:rsidP="00D304CC">
            <w:pPr>
              <w:pStyle w:val="Heading2"/>
              <w:numPr>
                <w:ilvl w:val="0"/>
                <w:numId w:val="0"/>
              </w:numPr>
            </w:pPr>
            <w:r>
              <w:t>WA 8</w:t>
            </w:r>
            <w:r w:rsidRPr="001E3C61">
              <w:t xml:space="preserve">: </w:t>
            </w:r>
            <w:r>
              <w:t xml:space="preserve">The </w:t>
            </w:r>
            <w:r w:rsidR="00D304CC">
              <w:t xml:space="preserve">existing EC </w:t>
            </w:r>
            <w:r>
              <w:t>Immediate Assignment Type 2 message is modified to accommodate new parameters for the support of alternative CC mappings.</w:t>
            </w:r>
            <w:r w:rsidR="00D304CC">
              <w:t xml:space="preserve"> </w:t>
            </w:r>
          </w:p>
        </w:tc>
      </w:tr>
    </w:tbl>
    <w:p w14:paraId="1AC18284" w14:textId="77777777" w:rsidR="00D304CC" w:rsidRDefault="00D304CC" w:rsidP="00D304CC">
      <w:pPr>
        <w:pStyle w:val="11BodyTex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304CC" w14:paraId="2631A1D5" w14:textId="77777777" w:rsidTr="00D33A9E">
        <w:tc>
          <w:tcPr>
            <w:tcW w:w="9842" w:type="dxa"/>
            <w:shd w:val="clear" w:color="auto" w:fill="auto"/>
          </w:tcPr>
          <w:p w14:paraId="0CB8BCDA" w14:textId="71568FD2" w:rsidR="00D304CC" w:rsidRPr="001E3C61" w:rsidRDefault="00D304CC" w:rsidP="00D304CC">
            <w:pPr>
              <w:pStyle w:val="Heading2"/>
              <w:numPr>
                <w:ilvl w:val="0"/>
                <w:numId w:val="0"/>
              </w:numPr>
            </w:pPr>
            <w:r w:rsidRPr="001E3C61">
              <w:lastRenderedPageBreak/>
              <w:t xml:space="preserve">WA </w:t>
            </w:r>
            <w:r>
              <w:t>9</w:t>
            </w:r>
            <w:r w:rsidRPr="001E3C61">
              <w:t>:</w:t>
            </w:r>
            <w:r>
              <w:t xml:space="preserve"> In the EC Immediate Assignment Type 2 message s</w:t>
            </w:r>
            <w:r w:rsidRPr="00D304CC">
              <w:t xml:space="preserve">ome Rel-13 parameter </w:t>
            </w:r>
            <w:r>
              <w:t xml:space="preserve">are set </w:t>
            </w:r>
            <w:r w:rsidRPr="00D304CC">
              <w:t xml:space="preserve">to invalid values to avoid wrong interpretation of </w:t>
            </w:r>
            <w:r>
              <w:t xml:space="preserve">the </w:t>
            </w:r>
            <w:r w:rsidRPr="00D304CC">
              <w:t xml:space="preserve">message by </w:t>
            </w:r>
            <w:r>
              <w:t xml:space="preserve">a </w:t>
            </w:r>
            <w:r w:rsidRPr="00D304CC">
              <w:t>Rel-13 MS.</w:t>
            </w:r>
            <w:r>
              <w:t xml:space="preserve"> Thus the Rel-13 specification needs to be clarified for handling of invalid values, e.g. for </w:t>
            </w:r>
            <w:r w:rsidRPr="00992B63">
              <w:t>STARTING_UL_TIMESLOT parameter in the EC FUA Information</w:t>
            </w:r>
            <w:r w:rsidRPr="00992B63">
              <w:rPr>
                <w:b w:val="0"/>
              </w:rPr>
              <w:t xml:space="preserve"> </w:t>
            </w:r>
            <w:r w:rsidRPr="00992B63">
              <w:t>element. In t</w:t>
            </w:r>
            <w:r>
              <w:t>his case Rel-13 MS should ignore the assignment given in a message with above parameter set to invalid values. However it shall still use the Used DL-CC and Paging extension parameters of this message for downlink monitoring</w:t>
            </w:r>
            <w:r w:rsidR="00AE3E4E">
              <w:t>.</w:t>
            </w:r>
          </w:p>
        </w:tc>
      </w:tr>
    </w:tbl>
    <w:p w14:paraId="42C1AAC8" w14:textId="77777777" w:rsidR="00D304CC" w:rsidRPr="00D83294" w:rsidRDefault="00D304CC" w:rsidP="00D83294">
      <w:pPr>
        <w:pStyle w:val="02BodyText"/>
      </w:pPr>
    </w:p>
    <w:p w14:paraId="741F5D73" w14:textId="77777777" w:rsidR="00CC1DA3" w:rsidRDefault="00CC1DA3" w:rsidP="00B97968">
      <w:pPr>
        <w:pStyle w:val="Heading3"/>
      </w:pPr>
      <w:r w:rsidRPr="00BD0E39">
        <w:t xml:space="preserve">Changes to EC IMMEDIATE ASSIGNMENT TYPE </w:t>
      </w:r>
      <w:r>
        <w:t>1</w:t>
      </w:r>
    </w:p>
    <w:p w14:paraId="7250EF2C" w14:textId="492A3AF7" w:rsidR="00CC1DA3" w:rsidRDefault="00CC1DA3" w:rsidP="00CC1DA3">
      <w:r>
        <w:t xml:space="preserve">In order to minimise the specification impacts, </w:t>
      </w:r>
      <w:r w:rsidR="00673BBF">
        <w:t xml:space="preserve">a </w:t>
      </w:r>
      <w:r>
        <w:t>MS capable of 2</w:t>
      </w:r>
      <w:r w:rsidR="00673BBF">
        <w:t xml:space="preserve"> </w:t>
      </w:r>
      <w:r>
        <w:t xml:space="preserve">PDCH coverage class mapping shall send </w:t>
      </w:r>
      <w:r w:rsidR="00673BBF">
        <w:t xml:space="preserve">the channel request on RACH </w:t>
      </w:r>
      <w:r>
        <w:t>only when its selected coverage class for both uplink and d</w:t>
      </w:r>
      <w:r w:rsidR="00673BBF">
        <w:t>ownlink is CC1. Under this assumption</w:t>
      </w:r>
      <w:r>
        <w:t xml:space="preserve">, no changes </w:t>
      </w:r>
      <w:r w:rsidR="008419DC">
        <w:t>to</w:t>
      </w:r>
      <w:r>
        <w:t xml:space="preserve"> </w:t>
      </w:r>
      <w:r w:rsidR="008419DC">
        <w:t xml:space="preserve">the EC IMMEDIATE ASSIGNMENT TYPE </w:t>
      </w:r>
      <w:r>
        <w:t>1 message</w:t>
      </w:r>
      <w:r w:rsidR="008419DC">
        <w:t xml:space="preserve"> are expected</w:t>
      </w:r>
      <w:r>
        <w:t xml:space="preserve">.  </w:t>
      </w:r>
      <w:r w:rsidR="00E30EB1" w:rsidRPr="00E30EB1">
        <w:t>Thus</w:t>
      </w:r>
      <w:r w:rsidR="00AE3E4E">
        <w:t xml:space="preserve"> we propose working assumption 10</w:t>
      </w:r>
      <w:r w:rsidR="00E30EB1" w:rsidRPr="00E30EB1">
        <w:t>:</w:t>
      </w:r>
    </w:p>
    <w:p w14:paraId="06883C84" w14:textId="77777777" w:rsidR="00E30EB1" w:rsidRPr="00E30EB1" w:rsidRDefault="00E30EB1" w:rsidP="00E30EB1">
      <w:pPr>
        <w:pStyle w:val="TAL"/>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30EB1" w14:paraId="40106869" w14:textId="77777777" w:rsidTr="00D33A9E">
        <w:tc>
          <w:tcPr>
            <w:tcW w:w="9842" w:type="dxa"/>
            <w:shd w:val="clear" w:color="auto" w:fill="auto"/>
          </w:tcPr>
          <w:p w14:paraId="33863E4A" w14:textId="3C70C76E" w:rsidR="00E30EB1" w:rsidRPr="001E3C61" w:rsidRDefault="00E30EB1" w:rsidP="00E30EB1">
            <w:pPr>
              <w:pStyle w:val="Heading2"/>
              <w:numPr>
                <w:ilvl w:val="0"/>
                <w:numId w:val="0"/>
              </w:numPr>
            </w:pPr>
            <w:r>
              <w:t>WA 9</w:t>
            </w:r>
            <w:r w:rsidRPr="001E3C61">
              <w:t xml:space="preserve">: </w:t>
            </w:r>
            <w:r>
              <w:t xml:space="preserve">The Immediate Assignment Type 1 message is left unchanged, since it will be used only, when both CC1 is selected for DL and UL.  </w:t>
            </w:r>
          </w:p>
        </w:tc>
      </w:tr>
    </w:tbl>
    <w:p w14:paraId="5B3B8448" w14:textId="77777777" w:rsidR="00E30EB1" w:rsidRDefault="00E30EB1" w:rsidP="00CC1DA3">
      <w:pPr>
        <w:pStyle w:val="11BodyText"/>
        <w:ind w:left="0"/>
        <w:rPr>
          <w:b/>
        </w:rPr>
      </w:pPr>
    </w:p>
    <w:p w14:paraId="2C5966D7" w14:textId="77777777" w:rsidR="00CC1DA3" w:rsidRDefault="00CC1DA3" w:rsidP="00E30EB1">
      <w:pPr>
        <w:pStyle w:val="Heading3"/>
      </w:pPr>
      <w:r w:rsidRPr="00BD0E39">
        <w:t xml:space="preserve">Changes to EC </w:t>
      </w:r>
      <w:r>
        <w:t>DOWNLINK ASSIGNMENT</w:t>
      </w:r>
    </w:p>
    <w:p w14:paraId="7F82E12E" w14:textId="491E592B" w:rsidR="00CC1DA3" w:rsidRDefault="00E30EB1" w:rsidP="00D304CC">
      <w:pPr>
        <w:pStyle w:val="11BodyText"/>
        <w:ind w:left="0"/>
      </w:pPr>
      <w:r>
        <w:t>A new parameter needs</w:t>
      </w:r>
      <w:r w:rsidR="00CC1DA3">
        <w:t xml:space="preserve"> to be incl</w:t>
      </w:r>
      <w:r>
        <w:t>uded in this message to specify</w:t>
      </w:r>
      <w:r w:rsidR="00CC1DA3">
        <w:t xml:space="preserve"> that the indicated coverage class uses </w:t>
      </w:r>
      <w:r>
        <w:t xml:space="preserve">the </w:t>
      </w:r>
      <w:r w:rsidR="00CC1DA3">
        <w:t xml:space="preserve">alternative mapping and </w:t>
      </w:r>
      <w:r>
        <w:t xml:space="preserve">in addition </w:t>
      </w:r>
      <w:r w:rsidR="00CC1DA3">
        <w:t xml:space="preserve">new parameters </w:t>
      </w:r>
      <w:r>
        <w:t xml:space="preserve">need to be appended </w:t>
      </w:r>
      <w:r w:rsidR="00CC1DA3">
        <w:t xml:space="preserve">related to </w:t>
      </w:r>
      <w:r>
        <w:t>the description for the alternative mapping</w:t>
      </w:r>
      <w:r w:rsidR="00CC1DA3">
        <w:t>.</w:t>
      </w:r>
      <w:r w:rsidR="00612775">
        <w:t xml:space="preserve"> This leads </w:t>
      </w:r>
      <w:r w:rsidR="00D304CC">
        <w:t>to working assumption</w:t>
      </w:r>
      <w:r w:rsidR="00AE3E4E">
        <w:t xml:space="preserve"> 11</w:t>
      </w:r>
      <w:r w:rsidR="00612775">
        <w:t>:</w:t>
      </w:r>
      <w:r w:rsidR="00D304C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AE3E4E" w14:paraId="2BD11490" w14:textId="77777777" w:rsidTr="00AE3E4E">
        <w:tc>
          <w:tcPr>
            <w:tcW w:w="9016" w:type="dxa"/>
            <w:shd w:val="clear" w:color="auto" w:fill="auto"/>
          </w:tcPr>
          <w:p w14:paraId="3FE0BD75" w14:textId="5DEFD61A" w:rsidR="00AE3E4E" w:rsidRPr="001E3C61" w:rsidRDefault="00AE3E4E" w:rsidP="00AE3E4E">
            <w:pPr>
              <w:pStyle w:val="Heading2"/>
              <w:numPr>
                <w:ilvl w:val="0"/>
                <w:numId w:val="0"/>
              </w:numPr>
            </w:pPr>
            <w:r>
              <w:t>WA 11</w:t>
            </w:r>
            <w:r w:rsidRPr="001E3C61">
              <w:t xml:space="preserve">: </w:t>
            </w:r>
            <w:r>
              <w:t xml:space="preserve">The existing </w:t>
            </w:r>
            <w:r w:rsidRPr="00AE3E4E">
              <w:t>EC DOWNLINK ASSIGNMENT</w:t>
            </w:r>
            <w:r>
              <w:t xml:space="preserve"> message is modified to accommodate new parameters for the support of alternative CC mappings. As for the EC Immediate Assignment Type 2 message, the assignment part of this message needs to be ignored by the Rel-13 MS, whilst it shall still use the Used DL-CC and Paging extension parameters of this message for downlink monitoring.  </w:t>
            </w:r>
          </w:p>
        </w:tc>
      </w:tr>
    </w:tbl>
    <w:p w14:paraId="5B0592B4" w14:textId="77777777" w:rsidR="00CC1DA3" w:rsidRPr="002133A0" w:rsidRDefault="00CC1DA3" w:rsidP="00CC1DA3">
      <w:pPr>
        <w:pStyle w:val="11BodyText"/>
        <w:ind w:left="0"/>
        <w:rPr>
          <w:b/>
          <w:i/>
        </w:rPr>
      </w:pPr>
    </w:p>
    <w:p w14:paraId="7FD9D9EE" w14:textId="1FBCE6AE" w:rsidR="00CC1DA3" w:rsidRPr="007B1E43" w:rsidRDefault="00CC1DA3" w:rsidP="00CC1DA3">
      <w:pPr>
        <w:pStyle w:val="Heading2"/>
      </w:pPr>
      <w:r w:rsidRPr="007B1E43">
        <w:t>EC-PDTCH Ch</w:t>
      </w:r>
      <w:r w:rsidR="003160CB">
        <w:t>anges for Alternative Coverage c</w:t>
      </w:r>
      <w:r w:rsidRPr="007B1E43">
        <w:t>lass</w:t>
      </w:r>
    </w:p>
    <w:p w14:paraId="638A77CB" w14:textId="091BFCDB" w:rsidR="00CC1DA3" w:rsidRDefault="00893ADF" w:rsidP="00CC1DA3">
      <w:pPr>
        <w:pStyle w:val="11BodyText"/>
        <w:ind w:left="0"/>
      </w:pPr>
      <w:r>
        <w:t xml:space="preserve">The </w:t>
      </w:r>
      <w:r w:rsidR="00CC1DA3">
        <w:t>Down</w:t>
      </w:r>
      <w:r>
        <w:t>link RLC/</w:t>
      </w:r>
      <w:r w:rsidR="00CC1DA3">
        <w:t>MAC Header of MCS-1 is modified to convert one of</w:t>
      </w:r>
      <w:r>
        <w:t xml:space="preserve"> the spare bits as Alternative C</w:t>
      </w:r>
      <w:r w:rsidR="00CC1DA3">
        <w:t xml:space="preserve">overage class </w:t>
      </w:r>
      <w:r>
        <w:t xml:space="preserve">mapping </w:t>
      </w:r>
      <w:r w:rsidR="00CC1DA3">
        <w:t xml:space="preserve">indication (AC). </w:t>
      </w:r>
      <w:r>
        <w:t>This allows the Rel-14 MS to</w:t>
      </w:r>
      <w:r w:rsidR="00CC1DA3">
        <w:t xml:space="preserve"> identify the coverage class of </w:t>
      </w:r>
      <w:r>
        <w:t xml:space="preserve">the </w:t>
      </w:r>
      <w:r w:rsidR="00CC1DA3">
        <w:t xml:space="preserve">received </w:t>
      </w:r>
      <w:r w:rsidR="00146409">
        <w:t xml:space="preserve">radio </w:t>
      </w:r>
      <w:r w:rsidR="00CC1DA3">
        <w:t>block</w:t>
      </w:r>
      <w:r w:rsidR="00146409">
        <w:t>s belonging to a RLC block</w:t>
      </w:r>
      <w:r w:rsidR="00CC1DA3">
        <w:t xml:space="preserve"> and the </w:t>
      </w:r>
      <w:r w:rsidR="00146409">
        <w:t xml:space="preserve">used </w:t>
      </w:r>
      <w:r w:rsidR="00CC1DA3">
        <w:t xml:space="preserve">mapping </w:t>
      </w:r>
      <w:r w:rsidR="00146409">
        <w:t xml:space="preserve">type (normal, alternative) </w:t>
      </w:r>
      <w:r w:rsidR="00CC1DA3">
        <w:t xml:space="preserve">based on CC and AC values. </w:t>
      </w:r>
      <w:r w:rsidR="00146409">
        <w:t>This is shown in Figure 2.</w:t>
      </w:r>
    </w:p>
    <w:tbl>
      <w:tblPr>
        <w:tblW w:w="0" w:type="auto"/>
        <w:jc w:val="center"/>
        <w:tblLayout w:type="fixed"/>
        <w:tblCellMar>
          <w:left w:w="28" w:type="dxa"/>
          <w:right w:w="28" w:type="dxa"/>
        </w:tblCellMar>
        <w:tblLook w:val="0000" w:firstRow="0" w:lastRow="0" w:firstColumn="0" w:lastColumn="0" w:noHBand="0" w:noVBand="0"/>
      </w:tblPr>
      <w:tblGrid>
        <w:gridCol w:w="586"/>
        <w:gridCol w:w="9"/>
        <w:gridCol w:w="559"/>
        <w:gridCol w:w="8"/>
        <w:gridCol w:w="562"/>
        <w:gridCol w:w="572"/>
        <w:gridCol w:w="569"/>
        <w:gridCol w:w="578"/>
        <w:gridCol w:w="554"/>
        <w:gridCol w:w="586"/>
        <w:gridCol w:w="1134"/>
      </w:tblGrid>
      <w:tr w:rsidR="00CC1DA3" w:rsidRPr="00BC7BAE" w14:paraId="2EFC786A" w14:textId="77777777" w:rsidTr="00CC1DA3">
        <w:trPr>
          <w:cantSplit/>
          <w:jc w:val="center"/>
        </w:trPr>
        <w:tc>
          <w:tcPr>
            <w:tcW w:w="4583" w:type="dxa"/>
            <w:gridSpan w:val="10"/>
          </w:tcPr>
          <w:p w14:paraId="52229C28" w14:textId="77777777" w:rsidR="00CC1DA3" w:rsidRPr="00BC7BAE" w:rsidRDefault="00CC1DA3" w:rsidP="00CC1DA3">
            <w:pPr>
              <w:keepNext/>
              <w:keepLines/>
              <w:jc w:val="center"/>
              <w:rPr>
                <w:rFonts w:ascii="Arial" w:hAnsi="Arial"/>
                <w:sz w:val="18"/>
              </w:rPr>
            </w:pPr>
            <w:r w:rsidRPr="00BC7BAE">
              <w:rPr>
                <w:rFonts w:ascii="Arial" w:hAnsi="Arial"/>
                <w:sz w:val="18"/>
              </w:rPr>
              <w:t>Bit</w:t>
            </w:r>
          </w:p>
        </w:tc>
        <w:tc>
          <w:tcPr>
            <w:tcW w:w="1134" w:type="dxa"/>
          </w:tcPr>
          <w:p w14:paraId="14CD9C93" w14:textId="77777777" w:rsidR="00CC1DA3" w:rsidRPr="00BC7BAE" w:rsidRDefault="00CC1DA3" w:rsidP="00CC1DA3">
            <w:pPr>
              <w:keepNext/>
              <w:keepLines/>
              <w:jc w:val="center"/>
              <w:rPr>
                <w:rFonts w:ascii="Arial" w:hAnsi="Arial"/>
                <w:sz w:val="18"/>
              </w:rPr>
            </w:pPr>
          </w:p>
        </w:tc>
      </w:tr>
      <w:tr w:rsidR="00CC1DA3" w:rsidRPr="00BC7BAE" w14:paraId="7CA4BBC2" w14:textId="77777777" w:rsidTr="00CC1DA3">
        <w:trPr>
          <w:cantSplit/>
          <w:jc w:val="center"/>
        </w:trPr>
        <w:tc>
          <w:tcPr>
            <w:tcW w:w="595" w:type="dxa"/>
            <w:gridSpan w:val="2"/>
          </w:tcPr>
          <w:p w14:paraId="26A43926" w14:textId="77777777" w:rsidR="00CC1DA3" w:rsidRPr="00BC7BAE" w:rsidRDefault="00CC1DA3" w:rsidP="00CC1DA3">
            <w:pPr>
              <w:keepNext/>
              <w:keepLines/>
              <w:jc w:val="center"/>
              <w:rPr>
                <w:rFonts w:ascii="Arial" w:hAnsi="Arial"/>
                <w:sz w:val="18"/>
              </w:rPr>
            </w:pPr>
            <w:r w:rsidRPr="00BC7BAE">
              <w:rPr>
                <w:rFonts w:ascii="Arial" w:hAnsi="Arial"/>
                <w:sz w:val="18"/>
              </w:rPr>
              <w:t>8</w:t>
            </w:r>
          </w:p>
        </w:tc>
        <w:tc>
          <w:tcPr>
            <w:tcW w:w="567" w:type="dxa"/>
            <w:gridSpan w:val="2"/>
          </w:tcPr>
          <w:p w14:paraId="05313AF4" w14:textId="77777777" w:rsidR="00CC1DA3" w:rsidRPr="00BC7BAE" w:rsidRDefault="00CC1DA3" w:rsidP="00CC1DA3">
            <w:pPr>
              <w:keepNext/>
              <w:keepLines/>
              <w:jc w:val="center"/>
              <w:rPr>
                <w:rFonts w:ascii="Arial" w:hAnsi="Arial"/>
                <w:sz w:val="18"/>
              </w:rPr>
            </w:pPr>
            <w:r w:rsidRPr="00BC7BAE">
              <w:rPr>
                <w:rFonts w:ascii="Arial" w:hAnsi="Arial"/>
                <w:sz w:val="18"/>
              </w:rPr>
              <w:t>7</w:t>
            </w:r>
          </w:p>
        </w:tc>
        <w:tc>
          <w:tcPr>
            <w:tcW w:w="562" w:type="dxa"/>
          </w:tcPr>
          <w:p w14:paraId="4CAF5571" w14:textId="77777777" w:rsidR="00CC1DA3" w:rsidRPr="00BC7BAE" w:rsidRDefault="00CC1DA3" w:rsidP="00CC1DA3">
            <w:pPr>
              <w:keepNext/>
              <w:keepLines/>
              <w:jc w:val="center"/>
              <w:rPr>
                <w:rFonts w:ascii="Arial" w:hAnsi="Arial"/>
                <w:sz w:val="18"/>
              </w:rPr>
            </w:pPr>
            <w:r w:rsidRPr="00BC7BAE">
              <w:rPr>
                <w:rFonts w:ascii="Arial" w:hAnsi="Arial"/>
                <w:sz w:val="18"/>
              </w:rPr>
              <w:t>6</w:t>
            </w:r>
          </w:p>
        </w:tc>
        <w:tc>
          <w:tcPr>
            <w:tcW w:w="572" w:type="dxa"/>
          </w:tcPr>
          <w:p w14:paraId="7D6DAFBB" w14:textId="77777777" w:rsidR="00CC1DA3" w:rsidRPr="00BC7BAE" w:rsidRDefault="00CC1DA3" w:rsidP="00CC1DA3">
            <w:pPr>
              <w:keepNext/>
              <w:keepLines/>
              <w:jc w:val="center"/>
              <w:rPr>
                <w:rFonts w:ascii="Arial" w:hAnsi="Arial"/>
                <w:sz w:val="18"/>
              </w:rPr>
            </w:pPr>
            <w:r w:rsidRPr="00BC7BAE">
              <w:rPr>
                <w:rFonts w:ascii="Arial" w:hAnsi="Arial"/>
                <w:sz w:val="18"/>
              </w:rPr>
              <w:t>5</w:t>
            </w:r>
          </w:p>
        </w:tc>
        <w:tc>
          <w:tcPr>
            <w:tcW w:w="569" w:type="dxa"/>
          </w:tcPr>
          <w:p w14:paraId="73FB9769" w14:textId="77777777" w:rsidR="00CC1DA3" w:rsidRPr="00BC7BAE" w:rsidRDefault="00CC1DA3" w:rsidP="00CC1DA3">
            <w:pPr>
              <w:keepNext/>
              <w:keepLines/>
              <w:jc w:val="center"/>
              <w:rPr>
                <w:rFonts w:ascii="Arial" w:hAnsi="Arial"/>
                <w:sz w:val="18"/>
              </w:rPr>
            </w:pPr>
            <w:r w:rsidRPr="00BC7BAE">
              <w:rPr>
                <w:rFonts w:ascii="Arial" w:hAnsi="Arial"/>
                <w:sz w:val="18"/>
              </w:rPr>
              <w:t>4</w:t>
            </w:r>
          </w:p>
        </w:tc>
        <w:tc>
          <w:tcPr>
            <w:tcW w:w="578" w:type="dxa"/>
          </w:tcPr>
          <w:p w14:paraId="15EC885D" w14:textId="77777777" w:rsidR="00CC1DA3" w:rsidRPr="00BC7BAE" w:rsidRDefault="00CC1DA3" w:rsidP="00CC1DA3">
            <w:pPr>
              <w:keepNext/>
              <w:keepLines/>
              <w:jc w:val="center"/>
              <w:rPr>
                <w:rFonts w:ascii="Arial" w:hAnsi="Arial"/>
                <w:sz w:val="18"/>
              </w:rPr>
            </w:pPr>
            <w:r w:rsidRPr="00BC7BAE">
              <w:rPr>
                <w:rFonts w:ascii="Arial" w:hAnsi="Arial"/>
                <w:sz w:val="18"/>
              </w:rPr>
              <w:t>3</w:t>
            </w:r>
          </w:p>
        </w:tc>
        <w:tc>
          <w:tcPr>
            <w:tcW w:w="554" w:type="dxa"/>
          </w:tcPr>
          <w:p w14:paraId="2E381CF2" w14:textId="77777777" w:rsidR="00CC1DA3" w:rsidRPr="00BC7BAE" w:rsidRDefault="00CC1DA3" w:rsidP="00CC1DA3">
            <w:pPr>
              <w:keepNext/>
              <w:keepLines/>
              <w:jc w:val="center"/>
              <w:rPr>
                <w:rFonts w:ascii="Arial" w:hAnsi="Arial"/>
                <w:sz w:val="18"/>
              </w:rPr>
            </w:pPr>
            <w:r w:rsidRPr="00BC7BAE">
              <w:rPr>
                <w:rFonts w:ascii="Arial" w:hAnsi="Arial"/>
                <w:sz w:val="18"/>
              </w:rPr>
              <w:t>2</w:t>
            </w:r>
          </w:p>
        </w:tc>
        <w:tc>
          <w:tcPr>
            <w:tcW w:w="586" w:type="dxa"/>
          </w:tcPr>
          <w:p w14:paraId="39BB3C7E" w14:textId="77777777" w:rsidR="00CC1DA3" w:rsidRPr="00BC7BAE" w:rsidRDefault="00CC1DA3" w:rsidP="00CC1DA3">
            <w:pPr>
              <w:keepNext/>
              <w:keepLines/>
              <w:jc w:val="center"/>
              <w:rPr>
                <w:rFonts w:ascii="Arial" w:hAnsi="Arial"/>
                <w:sz w:val="18"/>
              </w:rPr>
            </w:pPr>
            <w:r w:rsidRPr="00BC7BAE">
              <w:rPr>
                <w:rFonts w:ascii="Arial" w:hAnsi="Arial"/>
                <w:sz w:val="18"/>
              </w:rPr>
              <w:t>1</w:t>
            </w:r>
          </w:p>
        </w:tc>
        <w:tc>
          <w:tcPr>
            <w:tcW w:w="1134" w:type="dxa"/>
          </w:tcPr>
          <w:p w14:paraId="5F0C79AD" w14:textId="77777777" w:rsidR="00CC1DA3" w:rsidRPr="00BC7BAE" w:rsidRDefault="00CC1DA3" w:rsidP="00CC1DA3">
            <w:pPr>
              <w:keepNext/>
              <w:keepLines/>
              <w:jc w:val="center"/>
              <w:rPr>
                <w:rFonts w:ascii="Arial" w:hAnsi="Arial"/>
                <w:sz w:val="18"/>
              </w:rPr>
            </w:pPr>
            <w:r w:rsidRPr="00BC7BAE">
              <w:rPr>
                <w:rFonts w:ascii="Arial" w:hAnsi="Arial"/>
                <w:sz w:val="18"/>
              </w:rPr>
              <w:t>Octet</w:t>
            </w:r>
          </w:p>
        </w:tc>
      </w:tr>
      <w:tr w:rsidR="00CC1DA3" w:rsidRPr="00BC7BAE" w14:paraId="731E1C6E" w14:textId="77777777" w:rsidTr="00CC1DA3">
        <w:trPr>
          <w:cantSplit/>
          <w:jc w:val="center"/>
        </w:trPr>
        <w:tc>
          <w:tcPr>
            <w:tcW w:w="586" w:type="dxa"/>
            <w:tcBorders>
              <w:top w:val="single" w:sz="6" w:space="0" w:color="auto"/>
              <w:left w:val="single" w:sz="6" w:space="0" w:color="auto"/>
              <w:bottom w:val="single" w:sz="6" w:space="0" w:color="auto"/>
              <w:right w:val="single" w:sz="6" w:space="0" w:color="auto"/>
            </w:tcBorders>
          </w:tcPr>
          <w:p w14:paraId="56C4007B" w14:textId="77777777" w:rsidR="00CC1DA3" w:rsidRPr="00BC7BAE" w:rsidRDefault="00CC1DA3" w:rsidP="00CC1DA3">
            <w:pPr>
              <w:keepNext/>
              <w:keepLines/>
              <w:jc w:val="center"/>
              <w:rPr>
                <w:rFonts w:ascii="Arial" w:hAnsi="Arial"/>
                <w:sz w:val="18"/>
              </w:rPr>
            </w:pPr>
            <w:r w:rsidRPr="00BC7BAE">
              <w:rPr>
                <w:rFonts w:ascii="Arial" w:hAnsi="Arial"/>
                <w:sz w:val="18"/>
              </w:rPr>
              <w:t>TFI</w:t>
            </w:r>
          </w:p>
        </w:tc>
        <w:tc>
          <w:tcPr>
            <w:tcW w:w="568" w:type="dxa"/>
            <w:gridSpan w:val="2"/>
            <w:tcBorders>
              <w:top w:val="single" w:sz="6" w:space="0" w:color="auto"/>
              <w:left w:val="single" w:sz="6" w:space="0" w:color="auto"/>
              <w:bottom w:val="single" w:sz="6" w:space="0" w:color="auto"/>
              <w:right w:val="single" w:sz="6" w:space="0" w:color="auto"/>
            </w:tcBorders>
          </w:tcPr>
          <w:p w14:paraId="38534407" w14:textId="77777777" w:rsidR="00CC1DA3" w:rsidRPr="00BC7BAE" w:rsidRDefault="00CC1DA3" w:rsidP="00CC1DA3">
            <w:pPr>
              <w:keepNext/>
              <w:keepLines/>
              <w:jc w:val="center"/>
              <w:rPr>
                <w:rFonts w:ascii="Arial" w:hAnsi="Arial"/>
                <w:sz w:val="18"/>
              </w:rPr>
            </w:pPr>
            <w:r w:rsidRPr="00BC7BAE">
              <w:rPr>
                <w:rFonts w:ascii="Arial" w:hAnsi="Arial"/>
                <w:sz w:val="18"/>
              </w:rPr>
              <w:t>Spare</w:t>
            </w:r>
          </w:p>
        </w:tc>
        <w:tc>
          <w:tcPr>
            <w:tcW w:w="570" w:type="dxa"/>
            <w:gridSpan w:val="2"/>
            <w:tcBorders>
              <w:top w:val="single" w:sz="6" w:space="0" w:color="auto"/>
              <w:left w:val="single" w:sz="6" w:space="0" w:color="auto"/>
              <w:bottom w:val="single" w:sz="6" w:space="0" w:color="auto"/>
              <w:right w:val="single" w:sz="6" w:space="0" w:color="auto"/>
            </w:tcBorders>
          </w:tcPr>
          <w:p w14:paraId="6D65961C" w14:textId="77777777" w:rsidR="00CC1DA3" w:rsidRPr="00BC7BAE" w:rsidRDefault="00CC1DA3" w:rsidP="00CC1DA3">
            <w:pPr>
              <w:keepNext/>
              <w:keepLines/>
              <w:jc w:val="center"/>
              <w:rPr>
                <w:rFonts w:ascii="Arial" w:hAnsi="Arial"/>
                <w:sz w:val="18"/>
              </w:rPr>
            </w:pPr>
            <w:r w:rsidRPr="00BC7BAE">
              <w:rPr>
                <w:rFonts w:ascii="Arial" w:hAnsi="Arial"/>
                <w:sz w:val="18"/>
              </w:rPr>
              <w:t>RRBP</w:t>
            </w:r>
          </w:p>
        </w:tc>
        <w:tc>
          <w:tcPr>
            <w:tcW w:w="1141" w:type="dxa"/>
            <w:gridSpan w:val="2"/>
            <w:tcBorders>
              <w:top w:val="single" w:sz="6" w:space="0" w:color="auto"/>
              <w:left w:val="single" w:sz="6" w:space="0" w:color="auto"/>
              <w:bottom w:val="single" w:sz="6" w:space="0" w:color="auto"/>
            </w:tcBorders>
          </w:tcPr>
          <w:p w14:paraId="6D3C9AA4" w14:textId="77777777" w:rsidR="00CC1DA3" w:rsidRPr="00BC7BAE" w:rsidRDefault="00CC1DA3" w:rsidP="00CC1DA3">
            <w:pPr>
              <w:keepNext/>
              <w:keepLines/>
              <w:jc w:val="center"/>
              <w:rPr>
                <w:rFonts w:ascii="Arial" w:hAnsi="Arial"/>
                <w:sz w:val="18"/>
              </w:rPr>
            </w:pPr>
            <w:r w:rsidRPr="00BC7BAE">
              <w:rPr>
                <w:rFonts w:ascii="Arial" w:hAnsi="Arial"/>
                <w:sz w:val="18"/>
              </w:rPr>
              <w:t>ECS/P</w:t>
            </w:r>
          </w:p>
        </w:tc>
        <w:tc>
          <w:tcPr>
            <w:tcW w:w="1718" w:type="dxa"/>
            <w:gridSpan w:val="3"/>
            <w:tcBorders>
              <w:top w:val="single" w:sz="6" w:space="0" w:color="auto"/>
              <w:left w:val="single" w:sz="6" w:space="0" w:color="auto"/>
              <w:right w:val="single" w:sz="6" w:space="0" w:color="auto"/>
            </w:tcBorders>
          </w:tcPr>
          <w:p w14:paraId="49058A20" w14:textId="77777777" w:rsidR="00CC1DA3" w:rsidRPr="00BC7BAE" w:rsidRDefault="00CC1DA3" w:rsidP="00CC1DA3">
            <w:pPr>
              <w:keepNext/>
              <w:keepLines/>
              <w:jc w:val="center"/>
              <w:rPr>
                <w:rFonts w:ascii="Arial" w:hAnsi="Arial"/>
                <w:sz w:val="18"/>
              </w:rPr>
            </w:pPr>
            <w:r w:rsidRPr="00BC7BAE">
              <w:rPr>
                <w:rFonts w:ascii="Arial" w:hAnsi="Arial"/>
                <w:sz w:val="18"/>
              </w:rPr>
              <w:t>USF</w:t>
            </w:r>
          </w:p>
        </w:tc>
        <w:tc>
          <w:tcPr>
            <w:tcW w:w="1134" w:type="dxa"/>
            <w:tcBorders>
              <w:left w:val="single" w:sz="6" w:space="0" w:color="auto"/>
            </w:tcBorders>
          </w:tcPr>
          <w:p w14:paraId="7490D3E6" w14:textId="77777777" w:rsidR="00CC1DA3" w:rsidRPr="00BC7BAE" w:rsidRDefault="00CC1DA3" w:rsidP="00CC1DA3">
            <w:pPr>
              <w:keepNext/>
              <w:keepLines/>
              <w:jc w:val="center"/>
              <w:rPr>
                <w:rFonts w:ascii="Arial" w:hAnsi="Arial"/>
                <w:sz w:val="18"/>
              </w:rPr>
            </w:pPr>
            <w:r w:rsidRPr="00BC7BAE">
              <w:rPr>
                <w:rFonts w:ascii="Arial" w:hAnsi="Arial"/>
                <w:sz w:val="18"/>
              </w:rPr>
              <w:t>1</w:t>
            </w:r>
          </w:p>
        </w:tc>
      </w:tr>
      <w:tr w:rsidR="00CC1DA3" w:rsidRPr="00BC7BAE" w14:paraId="779B1CB5" w14:textId="77777777" w:rsidTr="00CC1DA3">
        <w:trPr>
          <w:cantSplit/>
          <w:jc w:val="center"/>
        </w:trPr>
        <w:tc>
          <w:tcPr>
            <w:tcW w:w="1154" w:type="dxa"/>
            <w:gridSpan w:val="3"/>
            <w:tcBorders>
              <w:left w:val="single" w:sz="6" w:space="0" w:color="auto"/>
              <w:bottom w:val="single" w:sz="4" w:space="0" w:color="auto"/>
              <w:right w:val="single" w:sz="6" w:space="0" w:color="auto"/>
            </w:tcBorders>
          </w:tcPr>
          <w:p w14:paraId="6535AE28" w14:textId="77777777" w:rsidR="00CC1DA3" w:rsidRPr="00BC7BAE" w:rsidRDefault="00CC1DA3" w:rsidP="00CC1DA3">
            <w:pPr>
              <w:keepNext/>
              <w:keepLines/>
              <w:jc w:val="center"/>
              <w:rPr>
                <w:rFonts w:ascii="Arial" w:hAnsi="Arial"/>
                <w:sz w:val="18"/>
              </w:rPr>
            </w:pPr>
            <w:r w:rsidRPr="00BC7BAE">
              <w:rPr>
                <w:rFonts w:ascii="Arial" w:hAnsi="Arial"/>
                <w:sz w:val="18"/>
              </w:rPr>
              <w:t>BSN1</w:t>
            </w:r>
          </w:p>
        </w:tc>
        <w:tc>
          <w:tcPr>
            <w:tcW w:w="1142" w:type="dxa"/>
            <w:gridSpan w:val="3"/>
            <w:tcBorders>
              <w:left w:val="single" w:sz="6" w:space="0" w:color="auto"/>
              <w:right w:val="single" w:sz="6" w:space="0" w:color="auto"/>
            </w:tcBorders>
          </w:tcPr>
          <w:p w14:paraId="57671AA8" w14:textId="77777777" w:rsidR="00CC1DA3" w:rsidRPr="00BC7BAE" w:rsidRDefault="00CC1DA3" w:rsidP="00CC1DA3">
            <w:pPr>
              <w:keepNext/>
              <w:keepLines/>
              <w:jc w:val="center"/>
              <w:rPr>
                <w:rFonts w:ascii="Arial" w:hAnsi="Arial"/>
                <w:sz w:val="18"/>
              </w:rPr>
            </w:pPr>
            <w:r w:rsidRPr="00BC7BAE">
              <w:rPr>
                <w:rFonts w:ascii="Arial" w:hAnsi="Arial"/>
                <w:sz w:val="18"/>
              </w:rPr>
              <w:t>PR</w:t>
            </w:r>
          </w:p>
        </w:tc>
        <w:tc>
          <w:tcPr>
            <w:tcW w:w="2287" w:type="dxa"/>
            <w:gridSpan w:val="4"/>
            <w:tcBorders>
              <w:top w:val="single" w:sz="4" w:space="0" w:color="auto"/>
              <w:left w:val="single" w:sz="6" w:space="0" w:color="auto"/>
              <w:bottom w:val="single" w:sz="6" w:space="0" w:color="auto"/>
              <w:right w:val="single" w:sz="6" w:space="0" w:color="auto"/>
            </w:tcBorders>
          </w:tcPr>
          <w:p w14:paraId="29768EFA" w14:textId="77777777" w:rsidR="00CC1DA3" w:rsidRPr="00BC7BAE" w:rsidRDefault="00CC1DA3" w:rsidP="00CC1DA3">
            <w:pPr>
              <w:keepNext/>
              <w:keepLines/>
              <w:jc w:val="center"/>
              <w:rPr>
                <w:rFonts w:ascii="Arial" w:hAnsi="Arial"/>
                <w:sz w:val="18"/>
              </w:rPr>
            </w:pPr>
            <w:r w:rsidRPr="00BC7BAE">
              <w:rPr>
                <w:rFonts w:ascii="Arial" w:hAnsi="Arial"/>
                <w:sz w:val="18"/>
              </w:rPr>
              <w:t>TFI</w:t>
            </w:r>
          </w:p>
        </w:tc>
        <w:tc>
          <w:tcPr>
            <w:tcW w:w="1134" w:type="dxa"/>
            <w:tcBorders>
              <w:left w:val="single" w:sz="6" w:space="0" w:color="auto"/>
            </w:tcBorders>
          </w:tcPr>
          <w:p w14:paraId="4457CE88" w14:textId="77777777" w:rsidR="00CC1DA3" w:rsidRPr="00BC7BAE" w:rsidRDefault="00CC1DA3" w:rsidP="00CC1DA3">
            <w:pPr>
              <w:keepNext/>
              <w:keepLines/>
              <w:jc w:val="center"/>
              <w:rPr>
                <w:rFonts w:ascii="Arial" w:hAnsi="Arial"/>
                <w:sz w:val="18"/>
              </w:rPr>
            </w:pPr>
            <w:r w:rsidRPr="00BC7BAE">
              <w:rPr>
                <w:rFonts w:ascii="Arial" w:hAnsi="Arial"/>
                <w:sz w:val="18"/>
              </w:rPr>
              <w:t>2</w:t>
            </w:r>
          </w:p>
        </w:tc>
      </w:tr>
      <w:tr w:rsidR="00CC1DA3" w:rsidRPr="00BC7BAE" w14:paraId="17C07646" w14:textId="77777777" w:rsidTr="00CC1DA3">
        <w:trPr>
          <w:cantSplit/>
          <w:jc w:val="center"/>
        </w:trPr>
        <w:tc>
          <w:tcPr>
            <w:tcW w:w="586" w:type="dxa"/>
            <w:tcBorders>
              <w:top w:val="single" w:sz="4" w:space="0" w:color="auto"/>
              <w:left w:val="single" w:sz="4" w:space="0" w:color="auto"/>
              <w:bottom w:val="single" w:sz="4" w:space="0" w:color="auto"/>
              <w:right w:val="single" w:sz="6" w:space="0" w:color="auto"/>
            </w:tcBorders>
          </w:tcPr>
          <w:p w14:paraId="14A93BC6" w14:textId="77777777" w:rsidR="00CC1DA3" w:rsidRPr="0050573E" w:rsidRDefault="00CC1DA3" w:rsidP="00CC1DA3">
            <w:pPr>
              <w:keepNext/>
              <w:keepLines/>
              <w:tabs>
                <w:tab w:val="left" w:pos="913"/>
                <w:tab w:val="center" w:pos="1113"/>
              </w:tabs>
              <w:rPr>
                <w:rFonts w:ascii="Arial" w:hAnsi="Arial"/>
                <w:b/>
                <w:sz w:val="18"/>
              </w:rPr>
            </w:pPr>
            <w:r>
              <w:rPr>
                <w:rFonts w:ascii="Arial" w:hAnsi="Arial"/>
                <w:sz w:val="18"/>
              </w:rPr>
              <w:t xml:space="preserve"> </w:t>
            </w:r>
            <w:r w:rsidRPr="007B1E43">
              <w:rPr>
                <w:rFonts w:ascii="Arial" w:hAnsi="Arial"/>
                <w:b/>
                <w:sz w:val="18"/>
                <w:highlight w:val="yellow"/>
              </w:rPr>
              <w:t>AC</w:t>
            </w:r>
          </w:p>
        </w:tc>
        <w:tc>
          <w:tcPr>
            <w:tcW w:w="1138" w:type="dxa"/>
            <w:gridSpan w:val="4"/>
            <w:tcBorders>
              <w:top w:val="single" w:sz="4" w:space="0" w:color="auto"/>
              <w:left w:val="single" w:sz="4" w:space="0" w:color="auto"/>
              <w:bottom w:val="single" w:sz="4" w:space="0" w:color="auto"/>
              <w:right w:val="single" w:sz="6" w:space="0" w:color="auto"/>
            </w:tcBorders>
          </w:tcPr>
          <w:p w14:paraId="3B66E3B0" w14:textId="77777777" w:rsidR="00CC1DA3" w:rsidRPr="00146409" w:rsidRDefault="00CC1DA3" w:rsidP="00CC1DA3">
            <w:pPr>
              <w:keepNext/>
              <w:keepLines/>
              <w:tabs>
                <w:tab w:val="left" w:pos="913"/>
                <w:tab w:val="center" w:pos="1113"/>
              </w:tabs>
              <w:jc w:val="center"/>
              <w:rPr>
                <w:rFonts w:ascii="Arial" w:hAnsi="Arial"/>
                <w:b/>
                <w:sz w:val="18"/>
              </w:rPr>
            </w:pPr>
            <w:r w:rsidRPr="00146409">
              <w:rPr>
                <w:rFonts w:ascii="Arial" w:hAnsi="Arial"/>
                <w:b/>
                <w:sz w:val="18"/>
              </w:rPr>
              <w:t>CC</w:t>
            </w:r>
          </w:p>
        </w:tc>
        <w:tc>
          <w:tcPr>
            <w:tcW w:w="1141" w:type="dxa"/>
            <w:gridSpan w:val="2"/>
            <w:tcBorders>
              <w:top w:val="single" w:sz="4" w:space="0" w:color="auto"/>
              <w:left w:val="single" w:sz="4" w:space="0" w:color="auto"/>
              <w:bottom w:val="single" w:sz="4" w:space="0" w:color="auto"/>
              <w:right w:val="single" w:sz="6" w:space="0" w:color="auto"/>
            </w:tcBorders>
          </w:tcPr>
          <w:p w14:paraId="753998B9" w14:textId="77777777" w:rsidR="00CC1DA3" w:rsidRPr="00BC7BAE" w:rsidRDefault="00CC1DA3" w:rsidP="00CC1DA3">
            <w:pPr>
              <w:keepNext/>
              <w:keepLines/>
              <w:tabs>
                <w:tab w:val="left" w:pos="913"/>
                <w:tab w:val="center" w:pos="1113"/>
              </w:tabs>
              <w:jc w:val="center"/>
              <w:rPr>
                <w:rFonts w:ascii="Arial" w:hAnsi="Arial"/>
                <w:sz w:val="18"/>
              </w:rPr>
            </w:pPr>
            <w:r w:rsidRPr="00BC7BAE">
              <w:rPr>
                <w:rFonts w:ascii="Arial" w:hAnsi="Arial"/>
                <w:sz w:val="18"/>
              </w:rPr>
              <w:t>SPB</w:t>
            </w:r>
          </w:p>
        </w:tc>
        <w:tc>
          <w:tcPr>
            <w:tcW w:w="1718" w:type="dxa"/>
            <w:gridSpan w:val="3"/>
            <w:tcBorders>
              <w:top w:val="single" w:sz="4" w:space="0" w:color="auto"/>
              <w:left w:val="single" w:sz="4" w:space="0" w:color="auto"/>
              <w:bottom w:val="single" w:sz="4" w:space="0" w:color="auto"/>
              <w:right w:val="single" w:sz="6" w:space="0" w:color="auto"/>
            </w:tcBorders>
          </w:tcPr>
          <w:p w14:paraId="3DA4DD7B" w14:textId="77777777" w:rsidR="00CC1DA3" w:rsidRPr="00BC7BAE" w:rsidRDefault="00CC1DA3" w:rsidP="00CC1DA3">
            <w:pPr>
              <w:keepNext/>
              <w:keepLines/>
              <w:jc w:val="center"/>
              <w:rPr>
                <w:rFonts w:ascii="Arial" w:hAnsi="Arial"/>
                <w:sz w:val="18"/>
              </w:rPr>
            </w:pPr>
            <w:r w:rsidRPr="00BC7BAE">
              <w:rPr>
                <w:rFonts w:ascii="Arial" w:hAnsi="Arial"/>
                <w:sz w:val="18"/>
              </w:rPr>
              <w:t>BSN1</w:t>
            </w:r>
          </w:p>
        </w:tc>
        <w:tc>
          <w:tcPr>
            <w:tcW w:w="1134" w:type="dxa"/>
            <w:tcBorders>
              <w:left w:val="single" w:sz="6" w:space="0" w:color="auto"/>
            </w:tcBorders>
          </w:tcPr>
          <w:p w14:paraId="78D17D4A" w14:textId="77777777" w:rsidR="00CC1DA3" w:rsidRPr="00BC7BAE" w:rsidRDefault="00CC1DA3" w:rsidP="00CC1DA3">
            <w:pPr>
              <w:keepNext/>
              <w:keepLines/>
              <w:jc w:val="center"/>
              <w:rPr>
                <w:rFonts w:ascii="Arial" w:hAnsi="Arial"/>
                <w:sz w:val="18"/>
              </w:rPr>
            </w:pPr>
            <w:r w:rsidRPr="00BC7BAE">
              <w:rPr>
                <w:rFonts w:ascii="Arial" w:hAnsi="Arial"/>
                <w:sz w:val="18"/>
              </w:rPr>
              <w:t>3</w:t>
            </w:r>
          </w:p>
        </w:tc>
      </w:tr>
      <w:tr w:rsidR="00CC1DA3" w:rsidRPr="00BC7BAE" w14:paraId="7D811628" w14:textId="77777777" w:rsidTr="00CC1DA3">
        <w:trPr>
          <w:cantSplit/>
          <w:jc w:val="center"/>
        </w:trPr>
        <w:tc>
          <w:tcPr>
            <w:tcW w:w="586" w:type="dxa"/>
            <w:tcBorders>
              <w:right w:val="single" w:sz="6" w:space="0" w:color="auto"/>
            </w:tcBorders>
          </w:tcPr>
          <w:p w14:paraId="4D860E9B" w14:textId="77777777" w:rsidR="00CC1DA3" w:rsidRPr="00BC7BAE" w:rsidRDefault="00CC1DA3" w:rsidP="00CC1DA3">
            <w:pPr>
              <w:keepNext/>
              <w:keepLines/>
              <w:jc w:val="center"/>
              <w:rPr>
                <w:rFonts w:ascii="Arial" w:hAnsi="Arial"/>
                <w:sz w:val="18"/>
              </w:rPr>
            </w:pPr>
          </w:p>
        </w:tc>
        <w:tc>
          <w:tcPr>
            <w:tcW w:w="1138" w:type="dxa"/>
            <w:gridSpan w:val="4"/>
            <w:tcBorders>
              <w:bottom w:val="single" w:sz="6" w:space="0" w:color="auto"/>
              <w:right w:val="single" w:sz="6" w:space="0" w:color="auto"/>
            </w:tcBorders>
          </w:tcPr>
          <w:p w14:paraId="2AEB2C79" w14:textId="77777777" w:rsidR="00CC1DA3" w:rsidRPr="00BC7BAE" w:rsidRDefault="00CC1DA3" w:rsidP="00CC1DA3">
            <w:pPr>
              <w:keepNext/>
              <w:keepLines/>
              <w:jc w:val="center"/>
              <w:rPr>
                <w:rFonts w:ascii="Arial" w:hAnsi="Arial"/>
                <w:sz w:val="18"/>
              </w:rPr>
            </w:pPr>
            <w:r w:rsidRPr="00BC7BAE">
              <w:rPr>
                <w:rFonts w:ascii="Arial" w:hAnsi="Arial"/>
                <w:sz w:val="18"/>
              </w:rPr>
              <w:t>Spare</w:t>
            </w:r>
          </w:p>
        </w:tc>
        <w:tc>
          <w:tcPr>
            <w:tcW w:w="1141" w:type="dxa"/>
            <w:gridSpan w:val="2"/>
            <w:tcBorders>
              <w:bottom w:val="single" w:sz="6" w:space="0" w:color="auto"/>
              <w:right w:val="single" w:sz="6" w:space="0" w:color="auto"/>
            </w:tcBorders>
          </w:tcPr>
          <w:p w14:paraId="1B15E178" w14:textId="77777777" w:rsidR="00CC1DA3" w:rsidRPr="00BC7BAE" w:rsidRDefault="00CC1DA3" w:rsidP="00CC1DA3">
            <w:pPr>
              <w:keepNext/>
              <w:keepLines/>
              <w:jc w:val="center"/>
              <w:rPr>
                <w:rFonts w:ascii="Arial" w:hAnsi="Arial"/>
                <w:sz w:val="18"/>
              </w:rPr>
            </w:pPr>
            <w:r w:rsidRPr="00BC7BAE">
              <w:rPr>
                <w:rFonts w:ascii="Arial" w:hAnsi="Arial"/>
                <w:sz w:val="18"/>
              </w:rPr>
              <w:t>RRBP</w:t>
            </w:r>
          </w:p>
        </w:tc>
        <w:tc>
          <w:tcPr>
            <w:tcW w:w="1718" w:type="dxa"/>
            <w:gridSpan w:val="3"/>
            <w:tcBorders>
              <w:bottom w:val="single" w:sz="6" w:space="0" w:color="auto"/>
              <w:right w:val="single" w:sz="6" w:space="0" w:color="auto"/>
            </w:tcBorders>
          </w:tcPr>
          <w:p w14:paraId="31778552" w14:textId="77777777" w:rsidR="00CC1DA3" w:rsidRPr="00BC7BAE" w:rsidRDefault="00CC1DA3" w:rsidP="00CC1DA3">
            <w:pPr>
              <w:keepNext/>
              <w:keepLines/>
              <w:jc w:val="center"/>
              <w:rPr>
                <w:rFonts w:ascii="Arial" w:hAnsi="Arial"/>
                <w:sz w:val="18"/>
              </w:rPr>
            </w:pPr>
            <w:r w:rsidRPr="00BC7BAE">
              <w:rPr>
                <w:rFonts w:ascii="Arial" w:hAnsi="Arial"/>
                <w:sz w:val="18"/>
              </w:rPr>
              <w:t>CPS</w:t>
            </w:r>
          </w:p>
        </w:tc>
        <w:tc>
          <w:tcPr>
            <w:tcW w:w="1134" w:type="dxa"/>
            <w:tcBorders>
              <w:left w:val="single" w:sz="6" w:space="0" w:color="auto"/>
            </w:tcBorders>
          </w:tcPr>
          <w:p w14:paraId="514274A1" w14:textId="77777777" w:rsidR="00CC1DA3" w:rsidRPr="00BC7BAE" w:rsidRDefault="00CC1DA3" w:rsidP="00CC1DA3">
            <w:pPr>
              <w:keepNext/>
              <w:keepLines/>
              <w:jc w:val="center"/>
              <w:rPr>
                <w:rFonts w:ascii="Arial" w:hAnsi="Arial"/>
                <w:sz w:val="18"/>
              </w:rPr>
            </w:pPr>
            <w:r w:rsidRPr="00BC7BAE">
              <w:rPr>
                <w:rFonts w:ascii="Arial" w:hAnsi="Arial"/>
                <w:sz w:val="18"/>
              </w:rPr>
              <w:t>4</w:t>
            </w:r>
          </w:p>
        </w:tc>
      </w:tr>
    </w:tbl>
    <w:p w14:paraId="5C3BFC48" w14:textId="77777777" w:rsidR="00CC1DA3" w:rsidRDefault="00CC1DA3" w:rsidP="00CC1DA3">
      <w:pPr>
        <w:pStyle w:val="11BodyText"/>
        <w:ind w:left="0"/>
      </w:pPr>
    </w:p>
    <w:p w14:paraId="2B98E293" w14:textId="4EFA4A8D" w:rsidR="00146409" w:rsidRDefault="00146409" w:rsidP="00146409">
      <w:pPr>
        <w:pStyle w:val="Caption"/>
      </w:pPr>
      <w:r>
        <w:t>Figure 2: Modified DL RLC/MAC Header of MCS-1 for alternative CC mappings.</w:t>
      </w:r>
    </w:p>
    <w:p w14:paraId="5A9C89B4" w14:textId="525B7988" w:rsidR="00146409" w:rsidRDefault="00146409" w:rsidP="00146409">
      <w:r w:rsidRPr="00E30EB1">
        <w:lastRenderedPageBreak/>
        <w:t>Thus</w:t>
      </w:r>
      <w:r>
        <w:t xml:space="preserve"> we propose working assumption 12</w:t>
      </w:r>
      <w:r w:rsidRPr="00E30EB1">
        <w:t>:</w:t>
      </w:r>
    </w:p>
    <w:p w14:paraId="188FAAEA" w14:textId="77777777" w:rsidR="00146409" w:rsidRDefault="00146409" w:rsidP="00CC1DA3">
      <w:pPr>
        <w:pStyle w:val="11BodyText"/>
        <w:ind w:left="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46409" w14:paraId="58AA91B7" w14:textId="77777777" w:rsidTr="00D33A9E">
        <w:tc>
          <w:tcPr>
            <w:tcW w:w="9016" w:type="dxa"/>
            <w:shd w:val="clear" w:color="auto" w:fill="auto"/>
          </w:tcPr>
          <w:p w14:paraId="4BE98545" w14:textId="31EB9BD3" w:rsidR="00146409" w:rsidRPr="001E3C61" w:rsidRDefault="00146409" w:rsidP="00A47E51">
            <w:pPr>
              <w:pStyle w:val="Heading2"/>
              <w:numPr>
                <w:ilvl w:val="0"/>
                <w:numId w:val="0"/>
              </w:numPr>
            </w:pPr>
            <w:r>
              <w:t>WA 12</w:t>
            </w:r>
            <w:r w:rsidRPr="001E3C61">
              <w:t xml:space="preserve">: </w:t>
            </w:r>
            <w:r>
              <w:t xml:space="preserve">No additional impact </w:t>
            </w:r>
            <w:r w:rsidR="00A47E51">
              <w:t xml:space="preserve">to </w:t>
            </w:r>
            <w:r w:rsidR="00A47E51" w:rsidRPr="00146409">
              <w:t>Rel-13 MS reception</w:t>
            </w:r>
            <w:r w:rsidR="00A47E51">
              <w:t xml:space="preserve"> </w:t>
            </w:r>
            <w:r>
              <w:t>is envisaged</w:t>
            </w:r>
            <w:r w:rsidRPr="00146409">
              <w:t xml:space="preserve"> when E</w:t>
            </w:r>
            <w:r>
              <w:t>C-PDTCH addressed to Rel-13 MS and EC-PDTCH with a</w:t>
            </w:r>
            <w:r w:rsidRPr="00146409">
              <w:t xml:space="preserve">lternative </w:t>
            </w:r>
            <w:r>
              <w:t xml:space="preserve">CC </w:t>
            </w:r>
            <w:r w:rsidRPr="00146409">
              <w:t xml:space="preserve">mappings </w:t>
            </w:r>
            <w:r w:rsidR="00A47E51">
              <w:t>addressed to Rel-14 MS are multiplexed. D</w:t>
            </w:r>
            <w:r w:rsidRPr="00146409">
              <w:t xml:space="preserve">ownlink monitoring </w:t>
            </w:r>
            <w:r w:rsidR="00A47E51">
              <w:t xml:space="preserve">for a Rel-14 MS </w:t>
            </w:r>
            <w:r w:rsidRPr="00146409">
              <w:t xml:space="preserve">can be improved by modification of spare bit to indicate </w:t>
            </w:r>
            <w:r w:rsidR="00A47E51">
              <w:t xml:space="preserve">the </w:t>
            </w:r>
            <w:r w:rsidRPr="00146409">
              <w:t>coverage clas</w:t>
            </w:r>
            <w:r w:rsidR="00A47E51">
              <w:t>s</w:t>
            </w:r>
            <w:r w:rsidRPr="00146409">
              <w:t xml:space="preserve"> mapping</w:t>
            </w:r>
            <w:r w:rsidR="00A47E51">
              <w:t xml:space="preserve"> type (normal/alternative)</w:t>
            </w:r>
            <w:r w:rsidRPr="00146409">
              <w:t>.</w:t>
            </w:r>
          </w:p>
        </w:tc>
      </w:tr>
    </w:tbl>
    <w:p w14:paraId="31252D03" w14:textId="77777777" w:rsidR="00CC1DA3" w:rsidRDefault="00CC1DA3" w:rsidP="00CC1DA3">
      <w:pPr>
        <w:pStyle w:val="11BodyText"/>
        <w:ind w:left="0"/>
      </w:pPr>
    </w:p>
    <w:p w14:paraId="7A3C93F1" w14:textId="387CEA8B" w:rsidR="00CC1DA3" w:rsidRDefault="00CC1DA3" w:rsidP="00CC1DA3">
      <w:pPr>
        <w:pStyle w:val="Heading2"/>
      </w:pPr>
      <w:r w:rsidRPr="007B1E43">
        <w:t>EC-PACCH Ch</w:t>
      </w:r>
      <w:r w:rsidR="003160CB">
        <w:t>anges for Alternative Coverage c</w:t>
      </w:r>
      <w:r w:rsidRPr="007B1E43">
        <w:t>lass</w:t>
      </w:r>
    </w:p>
    <w:p w14:paraId="01048C2D" w14:textId="182ED62E" w:rsidR="00CC1DA3" w:rsidRDefault="003160CB" w:rsidP="00CC1DA3">
      <w:pPr>
        <w:pStyle w:val="11BodyText"/>
        <w:ind w:left="0"/>
      </w:pPr>
      <w:r>
        <w:t xml:space="preserve">The </w:t>
      </w:r>
      <w:r w:rsidR="00CC1DA3">
        <w:t>EC-PACCH DL message will be received by both Rel-13 and Rel-14 MS</w:t>
      </w:r>
      <w:r>
        <w:t>s</w:t>
      </w:r>
      <w:r w:rsidR="00CC1DA3">
        <w:t>. Even</w:t>
      </w:r>
      <w:r>
        <w:t xml:space="preserve"> </w:t>
      </w:r>
      <w:r w:rsidR="00CC1DA3">
        <w:t xml:space="preserve">though the message contains </w:t>
      </w:r>
      <w:r>
        <w:t xml:space="preserve">the </w:t>
      </w:r>
      <w:r w:rsidR="00CC1DA3">
        <w:t>TFI to indicate the target MS for t</w:t>
      </w:r>
      <w:r>
        <w:t>he scheduled EC-PACCH message, t</w:t>
      </w:r>
      <w:r w:rsidR="00CC1DA3">
        <w:t>he used DL-CC informa</w:t>
      </w:r>
      <w:r>
        <w:t>tion in the message is also decoded</w:t>
      </w:r>
      <w:r w:rsidR="00CC1DA3">
        <w:t xml:space="preserve"> by other MS</w:t>
      </w:r>
      <w:r>
        <w:t>s</w:t>
      </w:r>
      <w:r w:rsidR="00CC1DA3">
        <w:t xml:space="preserve"> to identify the number of radio blocks the same message is transmitted and </w:t>
      </w:r>
      <w:r>
        <w:t>to decide</w:t>
      </w:r>
      <w:r w:rsidR="00CC1DA3">
        <w:t xml:space="preserve"> to skip the reception of further blocks accordingly.</w:t>
      </w:r>
    </w:p>
    <w:p w14:paraId="26824522" w14:textId="6057D77E" w:rsidR="00CC1DA3" w:rsidRDefault="00CC1DA3" w:rsidP="00CC1DA3">
      <w:pPr>
        <w:pStyle w:val="11BodyText"/>
        <w:ind w:left="0"/>
      </w:pPr>
      <w:r>
        <w:t>As discus</w:t>
      </w:r>
      <w:r w:rsidR="003160CB">
        <w:t xml:space="preserve">sed in </w:t>
      </w:r>
      <w:r>
        <w:t>sections</w:t>
      </w:r>
      <w:r w:rsidR="003160CB">
        <w:t xml:space="preserve"> 2.4.2 and 2.4.3</w:t>
      </w:r>
      <w:r>
        <w:t xml:space="preserve">, </w:t>
      </w:r>
      <w:r w:rsidR="003160CB">
        <w:t xml:space="preserve">the </w:t>
      </w:r>
      <w:r>
        <w:t>R</w:t>
      </w:r>
      <w:r w:rsidR="00992B63">
        <w:t xml:space="preserve">el-13 MS assigned with CC1 </w:t>
      </w:r>
      <w:r>
        <w:t>interpret</w:t>
      </w:r>
      <w:r w:rsidR="00992B63">
        <w:t>s</w:t>
      </w:r>
      <w:r>
        <w:t xml:space="preserve"> the used DL-CC information as</w:t>
      </w:r>
      <w:r w:rsidR="003160CB">
        <w:t xml:space="preserve"> per normal mappings and decide to skip further reception, which</w:t>
      </w:r>
      <w:r>
        <w:t xml:space="preserve"> does not impact the downlink moni</w:t>
      </w:r>
      <w:r w:rsidR="00992B63">
        <w:t>toring performance of Rel-13 MS, whilst the</w:t>
      </w:r>
      <w:r>
        <w:t xml:space="preserve"> Rel-13 MS assigned with </w:t>
      </w:r>
      <w:r w:rsidR="00992B63">
        <w:t xml:space="preserve">a </w:t>
      </w:r>
      <w:r>
        <w:t>high</w:t>
      </w:r>
      <w:r w:rsidR="00992B63">
        <w:t>er coverage class is not</w:t>
      </w:r>
      <w:r>
        <w:t xml:space="preserve"> able to decode any of </w:t>
      </w:r>
      <w:r w:rsidR="00992B63">
        <w:t xml:space="preserve">the RLC </w:t>
      </w:r>
      <w:r>
        <w:t>blocks sent with</w:t>
      </w:r>
      <w:r w:rsidR="00992B63">
        <w:t xml:space="preserve"> the alternative CC mapping</w:t>
      </w:r>
      <w:r>
        <w:t>.</w:t>
      </w:r>
    </w:p>
    <w:p w14:paraId="6EA2F853" w14:textId="122BAE6B" w:rsidR="00CC1DA3" w:rsidRDefault="00992B63" w:rsidP="00CC1DA3">
      <w:pPr>
        <w:pStyle w:val="11BodyText"/>
        <w:ind w:left="0"/>
      </w:pPr>
      <w:r>
        <w:t xml:space="preserve">The </w:t>
      </w:r>
      <w:r w:rsidR="00CC1DA3">
        <w:t xml:space="preserve">Rel-14 MS can still identify the coverage class mapping based on </w:t>
      </w:r>
      <w:r>
        <w:t xml:space="preserve">an </w:t>
      </w:r>
      <w:r w:rsidR="00CC1DA3">
        <w:t xml:space="preserve">additional parameter added to the EC-PACCH messages. </w:t>
      </w:r>
      <w:r>
        <w:t>To this purpose, a</w:t>
      </w:r>
      <w:r w:rsidR="00CC1DA3">
        <w:t>ll d</w:t>
      </w:r>
      <w:r>
        <w:t>ownlink EC-PACCH messages need to</w:t>
      </w:r>
      <w:r w:rsidR="00CC1DA3">
        <w:t xml:space="preserve"> include </w:t>
      </w:r>
      <w:r>
        <w:t>a new parameter CC MAPPING TYPE (coverage class</w:t>
      </w:r>
      <w:r w:rsidR="00CC1DA3">
        <w:t xml:space="preserve"> mapping </w:t>
      </w:r>
      <w:r>
        <w:t xml:space="preserve">type) appended </w:t>
      </w:r>
      <w:r w:rsidR="00CC1DA3">
        <w:t xml:space="preserve">at the end of </w:t>
      </w:r>
      <w:r>
        <w:t xml:space="preserve">the </w:t>
      </w:r>
      <w:r w:rsidR="00CC1DA3">
        <w:t>message.</w:t>
      </w:r>
    </w:p>
    <w:p w14:paraId="7D1D7EB9" w14:textId="2BB1E9BC" w:rsidR="00CC1DA3" w:rsidRPr="007B1E43" w:rsidRDefault="00CC1DA3" w:rsidP="00CC1DA3">
      <w:pPr>
        <w:pStyle w:val="11BodyText"/>
        <w:ind w:left="0"/>
      </w:pPr>
      <w:r>
        <w:t>In addition, the downlink EC-PACCH message</w:t>
      </w:r>
      <w:r w:rsidR="00A053CC">
        <w:t>s</w:t>
      </w:r>
      <w:r>
        <w:t xml:space="preserve"> which assigns resources will be modified to include new parameters relevant for </w:t>
      </w:r>
      <w:r w:rsidR="00992B63">
        <w:t xml:space="preserve">the </w:t>
      </w:r>
      <w:r>
        <w:t xml:space="preserve">alternative </w:t>
      </w:r>
      <w:r w:rsidR="00992B63">
        <w:t xml:space="preserve">CC </w:t>
      </w:r>
      <w:r>
        <w:t>mapping.</w:t>
      </w:r>
    </w:p>
    <w:p w14:paraId="4EB566F2" w14:textId="5521EB16" w:rsidR="00992B63" w:rsidRDefault="00992B63" w:rsidP="00992B63">
      <w:r w:rsidRPr="00E30EB1">
        <w:t>Thus</w:t>
      </w:r>
      <w:r>
        <w:t xml:space="preserve"> we propose working assumption 13</w:t>
      </w:r>
      <w:r w:rsidRPr="00E30EB1">
        <w:t>:</w:t>
      </w:r>
    </w:p>
    <w:p w14:paraId="114492C5" w14:textId="77777777" w:rsidR="00992B63" w:rsidRPr="00992B63" w:rsidRDefault="00992B63" w:rsidP="00992B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92B63" w14:paraId="18AB810E" w14:textId="77777777" w:rsidTr="00D33A9E">
        <w:tc>
          <w:tcPr>
            <w:tcW w:w="9016" w:type="dxa"/>
            <w:shd w:val="clear" w:color="auto" w:fill="auto"/>
          </w:tcPr>
          <w:p w14:paraId="203B2948" w14:textId="1580F5CD" w:rsidR="00992B63" w:rsidRPr="00992B63" w:rsidRDefault="00992B63" w:rsidP="00A053CC">
            <w:pPr>
              <w:pStyle w:val="Heading2"/>
              <w:numPr>
                <w:ilvl w:val="0"/>
                <w:numId w:val="0"/>
              </w:numPr>
            </w:pPr>
            <w:r>
              <w:t>WA 13</w:t>
            </w:r>
            <w:r w:rsidRPr="001E3C61">
              <w:t xml:space="preserve">: </w:t>
            </w:r>
            <w:r w:rsidR="00A053CC">
              <w:t xml:space="preserve">No additional impact to </w:t>
            </w:r>
            <w:r w:rsidR="00A053CC" w:rsidRPr="00146409">
              <w:t>Rel-13 MS reception</w:t>
            </w:r>
            <w:r w:rsidR="00A053CC">
              <w:t xml:space="preserve"> is envisaged</w:t>
            </w:r>
            <w:r w:rsidR="00A053CC" w:rsidRPr="00146409">
              <w:t xml:space="preserve"> when E</w:t>
            </w:r>
            <w:r w:rsidR="00A053CC">
              <w:t>C-PACCH addressed to Rel-13 MS and EC-PDTCH with a</w:t>
            </w:r>
            <w:r w:rsidR="00A053CC" w:rsidRPr="00146409">
              <w:t xml:space="preserve">lternative </w:t>
            </w:r>
            <w:r w:rsidR="00A053CC">
              <w:t xml:space="preserve">CC </w:t>
            </w:r>
            <w:r w:rsidR="00A053CC" w:rsidRPr="00146409">
              <w:t xml:space="preserve">mappings </w:t>
            </w:r>
            <w:r w:rsidR="00A053CC">
              <w:t>addressed to Rel-14 MS are multiplexed. D</w:t>
            </w:r>
            <w:r w:rsidR="00A053CC" w:rsidRPr="00146409">
              <w:t xml:space="preserve">ownlink monitoring </w:t>
            </w:r>
            <w:r w:rsidR="00A053CC">
              <w:t xml:space="preserve">for a Rel-14 MS </w:t>
            </w:r>
            <w:r w:rsidR="00A053CC" w:rsidRPr="00146409">
              <w:t xml:space="preserve">can be improved by </w:t>
            </w:r>
            <w:r>
              <w:t>i</w:t>
            </w:r>
            <w:r w:rsidR="00A053CC">
              <w:t xml:space="preserve">nclusion </w:t>
            </w:r>
            <w:r>
              <w:t xml:space="preserve">of </w:t>
            </w:r>
            <w:r w:rsidR="00A053CC">
              <w:t xml:space="preserve">a </w:t>
            </w:r>
            <w:r>
              <w:t xml:space="preserve">new parameter for coverage class mapping </w:t>
            </w:r>
            <w:r w:rsidR="00A053CC">
              <w:t xml:space="preserve">type appended </w:t>
            </w:r>
            <w:r>
              <w:t xml:space="preserve">at the end of </w:t>
            </w:r>
            <w:r w:rsidR="00A053CC">
              <w:t xml:space="preserve">the EC-PACCH </w:t>
            </w:r>
            <w:r>
              <w:t xml:space="preserve">message. </w:t>
            </w:r>
            <w:r w:rsidR="00A053CC">
              <w:t xml:space="preserve">In addition the </w:t>
            </w:r>
            <w:r>
              <w:t xml:space="preserve">EC-PACCH message should include one additional parameter to include </w:t>
            </w:r>
            <w:r w:rsidR="00A053CC">
              <w:t xml:space="preserve">the </w:t>
            </w:r>
            <w:r>
              <w:t xml:space="preserve">coverage class mapping </w:t>
            </w:r>
            <w:r w:rsidR="00A053CC">
              <w:t xml:space="preserve">type </w:t>
            </w:r>
            <w:r>
              <w:t xml:space="preserve">for assigned coverage </w:t>
            </w:r>
            <w:r w:rsidR="00A053CC">
              <w:t>classes in messages that assign</w:t>
            </w:r>
            <w:r>
              <w:t xml:space="preserve"> </w:t>
            </w:r>
            <w:r w:rsidR="00A053CC">
              <w:t xml:space="preserve">an </w:t>
            </w:r>
            <w:r>
              <w:t>uplink or downlink TBF.</w:t>
            </w:r>
          </w:p>
        </w:tc>
      </w:tr>
    </w:tbl>
    <w:p w14:paraId="3EE73A1B" w14:textId="77777777" w:rsidR="00CC1DA3" w:rsidRDefault="00CC1DA3" w:rsidP="00CC1DA3">
      <w:pPr>
        <w:pStyle w:val="11BodyText"/>
        <w:ind w:left="0"/>
      </w:pPr>
    </w:p>
    <w:p w14:paraId="47ACE524" w14:textId="327551CF" w:rsidR="00CC1DA3" w:rsidRPr="00806200" w:rsidRDefault="00D83294" w:rsidP="00D83294">
      <w:pPr>
        <w:pStyle w:val="Heading1"/>
      </w:pPr>
      <w:r w:rsidRPr="00806200">
        <w:t>Specification</w:t>
      </w:r>
      <w:r w:rsidR="00CC1DA3" w:rsidRPr="00806200">
        <w:t xml:space="preserve"> </w:t>
      </w:r>
      <w:r w:rsidRPr="00806200">
        <w:t>impacts</w:t>
      </w:r>
      <w:r w:rsidR="00CC1DA3" w:rsidRPr="00806200">
        <w:t xml:space="preserve"> </w:t>
      </w:r>
      <w:r w:rsidRPr="00806200">
        <w:t>related</w:t>
      </w:r>
      <w:r w:rsidR="00CC1DA3" w:rsidRPr="00806200">
        <w:t xml:space="preserve"> to </w:t>
      </w:r>
      <w:r w:rsidRPr="00806200">
        <w:t>signalling</w:t>
      </w:r>
      <w:r w:rsidR="00CC1DA3">
        <w:t xml:space="preserve"> </w:t>
      </w:r>
    </w:p>
    <w:p w14:paraId="500E4006" w14:textId="1F78F110" w:rsidR="00A053CC" w:rsidRDefault="00CC1DA3" w:rsidP="00CC1DA3">
      <w:pPr>
        <w:pStyle w:val="11BodyText"/>
        <w:ind w:left="0"/>
      </w:pPr>
      <w:r>
        <w:t>Following are the specification impact</w:t>
      </w:r>
      <w:r w:rsidR="00A053CC">
        <w:t>s to signalling procedures</w:t>
      </w:r>
      <w:r>
        <w:t xml:space="preserve"> for introduction of alternative coverage class mappings.</w:t>
      </w:r>
    </w:p>
    <w:p w14:paraId="6C626137" w14:textId="7AD9B7D5" w:rsidR="00CC1DA3" w:rsidRDefault="00CC1DA3" w:rsidP="00CC1DA3">
      <w:pPr>
        <w:pStyle w:val="11BodyText"/>
        <w:numPr>
          <w:ilvl w:val="0"/>
          <w:numId w:val="43"/>
        </w:numPr>
      </w:pPr>
      <w:r>
        <w:t xml:space="preserve">Changes to EC SI 2 to include </w:t>
      </w:r>
      <w:r w:rsidR="000F250F">
        <w:t xml:space="preserve">the cell support for alternative CC mappings, </w:t>
      </w:r>
      <w:r>
        <w:t>new cell selection parameter and DL/UL coverage class thresholds</w:t>
      </w:r>
      <w:r w:rsidR="00A053CC">
        <w:t xml:space="preserve"> for 2 PDCH allocation </w:t>
      </w:r>
      <w:r>
        <w:t>(TS 44.018).</w:t>
      </w:r>
    </w:p>
    <w:p w14:paraId="15385FC3" w14:textId="335AC4AB" w:rsidR="00CC1DA3" w:rsidRDefault="00CC1DA3" w:rsidP="00CC1DA3">
      <w:pPr>
        <w:pStyle w:val="11BodyText"/>
        <w:numPr>
          <w:ilvl w:val="0"/>
          <w:numId w:val="43"/>
        </w:numPr>
      </w:pPr>
      <w:r>
        <w:t>Signalling support for Overlaid CDMA for EC TBFs using 2 PDCH mapping</w:t>
      </w:r>
      <w:r w:rsidR="00D33A9E">
        <w:t xml:space="preserve">, using EC-AGCH </w:t>
      </w:r>
      <w:r>
        <w:t>(TS 44.018).</w:t>
      </w:r>
    </w:p>
    <w:p w14:paraId="2EBE7B28" w14:textId="60B784B8" w:rsidR="00CC1DA3" w:rsidRDefault="00CC1DA3" w:rsidP="00CC1DA3">
      <w:pPr>
        <w:pStyle w:val="11BodyText"/>
        <w:numPr>
          <w:ilvl w:val="0"/>
          <w:numId w:val="43"/>
        </w:numPr>
      </w:pPr>
      <w:r>
        <w:lastRenderedPageBreak/>
        <w:t xml:space="preserve">EC Packet Channel Request content redesign </w:t>
      </w:r>
      <w:r w:rsidR="00D33A9E">
        <w:t xml:space="preserve">using EC-RACH </w:t>
      </w:r>
      <w:r>
        <w:t xml:space="preserve">(TS 44.018) </w:t>
      </w:r>
      <w:r w:rsidR="00471DA6">
        <w:t xml:space="preserve">to allow signalling of alternative CC mapping support, </w:t>
      </w:r>
      <w:r>
        <w:t>considering also other extensions (e.g. position</w:t>
      </w:r>
      <w:r w:rsidR="00471DA6">
        <w:t>ing en</w:t>
      </w:r>
      <w:r>
        <w:t>hancements)</w:t>
      </w:r>
      <w:r w:rsidR="00471DA6">
        <w:t>.</w:t>
      </w:r>
    </w:p>
    <w:p w14:paraId="1F94A2D0" w14:textId="65769C8F" w:rsidR="00471DA6" w:rsidRDefault="00471DA6" w:rsidP="00CC1DA3">
      <w:pPr>
        <w:pStyle w:val="11BodyText"/>
        <w:numPr>
          <w:ilvl w:val="0"/>
          <w:numId w:val="43"/>
        </w:numPr>
      </w:pPr>
      <w:r>
        <w:t>EC TBF Establish</w:t>
      </w:r>
      <w:r w:rsidR="00CC1DA3">
        <w:t xml:space="preserve">ment procedure changes </w:t>
      </w:r>
      <w:r w:rsidR="00D33A9E">
        <w:t xml:space="preserve">using EC-AGCH </w:t>
      </w:r>
      <w:r w:rsidR="00CC1DA3">
        <w:t xml:space="preserve">(TS 44.018), including </w:t>
      </w:r>
      <w:r w:rsidR="000F250F">
        <w:t xml:space="preserve">the </w:t>
      </w:r>
      <w:r>
        <w:t>EC Immediate A</w:t>
      </w:r>
      <w:r w:rsidR="00CC1DA3">
        <w:t xml:space="preserve">ssignment </w:t>
      </w:r>
      <w:r w:rsidR="000F250F">
        <w:t>Type 2</w:t>
      </w:r>
      <w:r>
        <w:t xml:space="preserve"> and EC Downlink Assignment message</w:t>
      </w:r>
      <w:r w:rsidR="000F250F">
        <w:t>s.</w:t>
      </w:r>
      <w:r>
        <w:t xml:space="preserve"> </w:t>
      </w:r>
    </w:p>
    <w:p w14:paraId="5C8773AA" w14:textId="53FC3F9B" w:rsidR="00CC1DA3" w:rsidRDefault="00471DA6" w:rsidP="00CC1DA3">
      <w:pPr>
        <w:pStyle w:val="11BodyText"/>
        <w:numPr>
          <w:ilvl w:val="0"/>
          <w:numId w:val="43"/>
        </w:numPr>
      </w:pPr>
      <w:r>
        <w:t>EC TBF E</w:t>
      </w:r>
      <w:r w:rsidR="000F250F">
        <w:t xml:space="preserve">stablishment procedure </w:t>
      </w:r>
      <w:r>
        <w:t xml:space="preserve">changes (TS 44.060) for </w:t>
      </w:r>
      <w:r w:rsidR="00CC1DA3">
        <w:t xml:space="preserve">EC-PACCH messages. </w:t>
      </w:r>
    </w:p>
    <w:p w14:paraId="536D1B32" w14:textId="2154F291" w:rsidR="00CC1DA3" w:rsidRDefault="000F250F" w:rsidP="00CC1DA3">
      <w:pPr>
        <w:pStyle w:val="11BodyText"/>
        <w:numPr>
          <w:ilvl w:val="0"/>
          <w:numId w:val="43"/>
        </w:numPr>
      </w:pPr>
      <w:r>
        <w:t xml:space="preserve">DL </w:t>
      </w:r>
      <w:r w:rsidR="00CC1DA3">
        <w:t>RLC/MAC Header changes</w:t>
      </w:r>
      <w:r>
        <w:t xml:space="preserve"> for EC-PDTCH</w:t>
      </w:r>
      <w:r w:rsidR="00CC1DA3">
        <w:t>, e.g. usage of 1 spare bit as indication for the alternative coverage class mapping (44.060).</w:t>
      </w:r>
      <w:r>
        <w:t xml:space="preserve"> </w:t>
      </w:r>
    </w:p>
    <w:p w14:paraId="52EA675C" w14:textId="1C9638E9" w:rsidR="000F250F" w:rsidRDefault="000F250F" w:rsidP="00CC1DA3">
      <w:pPr>
        <w:pStyle w:val="11BodyText"/>
        <w:numPr>
          <w:ilvl w:val="0"/>
          <w:numId w:val="43"/>
        </w:numPr>
      </w:pPr>
      <w:r>
        <w:t xml:space="preserve">Addition of indication </w:t>
      </w:r>
      <w:r w:rsidR="00D33A9E">
        <w:t xml:space="preserve">of the CC mapping type used by </w:t>
      </w:r>
      <w:r>
        <w:t>EC-PACCH</w:t>
      </w:r>
      <w:r w:rsidR="00D33A9E">
        <w:t xml:space="preserve"> (44.060).</w:t>
      </w:r>
    </w:p>
    <w:p w14:paraId="1BB93039" w14:textId="1D69935B" w:rsidR="00CC1DA3" w:rsidRDefault="00471DA6" w:rsidP="00CC1DA3">
      <w:pPr>
        <w:pStyle w:val="11BodyText"/>
        <w:numPr>
          <w:ilvl w:val="0"/>
          <w:numId w:val="43"/>
        </w:numPr>
      </w:pPr>
      <w:r>
        <w:t xml:space="preserve">EC </w:t>
      </w:r>
      <w:r w:rsidR="00CC1DA3">
        <w:t xml:space="preserve">TBF coverage class adaptation </w:t>
      </w:r>
      <w:r w:rsidR="00D33A9E">
        <w:t xml:space="preserve">using EC-PACCH </w:t>
      </w:r>
      <w:r w:rsidR="00CC1DA3">
        <w:t>(TS 44.060)</w:t>
      </w:r>
    </w:p>
    <w:p w14:paraId="2A7BB321" w14:textId="0237FBD0" w:rsidR="00CC1DA3" w:rsidRDefault="00471DA6" w:rsidP="00CC1DA3">
      <w:pPr>
        <w:pStyle w:val="11BodyText"/>
        <w:numPr>
          <w:ilvl w:val="0"/>
          <w:numId w:val="43"/>
        </w:numPr>
      </w:pPr>
      <w:r>
        <w:t>RLC/</w:t>
      </w:r>
      <w:r w:rsidR="00CC1DA3">
        <w:t>MAC multiplexing aspects (TS 44.060)</w:t>
      </w:r>
    </w:p>
    <w:p w14:paraId="0F20FB59" w14:textId="77777777" w:rsidR="000F250F" w:rsidRPr="00373196" w:rsidRDefault="000F250F" w:rsidP="000F250F">
      <w:pPr>
        <w:pStyle w:val="11BodyText"/>
        <w:ind w:left="720"/>
      </w:pPr>
    </w:p>
    <w:p w14:paraId="6693CA35" w14:textId="69DE7FA5" w:rsidR="00CC1DA3" w:rsidRPr="00FD680A" w:rsidRDefault="00D83294" w:rsidP="00D83294">
      <w:pPr>
        <w:pStyle w:val="Heading1"/>
      </w:pPr>
      <w:r>
        <w:t>Performance e</w:t>
      </w:r>
      <w:r w:rsidR="00CC1DA3" w:rsidRPr="00FD680A">
        <w:t>valuation</w:t>
      </w:r>
    </w:p>
    <w:p w14:paraId="4EC14F8F" w14:textId="39FFE651" w:rsidR="00CC1DA3" w:rsidRDefault="00CC1DA3" w:rsidP="00CC1DA3">
      <w:pPr>
        <w:pStyle w:val="11BodyText"/>
        <w:ind w:left="0"/>
      </w:pPr>
      <w:r>
        <w:t xml:space="preserve">The performance evaluation is described in the companion </w:t>
      </w:r>
      <w:r w:rsidR="007C6251">
        <w:t>paper [3</w:t>
      </w:r>
      <w:r w:rsidRPr="00CC1DA3">
        <w:t>].</w:t>
      </w:r>
      <w:r>
        <w:t xml:space="preserve"> </w:t>
      </w:r>
    </w:p>
    <w:p w14:paraId="4C91A025" w14:textId="77777777" w:rsidR="008565F2" w:rsidRPr="00C3068C" w:rsidRDefault="008565F2" w:rsidP="00CC1DA3">
      <w:pPr>
        <w:pStyle w:val="11BodyText"/>
        <w:ind w:left="0"/>
      </w:pPr>
    </w:p>
    <w:p w14:paraId="3B59CFC1" w14:textId="1FFE7AE6" w:rsidR="003471C7" w:rsidRDefault="00D83294" w:rsidP="00D83294">
      <w:pPr>
        <w:pStyle w:val="Heading1"/>
      </w:pPr>
      <w:r>
        <w:t>S</w:t>
      </w:r>
      <w:r w:rsidR="003471C7">
        <w:t>ummary</w:t>
      </w:r>
    </w:p>
    <w:p w14:paraId="396F79DE" w14:textId="496F25F9" w:rsidR="00D33A9E" w:rsidRPr="008410A2" w:rsidRDefault="00D33A9E" w:rsidP="008410A2">
      <w:pPr>
        <w:pStyle w:val="11BodyText"/>
        <w:ind w:left="0"/>
        <w:rPr>
          <w:color w:val="000000" w:themeColor="text1"/>
        </w:rPr>
      </w:pPr>
      <w:r w:rsidRPr="008410A2">
        <w:rPr>
          <w:color w:val="000000" w:themeColor="text1"/>
        </w:rPr>
        <w:t>The present document presents the concept overview and high level design aspects based on three assumed scenarios</w:t>
      </w:r>
      <w:r w:rsidR="008410A2">
        <w:rPr>
          <w:color w:val="000000" w:themeColor="text1"/>
        </w:rPr>
        <w:t xml:space="preserve"> for introducing alternative coverage class mappings based on 2 PDCH resources</w:t>
      </w:r>
      <w:r w:rsidRPr="008410A2">
        <w:rPr>
          <w:color w:val="000000" w:themeColor="text1"/>
        </w:rPr>
        <w:t>. Both physical layer aspects a</w:t>
      </w:r>
      <w:r w:rsidR="008410A2">
        <w:rPr>
          <w:color w:val="000000" w:themeColor="text1"/>
        </w:rPr>
        <w:t>nd link layer aspects are discuss</w:t>
      </w:r>
      <w:r w:rsidRPr="008410A2">
        <w:rPr>
          <w:color w:val="000000" w:themeColor="text1"/>
        </w:rPr>
        <w:t>ed</w:t>
      </w:r>
      <w:r w:rsidR="008410A2">
        <w:rPr>
          <w:color w:val="000000" w:themeColor="text1"/>
        </w:rPr>
        <w:t>, the impact to Rel-13 MS is analysed</w:t>
      </w:r>
      <w:r w:rsidRPr="008410A2">
        <w:rPr>
          <w:color w:val="000000" w:themeColor="text1"/>
        </w:rPr>
        <w:t xml:space="preserve"> </w:t>
      </w:r>
      <w:r w:rsidR="008410A2">
        <w:rPr>
          <w:color w:val="000000" w:themeColor="text1"/>
        </w:rPr>
        <w:t>and the specification impact is investigated. S</w:t>
      </w:r>
      <w:r w:rsidRPr="008410A2">
        <w:rPr>
          <w:color w:val="000000" w:themeColor="text1"/>
        </w:rPr>
        <w:t xml:space="preserve">everal working assumptions are listed that are proposed for agreement to allow settling the functional description for alternative CC mappings. </w:t>
      </w:r>
    </w:p>
    <w:p w14:paraId="7D506CBA" w14:textId="79BCD604" w:rsidR="004548E7" w:rsidRPr="008410A2" w:rsidRDefault="00D33A9E" w:rsidP="008410A2">
      <w:pPr>
        <w:pStyle w:val="11BodyText"/>
        <w:ind w:left="0"/>
        <w:rPr>
          <w:color w:val="000000" w:themeColor="text1"/>
        </w:rPr>
      </w:pPr>
      <w:r w:rsidRPr="008410A2">
        <w:rPr>
          <w:color w:val="000000" w:themeColor="text1"/>
        </w:rPr>
        <w:t xml:space="preserve">The stage 2 </w:t>
      </w:r>
      <w:r w:rsidR="008410A2" w:rsidRPr="008410A2">
        <w:rPr>
          <w:color w:val="000000" w:themeColor="text1"/>
        </w:rPr>
        <w:t>description is contai</w:t>
      </w:r>
      <w:r w:rsidR="007C6251">
        <w:rPr>
          <w:color w:val="000000" w:themeColor="text1"/>
        </w:rPr>
        <w:t>ned in the companion paper in [4</w:t>
      </w:r>
      <w:r w:rsidR="008410A2" w:rsidRPr="008410A2">
        <w:rPr>
          <w:color w:val="000000" w:themeColor="text1"/>
        </w:rPr>
        <w:t xml:space="preserve">]. </w:t>
      </w:r>
      <w:r w:rsidRPr="008410A2">
        <w:rPr>
          <w:color w:val="000000" w:themeColor="text1"/>
        </w:rPr>
        <w:t>Upon agreement on the presented working assumptions</w:t>
      </w:r>
      <w:r w:rsidR="006C1241" w:rsidRPr="008410A2">
        <w:rPr>
          <w:color w:val="000000" w:themeColor="text1"/>
        </w:rPr>
        <w:t xml:space="preserve">, changes </w:t>
      </w:r>
      <w:r w:rsidR="003471C7" w:rsidRPr="008410A2">
        <w:rPr>
          <w:color w:val="000000" w:themeColor="text1"/>
        </w:rPr>
        <w:t xml:space="preserve">to </w:t>
      </w:r>
      <w:r w:rsidRPr="008410A2">
        <w:rPr>
          <w:color w:val="000000" w:themeColor="text1"/>
        </w:rPr>
        <w:t xml:space="preserve">stage 3 </w:t>
      </w:r>
      <w:r w:rsidR="003471C7" w:rsidRPr="008410A2">
        <w:rPr>
          <w:color w:val="000000" w:themeColor="text1"/>
        </w:rPr>
        <w:t xml:space="preserve">specifications </w:t>
      </w:r>
      <w:r w:rsidR="006C1241" w:rsidRPr="008410A2">
        <w:rPr>
          <w:color w:val="000000" w:themeColor="text1"/>
        </w:rPr>
        <w:t xml:space="preserve">for the </w:t>
      </w:r>
      <w:r w:rsidRPr="008410A2">
        <w:rPr>
          <w:color w:val="000000" w:themeColor="text1"/>
        </w:rPr>
        <w:t xml:space="preserve">introduction of alternative coverage class mappings </w:t>
      </w:r>
      <w:r w:rsidR="008410A2" w:rsidRPr="008410A2">
        <w:rPr>
          <w:color w:val="000000" w:themeColor="text1"/>
        </w:rPr>
        <w:t xml:space="preserve">will be submitted to the next WG meeting. </w:t>
      </w:r>
    </w:p>
    <w:p w14:paraId="7C2074D6" w14:textId="77777777" w:rsidR="006C1241" w:rsidRPr="003A1F8F" w:rsidRDefault="006C1241" w:rsidP="003A1F8F">
      <w:pPr>
        <w:pStyle w:val="11BodyText"/>
        <w:ind w:left="0"/>
      </w:pPr>
    </w:p>
    <w:p w14:paraId="0E3C8F0F" w14:textId="3D06A985" w:rsidR="00C652B1" w:rsidRDefault="00D83294" w:rsidP="00D83294">
      <w:pPr>
        <w:pStyle w:val="Heading1"/>
        <w:numPr>
          <w:ilvl w:val="0"/>
          <w:numId w:val="0"/>
        </w:numPr>
      </w:pPr>
      <w:r>
        <w:t>References</w:t>
      </w:r>
    </w:p>
    <w:p w14:paraId="387E3FED" w14:textId="12DE6415" w:rsidR="00BE2451" w:rsidRDefault="00BE2451" w:rsidP="00DB4545">
      <w:pPr>
        <w:pStyle w:val="11BodyText"/>
        <w:ind w:left="567" w:hanging="567"/>
      </w:pPr>
      <w:r>
        <w:t xml:space="preserve">[1]  </w:t>
      </w:r>
      <w:r>
        <w:tab/>
        <w:t>RP-161806, “New WID on Radio Interface Enhancements to EC-GSM-IoT”, source Nokia et al., RAN#73</w:t>
      </w:r>
    </w:p>
    <w:p w14:paraId="2ED8FF7E" w14:textId="2D50D156" w:rsidR="007C6251" w:rsidRDefault="007C6251" w:rsidP="007C6251">
      <w:pPr>
        <w:pStyle w:val="11BodyText"/>
        <w:ind w:left="567" w:hanging="567"/>
      </w:pPr>
      <w:r>
        <w:t>[2</w:t>
      </w:r>
      <w:r w:rsidRPr="00DB4545">
        <w:t xml:space="preserve">] </w:t>
      </w:r>
      <w:r w:rsidRPr="00DB4545">
        <w:tab/>
      </w:r>
      <w:r>
        <w:t>R6-160187</w:t>
      </w:r>
      <w:r w:rsidRPr="00D83294">
        <w:t>, “Alternative Mappings for Higher Coverage Classes with 2 PDCHs –</w:t>
      </w:r>
      <w:r>
        <w:t xml:space="preserve"> </w:t>
      </w:r>
      <w:r w:rsidRPr="007C6251">
        <w:t>EC-RACH message formats</w:t>
      </w:r>
      <w:r w:rsidRPr="00D83294">
        <w:t>”, source Nokia, RAN6#2</w:t>
      </w:r>
    </w:p>
    <w:p w14:paraId="6522835E" w14:textId="38B1EA0A" w:rsidR="00DB4545" w:rsidRPr="00D83294" w:rsidRDefault="007C6251" w:rsidP="00E14AE2">
      <w:pPr>
        <w:pStyle w:val="11BodyText"/>
        <w:ind w:left="567" w:hanging="567"/>
      </w:pPr>
      <w:r>
        <w:t>[3</w:t>
      </w:r>
      <w:r w:rsidR="00DB4545" w:rsidRPr="00DB4545">
        <w:t xml:space="preserve">] </w:t>
      </w:r>
      <w:r w:rsidR="00DB4545" w:rsidRPr="00DB4545">
        <w:tab/>
      </w:r>
      <w:r w:rsidR="00D83294" w:rsidRPr="00D83294">
        <w:t>R6-160188</w:t>
      </w:r>
      <w:r w:rsidR="00DB4545" w:rsidRPr="00D83294">
        <w:t>, “</w:t>
      </w:r>
      <w:r w:rsidR="00E14AE2" w:rsidRPr="00D83294">
        <w:t>Alternative Mappings for Higher Coverage Classes with 2 PDCHs – Performance Evaluation</w:t>
      </w:r>
      <w:r w:rsidR="00DB4545" w:rsidRPr="00D83294">
        <w:t>”, source Nokia, RAN6#2</w:t>
      </w:r>
    </w:p>
    <w:p w14:paraId="09138C8A" w14:textId="1DA4130E" w:rsidR="008410A2" w:rsidRDefault="007C6251" w:rsidP="008410A2">
      <w:pPr>
        <w:pStyle w:val="11BodyText"/>
        <w:ind w:left="567" w:hanging="567"/>
      </w:pPr>
      <w:r>
        <w:t>[4</w:t>
      </w:r>
      <w:r w:rsidR="008410A2" w:rsidRPr="00D83294">
        <w:t xml:space="preserve">] </w:t>
      </w:r>
      <w:r w:rsidR="008410A2" w:rsidRPr="00D83294">
        <w:tab/>
      </w:r>
      <w:r w:rsidR="00D83294" w:rsidRPr="00D83294">
        <w:t>R6-160189</w:t>
      </w:r>
      <w:r w:rsidR="008410A2" w:rsidRPr="00D83294">
        <w:t>, “</w:t>
      </w:r>
      <w:r w:rsidR="00D83294" w:rsidRPr="00D83294">
        <w:t>CR 43.064-0110 Introduction of Alternative Mappings for Higher Coverage Classes with 2 PDCHs (Rel-14)</w:t>
      </w:r>
      <w:r w:rsidR="008410A2" w:rsidRPr="00D83294">
        <w:t>”, source Nokia, RAN6#2</w:t>
      </w:r>
    </w:p>
    <w:sectPr w:rsidR="008410A2" w:rsidSect="009B57A4">
      <w:headerReference w:type="default"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8BE22" w14:textId="77777777" w:rsidR="00135A25" w:rsidRDefault="00135A25" w:rsidP="002D6ED1">
      <w:r>
        <w:separator/>
      </w:r>
    </w:p>
  </w:endnote>
  <w:endnote w:type="continuationSeparator" w:id="0">
    <w:p w14:paraId="22008A11" w14:textId="77777777" w:rsidR="00135A25" w:rsidRDefault="00135A25" w:rsidP="002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altName w:val="Arial"/>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0498986"/>
      <w:docPartObj>
        <w:docPartGallery w:val="Page Numbers (Bottom of Page)"/>
        <w:docPartUnique/>
      </w:docPartObj>
    </w:sdtPr>
    <w:sdtEndPr>
      <w:rPr>
        <w:noProof/>
        <w:sz w:val="20"/>
      </w:rPr>
    </w:sdtEndPr>
    <w:sdtContent>
      <w:p w14:paraId="4A10D03F" w14:textId="053CBE00" w:rsidR="00D33A9E" w:rsidRPr="000B1ACB" w:rsidRDefault="00D33A9E">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321816">
          <w:rPr>
            <w:noProof/>
            <w:sz w:val="20"/>
          </w:rPr>
          <w:t>14</w:t>
        </w:r>
        <w:r w:rsidRPr="000B1ACB">
          <w:rPr>
            <w:noProof/>
            <w:sz w:val="20"/>
          </w:rPr>
          <w:fldChar w:fldCharType="end"/>
        </w:r>
      </w:p>
    </w:sdtContent>
  </w:sdt>
  <w:p w14:paraId="3FDA3F53" w14:textId="77777777" w:rsidR="00D33A9E" w:rsidRDefault="00D33A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840158"/>
      <w:docPartObj>
        <w:docPartGallery w:val="Page Numbers (Bottom of Page)"/>
        <w:docPartUnique/>
      </w:docPartObj>
    </w:sdtPr>
    <w:sdtEndPr>
      <w:rPr>
        <w:noProof/>
        <w:sz w:val="20"/>
      </w:rPr>
    </w:sdtEndPr>
    <w:sdtContent>
      <w:p w14:paraId="7F45D57E" w14:textId="1622FB16" w:rsidR="00D33A9E" w:rsidRPr="000B1ACB" w:rsidRDefault="00D33A9E">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321816">
          <w:rPr>
            <w:noProof/>
            <w:sz w:val="20"/>
          </w:rPr>
          <w:t>1</w:t>
        </w:r>
        <w:r w:rsidRPr="000B1ACB">
          <w:rPr>
            <w:noProof/>
            <w:sz w:val="20"/>
          </w:rPr>
          <w:fldChar w:fldCharType="end"/>
        </w:r>
      </w:p>
    </w:sdtContent>
  </w:sdt>
  <w:p w14:paraId="4429003D" w14:textId="77777777" w:rsidR="00D33A9E" w:rsidRDefault="00D33A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7E159" w14:textId="77777777" w:rsidR="00135A25" w:rsidRDefault="00135A25" w:rsidP="002D6ED1">
      <w:r>
        <w:separator/>
      </w:r>
    </w:p>
  </w:footnote>
  <w:footnote w:type="continuationSeparator" w:id="0">
    <w:p w14:paraId="08C1CB62" w14:textId="77777777" w:rsidR="00135A25" w:rsidRDefault="00135A25" w:rsidP="002D6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18AC6" w14:textId="31237406" w:rsidR="00D33A9E" w:rsidRDefault="00D33A9E"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D83294">
      <w:rPr>
        <w:b/>
        <w:color w:val="000000"/>
        <w:lang w:val="sv-SE"/>
      </w:rPr>
      <w:t xml:space="preserve">                       R6-160186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E989" w14:textId="4EE262CE" w:rsidR="00D33A9E" w:rsidRDefault="00D33A9E"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D83294">
      <w:rPr>
        <w:b/>
        <w:color w:val="000000"/>
        <w:lang w:val="sv-SE"/>
      </w:rPr>
      <w:t xml:space="preserve">                       R6-160186</w:t>
    </w:r>
  </w:p>
  <w:p w14:paraId="06FEE80B" w14:textId="5DF54B7B" w:rsidR="00D33A9E" w:rsidRDefault="00D33A9E" w:rsidP="009B57A4">
    <w:pPr>
      <w:pBdr>
        <w:bottom w:val="single" w:sz="4" w:space="10" w:color="auto"/>
      </w:pBdr>
      <w:tabs>
        <w:tab w:val="left" w:pos="7797"/>
        <w:tab w:val="right" w:pos="9639"/>
      </w:tabs>
      <w:rPr>
        <w:b/>
        <w:color w:val="000000"/>
        <w:lang w:val="sv-SE"/>
      </w:rPr>
    </w:pPr>
    <w:r>
      <w:rPr>
        <w:b/>
        <w:color w:val="000000"/>
        <w:lang w:val="sv-SE"/>
      </w:rPr>
      <w:t xml:space="preserve">Reno, Nevada, USA                                                                     </w:t>
    </w:r>
    <w:r w:rsidR="00D83294">
      <w:rPr>
        <w:b/>
        <w:color w:val="000000"/>
        <w:lang w:val="sv-SE"/>
      </w:rPr>
      <w:t xml:space="preserve"> </w:t>
    </w:r>
    <w:r>
      <w:rPr>
        <w:b/>
        <w:color w:val="000000"/>
        <w:lang w:val="sv-SE"/>
      </w:rPr>
      <w:t>Agenda item 7.3.1</w:t>
    </w:r>
  </w:p>
  <w:p w14:paraId="7C18951B" w14:textId="77777777" w:rsidR="00D33A9E" w:rsidRDefault="00D33A9E" w:rsidP="009B57A4">
    <w:pPr>
      <w:pBdr>
        <w:bottom w:val="single" w:sz="4" w:space="10" w:color="auto"/>
      </w:pBdr>
      <w:tabs>
        <w:tab w:val="left" w:pos="7797"/>
        <w:tab w:val="right" w:pos="9639"/>
      </w:tabs>
      <w:rPr>
        <w:b/>
        <w:color w:val="000000"/>
        <w:lang w:val="sv-SE"/>
      </w:rPr>
    </w:pPr>
    <w:r>
      <w:rPr>
        <w:b/>
        <w:color w:val="000000"/>
        <w:lang w:val="sv-SE"/>
      </w:rPr>
      <w:t>November 14-18, 2016</w:t>
    </w:r>
  </w:p>
  <w:p w14:paraId="561D25F7" w14:textId="77777777" w:rsidR="00D33A9E" w:rsidRPr="002C269E" w:rsidRDefault="00D33A9E" w:rsidP="009B57A4">
    <w:pPr>
      <w:pBdr>
        <w:bottom w:val="single" w:sz="4" w:space="10" w:color="auto"/>
      </w:pBdr>
      <w:tabs>
        <w:tab w:val="right" w:pos="9639"/>
      </w:tabs>
      <w:spacing w:before="120"/>
      <w:rPr>
        <w:b/>
        <w:color w:val="000000"/>
      </w:rPr>
    </w:pPr>
    <w:r>
      <w:rPr>
        <w:b/>
        <w:color w:val="000000"/>
      </w:rPr>
      <w:t>Source: Nokia</w:t>
    </w:r>
  </w:p>
  <w:p w14:paraId="77F415BA" w14:textId="77777777" w:rsidR="00D33A9E" w:rsidRDefault="00D33A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A76EE0C"/>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2" w15:restartNumberingAfterBreak="0">
    <w:nsid w:val="00AE3641"/>
    <w:multiLevelType w:val="hybridMultilevel"/>
    <w:tmpl w:val="228E00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054C6A22"/>
    <w:multiLevelType w:val="hybridMultilevel"/>
    <w:tmpl w:val="A54850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61567B"/>
    <w:multiLevelType w:val="hybridMultilevel"/>
    <w:tmpl w:val="D8FCE17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4577CB0"/>
    <w:multiLevelType w:val="hybridMultilevel"/>
    <w:tmpl w:val="94E6C4E0"/>
    <w:lvl w:ilvl="0" w:tplc="39306686">
      <w:numFmt w:val="bullet"/>
      <w:lvlText w:val=""/>
      <w:lvlJc w:val="left"/>
      <w:pPr>
        <w:ind w:left="1070" w:hanging="360"/>
      </w:pPr>
      <w:rPr>
        <w:rFonts w:ascii="Wingdings" w:eastAsia="Times New Roman" w:hAnsi="Wingdings" w:cs="Times New Roman"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7" w15:restartNumberingAfterBreak="0">
    <w:nsid w:val="19980757"/>
    <w:multiLevelType w:val="hybridMultilevel"/>
    <w:tmpl w:val="FC3AE7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9"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1" w15:restartNumberingAfterBreak="0">
    <w:nsid w:val="217F49B7"/>
    <w:multiLevelType w:val="hybridMultilevel"/>
    <w:tmpl w:val="470E6896"/>
    <w:lvl w:ilvl="0" w:tplc="4009000F">
      <w:start w:val="1"/>
      <w:numFmt w:val="decimal"/>
      <w:lvlText w:val="%1."/>
      <w:lvlJc w:val="left"/>
      <w:pPr>
        <w:ind w:left="1515" w:hanging="360"/>
      </w:p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12" w15:restartNumberingAfterBreak="0">
    <w:nsid w:val="25392CC2"/>
    <w:multiLevelType w:val="hybridMultilevel"/>
    <w:tmpl w:val="A1D0414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3" w15:restartNumberingAfterBreak="0">
    <w:nsid w:val="25EB552D"/>
    <w:multiLevelType w:val="hybridMultilevel"/>
    <w:tmpl w:val="B9881C8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28127AE7"/>
    <w:multiLevelType w:val="hybridMultilevel"/>
    <w:tmpl w:val="7CA68996"/>
    <w:lvl w:ilvl="0" w:tplc="4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1E2D65"/>
    <w:multiLevelType w:val="hybridMultilevel"/>
    <w:tmpl w:val="52E209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D891A1F"/>
    <w:multiLevelType w:val="hybridMultilevel"/>
    <w:tmpl w:val="7DA20C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F0B7351"/>
    <w:multiLevelType w:val="hybridMultilevel"/>
    <w:tmpl w:val="5FA0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E2099E"/>
    <w:multiLevelType w:val="hybridMultilevel"/>
    <w:tmpl w:val="241E07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98725D1"/>
    <w:multiLevelType w:val="hybridMultilevel"/>
    <w:tmpl w:val="13028F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3BBC69F2"/>
    <w:multiLevelType w:val="hybridMultilevel"/>
    <w:tmpl w:val="1FB6EC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DD7627"/>
    <w:multiLevelType w:val="hybridMultilevel"/>
    <w:tmpl w:val="2A3C8F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4D84F49"/>
    <w:multiLevelType w:val="hybridMultilevel"/>
    <w:tmpl w:val="F72AC1C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58EE74E9"/>
    <w:multiLevelType w:val="hybridMultilevel"/>
    <w:tmpl w:val="C16E44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9B81FDA"/>
    <w:multiLevelType w:val="hybridMultilevel"/>
    <w:tmpl w:val="3D2AC52C"/>
    <w:lvl w:ilvl="0" w:tplc="9D72AA2A">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547610"/>
    <w:multiLevelType w:val="hybridMultilevel"/>
    <w:tmpl w:val="306C3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D16A0"/>
    <w:multiLevelType w:val="hybridMultilevel"/>
    <w:tmpl w:val="4C7A3D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44E449A"/>
    <w:multiLevelType w:val="hybridMultilevel"/>
    <w:tmpl w:val="F2122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0B1A0C"/>
    <w:multiLevelType w:val="hybridMultilevel"/>
    <w:tmpl w:val="E472A38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C362C9B"/>
    <w:multiLevelType w:val="hybridMultilevel"/>
    <w:tmpl w:val="BEE854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58003E"/>
    <w:multiLevelType w:val="multilevel"/>
    <w:tmpl w:val="F852EFFC"/>
    <w:lvl w:ilvl="0">
      <w:start w:val="9"/>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6"/>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3374832"/>
    <w:multiLevelType w:val="hybridMultilevel"/>
    <w:tmpl w:val="FF4A4CCA"/>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3"/>
  </w:num>
  <w:num w:numId="3">
    <w:abstractNumId w:val="1"/>
  </w:num>
  <w:num w:numId="4">
    <w:abstractNumId w:val="23"/>
  </w:num>
  <w:num w:numId="5">
    <w:abstractNumId w:val="1"/>
  </w:num>
  <w:num w:numId="6">
    <w:abstractNumId w:val="10"/>
  </w:num>
  <w:num w:numId="7">
    <w:abstractNumId w:val="1"/>
  </w:num>
  <w:num w:numId="8">
    <w:abstractNumId w:val="23"/>
  </w:num>
  <w:num w:numId="9">
    <w:abstractNumId w:val="5"/>
  </w:num>
  <w:num w:numId="10">
    <w:abstractNumId w:val="1"/>
  </w:num>
  <w:num w:numId="11">
    <w:abstractNumId w:val="1"/>
  </w:num>
  <w:num w:numId="12">
    <w:abstractNumId w:val="1"/>
  </w:num>
  <w:num w:numId="13">
    <w:abstractNumId w:val="1"/>
  </w:num>
  <w:num w:numId="14">
    <w:abstractNumId w:val="1"/>
  </w:num>
  <w:num w:numId="15">
    <w:abstractNumId w:val="8"/>
  </w:num>
  <w:num w:numId="16">
    <w:abstractNumId w:val="34"/>
  </w:num>
  <w:num w:numId="17">
    <w:abstractNumId w:val="21"/>
  </w:num>
  <w:num w:numId="18">
    <w:abstractNumId w:val="23"/>
  </w:num>
  <w:num w:numId="19">
    <w:abstractNumId w:val="4"/>
  </w:num>
  <w:num w:numId="20">
    <w:abstractNumId w:val="24"/>
  </w:num>
  <w:num w:numId="21">
    <w:abstractNumId w:val="2"/>
  </w:num>
  <w:num w:numId="22">
    <w:abstractNumId w:val="33"/>
  </w:num>
  <w:num w:numId="23">
    <w:abstractNumId w:val="12"/>
  </w:num>
  <w:num w:numId="24">
    <w:abstractNumId w:val="11"/>
  </w:num>
  <w:num w:numId="25">
    <w:abstractNumId w:val="1"/>
  </w:num>
  <w:num w:numId="26">
    <w:abstractNumId w:val="22"/>
  </w:num>
  <w:num w:numId="27">
    <w:abstractNumId w:val="19"/>
  </w:num>
  <w:num w:numId="28">
    <w:abstractNumId w:val="1"/>
  </w:num>
  <w:num w:numId="29">
    <w:abstractNumId w:val="13"/>
  </w:num>
  <w:num w:numId="30">
    <w:abstractNumId w:val="0"/>
  </w:num>
  <w:num w:numId="31">
    <w:abstractNumId w:val="32"/>
  </w:num>
  <w:num w:numId="32">
    <w:abstractNumId w:val="15"/>
  </w:num>
  <w:num w:numId="33">
    <w:abstractNumId w:val="9"/>
  </w:num>
  <w:num w:numId="34">
    <w:abstractNumId w:val="3"/>
  </w:num>
  <w:num w:numId="35">
    <w:abstractNumId w:val="31"/>
  </w:num>
  <w:num w:numId="36">
    <w:abstractNumId w:val="7"/>
  </w:num>
  <w:num w:numId="37">
    <w:abstractNumId w:val="26"/>
  </w:num>
  <w:num w:numId="38">
    <w:abstractNumId w:val="20"/>
  </w:num>
  <w:num w:numId="39">
    <w:abstractNumId w:val="17"/>
  </w:num>
  <w:num w:numId="40">
    <w:abstractNumId w:val="27"/>
  </w:num>
  <w:num w:numId="41">
    <w:abstractNumId w:val="25"/>
  </w:num>
  <w:num w:numId="42">
    <w:abstractNumId w:val="29"/>
  </w:num>
  <w:num w:numId="43">
    <w:abstractNumId w:val="28"/>
  </w:num>
  <w:num w:numId="44">
    <w:abstractNumId w:val="6"/>
  </w:num>
  <w:num w:numId="45">
    <w:abstractNumId w:val="18"/>
  </w:num>
  <w:num w:numId="46">
    <w:abstractNumId w:val="30"/>
  </w:num>
  <w:num w:numId="47">
    <w:abstractNumId w:val="16"/>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71"/>
    <w:rsid w:val="00005402"/>
    <w:rsid w:val="00015CC8"/>
    <w:rsid w:val="000239D0"/>
    <w:rsid w:val="000374D6"/>
    <w:rsid w:val="00042A3D"/>
    <w:rsid w:val="00046B09"/>
    <w:rsid w:val="000477F6"/>
    <w:rsid w:val="000501B6"/>
    <w:rsid w:val="00052E4D"/>
    <w:rsid w:val="00052F10"/>
    <w:rsid w:val="00056A65"/>
    <w:rsid w:val="00081F71"/>
    <w:rsid w:val="00083EF0"/>
    <w:rsid w:val="0008666C"/>
    <w:rsid w:val="00094F98"/>
    <w:rsid w:val="000B1ACB"/>
    <w:rsid w:val="000B5CFC"/>
    <w:rsid w:val="000C1C79"/>
    <w:rsid w:val="000C7F18"/>
    <w:rsid w:val="000D00E1"/>
    <w:rsid w:val="000D244A"/>
    <w:rsid w:val="000D5968"/>
    <w:rsid w:val="000E0417"/>
    <w:rsid w:val="000F250F"/>
    <w:rsid w:val="000F2836"/>
    <w:rsid w:val="000F52CA"/>
    <w:rsid w:val="00110813"/>
    <w:rsid w:val="00111241"/>
    <w:rsid w:val="0011736F"/>
    <w:rsid w:val="00135A25"/>
    <w:rsid w:val="0013698A"/>
    <w:rsid w:val="00146409"/>
    <w:rsid w:val="001524E0"/>
    <w:rsid w:val="00161FEB"/>
    <w:rsid w:val="001659E3"/>
    <w:rsid w:val="001707A7"/>
    <w:rsid w:val="001768DB"/>
    <w:rsid w:val="001819A7"/>
    <w:rsid w:val="0019319F"/>
    <w:rsid w:val="001B087A"/>
    <w:rsid w:val="001B1462"/>
    <w:rsid w:val="001B19AF"/>
    <w:rsid w:val="001C66A1"/>
    <w:rsid w:val="001D2254"/>
    <w:rsid w:val="001E490A"/>
    <w:rsid w:val="001F1753"/>
    <w:rsid w:val="001F44DA"/>
    <w:rsid w:val="0020060D"/>
    <w:rsid w:val="002051A2"/>
    <w:rsid w:val="0020750F"/>
    <w:rsid w:val="00216704"/>
    <w:rsid w:val="00233843"/>
    <w:rsid w:val="00234133"/>
    <w:rsid w:val="0023714B"/>
    <w:rsid w:val="0023797C"/>
    <w:rsid w:val="00252A96"/>
    <w:rsid w:val="00263891"/>
    <w:rsid w:val="00264158"/>
    <w:rsid w:val="002658F9"/>
    <w:rsid w:val="00265D22"/>
    <w:rsid w:val="00271000"/>
    <w:rsid w:val="00280385"/>
    <w:rsid w:val="002930B3"/>
    <w:rsid w:val="002C5E45"/>
    <w:rsid w:val="002C6BDB"/>
    <w:rsid w:val="002D30F6"/>
    <w:rsid w:val="002D6ED1"/>
    <w:rsid w:val="002E200D"/>
    <w:rsid w:val="003065BB"/>
    <w:rsid w:val="003160CB"/>
    <w:rsid w:val="00321816"/>
    <w:rsid w:val="00327CB8"/>
    <w:rsid w:val="00332725"/>
    <w:rsid w:val="00344C16"/>
    <w:rsid w:val="00345AC9"/>
    <w:rsid w:val="003471C7"/>
    <w:rsid w:val="00363D67"/>
    <w:rsid w:val="003702DB"/>
    <w:rsid w:val="00374CF7"/>
    <w:rsid w:val="00386EA5"/>
    <w:rsid w:val="003A1F8F"/>
    <w:rsid w:val="003A23E3"/>
    <w:rsid w:val="003C5ED3"/>
    <w:rsid w:val="003D56E9"/>
    <w:rsid w:val="003E4D0E"/>
    <w:rsid w:val="003F41D0"/>
    <w:rsid w:val="00422147"/>
    <w:rsid w:val="00444890"/>
    <w:rsid w:val="004526FD"/>
    <w:rsid w:val="004548E7"/>
    <w:rsid w:val="004637DF"/>
    <w:rsid w:val="00471DA6"/>
    <w:rsid w:val="004779A2"/>
    <w:rsid w:val="00484E29"/>
    <w:rsid w:val="00485430"/>
    <w:rsid w:val="004C1B37"/>
    <w:rsid w:val="004C4C1B"/>
    <w:rsid w:val="004C6583"/>
    <w:rsid w:val="004D284C"/>
    <w:rsid w:val="004E716B"/>
    <w:rsid w:val="004E7C9E"/>
    <w:rsid w:val="004F1C90"/>
    <w:rsid w:val="004F75BB"/>
    <w:rsid w:val="005002F5"/>
    <w:rsid w:val="005010D3"/>
    <w:rsid w:val="00501A2D"/>
    <w:rsid w:val="00503B70"/>
    <w:rsid w:val="00507EAB"/>
    <w:rsid w:val="005201E2"/>
    <w:rsid w:val="00523CA7"/>
    <w:rsid w:val="00525695"/>
    <w:rsid w:val="00532F3E"/>
    <w:rsid w:val="00541700"/>
    <w:rsid w:val="00543FC1"/>
    <w:rsid w:val="00546A52"/>
    <w:rsid w:val="005556F8"/>
    <w:rsid w:val="005771EC"/>
    <w:rsid w:val="00585A57"/>
    <w:rsid w:val="00591207"/>
    <w:rsid w:val="005916AA"/>
    <w:rsid w:val="0059342A"/>
    <w:rsid w:val="00593E71"/>
    <w:rsid w:val="005A02F4"/>
    <w:rsid w:val="005A6BF3"/>
    <w:rsid w:val="005D28D7"/>
    <w:rsid w:val="005E34E6"/>
    <w:rsid w:val="005E56CC"/>
    <w:rsid w:val="005E57E1"/>
    <w:rsid w:val="005F249E"/>
    <w:rsid w:val="005F7613"/>
    <w:rsid w:val="00605E78"/>
    <w:rsid w:val="00612775"/>
    <w:rsid w:val="006206BA"/>
    <w:rsid w:val="00621EE1"/>
    <w:rsid w:val="00654021"/>
    <w:rsid w:val="00655E9F"/>
    <w:rsid w:val="00667959"/>
    <w:rsid w:val="00673BBF"/>
    <w:rsid w:val="00680825"/>
    <w:rsid w:val="00683839"/>
    <w:rsid w:val="006879BE"/>
    <w:rsid w:val="006946E3"/>
    <w:rsid w:val="006B3E4A"/>
    <w:rsid w:val="006C1241"/>
    <w:rsid w:val="006C3AF9"/>
    <w:rsid w:val="006C45CD"/>
    <w:rsid w:val="006D08DD"/>
    <w:rsid w:val="006D67D4"/>
    <w:rsid w:val="006E183C"/>
    <w:rsid w:val="006F11E1"/>
    <w:rsid w:val="006F1DD3"/>
    <w:rsid w:val="006F3C4E"/>
    <w:rsid w:val="00715BDE"/>
    <w:rsid w:val="00727DA3"/>
    <w:rsid w:val="00731119"/>
    <w:rsid w:val="007419AA"/>
    <w:rsid w:val="00743436"/>
    <w:rsid w:val="007456B5"/>
    <w:rsid w:val="00750226"/>
    <w:rsid w:val="00754798"/>
    <w:rsid w:val="00757249"/>
    <w:rsid w:val="00760BEB"/>
    <w:rsid w:val="00767C19"/>
    <w:rsid w:val="00771B94"/>
    <w:rsid w:val="00773AFF"/>
    <w:rsid w:val="00774DA9"/>
    <w:rsid w:val="00776356"/>
    <w:rsid w:val="007766C9"/>
    <w:rsid w:val="00784B39"/>
    <w:rsid w:val="007976E5"/>
    <w:rsid w:val="007A7CF0"/>
    <w:rsid w:val="007C5FBE"/>
    <w:rsid w:val="007C6251"/>
    <w:rsid w:val="007C677F"/>
    <w:rsid w:val="007C6BF8"/>
    <w:rsid w:val="007D629B"/>
    <w:rsid w:val="007E69C5"/>
    <w:rsid w:val="007F0630"/>
    <w:rsid w:val="007F3183"/>
    <w:rsid w:val="008026D6"/>
    <w:rsid w:val="008135D2"/>
    <w:rsid w:val="00822735"/>
    <w:rsid w:val="00833E9E"/>
    <w:rsid w:val="00834503"/>
    <w:rsid w:val="008410A2"/>
    <w:rsid w:val="008419DC"/>
    <w:rsid w:val="00842294"/>
    <w:rsid w:val="00845F90"/>
    <w:rsid w:val="00852F1D"/>
    <w:rsid w:val="008565F2"/>
    <w:rsid w:val="00861D3A"/>
    <w:rsid w:val="00867240"/>
    <w:rsid w:val="00882A64"/>
    <w:rsid w:val="00887F9B"/>
    <w:rsid w:val="00893ADF"/>
    <w:rsid w:val="00897068"/>
    <w:rsid w:val="008A62E2"/>
    <w:rsid w:val="008D1856"/>
    <w:rsid w:val="008D662A"/>
    <w:rsid w:val="008D6C81"/>
    <w:rsid w:val="008E3093"/>
    <w:rsid w:val="008F4F85"/>
    <w:rsid w:val="00903AD9"/>
    <w:rsid w:val="00906613"/>
    <w:rsid w:val="00912A5B"/>
    <w:rsid w:val="00912F6A"/>
    <w:rsid w:val="009225ED"/>
    <w:rsid w:val="00926651"/>
    <w:rsid w:val="009415E1"/>
    <w:rsid w:val="00943AF4"/>
    <w:rsid w:val="00944D1D"/>
    <w:rsid w:val="00963CD5"/>
    <w:rsid w:val="00983723"/>
    <w:rsid w:val="00986BE4"/>
    <w:rsid w:val="00992B63"/>
    <w:rsid w:val="00992DA3"/>
    <w:rsid w:val="00996AC6"/>
    <w:rsid w:val="009B57A4"/>
    <w:rsid w:val="009E64EF"/>
    <w:rsid w:val="009E7FE4"/>
    <w:rsid w:val="00A035C4"/>
    <w:rsid w:val="00A053CC"/>
    <w:rsid w:val="00A069D5"/>
    <w:rsid w:val="00A16499"/>
    <w:rsid w:val="00A2753D"/>
    <w:rsid w:val="00A40892"/>
    <w:rsid w:val="00A42A02"/>
    <w:rsid w:val="00A45241"/>
    <w:rsid w:val="00A47E51"/>
    <w:rsid w:val="00A526F9"/>
    <w:rsid w:val="00A578CE"/>
    <w:rsid w:val="00A86B86"/>
    <w:rsid w:val="00A8780D"/>
    <w:rsid w:val="00A93AF7"/>
    <w:rsid w:val="00AB157C"/>
    <w:rsid w:val="00AB1A0F"/>
    <w:rsid w:val="00AB1DCF"/>
    <w:rsid w:val="00AB6E50"/>
    <w:rsid w:val="00AC3985"/>
    <w:rsid w:val="00AD7B9E"/>
    <w:rsid w:val="00AE3E4E"/>
    <w:rsid w:val="00AE469A"/>
    <w:rsid w:val="00AE50A0"/>
    <w:rsid w:val="00AE784B"/>
    <w:rsid w:val="00AE79B8"/>
    <w:rsid w:val="00B02CAA"/>
    <w:rsid w:val="00B02E0A"/>
    <w:rsid w:val="00B11AC6"/>
    <w:rsid w:val="00B16D40"/>
    <w:rsid w:val="00B22494"/>
    <w:rsid w:val="00B4202A"/>
    <w:rsid w:val="00B522EE"/>
    <w:rsid w:val="00B60C35"/>
    <w:rsid w:val="00B66238"/>
    <w:rsid w:val="00B80695"/>
    <w:rsid w:val="00B97968"/>
    <w:rsid w:val="00BA3549"/>
    <w:rsid w:val="00BB6E01"/>
    <w:rsid w:val="00BB7212"/>
    <w:rsid w:val="00BE2451"/>
    <w:rsid w:val="00BE39B3"/>
    <w:rsid w:val="00BE45AB"/>
    <w:rsid w:val="00BE47D6"/>
    <w:rsid w:val="00BE74BA"/>
    <w:rsid w:val="00BF4DF9"/>
    <w:rsid w:val="00C027B2"/>
    <w:rsid w:val="00C06835"/>
    <w:rsid w:val="00C179F5"/>
    <w:rsid w:val="00C2001D"/>
    <w:rsid w:val="00C248F8"/>
    <w:rsid w:val="00C31C9E"/>
    <w:rsid w:val="00C31FFD"/>
    <w:rsid w:val="00C44C84"/>
    <w:rsid w:val="00C52386"/>
    <w:rsid w:val="00C574E7"/>
    <w:rsid w:val="00C62DDE"/>
    <w:rsid w:val="00C652B1"/>
    <w:rsid w:val="00C666B7"/>
    <w:rsid w:val="00C85C80"/>
    <w:rsid w:val="00C86EEF"/>
    <w:rsid w:val="00CB50D0"/>
    <w:rsid w:val="00CC1DA3"/>
    <w:rsid w:val="00CC5E15"/>
    <w:rsid w:val="00CE15E7"/>
    <w:rsid w:val="00CE32D9"/>
    <w:rsid w:val="00CE62E5"/>
    <w:rsid w:val="00CF1620"/>
    <w:rsid w:val="00D142E0"/>
    <w:rsid w:val="00D150ED"/>
    <w:rsid w:val="00D16FD1"/>
    <w:rsid w:val="00D21691"/>
    <w:rsid w:val="00D221CE"/>
    <w:rsid w:val="00D27703"/>
    <w:rsid w:val="00D304CC"/>
    <w:rsid w:val="00D32EF9"/>
    <w:rsid w:val="00D33A9E"/>
    <w:rsid w:val="00D34E7E"/>
    <w:rsid w:val="00D44B62"/>
    <w:rsid w:val="00D469FC"/>
    <w:rsid w:val="00D50829"/>
    <w:rsid w:val="00D71F19"/>
    <w:rsid w:val="00D80598"/>
    <w:rsid w:val="00D817DD"/>
    <w:rsid w:val="00D81CFF"/>
    <w:rsid w:val="00D83294"/>
    <w:rsid w:val="00DB238D"/>
    <w:rsid w:val="00DB4545"/>
    <w:rsid w:val="00DD0407"/>
    <w:rsid w:val="00DD2F02"/>
    <w:rsid w:val="00DE0FFB"/>
    <w:rsid w:val="00DE4FAD"/>
    <w:rsid w:val="00DE7EAA"/>
    <w:rsid w:val="00E01BFC"/>
    <w:rsid w:val="00E062BD"/>
    <w:rsid w:val="00E06347"/>
    <w:rsid w:val="00E14AE2"/>
    <w:rsid w:val="00E250EC"/>
    <w:rsid w:val="00E270F8"/>
    <w:rsid w:val="00E30EB1"/>
    <w:rsid w:val="00E377F5"/>
    <w:rsid w:val="00E37C80"/>
    <w:rsid w:val="00E4705D"/>
    <w:rsid w:val="00E529C4"/>
    <w:rsid w:val="00E56DE9"/>
    <w:rsid w:val="00E63E49"/>
    <w:rsid w:val="00E73B57"/>
    <w:rsid w:val="00E81D0A"/>
    <w:rsid w:val="00E93771"/>
    <w:rsid w:val="00E96668"/>
    <w:rsid w:val="00EA66E5"/>
    <w:rsid w:val="00EB38D6"/>
    <w:rsid w:val="00EB4913"/>
    <w:rsid w:val="00EB499E"/>
    <w:rsid w:val="00EB6465"/>
    <w:rsid w:val="00EC6362"/>
    <w:rsid w:val="00EE0C66"/>
    <w:rsid w:val="00EE116E"/>
    <w:rsid w:val="00EF7AE4"/>
    <w:rsid w:val="00F12FB4"/>
    <w:rsid w:val="00F22490"/>
    <w:rsid w:val="00F24E2D"/>
    <w:rsid w:val="00F50330"/>
    <w:rsid w:val="00F625B1"/>
    <w:rsid w:val="00F7019C"/>
    <w:rsid w:val="00FA0682"/>
    <w:rsid w:val="00FC0AB4"/>
    <w:rsid w:val="00FC1D7E"/>
    <w:rsid w:val="00FC768C"/>
    <w:rsid w:val="00FE01A6"/>
    <w:rsid w:val="00FF137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23EF5"/>
  <w15:chartTrackingRefBased/>
  <w15:docId w15:val="{8E19320E-27AA-4326-B80E-605AFF10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503"/>
    <w:pPr>
      <w:spacing w:after="0" w:line="240" w:lineRule="auto"/>
    </w:pPr>
    <w:rPr>
      <w:rFonts w:ascii="Verdana"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834503"/>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834503"/>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834503"/>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834503"/>
    <w:pPr>
      <w:numPr>
        <w:ilvl w:val="3"/>
      </w:numPr>
      <w:outlineLvl w:val="3"/>
    </w:pPr>
  </w:style>
  <w:style w:type="paragraph" w:styleId="Heading5">
    <w:name w:val="heading 5"/>
    <w:aliases w:val="H5"/>
    <w:basedOn w:val="Heading3"/>
    <w:next w:val="Normal"/>
    <w:link w:val="Heading5Char"/>
    <w:qFormat/>
    <w:rsid w:val="00834503"/>
    <w:pPr>
      <w:numPr>
        <w:ilvl w:val="4"/>
      </w:numPr>
      <w:outlineLvl w:val="4"/>
    </w:pPr>
  </w:style>
  <w:style w:type="paragraph" w:styleId="Heading6">
    <w:name w:val="heading 6"/>
    <w:basedOn w:val="Heading3"/>
    <w:next w:val="11BodyText"/>
    <w:link w:val="Heading6Char"/>
    <w:qFormat/>
    <w:rsid w:val="00834503"/>
    <w:pPr>
      <w:numPr>
        <w:ilvl w:val="5"/>
      </w:numPr>
      <w:outlineLvl w:val="5"/>
    </w:pPr>
  </w:style>
  <w:style w:type="paragraph" w:styleId="Heading7">
    <w:name w:val="heading 7"/>
    <w:basedOn w:val="Heading3"/>
    <w:next w:val="11BodyText"/>
    <w:link w:val="Heading7Char"/>
    <w:qFormat/>
    <w:rsid w:val="00834503"/>
    <w:pPr>
      <w:numPr>
        <w:ilvl w:val="6"/>
      </w:numPr>
      <w:outlineLvl w:val="6"/>
    </w:pPr>
  </w:style>
  <w:style w:type="paragraph" w:styleId="Heading8">
    <w:name w:val="heading 8"/>
    <w:aliases w:val="Table Heading"/>
    <w:basedOn w:val="Heading3"/>
    <w:next w:val="11BodyText"/>
    <w:link w:val="Heading8Char"/>
    <w:qFormat/>
    <w:rsid w:val="00834503"/>
    <w:pPr>
      <w:numPr>
        <w:ilvl w:val="7"/>
      </w:numPr>
      <w:outlineLvl w:val="7"/>
    </w:pPr>
  </w:style>
  <w:style w:type="paragraph" w:styleId="Heading9">
    <w:name w:val="heading 9"/>
    <w:aliases w:val="Figure Heading,FH"/>
    <w:basedOn w:val="Heading3"/>
    <w:next w:val="11BodyText"/>
    <w:link w:val="Heading9Char"/>
    <w:qFormat/>
    <w:rsid w:val="0083450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834503"/>
    <w:pPr>
      <w:spacing w:after="220"/>
      <w:jc w:val="both"/>
    </w:pPr>
  </w:style>
  <w:style w:type="paragraph" w:customStyle="1" w:styleId="01BodyText">
    <w:name w:val="01 BodyText"/>
    <w:basedOn w:val="Normal"/>
    <w:rsid w:val="00834503"/>
    <w:pPr>
      <w:spacing w:after="220"/>
      <w:ind w:left="1298" w:hanging="1298"/>
      <w:jc w:val="both"/>
    </w:pPr>
  </w:style>
  <w:style w:type="paragraph" w:customStyle="1" w:styleId="02BodyText">
    <w:name w:val="02 BodyText"/>
    <w:basedOn w:val="Normal"/>
    <w:rsid w:val="00834503"/>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834503"/>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834503"/>
    <w:rPr>
      <w:rFonts w:ascii="Verdana" w:eastAsia="Times New Roman" w:hAnsi="Verdana" w:cs="Times New Roman"/>
      <w:sz w:val="20"/>
      <w:szCs w:val="20"/>
      <w:lang w:val="en-GB"/>
    </w:rPr>
  </w:style>
  <w:style w:type="paragraph" w:customStyle="1" w:styleId="12BodyText">
    <w:name w:val="12 BodyText"/>
    <w:basedOn w:val="Normal"/>
    <w:rsid w:val="00834503"/>
    <w:pPr>
      <w:spacing w:after="220"/>
      <w:ind w:left="2596" w:hanging="1298"/>
      <w:jc w:val="both"/>
    </w:pPr>
  </w:style>
  <w:style w:type="paragraph" w:customStyle="1" w:styleId="22BodyText">
    <w:name w:val="22 BodyText"/>
    <w:basedOn w:val="Normal"/>
    <w:rsid w:val="00834503"/>
    <w:pPr>
      <w:spacing w:after="220"/>
      <w:ind w:left="2597"/>
      <w:jc w:val="both"/>
    </w:pPr>
  </w:style>
  <w:style w:type="paragraph" w:customStyle="1" w:styleId="23BodyText">
    <w:name w:val="23 BodyText"/>
    <w:basedOn w:val="Normal"/>
    <w:rsid w:val="00834503"/>
    <w:pPr>
      <w:spacing w:after="220"/>
      <w:ind w:left="3895" w:hanging="1298"/>
      <w:jc w:val="both"/>
    </w:pPr>
  </w:style>
  <w:style w:type="paragraph" w:customStyle="1" w:styleId="33BodyText">
    <w:name w:val="33 BodyText"/>
    <w:basedOn w:val="Normal"/>
    <w:rsid w:val="00834503"/>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834503"/>
    <w:rPr>
      <w:rFonts w:ascii="Verdana" w:eastAsia="Times New Roman" w:hAnsi="Verdana" w:cs="Times New Roman"/>
      <w:b/>
      <w:caps/>
      <w:sz w:val="20"/>
      <w:szCs w:val="20"/>
      <w:lang w:val="en-GB"/>
    </w:rPr>
  </w:style>
  <w:style w:type="paragraph" w:customStyle="1" w:styleId="AppendixH1">
    <w:name w:val="Appendix H1"/>
    <w:basedOn w:val="Heading1"/>
    <w:next w:val="BodyText"/>
    <w:rsid w:val="00834503"/>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834503"/>
    <w:pPr>
      <w:spacing w:after="120"/>
      <w:jc w:val="both"/>
    </w:pPr>
  </w:style>
  <w:style w:type="character" w:customStyle="1" w:styleId="BodyTextChar">
    <w:name w:val="Body Text Char"/>
    <w:basedOn w:val="DefaultParagraphFont"/>
    <w:link w:val="BodyText"/>
    <w:rsid w:val="00834503"/>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834503"/>
    <w:rPr>
      <w:rFonts w:ascii="Verdana" w:eastAsia="Times New Roman" w:hAnsi="Verdana" w:cs="Times New Roman"/>
      <w:b/>
      <w:sz w:val="20"/>
      <w:szCs w:val="20"/>
      <w:lang w:val="en-GB"/>
    </w:rPr>
  </w:style>
  <w:style w:type="paragraph" w:customStyle="1" w:styleId="AppendixH2">
    <w:name w:val="Appendix H2"/>
    <w:basedOn w:val="Heading2"/>
    <w:next w:val="BodyText"/>
    <w:rsid w:val="00834503"/>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834503"/>
    <w:rPr>
      <w:rFonts w:ascii="Verdana" w:eastAsia="Times New Roman" w:hAnsi="Verdana" w:cs="Times New Roman"/>
      <w:sz w:val="20"/>
      <w:szCs w:val="20"/>
      <w:lang w:val="en-GB"/>
    </w:rPr>
  </w:style>
  <w:style w:type="paragraph" w:customStyle="1" w:styleId="AppendixH3">
    <w:name w:val="Appendix H3"/>
    <w:basedOn w:val="Heading3"/>
    <w:next w:val="BodyText"/>
    <w:rsid w:val="00834503"/>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4503"/>
    <w:rPr>
      <w:rFonts w:ascii="Verdana" w:eastAsia="Times New Roman" w:hAnsi="Verdana" w:cs="Times New Roman"/>
      <w:sz w:val="20"/>
      <w:szCs w:val="20"/>
      <w:lang w:val="en-GB"/>
    </w:rPr>
  </w:style>
  <w:style w:type="paragraph" w:customStyle="1" w:styleId="AppendixH4">
    <w:name w:val="Appendix H4"/>
    <w:basedOn w:val="Heading4"/>
    <w:next w:val="BodyText"/>
    <w:rsid w:val="00834503"/>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834503"/>
    <w:rPr>
      <w:rFonts w:ascii="Tahoma" w:hAnsi="Tahoma" w:cs="Tahoma"/>
      <w:sz w:val="16"/>
      <w:szCs w:val="16"/>
    </w:rPr>
  </w:style>
  <w:style w:type="character" w:customStyle="1" w:styleId="BalloonTextChar">
    <w:name w:val="Balloon Text Char"/>
    <w:basedOn w:val="DefaultParagraphFont"/>
    <w:link w:val="BalloonText"/>
    <w:semiHidden/>
    <w:rsid w:val="00834503"/>
    <w:rPr>
      <w:rFonts w:ascii="Tahoma" w:eastAsia="Times New Roman" w:hAnsi="Tahoma" w:cs="Tahoma"/>
      <w:sz w:val="16"/>
      <w:szCs w:val="16"/>
      <w:lang w:val="en-GB"/>
    </w:rPr>
  </w:style>
  <w:style w:type="paragraph" w:styleId="BlockText">
    <w:name w:val="Block Text"/>
    <w:basedOn w:val="Normal"/>
    <w:rsid w:val="00834503"/>
    <w:pPr>
      <w:spacing w:after="120"/>
      <w:ind w:left="1440" w:right="1440"/>
      <w:jc w:val="both"/>
    </w:pPr>
  </w:style>
  <w:style w:type="paragraph" w:customStyle="1" w:styleId="Bulleted-1">
    <w:name w:val="Bulleted - 1"/>
    <w:basedOn w:val="11BodyText"/>
    <w:rsid w:val="00834503"/>
    <w:pPr>
      <w:numPr>
        <w:numId w:val="9"/>
      </w:numPr>
    </w:pPr>
  </w:style>
  <w:style w:type="paragraph" w:customStyle="1" w:styleId="Bulletedo2">
    <w:name w:val="Bulleted o 2"/>
    <w:basedOn w:val="22BodyText"/>
    <w:rsid w:val="00834503"/>
    <w:pPr>
      <w:ind w:left="2954" w:hanging="357"/>
    </w:pPr>
  </w:style>
  <w:style w:type="paragraph" w:customStyle="1" w:styleId="Bulleted-2">
    <w:name w:val="Bulleted - 2"/>
    <w:basedOn w:val="Bulletedo2"/>
    <w:rsid w:val="00834503"/>
  </w:style>
  <w:style w:type="paragraph" w:customStyle="1" w:styleId="Bulletedo1">
    <w:name w:val="Bulleted o 1"/>
    <w:basedOn w:val="11BodyText"/>
    <w:rsid w:val="00834503"/>
    <w:pPr>
      <w:ind w:left="1655" w:hanging="357"/>
    </w:pPr>
  </w:style>
  <w:style w:type="paragraph" w:styleId="Caption">
    <w:name w:val="caption"/>
    <w:basedOn w:val="Normal"/>
    <w:next w:val="Normal"/>
    <w:qFormat/>
    <w:rsid w:val="00834503"/>
    <w:pPr>
      <w:spacing w:before="240" w:after="160"/>
      <w:jc w:val="center"/>
    </w:pPr>
    <w:rPr>
      <w:b/>
      <w:bCs/>
    </w:rPr>
  </w:style>
  <w:style w:type="character" w:styleId="CommentReference">
    <w:name w:val="annotation reference"/>
    <w:basedOn w:val="DefaultParagraphFont"/>
    <w:rsid w:val="00834503"/>
    <w:rPr>
      <w:sz w:val="16"/>
      <w:szCs w:val="16"/>
    </w:rPr>
  </w:style>
  <w:style w:type="paragraph" w:styleId="CommentText">
    <w:name w:val="annotation text"/>
    <w:basedOn w:val="Normal"/>
    <w:link w:val="CommentTextChar"/>
    <w:rsid w:val="00834503"/>
  </w:style>
  <w:style w:type="character" w:customStyle="1" w:styleId="CommentTextChar">
    <w:name w:val="Comment Text Char"/>
    <w:basedOn w:val="DefaultParagraphFont"/>
    <w:link w:val="CommentText"/>
    <w:rsid w:val="00834503"/>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834503"/>
    <w:rPr>
      <w:b/>
      <w:bCs/>
    </w:rPr>
  </w:style>
  <w:style w:type="character" w:customStyle="1" w:styleId="CommentSubjectChar">
    <w:name w:val="Comment Subject Char"/>
    <w:basedOn w:val="CommentTextChar"/>
    <w:link w:val="CommentSubject"/>
    <w:rsid w:val="00834503"/>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8345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34503"/>
    <w:rPr>
      <w:rFonts w:ascii="Tahoma" w:eastAsia="Times New Roman" w:hAnsi="Tahoma" w:cs="Tahoma"/>
      <w:sz w:val="20"/>
      <w:szCs w:val="20"/>
      <w:shd w:val="clear" w:color="auto" w:fill="000080"/>
      <w:lang w:val="en-GB"/>
    </w:rPr>
  </w:style>
  <w:style w:type="paragraph" w:customStyle="1" w:styleId="DocumentTitle">
    <w:name w:val="Document Title"/>
    <w:basedOn w:val="Normal"/>
    <w:rsid w:val="00834503"/>
    <w:pPr>
      <w:spacing w:before="2800"/>
    </w:pPr>
    <w:rPr>
      <w:b/>
      <w:sz w:val="36"/>
    </w:rPr>
  </w:style>
  <w:style w:type="paragraph" w:customStyle="1" w:styleId="EQ">
    <w:name w:val="EQ"/>
    <w:basedOn w:val="Normal"/>
    <w:next w:val="Normal"/>
    <w:rsid w:val="00834503"/>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834503"/>
    <w:rPr>
      <w:color w:val="800080"/>
      <w:u w:val="single"/>
    </w:rPr>
  </w:style>
  <w:style w:type="paragraph" w:styleId="Footer">
    <w:name w:val="footer"/>
    <w:basedOn w:val="Normal"/>
    <w:link w:val="FooterChar"/>
    <w:uiPriority w:val="99"/>
    <w:rsid w:val="00834503"/>
    <w:rPr>
      <w:sz w:val="14"/>
    </w:rPr>
  </w:style>
  <w:style w:type="character" w:customStyle="1" w:styleId="FooterChar">
    <w:name w:val="Footer Char"/>
    <w:basedOn w:val="DefaultParagraphFont"/>
    <w:link w:val="Footer"/>
    <w:uiPriority w:val="99"/>
    <w:rsid w:val="00834503"/>
    <w:rPr>
      <w:rFonts w:ascii="Verdana" w:eastAsia="Times New Roman" w:hAnsi="Verdana" w:cs="Times New Roman"/>
      <w:sz w:val="14"/>
      <w:szCs w:val="20"/>
      <w:lang w:val="en-GB"/>
    </w:rPr>
  </w:style>
  <w:style w:type="character" w:styleId="FootnoteReference">
    <w:name w:val="footnote reference"/>
    <w:basedOn w:val="DefaultParagraphFont"/>
    <w:semiHidden/>
    <w:rsid w:val="00834503"/>
    <w:rPr>
      <w:vertAlign w:val="superscript"/>
    </w:rPr>
  </w:style>
  <w:style w:type="paragraph" w:styleId="FootnoteText">
    <w:name w:val="footnote text"/>
    <w:basedOn w:val="Normal"/>
    <w:link w:val="FootnoteTextChar"/>
    <w:semiHidden/>
    <w:rsid w:val="00834503"/>
  </w:style>
  <w:style w:type="character" w:customStyle="1" w:styleId="FootnoteTextChar">
    <w:name w:val="Footnote Text Char"/>
    <w:basedOn w:val="DefaultParagraphFont"/>
    <w:link w:val="FootnoteText"/>
    <w:semiHidden/>
    <w:rsid w:val="00834503"/>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834503"/>
  </w:style>
  <w:style w:type="paragraph" w:customStyle="1" w:styleId="FP">
    <w:name w:val="FP"/>
    <w:basedOn w:val="Normal"/>
    <w:rsid w:val="00834503"/>
    <w:rPr>
      <w:rFonts w:ascii="Times New Roman" w:hAnsi="Times New Roman"/>
    </w:rPr>
  </w:style>
  <w:style w:type="paragraph" w:customStyle="1" w:styleId="Guidance">
    <w:name w:val="Guidance"/>
    <w:basedOn w:val="Normal"/>
    <w:rsid w:val="00834503"/>
    <w:pPr>
      <w:spacing w:after="180"/>
    </w:pPr>
    <w:rPr>
      <w:rFonts w:ascii="Times New Roman" w:hAnsi="Times New Roman"/>
      <w:i/>
      <w:color w:val="0000FF"/>
    </w:rPr>
  </w:style>
  <w:style w:type="paragraph" w:styleId="Header">
    <w:name w:val="header"/>
    <w:basedOn w:val="Normal"/>
    <w:link w:val="HeaderChar"/>
    <w:uiPriority w:val="99"/>
    <w:rsid w:val="00834503"/>
    <w:pPr>
      <w:tabs>
        <w:tab w:val="center" w:pos="4153"/>
        <w:tab w:val="right" w:pos="8306"/>
      </w:tabs>
    </w:pPr>
  </w:style>
  <w:style w:type="character" w:customStyle="1" w:styleId="HeaderChar">
    <w:name w:val="Header Char"/>
    <w:basedOn w:val="DefaultParagraphFont"/>
    <w:link w:val="Header"/>
    <w:uiPriority w:val="99"/>
    <w:rsid w:val="00834503"/>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834503"/>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834503"/>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834503"/>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834503"/>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834503"/>
    <w:rPr>
      <w:rFonts w:ascii="Verdana" w:eastAsia="Times New Roman" w:hAnsi="Verdana" w:cs="Times New Roman"/>
      <w:sz w:val="20"/>
      <w:szCs w:val="20"/>
      <w:lang w:val="en-GB"/>
    </w:rPr>
  </w:style>
  <w:style w:type="character" w:styleId="Hyperlink">
    <w:name w:val="Hyperlink"/>
    <w:basedOn w:val="DefaultParagraphFont"/>
    <w:rsid w:val="00834503"/>
    <w:rPr>
      <w:color w:val="0000FF"/>
      <w:u w:val="single"/>
    </w:rPr>
  </w:style>
  <w:style w:type="paragraph" w:styleId="ListParagraph">
    <w:name w:val="List Paragraph"/>
    <w:basedOn w:val="Normal"/>
    <w:qFormat/>
    <w:rsid w:val="00834503"/>
    <w:pPr>
      <w:ind w:left="708"/>
    </w:pPr>
    <w:rPr>
      <w:rFonts w:ascii="Arial" w:hAnsi="Arial"/>
      <w:sz w:val="22"/>
    </w:rPr>
  </w:style>
  <w:style w:type="paragraph" w:customStyle="1" w:styleId="Listenabsatz">
    <w:name w:val="Listenabsatz"/>
    <w:basedOn w:val="Normal"/>
    <w:uiPriority w:val="34"/>
    <w:qFormat/>
    <w:rsid w:val="00834503"/>
    <w:pPr>
      <w:ind w:left="708"/>
    </w:pPr>
    <w:rPr>
      <w:rFonts w:ascii="Arial" w:hAnsi="Arial"/>
      <w:sz w:val="22"/>
    </w:rPr>
  </w:style>
  <w:style w:type="paragraph" w:styleId="NormalWeb">
    <w:name w:val="Normal (Web)"/>
    <w:basedOn w:val="Normal"/>
    <w:uiPriority w:val="99"/>
    <w:unhideWhenUsed/>
    <w:rsid w:val="00834503"/>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834503"/>
    <w:pPr>
      <w:spacing w:after="220"/>
      <w:ind w:left="1298" w:hanging="1298"/>
    </w:pPr>
  </w:style>
  <w:style w:type="paragraph" w:customStyle="1" w:styleId="NumberedList1">
    <w:name w:val="Numbered List 1"/>
    <w:basedOn w:val="Normal"/>
    <w:rsid w:val="00834503"/>
    <w:pPr>
      <w:spacing w:after="220"/>
      <w:ind w:left="1655" w:hanging="357"/>
    </w:pPr>
  </w:style>
  <w:style w:type="paragraph" w:customStyle="1" w:styleId="NumberedList2">
    <w:name w:val="Numbered List 2"/>
    <w:basedOn w:val="NumberedList1"/>
    <w:rsid w:val="00834503"/>
    <w:pPr>
      <w:ind w:left="2954"/>
    </w:pPr>
  </w:style>
  <w:style w:type="character" w:styleId="PageNumber">
    <w:name w:val="page number"/>
    <w:basedOn w:val="DefaultParagraphFont"/>
    <w:rsid w:val="00834503"/>
  </w:style>
  <w:style w:type="character" w:styleId="PlaceholderText">
    <w:name w:val="Placeholder Text"/>
    <w:basedOn w:val="DefaultParagraphFont"/>
    <w:uiPriority w:val="99"/>
    <w:semiHidden/>
    <w:rsid w:val="00834503"/>
    <w:rPr>
      <w:color w:val="808080"/>
    </w:rPr>
  </w:style>
  <w:style w:type="paragraph" w:styleId="PlainText">
    <w:name w:val="Plain Text"/>
    <w:basedOn w:val="Normal"/>
    <w:link w:val="PlainTextChar"/>
    <w:uiPriority w:val="99"/>
    <w:unhideWhenUsed/>
    <w:rsid w:val="0083450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834503"/>
    <w:rPr>
      <w:rFonts w:ascii="Consolas" w:eastAsia="SimSun" w:hAnsi="Consolas" w:cs="Arial"/>
      <w:sz w:val="21"/>
      <w:szCs w:val="21"/>
      <w:lang w:val="de-DE" w:eastAsia="zh-CN"/>
    </w:rPr>
  </w:style>
  <w:style w:type="paragraph" w:customStyle="1" w:styleId="Reference">
    <w:name w:val="Reference"/>
    <w:basedOn w:val="Normal"/>
    <w:link w:val="ReferenceChar"/>
    <w:rsid w:val="00834503"/>
    <w:pPr>
      <w:numPr>
        <w:numId w:val="15"/>
      </w:numPr>
    </w:pPr>
    <w:rPr>
      <w:rFonts w:ascii="Arial" w:hAnsi="Arial"/>
      <w:sz w:val="22"/>
      <w:lang w:val="en-US"/>
    </w:rPr>
  </w:style>
  <w:style w:type="character" w:customStyle="1" w:styleId="ReferenceChar">
    <w:name w:val="Reference Char"/>
    <w:basedOn w:val="DefaultParagraphFont"/>
    <w:link w:val="Reference"/>
    <w:rsid w:val="00834503"/>
    <w:rPr>
      <w:rFonts w:ascii="Arial" w:eastAsia="Times New Roman" w:hAnsi="Arial" w:cs="Times New Roman"/>
      <w:szCs w:val="20"/>
      <w:lang w:val="en-US"/>
    </w:rPr>
  </w:style>
  <w:style w:type="paragraph" w:customStyle="1" w:styleId="ReferenceList">
    <w:name w:val="Reference List"/>
    <w:basedOn w:val="Normal"/>
    <w:rsid w:val="00834503"/>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834503"/>
  </w:style>
  <w:style w:type="paragraph" w:customStyle="1" w:styleId="Table">
    <w:name w:val="Table"/>
    <w:basedOn w:val="Normal"/>
    <w:rsid w:val="00834503"/>
    <w:pPr>
      <w:jc w:val="center"/>
    </w:pPr>
    <w:rPr>
      <w:sz w:val="16"/>
    </w:rPr>
  </w:style>
  <w:style w:type="paragraph" w:customStyle="1" w:styleId="TableContent-Bulleted">
    <w:name w:val="Table Content - Bulleted"/>
    <w:basedOn w:val="Normal"/>
    <w:rsid w:val="00834503"/>
    <w:pPr>
      <w:numPr>
        <w:numId w:val="17"/>
      </w:numPr>
      <w:spacing w:after="180"/>
    </w:pPr>
    <w:rPr>
      <w:rFonts w:ascii="Times New Roman" w:hAnsi="Times New Roman"/>
    </w:rPr>
  </w:style>
  <w:style w:type="paragraph" w:customStyle="1" w:styleId="tablecopy">
    <w:name w:val="table copy"/>
    <w:rsid w:val="00834503"/>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834503"/>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834503"/>
    <w:pPr>
      <w:keepNext/>
      <w:keepLines/>
      <w:jc w:val="center"/>
    </w:pPr>
    <w:rPr>
      <w:rFonts w:ascii="Arial" w:hAnsi="Arial"/>
      <w:sz w:val="18"/>
    </w:rPr>
  </w:style>
  <w:style w:type="character" w:customStyle="1" w:styleId="TACChar">
    <w:name w:val="TAC Char"/>
    <w:link w:val="TAC"/>
    <w:rsid w:val="00834503"/>
    <w:rPr>
      <w:rFonts w:ascii="Arial" w:eastAsia="Times New Roman" w:hAnsi="Arial" w:cs="Times New Roman"/>
      <w:sz w:val="18"/>
      <w:szCs w:val="20"/>
      <w:lang w:val="en-GB"/>
    </w:rPr>
  </w:style>
  <w:style w:type="paragraph" w:customStyle="1" w:styleId="TAL">
    <w:name w:val="TAL"/>
    <w:basedOn w:val="Normal"/>
    <w:link w:val="TALChar"/>
    <w:rsid w:val="00834503"/>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834503"/>
    <w:rPr>
      <w:rFonts w:ascii="Arial" w:eastAsia="Times New Roman" w:hAnsi="Arial" w:cs="Times New Roman"/>
      <w:sz w:val="18"/>
      <w:szCs w:val="20"/>
      <w:lang w:val="en-GB" w:eastAsia="en-GB"/>
    </w:rPr>
  </w:style>
  <w:style w:type="paragraph" w:customStyle="1" w:styleId="Text">
    <w:name w:val="Text"/>
    <w:rsid w:val="00834503"/>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hAnsi="Arial" w:cs="Times New Roman"/>
      <w:szCs w:val="20"/>
      <w:lang w:val="en-GB"/>
    </w:rPr>
  </w:style>
  <w:style w:type="paragraph" w:customStyle="1" w:styleId="TH">
    <w:name w:val="TH"/>
    <w:basedOn w:val="Normal"/>
    <w:link w:val="THChar"/>
    <w:rsid w:val="00834503"/>
    <w:pPr>
      <w:keepNext/>
      <w:keepLines/>
      <w:spacing w:before="60" w:after="180"/>
      <w:jc w:val="center"/>
    </w:pPr>
    <w:rPr>
      <w:rFonts w:ascii="Arial" w:hAnsi="Arial"/>
      <w:b/>
    </w:rPr>
  </w:style>
  <w:style w:type="paragraph" w:customStyle="1" w:styleId="TF">
    <w:name w:val="TF"/>
    <w:basedOn w:val="TH"/>
    <w:link w:val="TFChar"/>
    <w:rsid w:val="00834503"/>
    <w:pPr>
      <w:keepNext w:val="0"/>
      <w:spacing w:before="0" w:after="240"/>
    </w:pPr>
  </w:style>
  <w:style w:type="paragraph" w:customStyle="1" w:styleId="TitleText">
    <w:name w:val="Title Text"/>
    <w:basedOn w:val="00BodyText"/>
    <w:next w:val="11BodyText"/>
    <w:rsid w:val="00834503"/>
    <w:rPr>
      <w:b/>
    </w:rPr>
  </w:style>
  <w:style w:type="paragraph" w:styleId="TOC1">
    <w:name w:val="toc 1"/>
    <w:basedOn w:val="Normal"/>
    <w:next w:val="Normal"/>
    <w:semiHidden/>
    <w:rsid w:val="00834503"/>
    <w:pPr>
      <w:tabs>
        <w:tab w:val="right" w:leader="dot" w:pos="9921"/>
      </w:tabs>
    </w:pPr>
  </w:style>
  <w:style w:type="paragraph" w:styleId="TOC2">
    <w:name w:val="toc 2"/>
    <w:basedOn w:val="Normal"/>
    <w:next w:val="Normal"/>
    <w:semiHidden/>
    <w:rsid w:val="00834503"/>
    <w:pPr>
      <w:tabs>
        <w:tab w:val="right" w:leader="dot" w:pos="9921"/>
      </w:tabs>
      <w:ind w:left="238"/>
    </w:pPr>
  </w:style>
  <w:style w:type="paragraph" w:styleId="TOC3">
    <w:name w:val="toc 3"/>
    <w:basedOn w:val="Normal"/>
    <w:next w:val="Normal"/>
    <w:semiHidden/>
    <w:rsid w:val="00834503"/>
    <w:pPr>
      <w:tabs>
        <w:tab w:val="right" w:leader="dot" w:pos="9921"/>
      </w:tabs>
      <w:ind w:left="482"/>
    </w:pPr>
  </w:style>
  <w:style w:type="paragraph" w:styleId="TOC4">
    <w:name w:val="toc 4"/>
    <w:basedOn w:val="TOC3"/>
    <w:next w:val="Normal"/>
    <w:semiHidden/>
    <w:rsid w:val="00834503"/>
  </w:style>
  <w:style w:type="paragraph" w:styleId="TOC5">
    <w:name w:val="toc 5"/>
    <w:basedOn w:val="Normal"/>
    <w:next w:val="Normal"/>
    <w:semiHidden/>
    <w:rsid w:val="00834503"/>
    <w:pPr>
      <w:tabs>
        <w:tab w:val="right" w:leader="dot" w:pos="9921"/>
      </w:tabs>
      <w:ind w:left="880"/>
    </w:pPr>
  </w:style>
  <w:style w:type="paragraph" w:styleId="TOC6">
    <w:name w:val="toc 6"/>
    <w:basedOn w:val="Normal"/>
    <w:next w:val="Normal"/>
    <w:semiHidden/>
    <w:rsid w:val="00834503"/>
    <w:pPr>
      <w:tabs>
        <w:tab w:val="right" w:leader="dot" w:pos="9921"/>
      </w:tabs>
      <w:ind w:left="1100"/>
    </w:pPr>
  </w:style>
  <w:style w:type="paragraph" w:styleId="TOC7">
    <w:name w:val="toc 7"/>
    <w:basedOn w:val="Normal"/>
    <w:next w:val="Normal"/>
    <w:semiHidden/>
    <w:rsid w:val="00834503"/>
    <w:pPr>
      <w:tabs>
        <w:tab w:val="right" w:leader="dot" w:pos="9921"/>
      </w:tabs>
      <w:ind w:left="1320"/>
    </w:pPr>
  </w:style>
  <w:style w:type="paragraph" w:styleId="TOC8">
    <w:name w:val="toc 8"/>
    <w:basedOn w:val="Normal"/>
    <w:next w:val="Normal"/>
    <w:semiHidden/>
    <w:rsid w:val="00834503"/>
    <w:pPr>
      <w:tabs>
        <w:tab w:val="right" w:leader="dot" w:pos="9921"/>
      </w:tabs>
      <w:ind w:left="1540"/>
    </w:pPr>
  </w:style>
  <w:style w:type="paragraph" w:styleId="TOC9">
    <w:name w:val="toc 9"/>
    <w:basedOn w:val="Normal"/>
    <w:next w:val="Normal"/>
    <w:semiHidden/>
    <w:rsid w:val="00834503"/>
    <w:pPr>
      <w:tabs>
        <w:tab w:val="right" w:leader="dot" w:pos="9921"/>
      </w:tabs>
      <w:ind w:left="1760"/>
    </w:pPr>
  </w:style>
  <w:style w:type="paragraph" w:customStyle="1" w:styleId="ZT">
    <w:name w:val="ZT"/>
    <w:rsid w:val="00834503"/>
    <w:pPr>
      <w:framePr w:wrap="notBeside" w:hAnchor="margin" w:yAlign="center"/>
      <w:widowControl w:val="0"/>
      <w:spacing w:after="0" w:line="240" w:lineRule="atLeast"/>
      <w:jc w:val="right"/>
    </w:pPr>
    <w:rPr>
      <w:rFonts w:ascii="Arial" w:hAnsi="Arial" w:cs="Times New Roman"/>
      <w:b/>
      <w:sz w:val="34"/>
      <w:szCs w:val="20"/>
      <w:lang w:val="en-GB"/>
    </w:rPr>
  </w:style>
  <w:style w:type="paragraph" w:styleId="Revision">
    <w:name w:val="Revision"/>
    <w:hidden/>
    <w:uiPriority w:val="99"/>
    <w:semiHidden/>
    <w:rsid w:val="00750226"/>
    <w:pPr>
      <w:spacing w:after="0" w:line="240" w:lineRule="auto"/>
    </w:pPr>
    <w:rPr>
      <w:rFonts w:ascii="Verdana" w:hAnsi="Verdana" w:cs="Times New Roman"/>
      <w:sz w:val="20"/>
      <w:szCs w:val="20"/>
      <w:lang w:val="en-GB"/>
    </w:rPr>
  </w:style>
  <w:style w:type="paragraph" w:customStyle="1" w:styleId="PL">
    <w:name w:val="PL"/>
    <w:rsid w:val="00667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GB"/>
    </w:rPr>
  </w:style>
  <w:style w:type="paragraph" w:customStyle="1" w:styleId="EX">
    <w:name w:val="EX"/>
    <w:basedOn w:val="Normal"/>
    <w:rsid w:val="00667959"/>
    <w:pPr>
      <w:keepLines/>
      <w:overflowPunct w:val="0"/>
      <w:autoSpaceDE w:val="0"/>
      <w:autoSpaceDN w:val="0"/>
      <w:adjustRightInd w:val="0"/>
      <w:spacing w:after="180"/>
      <w:ind w:left="1702" w:hanging="1418"/>
      <w:textAlignment w:val="baseline"/>
    </w:pPr>
    <w:rPr>
      <w:rFonts w:ascii="Times New Roman" w:hAnsi="Times New Roman"/>
      <w:lang w:eastAsia="en-GB"/>
    </w:rPr>
  </w:style>
  <w:style w:type="character" w:customStyle="1" w:styleId="THChar">
    <w:name w:val="TH Char"/>
    <w:link w:val="TH"/>
    <w:locked/>
    <w:rsid w:val="00667959"/>
    <w:rPr>
      <w:rFonts w:ascii="Arial" w:hAnsi="Arial" w:cs="Times New Roman"/>
      <w:b/>
      <w:sz w:val="20"/>
      <w:szCs w:val="20"/>
      <w:lang w:val="en-GB"/>
    </w:rPr>
  </w:style>
  <w:style w:type="paragraph" w:customStyle="1" w:styleId="TAH">
    <w:name w:val="TAH"/>
    <w:basedOn w:val="TAC"/>
    <w:link w:val="TAHChar"/>
    <w:rsid w:val="00776356"/>
    <w:pPr>
      <w:overflowPunct w:val="0"/>
      <w:autoSpaceDE w:val="0"/>
      <w:autoSpaceDN w:val="0"/>
      <w:adjustRightInd w:val="0"/>
      <w:textAlignment w:val="baseline"/>
    </w:pPr>
    <w:rPr>
      <w:b/>
    </w:rPr>
  </w:style>
  <w:style w:type="character" w:customStyle="1" w:styleId="TAHChar">
    <w:name w:val="TAH Char"/>
    <w:link w:val="TAH"/>
    <w:rsid w:val="00776356"/>
    <w:rPr>
      <w:rFonts w:ascii="Arial" w:hAnsi="Arial" w:cs="Times New Roman"/>
      <w:b/>
      <w:sz w:val="18"/>
      <w:szCs w:val="20"/>
      <w:lang w:val="en-GB"/>
    </w:rPr>
  </w:style>
  <w:style w:type="character" w:customStyle="1" w:styleId="TFChar">
    <w:name w:val="TF Char"/>
    <w:link w:val="TF"/>
    <w:rsid w:val="00D81CFF"/>
    <w:rPr>
      <w:rFonts w:ascii="Arial" w:hAnsi="Arial" w:cs="Times New Roman"/>
      <w:b/>
      <w:sz w:val="20"/>
      <w:szCs w:val="20"/>
      <w:lang w:val="en-GB"/>
    </w:rPr>
  </w:style>
  <w:style w:type="paragraph" w:customStyle="1" w:styleId="TAN">
    <w:name w:val="TAN"/>
    <w:basedOn w:val="TAL"/>
    <w:link w:val="TANChar"/>
    <w:rsid w:val="006C45CD"/>
    <w:pPr>
      <w:ind w:left="851" w:hanging="851"/>
    </w:pPr>
    <w:rPr>
      <w:lang w:val="x-none" w:eastAsia="en-US"/>
    </w:rPr>
  </w:style>
  <w:style w:type="character" w:customStyle="1" w:styleId="TANChar">
    <w:name w:val="TAN Char"/>
    <w:link w:val="TAN"/>
    <w:rsid w:val="006C45CD"/>
    <w:rPr>
      <w:rFonts w:ascii="Arial" w:hAnsi="Arial" w:cs="Times New Roman"/>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15648">
      <w:bodyDiv w:val="1"/>
      <w:marLeft w:val="0"/>
      <w:marRight w:val="0"/>
      <w:marTop w:val="0"/>
      <w:marBottom w:val="0"/>
      <w:divBdr>
        <w:top w:val="none" w:sz="0" w:space="0" w:color="auto"/>
        <w:left w:val="none" w:sz="0" w:space="0" w:color="auto"/>
        <w:bottom w:val="none" w:sz="0" w:space="0" w:color="auto"/>
        <w:right w:val="none" w:sz="0" w:space="0" w:color="auto"/>
      </w:divBdr>
    </w:div>
    <w:div w:id="1119647593">
      <w:bodyDiv w:val="1"/>
      <w:marLeft w:val="0"/>
      <w:marRight w:val="0"/>
      <w:marTop w:val="0"/>
      <w:marBottom w:val="0"/>
      <w:divBdr>
        <w:top w:val="none" w:sz="0" w:space="0" w:color="auto"/>
        <w:left w:val="none" w:sz="0" w:space="0" w:color="auto"/>
        <w:bottom w:val="none" w:sz="0" w:space="0" w:color="auto"/>
        <w:right w:val="none" w:sz="0" w:space="0" w:color="auto"/>
      </w:divBdr>
    </w:div>
    <w:div w:id="113024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693</TotalTime>
  <Pages>14</Pages>
  <Words>5282</Words>
  <Characters>30112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42</cp:revision>
  <dcterms:created xsi:type="dcterms:W3CDTF">2016-11-04T18:40:00Z</dcterms:created>
  <dcterms:modified xsi:type="dcterms:W3CDTF">2016-11-08T15:30:00Z</dcterms:modified>
</cp:coreProperties>
</file>