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A1A" w:rsidRDefault="00430A1A" w:rsidP="00430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R5s221112</w:t>
      </w:r>
      <w:r>
        <w:rPr>
          <w:b/>
          <w:i/>
          <w:noProof/>
          <w:sz w:val="28"/>
        </w:rPr>
        <w:fldChar w:fldCharType="end"/>
      </w:r>
    </w:p>
    <w:p w:rsidR="00430A1A" w:rsidRDefault="00430A1A" w:rsidP="00430A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0A1A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0A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0A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142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30A1A" w:rsidRPr="00410371" w:rsidRDefault="00430A1A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0A1A" w:rsidRDefault="00430A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30A1A" w:rsidRPr="00410371" w:rsidRDefault="00430A1A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0A1A" w:rsidRDefault="00430A1A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30A1A" w:rsidRPr="00410371" w:rsidRDefault="00430A1A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30A1A" w:rsidRDefault="00430A1A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30A1A" w:rsidRPr="00410371" w:rsidRDefault="00430A1A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30A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30A1A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30A1A" w:rsidRPr="00F25D98" w:rsidRDefault="00430A1A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0A1A" w:rsidTr="001045A3">
        <w:tc>
          <w:tcPr>
            <w:tcW w:w="9641" w:type="dxa"/>
            <w:gridSpan w:val="9"/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30A1A" w:rsidRDefault="00430A1A" w:rsidP="00430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0A1A" w:rsidTr="001045A3">
        <w:tc>
          <w:tcPr>
            <w:tcW w:w="2835" w:type="dxa"/>
          </w:tcPr>
          <w:p w:rsidR="00430A1A" w:rsidRDefault="00430A1A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30A1A" w:rsidRDefault="00430A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0A1A" w:rsidRDefault="00430A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30A1A" w:rsidRDefault="00430A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0A1A" w:rsidRDefault="00430A1A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30A1A" w:rsidRDefault="00430A1A" w:rsidP="00430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0A1A" w:rsidTr="001045A3">
        <w:tc>
          <w:tcPr>
            <w:tcW w:w="9640" w:type="dxa"/>
            <w:gridSpan w:val="11"/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22.5.8</w:t>
            </w:r>
            <w:r>
              <w:fldChar w:fldCharType="end"/>
            </w:r>
          </w:p>
        </w:tc>
      </w:tr>
      <w:tr w:rsidR="00430A1A" w:rsidTr="001045A3">
        <w:tc>
          <w:tcPr>
            <w:tcW w:w="1843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1843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30A1A" w:rsidTr="001045A3">
        <w:tc>
          <w:tcPr>
            <w:tcW w:w="1843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0A1A" w:rsidTr="001045A3">
        <w:tc>
          <w:tcPr>
            <w:tcW w:w="1843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1843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30A1A" w:rsidRDefault="00430A1A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2022-09-21</w:t>
            </w:r>
            <w:r>
              <w:rPr>
                <w:noProof/>
              </w:rPr>
              <w:fldChar w:fldCharType="end"/>
            </w:r>
          </w:p>
        </w:tc>
      </w:tr>
      <w:tr w:rsidR="00430A1A" w:rsidTr="001045A3">
        <w:tc>
          <w:tcPr>
            <w:tcW w:w="1843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30A1A" w:rsidRDefault="00430A1A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30A1A" w:rsidRDefault="00430A1A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0A1A" w:rsidRDefault="00430A1A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30A1A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30A1A" w:rsidRDefault="00430A1A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30A1A" w:rsidRDefault="00430A1A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30A1A" w:rsidRPr="007C2097" w:rsidRDefault="00430A1A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0A1A" w:rsidTr="001045A3">
        <w:tc>
          <w:tcPr>
            <w:tcW w:w="1843" w:type="dxa"/>
          </w:tcPr>
          <w:p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Pr="00430A1A" w:rsidRDefault="00430A1A" w:rsidP="00430A1A">
            <w:pPr>
              <w:pStyle w:val="CRCoverPage"/>
              <w:spacing w:after="0"/>
              <w:rPr>
                <w:rFonts w:ascii="Arial" w:hAnsi="Arial" w:cs="Arial"/>
              </w:rPr>
            </w:pPr>
            <w:r w:rsidRPr="00430A1A">
              <w:rPr>
                <w:rFonts w:ascii="Arial" w:hAnsi="Arial" w:cs="Arial"/>
              </w:rPr>
              <w:t>In Step 126, the ESM Procedure Transaction Identity is acquired the one assigned to UE, while in 24301 clause 6.3.2 :</w:t>
            </w:r>
          </w:p>
          <w:p w:rsidR="00430A1A" w:rsidRDefault="00430A1A" w:rsidP="00430A1A">
            <w:pPr>
              <w:pStyle w:val="CRCoverPage"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01AF9">
              <w:rPr>
                <w:rFonts w:ascii="Arial" w:hAnsi="Arial" w:cs="Arial"/>
                <w:i/>
                <w:sz w:val="16"/>
                <w:szCs w:val="16"/>
              </w:rPr>
              <w:t>"If the procedure was triggered by the transport of user data via the control plane, the network shall set the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procedure transaction identity value in the message header of the EPS bearer context related request message to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"</w:t>
            </w:r>
            <w:r w:rsidRPr="00B01AF9">
              <w:rPr>
                <w:b/>
                <w:bCs/>
                <w:i/>
                <w:sz w:val="16"/>
                <w:szCs w:val="16"/>
              </w:rPr>
              <w:t>no procedure transaction identity assigned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t>" (see example in figure 6.3.2.5)."</w:t>
            </w:r>
          </w:p>
          <w:p w:rsidR="00430A1A" w:rsidRPr="00430A1A" w:rsidRDefault="00430A1A" w:rsidP="00430A1A">
            <w:pPr>
              <w:pStyle w:val="CRCoverPage"/>
              <w:spacing w:after="0"/>
              <w:rPr>
                <w:rFonts w:ascii="Arial" w:hAnsi="Arial" w:cs="Arial"/>
                <w:i/>
              </w:rPr>
            </w:pPr>
            <w:r w:rsidRPr="00430A1A">
              <w:rPr>
                <w:rFonts w:ascii="Arial" w:hAnsi="Arial" w:cs="Arial"/>
                <w:i/>
              </w:rPr>
              <w:t xml:space="preserve">Also, in case the UE is run with Attach without PDN (px_DoAttachWithoutPDN = TRUE), then there wont be a PDN Index anf call to </w:t>
            </w:r>
            <w:r w:rsidRPr="00430A1A">
              <w:rPr>
                <w:rFonts w:ascii="Arial" w:hAnsi="Arial" w:cs="Arial"/>
                <w:color w:val="000000"/>
                <w:lang w:val="en-US" w:eastAsia="en-GB"/>
              </w:rPr>
              <w:t>f_NBIOT_MobileInfo_GetPTI(v_PDNIndex) will cause a runtime error.</w:t>
            </w:r>
          </w:p>
          <w:p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Change the PTI to “</w:t>
            </w:r>
            <w:r w:rsidRPr="00407AD2">
              <w:rPr>
                <w:rFonts w:ascii="Arial" w:hAnsi="Arial" w:cs="Arial"/>
                <w:noProof/>
              </w:rPr>
              <w:t>no procedure transaction identity assigned</w:t>
            </w:r>
            <w:r>
              <w:rPr>
                <w:rFonts w:ascii="Arial" w:hAnsi="Arial" w:cs="Arial"/>
                <w:noProof/>
              </w:rPr>
              <w:t xml:space="preserve">” in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407AD2">
              <w:rPr>
                <w:rFonts w:ascii="Arial" w:hAnsi="Arial" w:cs="Arial"/>
                <w:noProof/>
              </w:rPr>
              <w:t>cs_ESM_DATA_TRANSPORT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430A1A" w:rsidRPr="0004733E" w:rsidRDefault="00430A1A" w:rsidP="00430A1A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430A1A" w:rsidTr="001045A3">
        <w:tc>
          <w:tcPr>
            <w:tcW w:w="2694" w:type="dxa"/>
            <w:gridSpan w:val="2"/>
          </w:tcPr>
          <w:p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Pr="0004733E" w:rsidRDefault="00430A1A" w:rsidP="00430A1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</w:rPr>
              <w:t>22.5.8</w:t>
            </w: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30A1A" w:rsidRDefault="00430A1A" w:rsidP="00430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0A1A" w:rsidRDefault="00430A1A" w:rsidP="00430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0A1A" w:rsidRDefault="00430A1A" w:rsidP="00430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0A1A" w:rsidRDefault="00430A1A" w:rsidP="00430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0A1A" w:rsidRDefault="00430A1A" w:rsidP="00430A1A">
            <w:pPr>
              <w:pStyle w:val="CRCoverPage"/>
              <w:spacing w:after="0"/>
              <w:rPr>
                <w:noProof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A1A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A1A" w:rsidRPr="008863B9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30A1A" w:rsidRPr="008863B9" w:rsidRDefault="00430A1A" w:rsidP="00430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A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0A1A" w:rsidRDefault="00430A1A" w:rsidP="00430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30A1A" w:rsidRDefault="00430A1A" w:rsidP="00430A1A">
      <w:pPr>
        <w:rPr>
          <w:noProof/>
        </w:rPr>
      </w:pPr>
      <w:bookmarkStart w:id="1" w:name="_GoBack"/>
      <w:bookmarkEnd w:id="1"/>
    </w:p>
    <w:p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Pr="0004733E" w:rsidRDefault="00BB18FC" w:rsidP="00BB18FC">
      <w:pPr>
        <w:rPr>
          <w:rFonts w:ascii="Arial" w:hAnsi="Arial" w:cs="Arial"/>
          <w:noProof/>
        </w:rPr>
      </w:pPr>
    </w:p>
    <w:p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2" w:name="_Toc114649579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430A1A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430A1A" w:rsidRPr="002D2D33">
        <w:rPr>
          <w:rFonts w:ascii="Arial" w:hAnsi="Arial" w:cs="Arial"/>
          <w:iCs/>
        </w:rPr>
        <w:t>Table of Contents</w:t>
      </w:r>
      <w:r w:rsidR="00430A1A">
        <w:tab/>
      </w:r>
      <w:r w:rsidR="00430A1A">
        <w:fldChar w:fldCharType="begin"/>
      </w:r>
      <w:r w:rsidR="00430A1A">
        <w:instrText xml:space="preserve"> PAGEREF _Toc114649579 \h </w:instrText>
      </w:r>
      <w:r w:rsidR="00430A1A">
        <w:fldChar w:fldCharType="separate"/>
      </w:r>
      <w:r w:rsidR="00430A1A">
        <w:t>2</w:t>
      </w:r>
      <w:r w:rsidR="00430A1A">
        <w:fldChar w:fldCharType="end"/>
      </w:r>
    </w:p>
    <w:p w:rsidR="00430A1A" w:rsidRDefault="00430A1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2D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D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_Toc114649580 \h </w:instrText>
      </w:r>
      <w:r>
        <w:fldChar w:fldCharType="separate"/>
      </w:r>
      <w:r>
        <w:t>2</w:t>
      </w:r>
      <w:r>
        <w:fldChar w:fldCharType="end"/>
      </w:r>
    </w:p>
    <w:p w:rsidR="00430A1A" w:rsidRDefault="00430A1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2D33">
        <w:rPr>
          <w:rFonts w:ascii="Arial" w:hAnsi="Arial" w:cs="Arial"/>
          <w:b/>
        </w:rPr>
        <w:t>1. Correction to f_TC_22_5_8_NBIOT()</w:t>
      </w:r>
      <w:r>
        <w:tab/>
      </w:r>
      <w:r>
        <w:fldChar w:fldCharType="begin"/>
      </w:r>
      <w:r>
        <w:instrText xml:space="preserve"> PAGEREF _Toc114649581 \h </w:instrText>
      </w:r>
      <w:r>
        <w:fldChar w:fldCharType="separate"/>
      </w:r>
      <w:r>
        <w:t>3</w:t>
      </w:r>
      <w:r>
        <w:fldChar w:fldCharType="end"/>
      </w:r>
    </w:p>
    <w:p w:rsidR="00430A1A" w:rsidRDefault="001D7A98" w:rsidP="00430A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="00430A1A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43773"/>
      <w:bookmarkStart w:id="23" w:name="_Hlk107318485"/>
      <w:bookmarkStart w:id="24" w:name="_Toc114649580"/>
      <w:r w:rsidR="00430A1A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</w:p>
    <w:p w:rsidR="00430A1A" w:rsidRDefault="00430A1A" w:rsidP="00430A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430A1A" w:rsidRDefault="00430A1A" w:rsidP="00430A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430A1A" w:rsidRDefault="00430A1A" w:rsidP="00430A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p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lang w:val="pt-BR"/>
        </w:rPr>
        <w:br w:type="page"/>
      </w:r>
    </w:p>
    <w:p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5" w:name="OLE_LINK2"/>
      <w:bookmarkStart w:id="26" w:name="OLE_LINK3"/>
      <w:bookmarkStart w:id="27" w:name="OLE_LINK10"/>
      <w:bookmarkStart w:id="28" w:name="OLE_LINK11"/>
      <w:bookmarkStart w:id="29" w:name="OLE_LINK12"/>
      <w:bookmarkStart w:id="30" w:name="OLE_LINK13"/>
      <w:bookmarkStart w:id="31" w:name="_Toc114649581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463783" w:rsidRPr="0004733E">
        <w:rPr>
          <w:rFonts w:ascii="Arial" w:hAnsi="Arial" w:cs="Arial"/>
          <w:b/>
          <w:sz w:val="28"/>
          <w:szCs w:val="28"/>
        </w:rPr>
        <w:t>f_TC_</w:t>
      </w:r>
      <w:r w:rsidR="005947A9">
        <w:rPr>
          <w:rFonts w:ascii="Arial" w:hAnsi="Arial" w:cs="Arial"/>
          <w:b/>
          <w:sz w:val="28"/>
          <w:szCs w:val="28"/>
        </w:rPr>
        <w:t>22_5_8_NBIOT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:rsidTr="00FC3CCF">
        <w:tc>
          <w:tcPr>
            <w:tcW w:w="1985" w:type="dxa"/>
          </w:tcPr>
          <w:p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B01AF9" w:rsidRDefault="00463783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</w:rPr>
              <w:t>f_TC_</w:t>
            </w:r>
            <w:r w:rsidR="00206BA1" w:rsidRPr="00B01AF9">
              <w:rPr>
                <w:rFonts w:ascii="Arial" w:hAnsi="Arial" w:cs="Arial"/>
                <w:sz w:val="16"/>
                <w:szCs w:val="16"/>
              </w:rPr>
              <w:t>22_5_8_NBIOT</w:t>
            </w:r>
            <w:r w:rsidRPr="00B01A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E1B39" w:rsidRPr="00B01AF9">
              <w:rPr>
                <w:rFonts w:ascii="Arial" w:hAnsi="Arial" w:cs="Arial"/>
                <w:sz w:val="16"/>
                <w:szCs w:val="16"/>
              </w:rPr>
              <w:t>()</w:t>
            </w:r>
          </w:p>
        </w:tc>
      </w:tr>
      <w:tr w:rsidR="00DE6E67" w:rsidRPr="0004733E" w:rsidTr="00FC3CCF">
        <w:trPr>
          <w:trHeight w:val="350"/>
        </w:trPr>
        <w:tc>
          <w:tcPr>
            <w:tcW w:w="1985" w:type="dxa"/>
          </w:tcPr>
          <w:p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DF5EEB" w:rsidRPr="00430A1A" w:rsidRDefault="00DF5EEB" w:rsidP="00DF5EEB">
            <w:pPr>
              <w:pStyle w:val="CRCoverPage"/>
              <w:spacing w:after="0"/>
              <w:rPr>
                <w:rFonts w:ascii="Arial" w:hAnsi="Arial" w:cs="Arial"/>
              </w:rPr>
            </w:pPr>
            <w:r w:rsidRPr="00430A1A">
              <w:rPr>
                <w:rFonts w:ascii="Arial" w:hAnsi="Arial" w:cs="Arial"/>
              </w:rPr>
              <w:t>In Step 126, the ESM Procedure Transaction Identity is acquired the one assigned to UE, while in 24301 clause 6.3.2 :</w:t>
            </w:r>
          </w:p>
          <w:p w:rsidR="00DF5EEB" w:rsidRDefault="00DF5EEB" w:rsidP="00DF5EEB">
            <w:pPr>
              <w:pStyle w:val="CRCoverPage"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01AF9">
              <w:rPr>
                <w:rFonts w:ascii="Arial" w:hAnsi="Arial" w:cs="Arial"/>
                <w:i/>
                <w:sz w:val="16"/>
                <w:szCs w:val="16"/>
              </w:rPr>
              <w:t>"If the procedure was triggered by the transport of user data via the control plane, the network shall set the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procedure transaction identity value in the message header of the EPS bearer context related request message to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"</w:t>
            </w:r>
            <w:r w:rsidRPr="00B01AF9">
              <w:rPr>
                <w:b/>
                <w:bCs/>
                <w:i/>
                <w:sz w:val="16"/>
                <w:szCs w:val="16"/>
              </w:rPr>
              <w:t>no procedure transaction identity assigned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t>" (see example in figure 6.3.2.5)."</w:t>
            </w:r>
          </w:p>
          <w:p w:rsidR="00430A1A" w:rsidRPr="00430A1A" w:rsidRDefault="00430A1A" w:rsidP="00DF5EEB">
            <w:pPr>
              <w:pStyle w:val="CRCoverPage"/>
              <w:spacing w:after="0"/>
              <w:rPr>
                <w:rFonts w:ascii="Arial" w:hAnsi="Arial" w:cs="Arial"/>
                <w:i/>
              </w:rPr>
            </w:pPr>
            <w:r w:rsidRPr="00430A1A">
              <w:rPr>
                <w:rFonts w:ascii="Arial" w:hAnsi="Arial" w:cs="Arial"/>
                <w:i/>
              </w:rPr>
              <w:t xml:space="preserve">Also, in case the UE is run with Attach without PDN (px_DoAttachWithoutPDN = TRUE), then there wont be a PDN Index anf call to </w:t>
            </w:r>
            <w:r w:rsidRPr="00430A1A">
              <w:rPr>
                <w:rFonts w:ascii="Arial" w:hAnsi="Arial" w:cs="Arial"/>
                <w:color w:val="000000"/>
                <w:lang w:val="en-US" w:eastAsia="en-GB"/>
              </w:rPr>
              <w:t>f_NBIOT_MobileInfo_GetPTI(v_PDNIndex)</w:t>
            </w:r>
            <w:r w:rsidRPr="00430A1A">
              <w:rPr>
                <w:rFonts w:ascii="Arial" w:hAnsi="Arial" w:cs="Arial"/>
                <w:color w:val="000000"/>
                <w:lang w:val="en-US" w:eastAsia="en-GB"/>
              </w:rPr>
              <w:t xml:space="preserve"> will cause a runtime error.</w:t>
            </w:r>
          </w:p>
          <w:p w:rsidR="0031016C" w:rsidRPr="00B01AF9" w:rsidRDefault="0031016C" w:rsidP="00463783">
            <w:pPr>
              <w:pStyle w:val="CRCoverPage"/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DF5EEB" w:rsidRPr="00B01AF9" w:rsidRDefault="00DF5EEB" w:rsidP="00DF5EEB">
            <w:pPr>
              <w:pStyle w:val="CRCoverPage"/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430A1A">
              <w:rPr>
                <w:rFonts w:ascii="Arial" w:hAnsi="Arial" w:cs="Arial"/>
                <w:noProof/>
              </w:rPr>
              <w:t xml:space="preserve">Change the PTI to “no procedure transaction identity assigned” in </w:t>
            </w:r>
            <w:r w:rsidRPr="00430A1A">
              <w:rPr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430A1A">
              <w:rPr>
                <w:rFonts w:ascii="Arial" w:hAnsi="Arial" w:cs="Arial"/>
                <w:noProof/>
              </w:rPr>
              <w:t>cs_ESM_DATA_</w:t>
            </w:r>
            <w:r w:rsidRPr="00B01AF9">
              <w:rPr>
                <w:rFonts w:ascii="Arial" w:hAnsi="Arial" w:cs="Arial"/>
                <w:noProof/>
                <w:sz w:val="16"/>
                <w:szCs w:val="16"/>
              </w:rPr>
              <w:t>TRANSPORT</w:t>
            </w:r>
            <w:r w:rsidRPr="00B01AF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B829CF" w:rsidRPr="00B01AF9" w:rsidRDefault="00B829CF" w:rsidP="00DD41A1">
            <w:pPr>
              <w:pStyle w:val="CRCoverPage"/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EE2307" w:rsidRPr="00B01AF9" w:rsidRDefault="00D3041B" w:rsidP="00627289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B01AF9">
              <w:rPr>
                <w:rFonts w:ascii="Arial" w:hAnsi="Arial" w:cs="Arial"/>
                <w:noProof/>
                <w:sz w:val="16"/>
                <w:szCs w:val="16"/>
              </w:rPr>
              <w:t>NBIOT</w:t>
            </w:r>
            <w:r w:rsidR="00A15357" w:rsidRPr="00B01AF9">
              <w:rPr>
                <w:rFonts w:ascii="Arial" w:hAnsi="Arial" w:cs="Arial"/>
                <w:noProof/>
                <w:sz w:val="16"/>
                <w:szCs w:val="16"/>
              </w:rPr>
              <w:t>\</w:t>
            </w:r>
            <w:r w:rsidR="000C3D98" w:rsidRPr="00B01A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01AF9">
              <w:rPr>
                <w:rFonts w:ascii="Arial" w:hAnsi="Arial" w:cs="Arial"/>
                <w:sz w:val="16"/>
                <w:szCs w:val="16"/>
              </w:rPr>
              <w:t>22_5</w:t>
            </w:r>
            <w:r w:rsidR="000C3D98" w:rsidRPr="00B01AF9">
              <w:rPr>
                <w:rFonts w:ascii="Arial" w:hAnsi="Arial" w:cs="Arial"/>
                <w:noProof/>
                <w:sz w:val="16"/>
                <w:szCs w:val="16"/>
              </w:rPr>
              <w:t>\</w:t>
            </w:r>
            <w:r w:rsidR="00BA0180" w:rsidRPr="00B01A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01AF9">
              <w:rPr>
                <w:rFonts w:ascii="Arial" w:hAnsi="Arial" w:cs="Arial"/>
                <w:noProof/>
                <w:sz w:val="16"/>
                <w:szCs w:val="16"/>
              </w:rPr>
              <w:t>NBIOT_NAS_TrackingArea</w:t>
            </w:r>
            <w:r w:rsidR="00BA0180" w:rsidRPr="00B01AF9">
              <w:rPr>
                <w:rFonts w:ascii="Arial" w:hAnsi="Arial" w:cs="Arial"/>
                <w:noProof/>
                <w:sz w:val="16"/>
                <w:szCs w:val="16"/>
              </w:rPr>
              <w:t>.ttcn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04733E" w:rsidRDefault="00EE2307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25"/>
      <w:bookmarkEnd w:id="26"/>
    </w:tbl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27"/>
    <w:bookmarkEnd w:id="28"/>
    <w:p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:rsidTr="002C636C">
        <w:tc>
          <w:tcPr>
            <w:tcW w:w="9855" w:type="dxa"/>
          </w:tcPr>
          <w:p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==========================TC 22.5.8 =====================================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/*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@desc      REFERENCE TS 36.523-1 clause 22.5.8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@status    APPROVED (NBIOT)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*/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function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f_TC_22_5_8_NBIOT()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runs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NBIOT_PTC</w:t>
            </w:r>
          </w:p>
          <w:p w:rsidR="003B521F" w:rsidRPr="00B01AF9" w:rsidRDefault="003B521F" w:rsidP="002639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{ 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&lt;&lt;&gt;CODE SKIPPED&gt;</w:t>
            </w:r>
            <w:r w:rsidR="002639BB"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&gt;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//@siclog "Step 126" siclog@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The SS transmits one IP packet to the UE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SRB.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send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(cas_NB_SRB_NasPdu_REQ(nbiot_Cell50,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tsc_SRB1bis,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cs_TimingInfo_Now,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cs_NAS_Request(tsc_SHT_IntegrityProtected_Ciphered,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               cs_ESM_DATA_TRANSPORT (tsc_EpsDefaultBearerId, </w:t>
            </w:r>
            <w:r w:rsidR="002C18D9"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f_NBIOT_MobileInfo_GetPTI(v_PDNIndex)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, cs_UserDataContainer(v_UserData)))));</w:t>
            </w:r>
          </w:p>
          <w:p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&lt;&lt;CODE SKIPPED&gt;&gt;</w:t>
            </w:r>
          </w:p>
          <w:p w:rsidR="003B521F" w:rsidRPr="0004733E" w:rsidRDefault="003B521F" w:rsidP="003B521F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}</w:t>
            </w:r>
          </w:p>
        </w:tc>
      </w:tr>
    </w:tbl>
    <w:p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32" w:name="OLE_LINK4"/>
      <w:bookmarkStart w:id="33" w:name="OLE_LINK5"/>
    </w:p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:rsidTr="000A5092">
        <w:tc>
          <w:tcPr>
            <w:tcW w:w="9855" w:type="dxa"/>
          </w:tcPr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==========================TC 22.5.8 =====================================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/*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@desc      REFERENCE TS 36.523-1 clause 22.5.8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@status    APPROVED (NBIOT)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*/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function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f_TC_22_5_8_NBIOT()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runs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NBIOT_PTC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{ 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&lt;&lt;&gt;CODE SKIPPED&gt;&gt;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//@siclog "Step 126" siclog@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The SS transmits one IP packet to the UE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SRB.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send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(cas_NB_SRB_NasPdu_REQ(nbiot_Cell50,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tsc_SRB1bis,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cs_TimingInfo_Now,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cs_NAS_Request(tsc_SHT_IntegrityProtected_Ciphered,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               cs_ESM_DATA_TRANSPORT (tsc_EpsDefaultBearerId, 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en-GB"/>
              </w:rPr>
              <w:t>tsc_PTI_Unassigned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, cs_UserDataContainer(v_UserData)))));</w:t>
            </w:r>
          </w:p>
          <w:p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&lt;&lt;CODE SKIPPED&gt;&gt;</w:t>
            </w:r>
          </w:p>
          <w:p w:rsidR="005D7BF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}</w:t>
            </w:r>
          </w:p>
        </w:tc>
      </w:tr>
      <w:tr w:rsidR="00BA0180" w:rsidRPr="0004733E" w:rsidTr="000A5092">
        <w:tc>
          <w:tcPr>
            <w:tcW w:w="9855" w:type="dxa"/>
          </w:tcPr>
          <w:p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29"/>
      <w:bookmarkEnd w:id="30"/>
      <w:bookmarkEnd w:id="32"/>
      <w:bookmarkEnd w:id="33"/>
    </w:tbl>
    <w:p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67E" w:rsidRDefault="0095067E">
      <w:r>
        <w:separator/>
      </w:r>
    </w:p>
  </w:endnote>
  <w:endnote w:type="continuationSeparator" w:id="0">
    <w:p w:rsidR="0095067E" w:rsidRDefault="0095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D5" w:rsidRDefault="00851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D5" w:rsidRDefault="00851A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D5" w:rsidRDefault="00851A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67E" w:rsidRDefault="0095067E">
      <w:r>
        <w:separator/>
      </w:r>
    </w:p>
  </w:footnote>
  <w:footnote w:type="continuationSeparator" w:id="0">
    <w:p w:rsidR="0095067E" w:rsidRDefault="0095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430A1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93429361"/>
                          </w:sdtPr>
                          <w:sdtContent>
                            <w:p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93429361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D5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D5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1555398"/>
                          </w:sdtPr>
                          <w:sdtContent>
                            <w:p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1555398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83469263"/>
                          </w:sdtPr>
                          <w:sdtContent>
                            <w:p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83469263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430A1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24344492"/>
                          </w:sdtPr>
                          <w:sdtContent>
                            <w:p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24344492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75075959"/>
                          </w:sdtPr>
                          <w:sdtContent>
                            <w:p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75075959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6EC5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0C47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62DD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06BA1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39B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18D9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04B8"/>
    <w:rsid w:val="003442A7"/>
    <w:rsid w:val="00346745"/>
    <w:rsid w:val="00346DC3"/>
    <w:rsid w:val="0035032C"/>
    <w:rsid w:val="003504FE"/>
    <w:rsid w:val="00351537"/>
    <w:rsid w:val="003532B0"/>
    <w:rsid w:val="00361C35"/>
    <w:rsid w:val="00363FDC"/>
    <w:rsid w:val="00366C37"/>
    <w:rsid w:val="00367051"/>
    <w:rsid w:val="00370857"/>
    <w:rsid w:val="00373A39"/>
    <w:rsid w:val="00375E77"/>
    <w:rsid w:val="003809FF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21F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07AD2"/>
    <w:rsid w:val="00414101"/>
    <w:rsid w:val="004151A9"/>
    <w:rsid w:val="004153E3"/>
    <w:rsid w:val="004242F1"/>
    <w:rsid w:val="00424362"/>
    <w:rsid w:val="00424E2E"/>
    <w:rsid w:val="004257D8"/>
    <w:rsid w:val="00427DAA"/>
    <w:rsid w:val="00430A1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947A9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1DF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F46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A4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1AD5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4007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067E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84"/>
    <w:rsid w:val="00983AC1"/>
    <w:rsid w:val="00983CB8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1C9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1F2E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AF9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C62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22C7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41B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DF5EEB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EF01F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F2E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430A1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30A1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430A1A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430A1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7F95C-B444-49C2-8F79-5762EA56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2022-09-21T09:49:00Z</dcterms:created>
  <dcterms:modified xsi:type="dcterms:W3CDTF">2022-09-21T09:49:00Z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2022-09-21T09:48:30Z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27ae050a-6b85-4864-8af9-db1014654c16</vt:lpwstr>
  </property>
  <property fmtid="{D5CDD505-2E9C-101B-9397-08002B2CF9AE}" pid="9" name="MSIP_Label_9764cdcd-3664-4d05-9615-7cbf65a4f0a8_ContentBits">
    <vt:lpwstr>0</vt:lpwstr>
  </property>
</Properties>
</file>