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hint="eastAsia"/>
          <w:b/>
          <w:i/>
          <w:sz w:val="28"/>
        </w:rPr>
        <w:t>R5s221039</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eastAsia"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27</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 xml:space="preserve">Addition of NR5GC testcase </w:t>
            </w:r>
            <w:r>
              <w:rPr>
                <w:rFonts w:hint="eastAsia" w:eastAsia="宋体"/>
                <w:lang w:val="en-US" w:eastAsia="zh-CN"/>
              </w:rPr>
              <w:t>11.4.1</w:t>
            </w:r>
            <w:r>
              <w:t xml:space="preserve"> 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Starpoint,TDIA</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2022-08-</w:t>
            </w:r>
            <w:r>
              <w:rPr>
                <w:rFonts w:hint="eastAsia" w:eastAsia="宋体"/>
                <w:lang w:val="en-US" w:eastAsia="zh-CN"/>
              </w:rPr>
              <w:t>2</w:t>
            </w:r>
            <w:r>
              <w:fldChar w:fldCharType="end"/>
            </w:r>
            <w:r>
              <w:rPr>
                <w:rFonts w:hint="eastAsia" w:eastAsia="宋体"/>
                <w:lang w:val="en-US" w:eastAsia="zh-CN"/>
              </w:rPr>
              <w:t>5</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 xml:space="preserve">To add NR5GC test case </w:t>
            </w:r>
            <w:r>
              <w:rPr>
                <w:rFonts w:hint="eastAsia" w:eastAsia="宋体"/>
                <w:lang w:val="en-US" w:eastAsia="zh-CN"/>
              </w:rPr>
              <w:t>11.4.1</w:t>
            </w:r>
            <w:r>
              <w:t xml:space="preserve"> in FR1 to the IWD_22wk23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t xml:space="preserve">This document lists all changes applied to NR5GC test case </w:t>
            </w:r>
            <w:r>
              <w:rPr>
                <w:rFonts w:hint="eastAsia" w:eastAsia="宋体"/>
                <w:lang w:val="en-US" w:eastAsia="zh-CN"/>
              </w:rPr>
              <w:t>11.4.1</w:t>
            </w:r>
            <w:r>
              <w:t xml:space="preserve"> required for agreement. See detailed change description for further information.</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Test case will not be added to ATS</w:t>
            </w:r>
          </w:p>
        </w:tc>
      </w:tr>
      <w:t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rPr>
                <w:rFonts w:hint="eastAsia" w:eastAsia="宋体"/>
                <w:lang w:val="en-US" w:eastAsia="zh-CN"/>
              </w:rPr>
              <w:t>11.4.1</w:t>
            </w:r>
            <w:r>
              <w:t>.NR5GC</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41"/>
        <w:jc w:val="left"/>
        <w:rPr>
          <w:rStyle w:val="46"/>
          <w:rFonts w:ascii="Arial" w:hAnsi="Arial" w:cs="Arial"/>
          <w:i w:val="0"/>
          <w:lang w:eastAsia="en-GB"/>
        </w:rPr>
      </w:pPr>
      <w:bookmarkStart w:id="1" w:name="_Toc1313"/>
      <w:r>
        <w:rPr>
          <w:rStyle w:val="46"/>
          <w:rFonts w:ascii="Arial" w:hAnsi="Arial" w:cs="Arial"/>
          <w:i w:val="0"/>
        </w:rPr>
        <w:t>Table of Contents</w:t>
      </w:r>
      <w:bookmarkEnd w:id="1"/>
    </w:p>
    <w:p>
      <w:pPr>
        <w:pStyle w:val="21"/>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_Toc1313 \h </w:instrText>
      </w:r>
      <w:r>
        <w:fldChar w:fldCharType="separate"/>
      </w:r>
      <w:r>
        <w:t>2</w:t>
      </w:r>
      <w:r>
        <w:fldChar w:fldCharType="end"/>
      </w:r>
    </w:p>
    <w:p>
      <w:pPr>
        <w:pStyle w:val="21"/>
      </w:pPr>
      <w:r>
        <w:rPr>
          <w:rFonts w:cs="Arial"/>
        </w:rPr>
        <w:t>1 Overview</w:t>
      </w:r>
      <w:r>
        <w:tab/>
      </w:r>
      <w:r>
        <w:fldChar w:fldCharType="begin"/>
      </w:r>
      <w:r>
        <w:instrText xml:space="preserve"> PAGEREF _Toc21671 \h </w:instrText>
      </w:r>
      <w:r>
        <w:fldChar w:fldCharType="separate"/>
      </w:r>
      <w:r>
        <w:t>3</w:t>
      </w:r>
      <w:r>
        <w:fldChar w:fldCharType="end"/>
      </w:r>
    </w:p>
    <w:p>
      <w:pPr>
        <w:pStyle w:val="20"/>
      </w:pPr>
      <w:r>
        <w:rPr>
          <w:i w:val="0"/>
          <w:color w:val="auto"/>
          <w:szCs w:val="28"/>
        </w:rPr>
        <w:t xml:space="preserve">1.1 </w:t>
      </w:r>
      <w:r>
        <w:rPr>
          <w:szCs w:val="28"/>
        </w:rPr>
        <w:t>Verification Test Summary</w:t>
      </w:r>
      <w:r>
        <w:tab/>
      </w:r>
      <w:r>
        <w:fldChar w:fldCharType="begin"/>
      </w:r>
      <w:r>
        <w:instrText xml:space="preserve"> PAGEREF _Toc14648 \h </w:instrText>
      </w:r>
      <w:r>
        <w:fldChar w:fldCharType="separate"/>
      </w:r>
      <w:r>
        <w:t>3</w:t>
      </w:r>
      <w:r>
        <w:fldChar w:fldCharType="end"/>
      </w:r>
    </w:p>
    <w:p>
      <w:pPr>
        <w:pStyle w:val="21"/>
      </w:pPr>
      <w:r>
        <w:rPr>
          <w:rFonts w:cs="Arial"/>
        </w:rPr>
        <w:t>2 Corrections required</w:t>
      </w:r>
      <w:r>
        <w:tab/>
      </w:r>
      <w:r>
        <w:fldChar w:fldCharType="begin"/>
      </w:r>
      <w:r>
        <w:instrText xml:space="preserve"> PAGEREF _Toc27464 \h </w:instrText>
      </w:r>
      <w:r>
        <w:fldChar w:fldCharType="separate"/>
      </w:r>
      <w:r>
        <w:t>3</w:t>
      </w:r>
      <w:r>
        <w:fldChar w:fldCharType="end"/>
      </w:r>
    </w:p>
    <w:p>
      <w:pPr>
        <w:pStyle w:val="20"/>
      </w:pPr>
      <w:r>
        <w:rPr>
          <w:i w:val="0"/>
          <w:color w:val="auto"/>
          <w:lang w:eastAsia="zh-CN"/>
        </w:rPr>
        <w:t xml:space="preserve">2.1 </w:t>
      </w:r>
      <w:r>
        <w:rPr>
          <w:rFonts w:hint="eastAsia"/>
        </w:rPr>
        <w:t>fl_TC_11_4_1_TestBody</w:t>
      </w:r>
      <w:r>
        <w:tab/>
      </w:r>
      <w:r>
        <w:fldChar w:fldCharType="begin"/>
      </w:r>
      <w:r>
        <w:instrText xml:space="preserve"> PAGEREF _Toc27202 \h </w:instrText>
      </w:r>
      <w:r>
        <w:fldChar w:fldCharType="separate"/>
      </w:r>
      <w:r>
        <w:t>3</w:t>
      </w:r>
      <w:r>
        <w:fldChar w:fldCharType="end"/>
      </w:r>
    </w:p>
    <w:p>
      <w:pPr>
        <w:pStyle w:val="20"/>
      </w:pPr>
      <w:r>
        <w:rPr>
          <w:i w:val="0"/>
          <w:color w:val="auto"/>
          <w:lang w:eastAsia="zh-CN"/>
        </w:rPr>
        <w:t xml:space="preserve">2.2 </w:t>
      </w:r>
      <w:r>
        <w:rPr>
          <w:rFonts w:hint="default" w:ascii="Arial" w:hAnsi="Arial" w:eastAsia="宋体"/>
          <w:bCs/>
          <w:lang w:val="en-US" w:eastAsia="zh-CN"/>
        </w:rPr>
        <w:t>f_TC_11_4_1_NR5GC_IMS1</w:t>
      </w:r>
      <w:r>
        <w:tab/>
      </w:r>
      <w:r>
        <w:fldChar w:fldCharType="begin"/>
      </w:r>
      <w:r>
        <w:instrText xml:space="preserve"> PAGEREF _Toc20616 \h </w:instrText>
      </w:r>
      <w:r>
        <w:fldChar w:fldCharType="separate"/>
      </w:r>
      <w:r>
        <w:t>9</w:t>
      </w:r>
      <w:r>
        <w:fldChar w:fldCharType="end"/>
      </w:r>
    </w:p>
    <w:p>
      <w:pPr>
        <w:pStyle w:val="21"/>
      </w:pPr>
      <w:r>
        <w:rPr>
          <w:rFonts w:cs="Arial"/>
        </w:rPr>
        <w:t>3 Branches executed</w:t>
      </w:r>
      <w:r>
        <w:tab/>
      </w:r>
      <w:r>
        <w:fldChar w:fldCharType="begin"/>
      </w:r>
      <w:r>
        <w:instrText xml:space="preserve"> PAGEREF _Toc19463 \h </w:instrText>
      </w:r>
      <w:r>
        <w:fldChar w:fldCharType="separate"/>
      </w:r>
      <w:r>
        <w:t>10</w:t>
      </w:r>
      <w:r>
        <w:fldChar w:fldCharType="end"/>
      </w:r>
    </w:p>
    <w:p>
      <w:pPr>
        <w:pStyle w:val="21"/>
      </w:pPr>
      <w:r>
        <w:rPr>
          <w:rFonts w:cs="Arial"/>
        </w:rPr>
        <w:t>4 Execution Log Files</w:t>
      </w:r>
      <w:r>
        <w:tab/>
      </w:r>
      <w:r>
        <w:fldChar w:fldCharType="begin"/>
      </w:r>
      <w:r>
        <w:instrText xml:space="preserve"> PAGEREF _Toc1738 \h </w:instrText>
      </w:r>
      <w:r>
        <w:fldChar w:fldCharType="separate"/>
      </w:r>
      <w:r>
        <w:t>10</w:t>
      </w:r>
      <w:r>
        <w:fldChar w:fldCharType="end"/>
      </w:r>
    </w:p>
    <w:p>
      <w:pPr>
        <w:pStyle w:val="20"/>
      </w:pPr>
      <w:r>
        <w:rPr>
          <w:i w:val="0"/>
          <w:color w:val="auto"/>
          <w:szCs w:val="28"/>
        </w:rPr>
        <w:t xml:space="preserve">4.1 </w:t>
      </w:r>
      <w:r>
        <w:rPr>
          <w:szCs w:val="28"/>
        </w:rPr>
        <w:t>HiSilicon</w:t>
      </w:r>
      <w:r>
        <w:tab/>
      </w:r>
      <w:r>
        <w:fldChar w:fldCharType="begin"/>
      </w:r>
      <w:r>
        <w:instrText xml:space="preserve"> PAGEREF _Toc26163 \h </w:instrText>
      </w:r>
      <w:r>
        <w:fldChar w:fldCharType="separate"/>
      </w:r>
      <w:r>
        <w:t>10</w:t>
      </w:r>
      <w:r>
        <w:fldChar w:fldCharType="end"/>
      </w:r>
    </w:p>
    <w:p>
      <w:pPr>
        <w:pStyle w:val="21"/>
      </w:pPr>
      <w:r>
        <w:rPr>
          <w:rFonts w:cs="Arial"/>
        </w:rPr>
        <w:t>5 References</w:t>
      </w:r>
      <w:r>
        <w:tab/>
      </w:r>
      <w:r>
        <w:fldChar w:fldCharType="begin"/>
      </w:r>
      <w:r>
        <w:instrText xml:space="preserve"> PAGEREF _Toc4751 \h </w:instrText>
      </w:r>
      <w:r>
        <w:fldChar w:fldCharType="separate"/>
      </w:r>
      <w:r>
        <w:t>10</w:t>
      </w:r>
      <w:r>
        <w:fldChar w:fldCharType="end"/>
      </w:r>
    </w:p>
    <w:p>
      <w:pPr>
        <w:rPr>
          <w:b/>
          <w:sz w:val="24"/>
          <w:lang w:eastAsia="ja-JP"/>
        </w:rPr>
      </w:pPr>
      <w:r>
        <w:rPr>
          <w:rFonts w:cs="Arial"/>
        </w:rPr>
        <w:fldChar w:fldCharType="end"/>
      </w:r>
      <w:r>
        <w:rPr>
          <w:lang w:val="pt-BR"/>
        </w:rPr>
        <w:br w:type="page"/>
      </w:r>
    </w:p>
    <w:p>
      <w:pPr>
        <w:pStyle w:val="2"/>
        <w:numPr>
          <w:ilvl w:val="0"/>
          <w:numId w:val="1"/>
        </w:numPr>
        <w:autoSpaceDN w:val="0"/>
        <w:rPr>
          <w:rFonts w:cs="Arial"/>
          <w:b/>
        </w:rPr>
      </w:pPr>
      <w:bookmarkStart w:id="2" w:name="_Toc122434485"/>
      <w:bookmarkStart w:id="3" w:name="_Toc21671"/>
      <w:r>
        <w:rPr>
          <w:rFonts w:cs="Arial"/>
          <w:b/>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NR5GC test case </w:t>
      </w:r>
      <w:r>
        <w:rPr>
          <w:rFonts w:hint="eastAsia" w:eastAsia="宋体" w:cs="Arial"/>
          <w:lang w:val="en-US" w:eastAsia="zh-CN"/>
        </w:rPr>
        <w:t>11.4.1</w:t>
      </w:r>
      <w:r>
        <w:rPr>
          <w:rFonts w:cs="Arial"/>
        </w:rPr>
        <w:t xml:space="preserve"> in FR1 which is part of the NR5GC test suite in iWD_TTCN3-B2020-09_D22wk23.</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b/>
          <w:sz w:val="24"/>
          <w:lang w:eastAsia="ja-JP"/>
        </w:rPr>
      </w:pPr>
      <w:r>
        <w:rPr>
          <w:rFonts w:cs="Arial"/>
          <w:b/>
          <w:sz w:val="24"/>
          <w:lang w:eastAsia="ja-JP"/>
        </w:rPr>
        <w:t>Contact:</w:t>
      </w:r>
      <w:r>
        <w:rPr>
          <w:rFonts w:cs="Arial"/>
          <w:b/>
          <w:sz w:val="24"/>
          <w:lang w:eastAsia="ja-JP"/>
        </w:rPr>
        <w:tab/>
      </w:r>
      <w:r>
        <w:rPr>
          <w:rFonts w:hint="eastAsia" w:eastAsia="宋体" w:cs="Arial"/>
          <w:b/>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hint="eastAsia" w:eastAsia="宋体" w:cs="Arial"/>
          <w:sz w:val="24"/>
          <w:lang w:val="en-US" w:eastAsia="zh-CN"/>
        </w:rPr>
        <w:t>gaoting@starpointcomm.com</w:t>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1"/>
        </w:numPr>
        <w:pBdr>
          <w:top w:val="single" w:color="00B050" w:sz="4" w:space="3"/>
          <w:left w:val="single" w:color="00B050" w:sz="4" w:space="4"/>
          <w:bottom w:val="single" w:color="00B050" w:sz="4" w:space="1"/>
          <w:right w:val="single" w:color="00B050" w:sz="4" w:space="4"/>
        </w:pBdr>
        <w:rPr>
          <w:sz w:val="28"/>
          <w:szCs w:val="28"/>
        </w:rPr>
      </w:pPr>
      <w:bookmarkStart w:id="4" w:name="_Toc14648"/>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rFonts w:cs="Arial"/>
          <w:b/>
          <w:lang w:eastAsia="ja-JP"/>
        </w:rPr>
        <w:t xml:space="preserve">Test Case: </w:t>
      </w:r>
      <w:r>
        <w:rPr>
          <w:rFonts w:cs="Arial"/>
          <w:b/>
          <w:lang w:eastAsia="ja-JP"/>
        </w:rPr>
        <w:tab/>
      </w:r>
      <w:r>
        <w:rPr>
          <w:rFonts w:hint="eastAsia" w:eastAsia="宋体" w:cs="Arial"/>
          <w:b w:val="0"/>
          <w:bCs/>
          <w:lang w:val="en-US" w:eastAsia="zh-CN"/>
        </w:rPr>
        <w:t>11.4.1</w:t>
      </w:r>
      <w:r>
        <w:rPr>
          <w:lang w:eastAsia="ja-JP"/>
        </w:rPr>
        <w:t>.NR5GC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ATS Version:</w:t>
      </w:r>
      <w:r>
        <w:rPr>
          <w:b/>
          <w:lang w:eastAsia="ja-JP"/>
        </w:rPr>
        <w:tab/>
      </w:r>
      <w:r>
        <w:rPr>
          <w:rFonts w:eastAsia="宋体"/>
        </w:rPr>
        <w:t>iwd-TTCN3-B2020-09_D22wk23</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b/>
          <w:lang w:eastAsia="ja-JP"/>
        </w:rPr>
        <w:t>System Simulator used:</w:t>
      </w:r>
      <w:r>
        <w:rPr>
          <w:b/>
          <w:lang w:eastAsia="ja-JP"/>
        </w:rPr>
        <w:tab/>
      </w:r>
      <w:bookmarkStart w:id="5" w:name="_Hlk37919671"/>
      <w:r>
        <w:rPr>
          <w:rFonts w:hint="eastAsia" w:cs="Arial"/>
          <w:lang w:eastAsia="zh-CN"/>
        </w:rPr>
        <w:t>Starpoint SP9500 Test System</w:t>
      </w:r>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UE used:</w:t>
      </w:r>
      <w:r>
        <w:rPr>
          <w:b/>
          <w:lang w:eastAsia="ja-JP"/>
        </w:rPr>
        <w:tab/>
      </w:r>
      <w:r>
        <w:rPr>
          <w:b/>
          <w:lang w:eastAsia="ja-JP"/>
        </w:rPr>
        <w:t>Hisilicon</w:t>
      </w:r>
      <w:r>
        <w:rPr>
          <w:b/>
          <w:color w:val="000000"/>
          <w:shd w:val="clear" w:color="auto" w:fill="FFFFFF"/>
        </w:rPr>
        <w:t xml:space="preserve"> Balong 5000</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b/>
          <w:lang w:eastAsia="ja-JP"/>
        </w:rPr>
        <w:t>Verification Status:</w:t>
      </w:r>
      <w:r>
        <w:rPr>
          <w:b/>
          <w:lang w:eastAsia="ja-JP"/>
        </w:rPr>
        <w:tab/>
      </w:r>
      <w:r>
        <w:rPr>
          <w:lang w:eastAsia="ja-JP"/>
        </w:rPr>
        <w:t>PASS</w:t>
      </w:r>
    </w:p>
    <w:p/>
    <w:p>
      <w:pPr>
        <w:pStyle w:val="2"/>
        <w:numPr>
          <w:ilvl w:val="0"/>
          <w:numId w:val="1"/>
        </w:numPr>
        <w:autoSpaceDN w:val="0"/>
        <w:rPr>
          <w:rFonts w:cs="Arial"/>
          <w:b/>
        </w:rPr>
      </w:pPr>
      <w:bookmarkStart w:id="6" w:name="_Toc122434488"/>
      <w:bookmarkStart w:id="7" w:name="_Toc295288959"/>
      <w:bookmarkStart w:id="8" w:name="_Toc27464"/>
      <w:r>
        <w:rPr>
          <w:rFonts w:cs="Arial"/>
          <w:b/>
        </w:rPr>
        <w:t>Corrections required</w:t>
      </w:r>
      <w:bookmarkEnd w:id="6"/>
      <w:bookmarkEnd w:id="7"/>
      <w:bookmarkEnd w:id="8"/>
    </w:p>
    <w:p>
      <w:pPr>
        <w:pStyle w:val="3"/>
        <w:numPr>
          <w:ilvl w:val="1"/>
          <w:numId w:val="1"/>
        </w:numPr>
        <w:rPr>
          <w:b/>
          <w:lang w:eastAsia="zh-CN"/>
        </w:rPr>
      </w:pPr>
      <w:bookmarkStart w:id="9" w:name="_Toc27202"/>
      <w:bookmarkStart w:id="10" w:name="_Toc325725665"/>
      <w:bookmarkStart w:id="11" w:name="_Toc295288970"/>
      <w:bookmarkStart w:id="12" w:name="_Toc122434493"/>
      <w:r>
        <w:rPr>
          <w:rFonts w:hint="eastAsia"/>
        </w:rPr>
        <w:t>fl_TC_11_4_1_TestBody</w:t>
      </w:r>
      <w:bookmarkEnd w:id="9"/>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hint="eastAsia"/>
              </w:rPr>
              <w:t>fl_TC_11_4_1_TestBody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tabs>
                <w:tab w:val="left" w:pos="605"/>
              </w:tabs>
              <w:spacing w:after="0"/>
              <w:rPr>
                <w:rFonts w:ascii="Arial" w:hAnsi="Arial"/>
                <w:bCs/>
                <w:lang w:val="en-US" w:eastAsia="en-GB"/>
              </w:rPr>
            </w:pPr>
            <w:r>
              <w:rPr>
                <w:rFonts w:hint="eastAsia" w:eastAsia="宋体" w:cs="Arial"/>
                <w:lang w:val="en-US" w:eastAsia="zh-CN"/>
              </w:rPr>
              <w:t xml:space="preserve">1 </w:t>
            </w:r>
            <w:r>
              <w:rPr>
                <w:rFonts w:hint="eastAsia" w:ascii="Arial" w:hAnsi="Arial" w:eastAsia="宋体"/>
                <w:bCs/>
                <w:lang w:val="en-US" w:eastAsia="zh-CN"/>
              </w:rPr>
              <w:t xml:space="preserve">Before step2 ,SRB2 has </w:t>
            </w:r>
            <w:r>
              <w:rPr>
                <w:rFonts w:hint="eastAsia" w:eastAsia="宋体"/>
                <w:bCs/>
                <w:lang w:val="en-US" w:eastAsia="zh-CN"/>
              </w:rPr>
              <w:t xml:space="preserve">already </w:t>
            </w:r>
            <w:r>
              <w:rPr>
                <w:rFonts w:hint="eastAsia" w:ascii="Arial" w:hAnsi="Arial" w:eastAsia="宋体"/>
                <w:bCs/>
                <w:lang w:val="en-US" w:eastAsia="zh-CN"/>
              </w:rPr>
              <w:t>established, AUTHENTICATION REQUEST should use SRB2 rather than SRB</w:t>
            </w:r>
            <w:r>
              <w:rPr>
                <w:rFonts w:hint="eastAsia" w:eastAsia="宋体"/>
                <w:bCs/>
                <w:lang w:val="en-US" w:eastAsia="zh-CN"/>
              </w:rPr>
              <w:t>1</w:t>
            </w:r>
            <w:r>
              <w:rPr>
                <w:rFonts w:hint="eastAsia" w:ascii="Arial" w:hAnsi="Arial" w:eastAsia="宋体"/>
                <w:bCs/>
                <w:lang w:val="en-US" w:eastAsia="zh-CN"/>
              </w:rPr>
              <w:t>.</w:t>
            </w:r>
            <w:r>
              <w:rPr>
                <w:rFonts w:ascii="Arial" w:hAnsi="Arial"/>
                <w:bCs/>
                <w:lang w:val="en-US" w:eastAsia="en-GB"/>
              </w:rPr>
              <w:t xml:space="preserve"> </w:t>
            </w:r>
          </w:p>
          <w:p>
            <w:pPr>
              <w:pStyle w:val="83"/>
              <w:tabs>
                <w:tab w:val="left" w:pos="605"/>
              </w:tabs>
              <w:spacing w:after="0"/>
              <w:rPr>
                <w:rFonts w:hint="eastAsia" w:ascii="Arial" w:hAnsi="Arial" w:eastAsia="宋体"/>
                <w:bCs/>
                <w:lang w:val="en-US" w:eastAsia="zh-CN"/>
              </w:rPr>
            </w:pPr>
            <w:r>
              <w:rPr>
                <w:rFonts w:hint="eastAsia" w:ascii="Arial" w:hAnsi="Arial" w:eastAsia="宋体"/>
                <w:bCs/>
                <w:lang w:val="en-US" w:eastAsia="zh-CN"/>
              </w:rPr>
              <w:t>2 UE starts the T3520 earlier than SS, so the T3520 on the SS should be configured as the lower bound of 15s.</w:t>
            </w:r>
          </w:p>
          <w:p>
            <w:pPr>
              <w:pStyle w:val="83"/>
              <w:tabs>
                <w:tab w:val="left" w:pos="605"/>
              </w:tabs>
              <w:spacing w:after="0"/>
              <w:rPr>
                <w:rFonts w:hint="default" w:ascii="Arial" w:hAnsi="Arial" w:eastAsia="宋体"/>
                <w:bCs/>
                <w:lang w:val="en-US" w:eastAsia="zh-CN"/>
              </w:rPr>
            </w:pPr>
            <w:r>
              <w:rPr>
                <w:rFonts w:hint="eastAsia" w:ascii="Arial" w:hAnsi="Arial" w:eastAsia="宋体"/>
                <w:bCs/>
                <w:lang w:val="en-US" w:eastAsia="zh-CN"/>
              </w:rPr>
              <w:t xml:space="preserve">3 Once UE </w:t>
            </w:r>
            <w:r>
              <w:t>transmits a DEREGISTRATION REQUEST</w:t>
            </w:r>
            <w:r>
              <w:rPr>
                <w:rFonts w:hint="eastAsia" w:eastAsia="宋体"/>
                <w:lang w:val="en-US" w:eastAsia="zh-CN"/>
              </w:rPr>
              <w:t xml:space="preserve"> in step4Ba1, it would trigger IMS Register procedure after step5a2. </w:t>
            </w:r>
            <w:r>
              <w:rPr>
                <w:rFonts w:hint="eastAsia" w:ascii="Arial" w:hAnsi="Arial" w:eastAsia="宋体"/>
                <w:bCs/>
                <w:lang w:val="en-US" w:eastAsia="zh-CN"/>
              </w:rPr>
              <w:t>To ensure UE treated fairly,</w:t>
            </w:r>
            <w:r>
              <w:rPr>
                <w:rFonts w:hint="eastAsia" w:eastAsia="宋体"/>
                <w:lang w:val="en-US" w:eastAsia="zh-CN"/>
              </w:rPr>
              <w:t xml:space="preserve">the above situation should be considered. </w:t>
            </w:r>
            <w:r>
              <w:rPr>
                <w:rFonts w:ascii="Arial" w:hAnsi="Arial"/>
                <w:bCs/>
                <w:lang w:val="en-US" w:eastAsia="en-GB"/>
              </w:rPr>
              <w:t xml:space="preserve"> </w:t>
            </w:r>
          </w:p>
          <w:p>
            <w:pPr>
              <w:pStyle w:val="83"/>
              <w:spacing w:after="0"/>
              <w:rPr>
                <w:lang w:eastAsia="zh-CN"/>
              </w:rPr>
            </w:pPr>
            <w:r>
              <w:rPr>
                <w:rFonts w:hint="eastAsia" w:eastAsia="宋体" w:cs="Arial"/>
                <w:lang w:val="en-US" w:eastAsia="zh-CN"/>
              </w:rPr>
              <w:t xml:space="preserve">4 </w:t>
            </w:r>
            <w:r>
              <w:rPr>
                <w:lang w:eastAsia="zh-CN"/>
              </w:rPr>
              <w:t>After the emergency call released in Step4, UE may perform de-registration and then re-registration automatically on NR Cell 1 after step5 and do not need a IMS call to trigger UE to perform registration.</w:t>
            </w:r>
          </w:p>
          <w:p>
            <w:pPr>
              <w:pStyle w:val="83"/>
              <w:spacing w:after="0"/>
              <w:ind w:left="100"/>
              <w:rPr>
                <w:lang w:eastAsia="zh-CN"/>
              </w:rPr>
            </w:pPr>
            <w:r>
              <w:rPr>
                <w:lang w:eastAsia="zh-CN"/>
              </w:rPr>
              <w:t xml:space="preserve">[24.501 </w:t>
            </w:r>
            <w:r>
              <w:t>5.5.2.1</w:t>
            </w:r>
            <w:r>
              <w:rPr>
                <w:lang w:eastAsia="zh-CN"/>
              </w:rPr>
              <w:t>]</w:t>
            </w:r>
          </w:p>
          <w:p>
            <w:pPr>
              <w:ind w:firstLine="200" w:firstLineChars="100"/>
              <w:rPr>
                <w:rFonts w:cs="Arial"/>
                <w:lang w:eastAsia="en-GB"/>
              </w:rPr>
            </w:pPr>
            <w:r>
              <w:rPr>
                <w:rFonts w:eastAsia="Malgun Gothic"/>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hint="eastAsia" w:eastAsia="宋体" w:cs="Arial"/>
                <w:lang w:val="en-US" w:eastAsia="zh-CN"/>
              </w:rPr>
            </w:pPr>
            <w:r>
              <w:rPr>
                <w:rFonts w:hint="eastAsia" w:eastAsia="宋体" w:cs="Arial"/>
                <w:lang w:val="en-US" w:eastAsia="zh-CN"/>
              </w:rPr>
              <w:t>1 Use SRB2 in step2A and step2B.</w:t>
            </w:r>
          </w:p>
          <w:p>
            <w:pPr>
              <w:pStyle w:val="83"/>
              <w:spacing w:after="0"/>
              <w:rPr>
                <w:lang w:val="en-SG"/>
              </w:rPr>
            </w:pPr>
            <w:r>
              <w:rPr>
                <w:rFonts w:hint="eastAsia" w:eastAsia="宋体" w:cs="Arial"/>
                <w:lang w:val="en-US" w:eastAsia="zh-CN"/>
              </w:rPr>
              <w:t xml:space="preserve">2 </w:t>
            </w:r>
            <w:r>
              <w:rPr>
                <w:rFonts w:hint="eastAsia" w:eastAsia="宋体"/>
                <w:lang w:val="en-US" w:eastAsia="zh-CN"/>
              </w:rPr>
              <w:t xml:space="preserve">Change </w:t>
            </w:r>
            <w:r>
              <w:rPr>
                <w:rFonts w:ascii="Tahoma" w:hAnsi="Tahoma" w:eastAsia="Tahoma" w:cs="Tahoma"/>
                <w:i w:val="0"/>
                <w:iCs w:val="0"/>
                <w:caps w:val="0"/>
                <w:color w:val="000000"/>
                <w:spacing w:val="0"/>
                <w:sz w:val="21"/>
                <w:szCs w:val="21"/>
                <w:shd w:val="clear" w:fill="FFFFFF"/>
              </w:rPr>
              <w:t>T3520</w:t>
            </w:r>
            <w:r>
              <w:rPr>
                <w:rFonts w:hint="eastAsia" w:eastAsia="宋体"/>
                <w:lang w:val="en-US" w:eastAsia="zh-CN"/>
              </w:rPr>
              <w:t xml:space="preserve"> from15s to 13.5s</w:t>
            </w:r>
            <w:r>
              <w:rPr>
                <w:lang w:val="en-SG"/>
              </w:rPr>
              <w:t>.</w:t>
            </w:r>
          </w:p>
          <w:p>
            <w:pPr>
              <w:pStyle w:val="83"/>
              <w:spacing w:after="0"/>
              <w:rPr>
                <w:rFonts w:hint="eastAsia" w:ascii="Tahoma" w:hAnsi="Tahoma" w:eastAsia="Tahoma" w:cs="Tahoma"/>
                <w:i w:val="0"/>
                <w:iCs w:val="0"/>
                <w:caps w:val="0"/>
                <w:color w:val="000000"/>
                <w:spacing w:val="0"/>
                <w:sz w:val="21"/>
                <w:szCs w:val="21"/>
                <w:shd w:val="clear" w:fill="FFFFFF"/>
                <w:lang w:val="en-US" w:eastAsia="en-GB"/>
              </w:rPr>
            </w:pPr>
            <w:r>
              <w:rPr>
                <w:rFonts w:hint="eastAsia" w:eastAsia="宋体"/>
                <w:lang w:val="en-US" w:eastAsia="zh-CN"/>
              </w:rPr>
              <w:t xml:space="preserve">3 </w:t>
            </w:r>
            <w:r>
              <w:rPr>
                <w:rFonts w:hint="eastAsia" w:ascii="Tahoma" w:hAnsi="Tahoma" w:eastAsia="Tahoma" w:cs="Tahoma"/>
                <w:i w:val="0"/>
                <w:iCs w:val="0"/>
                <w:caps w:val="0"/>
                <w:color w:val="000000"/>
                <w:spacing w:val="0"/>
                <w:sz w:val="21"/>
                <w:szCs w:val="21"/>
                <w:shd w:val="clear" w:fill="FFFFFF"/>
                <w:lang w:val="en-US" w:eastAsia="zh-CN"/>
              </w:rPr>
              <w:t xml:space="preserve">Add </w:t>
            </w:r>
            <w:r>
              <w:rPr>
                <w:rFonts w:hint="eastAsia" w:ascii="Tahoma" w:hAnsi="Tahoma" w:eastAsia="Tahoma" w:cs="Tahoma"/>
                <w:i w:val="0"/>
                <w:iCs w:val="0"/>
                <w:caps w:val="0"/>
                <w:color w:val="000000"/>
                <w:spacing w:val="0"/>
                <w:sz w:val="21"/>
                <w:szCs w:val="21"/>
                <w:shd w:val="clear" w:fill="FFFFFF"/>
                <w:lang w:val="en-US" w:eastAsia="en-GB"/>
              </w:rPr>
              <w:t>f_IMS_IPCAN_SendCoOrdMsg</w:t>
            </w:r>
            <w:r>
              <w:rPr>
                <w:rFonts w:hint="eastAsia" w:ascii="Tahoma" w:hAnsi="Tahoma" w:eastAsia="Tahoma" w:cs="Tahoma"/>
                <w:i w:val="0"/>
                <w:iCs w:val="0"/>
                <w:caps w:val="0"/>
                <w:color w:val="000000"/>
                <w:spacing w:val="0"/>
                <w:sz w:val="21"/>
                <w:szCs w:val="21"/>
                <w:shd w:val="clear" w:fill="FFFFFF"/>
                <w:lang w:val="en-US" w:eastAsia="zh-CN"/>
              </w:rPr>
              <w:t xml:space="preserve"> in </w:t>
            </w:r>
            <w:r>
              <w:rPr>
                <w:rFonts w:hint="eastAsia" w:ascii="Tahoma" w:hAnsi="Tahoma" w:eastAsia="Tahoma" w:cs="Tahoma"/>
                <w:i w:val="0"/>
                <w:iCs w:val="0"/>
                <w:caps w:val="0"/>
                <w:color w:val="000000"/>
                <w:spacing w:val="0"/>
                <w:sz w:val="21"/>
                <w:szCs w:val="21"/>
                <w:shd w:val="clear" w:fill="FFFFFF"/>
                <w:lang w:val="en-US" w:eastAsia="en-GB"/>
              </w:rPr>
              <w:t>Step 4Ba1-Step 4Ba3</w:t>
            </w:r>
          </w:p>
          <w:p>
            <w:pPr>
              <w:pStyle w:val="83"/>
              <w:spacing w:after="0"/>
              <w:rPr>
                <w:rFonts w:hint="eastAsia" w:ascii="Tahoma" w:hAnsi="Tahoma" w:eastAsia="宋体" w:cs="Tahoma"/>
                <w:i w:val="0"/>
                <w:iCs w:val="0"/>
                <w:caps w:val="0"/>
                <w:color w:val="000000"/>
                <w:spacing w:val="0"/>
                <w:sz w:val="21"/>
                <w:szCs w:val="21"/>
                <w:shd w:val="clear" w:fill="FFFFFF"/>
                <w:lang w:val="en-US" w:eastAsia="zh-CN"/>
              </w:rPr>
            </w:pPr>
            <w:r>
              <w:rPr>
                <w:rFonts w:hint="eastAsia" w:ascii="Tahoma" w:hAnsi="Tahoma" w:eastAsia="宋体" w:cs="Tahoma"/>
                <w:i w:val="0"/>
                <w:iCs w:val="0"/>
                <w:caps w:val="0"/>
                <w:color w:val="000000"/>
                <w:spacing w:val="0"/>
                <w:sz w:val="21"/>
                <w:szCs w:val="21"/>
                <w:shd w:val="clear" w:fill="FFFFFF"/>
                <w:lang w:val="en-US" w:eastAsia="zh-CN"/>
              </w:rPr>
              <w:t xml:space="preserve">4 </w:t>
            </w:r>
            <w:r>
              <w:rPr>
                <w:rFonts w:hint="eastAsia" w:eastAsia="宋体"/>
                <w:lang w:val="en-US" w:eastAsia="zh-CN"/>
              </w:rPr>
              <w:t xml:space="preserve">According to R5-224718, </w:t>
            </w:r>
            <w:r>
              <w:rPr>
                <w:rFonts w:hint="eastAsia"/>
                <w:lang w:val="en-US" w:eastAsia="zh-CN"/>
              </w:rPr>
              <w:t>a</w:t>
            </w:r>
            <w:r>
              <w:rPr>
                <w:lang w:eastAsia="zh-CN"/>
              </w:rPr>
              <w:t>dd branch to accept UE which could re-registration automatically on NR Cell 1 after step5.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eastAsia="宋体" w:cs="Arial"/>
                <w:lang w:val="en-US" w:eastAsia="zh-CN"/>
              </w:rPr>
            </w:pPr>
            <w:r>
              <w:rPr>
                <w:rFonts w:hint="eastAsia" w:ascii="Arial" w:hAnsi="Arial" w:cs="Arial"/>
                <w:lang w:eastAsia="en-GB"/>
              </w:rPr>
              <w:t>Emergency_NR5GC</w:t>
            </w:r>
            <w:r>
              <w:rPr>
                <w:rFonts w:hint="eastAsia" w:ascii="Arial" w:hAnsi="Arial" w:eastAsia="宋体" w:cs="Arial"/>
                <w:lang w:val="en-US" w:eastAsia="zh-CN"/>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fl_TC_11_4_1_TestBody()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NG_NAS_DL_Message_Type v_MsgToSend;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PLMN_Identity v_ASN_PLMN := f_NR_CellInfo_GetPLMN (nr_Cell1);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NAS_PlmnId v_PLMN_Cell1 := f_NR_Asn2Nas_PlmnId(v_ASN_PLMN);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NG_NAS_SecurityParams_Type v_NAS_SecurityParams := f_NR5GC_Security_Get();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B3_Type v_KSI_InUse := v_NAS_SecurityParams.KSIamf;</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GSM_MobilityInfo_Type v_GSM_MobilityInfo;</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(omit) GSM_MobilityInfo_Type v_GSM_MobilityInfo_IMS;//@sic R5-220560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PDUSessionInfoList_Type v_PDUSessionInfo;</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O1_Type v_PDUSessionIdToRelease;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NR_SRB_COMMON_IND v_ReceivedAsp;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integer i;</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t_WaitTime;</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//Make the UE attempt an IMS emergency call dialling the number 144 which is stored on the USIM.</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f_UT_RequestIMSEmergencyCall (UT, "144");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//Check: Does the UE performs Generic Test Procedure for IMS Emergency call establishment with IMS emergency registration?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f_NR5GC_EmergencyCallWithRegistration(nr_Cell1);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2A"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initiates the 5G AKA based primary authentication and key agreement procedure by sending an AUTHENTICATION REQUEST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v_MsgToSend := f_Get_5GAKA_AuthenticationReqMsg(v_NAS_SecurityParams, v_PLMN_Cell1);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v_MsgToSend.authentication_Request.ngNasKeySetId.nasKeySetId := v_KSI_InUse;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SRB.send(cas_NR_SRB_NasPdu_REQ(nr_Cell1,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tsc_NR_RbId_SRB1</w:t>
            </w:r>
            <w:r>
              <w:rPr>
                <w:rFonts w:hint="eastAsia" w:ascii="Courier New" w:hAnsi="Courier New" w:cs="Courier New"/>
                <w:color w:val="000000"/>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cs_NG_NAS_Request(tsc_SHT_IntegrityProtected_Ciphered, v_MsgToSend)));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2B"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UE sends an AUTHENTICATION FAILURE message with 5GMM cause #71 "ngKSI already in use"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SRB.receive(car_NR_SRB_NasPdu_IND(nr_Cell1, </w:t>
            </w:r>
            <w:r>
              <w:rPr>
                <w:rFonts w:hint="eastAsia" w:ascii="Courier New" w:hAnsi="Courier New" w:cs="Courier New"/>
                <w:color w:val="000000"/>
                <w:highlight w:val="yellow"/>
                <w:lang w:eastAsia="de-DE"/>
              </w:rPr>
              <w:t>tsc_NR_RbId_SRB1</w:t>
            </w:r>
            <w:r>
              <w:rPr>
                <w:rFonts w:hint="eastAsia" w:ascii="Courier New" w:hAnsi="Courier New" w:cs="Courier New"/>
                <w:color w:val="000000"/>
                <w:lang w:eastAsia="de-DE"/>
              </w:rPr>
              <w:t>, cr_NG_NAS_Ind(tsc_SHT_IntegrityProtected_Ciphered))) -&gt; value v_ReceivedAsp;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(match (v_ReceivedAsp.Signalling.Nas[0].Pdu.Msg, cr_NG_AUTHENTICATION_FAILURE(cr_GMM_GSM_Cause(omit, '01000111'B)))) {  // ngKSI already in use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2BA"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//Wait for T3520 expires.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f_Delay(15.0);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2C"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//PDU session release procedure to release non-IMS Emergency relevant PDUs.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//Make the UE to transmit a PDU SESSION RELEASE REQ</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v_PDUSessionInfo :=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for (i := 0; i&lt;lengthof(v_PDUSessionInfo); i:=i+1)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(v_PDUSessionInfo[i].PDUType != Emergency_PDN)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v_PDUSessionIdToRelease := v_PDUSessionInfo[i].SessionId;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UE transmits a PDU SESSION RELEASE REQ</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SRB.receive(car_NR_SRB_NasPdu_IND(nr_Cell1, tsc_NR_RbId_SRB2, cr_NG_NAS_IndWithPiggybacking((tsc_SHT_IntegrityProtected_Ciphered)))) -&gt; value v_ReceivedAsp;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(not f_Check_NG_PDUSessionReleaseReq (v_GSM_MobilityInfo,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v_ReceivedAsp.Signalling.Nas[0].Pdu, v_PDUSessionIdToRelease))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f_NR_SetVerdictFailOrInconc(__FILE__, __LINE__, "PDU Session Release Request Message Failed");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else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2C-1");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f_NR5GC_PDUSessionRelease(nr_Cell1,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v_PDUSessionIdToRelease,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cs_GMM_GSM_Cause (omit, '00100100'B));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2C-2");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//Make the UE release the emergency call.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Generic test procedure for IMS MO Emergency call release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f_NR5GC_EmergencyCallRelease(nr_Cell1);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 R5-220560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4A"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//Start Timer T1=5 seconds.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t_WaitTime.start(5.0);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alt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4Ba1-Step 4Ba3"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SRB.receive(car_NR_SRB_NasPdu_IND(nr_Cell1,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tsc_NR_RbId_SRB2,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cr_NG_NAS_Ind(tsc_SHT_IntegrityProtected_Ciphered,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cr_NG_DEREGISTRATION_REQUEST_MO(crs_DeregisterType('0'B, '0'B,'01'B),?,?))))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transmits a DEREGISTRATION ACCEPT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SRB.send(cas_NR_SRB_NasPdu_REQ(nr_Cell1, tsc_NR_RbId_SRB2,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cs_NG_NAS_Request(tsc_SHT_IntegrityProtected_Ciphered, cs_NG_DEREGISTRATION_ACCEPT)));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t_WaitTime.stop;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4Bb1"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t_WaitTime.timeout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//do nothing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5"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//SS releases the RRC connection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f_NR_RRCRelease(nr_Cell1);</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 xml:space="preserve"> //@sic Rs211524 sic@</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//@siclog "Step 6" siclog@</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//Make the UE attempt an IMS [non-emergency] call</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f_UT_RequestIMSCall(UT);</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//@siclog "Step 7" siclog@</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//Check: Does the UE perform on NR Cell 1 the Registration procedure for initial registration as specified in TS 38.508-1 [4] subclause 4.5.2.2-2?</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f_NR5GC_RRC_IdleState1N_Def(nr_Cell1, -, -, Initial_NoSecurity);</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f_NR_PreliminaryPass(__FILE__, __LINE__, "Step 7");</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10-21b3"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//Step 2-13b3 of Table 4.9.15.2.2-1: IMS MO speech call establishment in 5GC as defined in TS 38.508-1 [4] are performed.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v_GSM_MobilityInfo_IMS := f_NR5GC_SpeechCall_Steps2_8(nr_Cell1, mo_VoiceCall, '0001'B); // @sic R5s210037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10");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done on IMS 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Wait until need to add voice QoS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f_IMS_IPCAN_WaitForTrigger(IMS[tsc_Index_IMS1]);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f_NR5GC_ModifyPDUSession_AddVoice(nr_Cell1, valueof(v_GSM_MobilityInfo_IMS));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(not pc_Preconditions) {  // @sic R5s211486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f_IMS_IPCAN_SendCoOrdMsg(IMS[tsc_Index_IMS1]);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"Voice Call Established");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Call now established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f_IMS_IPCAN_WaitForTrigger(IMS[tsc_Index_IMS1]);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//Table 4.9.18.2.2-1: IMS MT call release in 5GC as defined in TS 38.508-1 [4] is performed.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f_NR5GC_CallRelease(nr_Cell1, IPCAN_SpeechCall);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transmits an RRCRelease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Arial" w:hAnsi="Arial" w:eastAsia="宋体"/>
                <w:bCs/>
                <w:highlight w:val="yellow"/>
                <w:lang w:val="en-US" w:eastAsia="zh-CN"/>
              </w:rPr>
            </w:pPr>
            <w:r>
              <w:rPr>
                <w:rFonts w:hint="eastAsia" w:ascii="Courier New" w:hAnsi="Courier New" w:cs="Courier New"/>
                <w:color w:val="000000"/>
                <w:lang w:eastAsia="de-DE"/>
              </w:rPr>
              <w:t xml:space="preserve"> </w:t>
            </w:r>
            <w:r>
              <w:rPr>
                <w:rFonts w:hint="eastAsia" w:ascii="Arial" w:hAnsi="Arial"/>
                <w:bCs/>
                <w:highlight w:val="yellow"/>
                <w:lang w:val="en-US" w:eastAsia="en-GB"/>
              </w:rPr>
              <w:t>import from NR_Timing all;</w:t>
            </w:r>
            <w:r>
              <w:rPr>
                <w:rFonts w:hint="eastAsia" w:ascii="Arial" w:hAnsi="Arial" w:eastAsia="宋体"/>
                <w:bCs/>
                <w:highlight w:val="yellow"/>
                <w:lang w:val="en-US" w:eastAsia="zh-CN"/>
              </w:rPr>
              <w:t xml:space="preserve"> </w:t>
            </w:r>
          </w:p>
          <w:p>
            <w:pPr>
              <w:autoSpaceDE w:val="0"/>
              <w:autoSpaceDN w:val="0"/>
              <w:adjustRightInd w:val="0"/>
              <w:spacing w:after="0"/>
              <w:rPr>
                <w:rFonts w:hint="default" w:ascii="Arial" w:hAnsi="Arial" w:eastAsia="宋体"/>
                <w:bCs/>
                <w:lang w:val="en-US" w:eastAsia="de-DE"/>
              </w:rPr>
            </w:pPr>
            <w:r>
              <w:rPr>
                <w:rFonts w:hint="eastAsia" w:ascii="Arial" w:hAnsi="Arial" w:eastAsia="宋体"/>
                <w:bCs/>
                <w:lang w:val="en-US" w:eastAsia="zh-CN"/>
              </w:rPr>
              <w:t>...</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function fl_TC_11_4_1_TestBody()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NG_NAS_DL_Message_Type v_MsgToSend;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PLMN_Identity v_ASN_PLMN := f_NR_CellInfo_GetPLMN (nr_Cell1);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NAS_PlmnId v_PLMN_Cell1 := f_NR_Asn2Nas_PlmnId(v_ASN_PLMN);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NG_NAS_SecurityParams_Type v_NAS_SecurityParams := f_NR5GC_Security_Get();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B3_Type v_KSI_InUse := v_NAS_SecurityParams.KSIamf;</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GSM_MobilityInfo_Type v_GSM_MobilityInfo;</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(omit) GSM_MobilityInfo_Type v_GSM_MobilityInfo_IMS;//@sic R5-220560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PDUSessionInfoList_Type v_PDUSessionInfo;</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O1_Type v_PDUSessionIdToRelease;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NR_SRB_COMMON_IND v_ReceivedAsp;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integer i;</w:t>
            </w:r>
          </w:p>
          <w:p>
            <w:pPr>
              <w:autoSpaceDE w:val="0"/>
              <w:autoSpaceDN w:val="0"/>
              <w:adjustRightInd w:val="0"/>
              <w:spacing w:after="0"/>
              <w:ind w:firstLine="480"/>
              <w:rPr>
                <w:rFonts w:hint="eastAsia" w:ascii="Courier New" w:hAnsi="Courier New" w:cs="Courier New"/>
                <w:color w:val="000000"/>
                <w:lang w:eastAsia="de-DE"/>
              </w:rPr>
            </w:pPr>
            <w:r>
              <w:rPr>
                <w:rFonts w:hint="eastAsia" w:ascii="Courier New" w:hAnsi="Courier New" w:cs="Courier New"/>
                <w:color w:val="000000"/>
                <w:lang w:eastAsia="de-DE"/>
              </w:rPr>
              <w:t>timer t_WaitTime;</w:t>
            </w:r>
          </w:p>
          <w:p>
            <w:pPr>
              <w:autoSpaceDE w:val="0"/>
              <w:autoSpaceDN w:val="0"/>
              <w:adjustRightInd w:val="0"/>
              <w:spacing w:after="0"/>
              <w:ind w:firstLine="480"/>
              <w:rPr>
                <w:rFonts w:hint="eastAsia" w:ascii="Courier New" w:hAnsi="Courier New" w:cs="Courier New"/>
                <w:color w:val="000000"/>
                <w:highlight w:val="yellow"/>
                <w:lang w:eastAsia="de-DE"/>
              </w:rPr>
            </w:pPr>
            <w:r>
              <w:rPr>
                <w:rFonts w:hint="eastAsia"/>
                <w:highlight w:val="yellow"/>
                <w:lang w:val="en-US" w:eastAsia="zh-CN"/>
              </w:rPr>
              <w:t>var float t_T3520 := f_NR_SetTimerToleranceMin(nr_Cell1, nasTimer, 15.0);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//Make the UE attempt an IMS emergency call dialling the number 144 which is stored on the USIM.</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f_UT_RequestIMSEmergencyCall (UT, "144");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//Check: Does the UE performs Generic Test Procedure for IMS Emergency call establishment with IMS emergency registration?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f_NR5GC_EmergencyCallWithRegistration(nr_Cell1);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2A"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initiates the 5G AKA based primary authentication and key agreement procedure by sending an AUTHENTICATION REQUEST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v_MsgToSend := f_Get_5GAKA_AuthenticationReqMsg(v_NAS_SecurityParams, v_PLMN_Cell1);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v_MsgToSend.authentication_Request.ngNasKeySetId.nasKeySetId := v_KSI_InUse;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SRB.send(cas_NR_SRB_NasPdu_REQ(nr_Cell1,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tsc_NR_RbId_SRB</w:t>
            </w:r>
            <w:r>
              <w:rPr>
                <w:rFonts w:hint="eastAsia" w:ascii="Courier New" w:hAnsi="Courier New" w:eastAsia="宋体" w:cs="Courier New"/>
                <w:color w:val="000000"/>
                <w:highlight w:val="yellow"/>
                <w:lang w:val="en-US" w:eastAsia="zh-CN"/>
              </w:rPr>
              <w:t>2</w:t>
            </w:r>
            <w:r>
              <w:rPr>
                <w:rFonts w:hint="eastAsia" w:ascii="Courier New" w:hAnsi="Courier New" w:cs="Courier New"/>
                <w:color w:val="000000"/>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cs_NG_NAS_Request(tsc_SHT_IntegrityProtected_Ciphered, v_MsgToSend)));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2B"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UE sends an AUTHENTICATION FAILURE message with 5GMM cause #71 "ngKSI already in use"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SRB.receive(car_NR_SRB_NasPdu_IND(nr_Cell1, </w:t>
            </w:r>
            <w:r>
              <w:rPr>
                <w:rFonts w:hint="eastAsia" w:ascii="Courier New" w:hAnsi="Courier New" w:cs="Courier New"/>
                <w:color w:val="000000"/>
                <w:highlight w:val="yellow"/>
                <w:lang w:eastAsia="de-DE"/>
              </w:rPr>
              <w:t>tsc_NR_RbId_SRB</w:t>
            </w:r>
            <w:r>
              <w:rPr>
                <w:rFonts w:hint="eastAsia" w:ascii="Courier New" w:hAnsi="Courier New" w:eastAsia="宋体" w:cs="Courier New"/>
                <w:color w:val="000000"/>
                <w:highlight w:val="yellow"/>
                <w:lang w:val="en-US" w:eastAsia="zh-CN"/>
              </w:rPr>
              <w:t>2</w:t>
            </w:r>
            <w:r>
              <w:rPr>
                <w:rFonts w:hint="eastAsia" w:ascii="Courier New" w:hAnsi="Courier New" w:cs="Courier New"/>
                <w:color w:val="000000"/>
                <w:lang w:eastAsia="de-DE"/>
              </w:rPr>
              <w:t>, cr_NG_NAS_Ind(tsc_SHT_IntegrityProtected_Ciphered))) -&gt; value v_ReceivedAsp;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(match (v_ReceivedAsp.Signalling.Nas[0].Pdu.Msg, cr_NG_AUTHENTICATION_FAILURE(cr_GMM_GSM_Cause(omit, '01000111'B)))) {  // ngKSI already in use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2BA"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//Wait for T3520 expires.</w:t>
            </w:r>
          </w:p>
          <w:p>
            <w:pPr>
              <w:autoSpaceDE w:val="0"/>
              <w:autoSpaceDN w:val="0"/>
              <w:adjustRightInd w:val="0"/>
              <w:spacing w:after="0"/>
              <w:ind w:firstLine="400" w:firstLineChars="200"/>
              <w:rPr>
                <w:rFonts w:hint="eastAsia" w:ascii="Courier New" w:hAnsi="Courier New" w:cs="Courier New"/>
                <w:color w:val="000000"/>
                <w:lang w:eastAsia="de-DE"/>
              </w:rPr>
            </w:pPr>
            <w:r>
              <w:rPr>
                <w:rFonts w:hint="eastAsia" w:ascii="Courier New" w:hAnsi="Courier New" w:cs="Courier New"/>
                <w:color w:val="000000"/>
                <w:highlight w:val="yellow"/>
                <w:lang w:eastAsia="de-DE"/>
              </w:rPr>
              <w:t>f_Delay(</w:t>
            </w:r>
            <w:r>
              <w:rPr>
                <w:rFonts w:hint="eastAsia"/>
                <w:highlight w:val="yellow"/>
                <w:lang w:val="en-US" w:eastAsia="zh-CN"/>
              </w:rPr>
              <w:t>t_T3520</w:t>
            </w:r>
            <w:r>
              <w:rPr>
                <w:rFonts w:hint="eastAsia" w:ascii="Courier New" w:hAnsi="Courier New" w:cs="Courier New"/>
                <w:color w:val="000000"/>
                <w:highlight w:val="yellow"/>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2C"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//PDU session release procedure to release non-IMS Emergency relevant PDUs.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//Make the UE to transmit a PDU SESSION RELEASE REQ</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v_PDUSessionInfo :=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for (i := 0; i&lt;lengthof(v_PDUSessionInfo); i:=i+1)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(v_PDUSessionInfo[i].PDUType != Emergency_PDN)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v_PDUSessionIdToRelease := v_PDUSessionInfo[i].SessionId;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UE transmits a PDU SESSION RELEASE REQ</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SRB.receive(car_NR_SRB_NasPdu_IND(nr_Cell1, tsc_NR_RbId_SRB2, cr_NG_NAS_IndWithPiggybacking((tsc_SHT_IntegrityProtected_Ciphered)))) -&gt; value v_ReceivedAsp;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(not f_Check_NG_PDUSessionReleaseReq (v_GSM_MobilityInfo,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v_ReceivedAsp.Signalling.Nas[0].Pdu, v_PDUSessionIdToRelease))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f_NR_SetVerdictFailOrInconc(__FILE__, __LINE__, "PDU Session Release Request Message Failed");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else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2C-1");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f_NR5GC_PDUSessionRelease(nr_Cell1,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v_PDUSessionIdToRelease,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cs_GMM_GSM_Cause (omit, '00100100'B));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2C-2");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//Make the UE release the emergency call.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Generic test procedure for IMS MO Emergency call release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f_NR5GC_EmergencyCallRelease(nr_Cell1);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 R5-220560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4A"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//Start Timer T1=5 seconds.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t_WaitTime.start(5.0);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alt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lang w:eastAsia="de-DE"/>
              </w:rPr>
              <w:t xml:space="preserve">      //@siclog "Step 4Ba1-Step 4Ba3"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SRB.receive(car_NR_SRB_NasPdu_IND(nr_Cell1,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tsc_NR_RbId_SRB2,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cr_NG_NAS_Ind(tsc_SHT_IntegrityProtected_Ciphered,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cr_NG_DEREGISTRATION_REQUEST_MO(crs_DeregisterType('0'B, '0'B,'01'B),?,?))))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transmits a DEREGISTRATION ACCEPT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f_IMS_IPCAN_SendCoOrdMsg(IMS[tsc_Index_IMS1],cms_IPCAN_IMS_Data("1"));</w:t>
            </w: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SRB.send(cas_NR_SRB_NasPdu_REQ(nr_Cell1, tsc_NR_RbId_SRB2,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cs_NG_NAS_Request(tsc_SHT_IntegrityProtected_Ciphered, cs_NG_DEREGISTRATION_ACCEPT)));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t_WaitTime.stop;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4Bb1"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t_WaitTime.timeout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//do nothing</w:t>
            </w:r>
          </w:p>
          <w:p>
            <w:pPr>
              <w:autoSpaceDE w:val="0"/>
              <w:autoSpaceDN w:val="0"/>
              <w:adjustRightInd w:val="0"/>
              <w:spacing w:after="0"/>
              <w:ind w:firstLine="1000" w:firstLineChars="50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f_IMS_IPCAN_SendCoOrdMsg(IMS[tsc_Index_IMS1],cms_IPCAN_IMS_Data("0"));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5"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//SS releases the RRC connection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f_NR_RRCRelease(nr_Cell1);</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t_WaitTime.start(5.0);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f_NR_ULGrantConfiguration_Start(nr_Cell1, -, -, -, cs_NR_UplinkTimeAlignment_Stop, -, -, false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alt{</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//@siclog "Steps 5A-a1" siclog@</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 SRB.receive(car_NR_SRB0_RrcPdu_IND(nr_Cell1, cr_38508_RRCSetupRequest(?,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t_WaitTime.stop;</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f_NR_PreliminaryPass(__FILE__, __LINE__, "Step 5A-a1");</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//f_NR_RRCSetup_Def (nr_Cell1);</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v_ReceivedMsg := f_NR_RRCSetupComplete_Def(nr_Cell1,</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cr_38508_RRCSetupComplete(tsc_NR_RRC_TI_Def, ?,-, *, *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(tsc_SHT_NoSecurityProtection, tsc_SHT_IntegrityProtected)</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if (not f_Check_NG_RegistrationReqMsg (v_GMM_MobilityInfo, v_ReceivedMsg.Pdu, Initial_NoSecurity))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w:t>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f_NR_SetVerdictFailOrInconc(__FILE__, __LINE__, "Registration Request Message Failed");</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f_NR5GC_RRC_Idle_Steps5_20 (v_GMM_MobilityInfo, nr_Cell1, v_ReceivedMsg, TESTMode_OFF, rrcConnectionRelease, Initial_NoSecurity, -, '00'O, -, '0000'B);</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w:t>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//f_NR5GC_RRC_IdleState1N_Def(nr_Cell1, -, -, Initial_NoSecurity);</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f_UT_RequestIMSCall(UT);</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[]t_WaitTime.timeout{</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f_UT_RequestIMSCall(UT);</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//Check: Does the UE perform on NR Cell 1 the Registration procedure for initial registration as specified in TS 38.508-1 [4] subclause 4.5.2.2-2?</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f_NR5GC_RRC_IdleState1N_Def(nr_Cell1, -, -, Initial_NoSecurity);</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f_NR_PreliminaryPass(__FILE__, __LINE__, "Step 5A-b3");</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10-21b3"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//Step 2-13b3 of Table 4.9.15.2.2-1: IMS MO speech call establishment in 5GC as defined in TS 38.508-1 [4] are performed.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v_GSM_MobilityInfo_IMS := f_NR5GC_SpeechCall_Steps2_8(nr_Cell1, mo_VoiceCall, '0001'B); // @sic R5s210037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"Step 10");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done on IMS 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Wait until need to add voice QoS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f_IMS_IPCAN_WaitForTrigger(IMS[tsc_Index_IMS1]);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f_NR5GC_ModifyPDUSession_AddVoice(nr_Cell1, valueof(v_GSM_MobilityInfo_IMS));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(not pc_Preconditions) {  // @sic R5s211486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f_IMS_IPCAN_SendCoOrdMsg(IMS[tsc_Index_IMS1]);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"Voice Call Established");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Call now established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f_IMS_IPCAN_WaitForTrigger(IMS[tsc_Index_IMS1]);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//Table 4.9.18.2.2-1: IMS MT call release in 5GC as defined in TS 38.508-1 [4] is performed.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f_NR5GC_CallRelease(nr_Cell1, IPCAN_SpeechCall);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transmits an RRCRelease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pStyle w:val="87"/>
        <w:ind w:left="576"/>
        <w:rPr>
          <w:lang w:eastAsia="zh-CN"/>
        </w:rPr>
      </w:pPr>
    </w:p>
    <w:p>
      <w:pPr>
        <w:pStyle w:val="3"/>
        <w:numPr>
          <w:ilvl w:val="1"/>
          <w:numId w:val="1"/>
        </w:numPr>
        <w:rPr>
          <w:b/>
          <w:lang w:eastAsia="zh-CN"/>
        </w:rPr>
      </w:pPr>
      <w:bookmarkStart w:id="13" w:name="_Toc20616"/>
      <w:r>
        <w:rPr>
          <w:rFonts w:hint="default" w:ascii="Arial" w:hAnsi="Arial" w:eastAsia="宋体"/>
          <w:bCs/>
          <w:lang w:val="en-US" w:eastAsia="zh-CN"/>
        </w:rPr>
        <w:t>f_TC_11_4_1_NR5GC_IMS1</w:t>
      </w:r>
      <w:bookmarkEnd w:id="13"/>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hint="default" w:ascii="Arial" w:hAnsi="Arial" w:eastAsia="宋体"/>
                <w:bCs/>
                <w:lang w:val="en-US" w:eastAsia="zh-CN"/>
              </w:rPr>
              <w:t>f_TC_11_4_1_NR5GC_IMS1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0"/>
              </w:numPr>
              <w:spacing w:after="0"/>
              <w:rPr>
                <w:rFonts w:hint="default" w:eastAsia="宋体" w:cs="Arial"/>
                <w:lang w:val="en-US" w:eastAsia="zh-CN"/>
              </w:rPr>
            </w:pPr>
            <w:r>
              <w:rPr>
                <w:rFonts w:hint="eastAsia" w:eastAsia="宋体" w:cs="Arial"/>
                <w:lang w:val="en-US" w:eastAsia="zh-CN"/>
              </w:rPr>
              <w:t>Add for change 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0"/>
              </w:numPr>
              <w:spacing w:after="0"/>
              <w:rPr>
                <w:rFonts w:hint="default" w:eastAsia="宋体" w:cs="Arial"/>
                <w:lang w:val="en-US" w:eastAsia="zh-CN"/>
              </w:rPr>
            </w:pPr>
            <w:r>
              <w:rPr>
                <w:rFonts w:hint="eastAsia" w:eastAsia="宋体" w:cs="Arial"/>
                <w:lang w:val="en-US" w:eastAsia="zh-CN"/>
              </w:rPr>
              <w:t xml:space="preserve">Add </w:t>
            </w:r>
            <w:r>
              <w:rPr>
                <w:rFonts w:hint="eastAsia" w:eastAsia="宋体"/>
                <w:lang w:val="en-US" w:eastAsia="zh-CN"/>
              </w:rPr>
              <w:t>IMS Register procedure after step5a2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hint="eastAsia" w:ascii="Arial" w:hAnsi="Arial" w:cs="Arial"/>
                <w:lang w:eastAsia="en-GB"/>
              </w:rPr>
              <w:t>Emergency_NR5GC_IMS.ttcn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f_TC_11_4_1_NR5GC_IMS1()runs on IMS_PTC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//@sic R5-220560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//Initial PDU session - for e.g Registration and 'normal' calls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(present) SipUrl v_OtherCalleeUri := cr_SipUrl_Common((c_sipScheme, c_telScheme), ?); // @sic R5s210603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f_IMS_PTC_Init(PDN_1);</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f_IMS_IPCAN_SendCoOrdMsg(IPCAN);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f_IMS_Registration();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f_IMS_IPCAN_SendCoOrdMsg(IPCAN);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f_IMS_NR5GC_MOSpeechCallAndRelease(v_OtherCalleeUri);</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f_IMS_IpcanReleaseWithOptionalDeregistration();</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lang w:eastAsia="en-GB"/>
        </w:rPr>
      </w:pPr>
    </w:p>
    <w:p>
      <w:pPr>
        <w:spacing w:after="0"/>
        <w:rPr>
          <w:rFonts w:ascii="Arial" w:hAnsi="Arial"/>
          <w:b/>
          <w:lang w:eastAsia="en-GB"/>
        </w:rPr>
      </w:pPr>
    </w:p>
    <w:p>
      <w:pPr>
        <w:spacing w:after="0"/>
        <w:rPr>
          <w:rFonts w:ascii="Arial" w:hAnsi="Arial"/>
          <w:b/>
          <w:lang w:eastAsia="en-GB"/>
        </w:rPr>
      </w:pPr>
      <w:r>
        <w:rPr>
          <w:rFonts w:ascii="Arial" w:hAnsi="Arial"/>
          <w:b/>
          <w:lang w:eastAsia="en-GB"/>
        </w:rPr>
        <w:t>After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function f_TC_11_4_1_NR5GC_IMS1()runs on IMS_PTC</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 //@sic R5-220560 sic@</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//Initial PDU session - for e.g Registration and 'normal' calls</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var template (present) SipUrl v_OtherCalleeUri := cr_SipUrl_Common((c_sipScheme, c_telScheme), ?); // @sic R5s210603 sic@</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w:t>
            </w:r>
            <w:r>
              <w:rPr>
                <w:rFonts w:hint="default" w:ascii="Arial" w:hAnsi="Arial" w:eastAsia="宋体"/>
                <w:bCs/>
                <w:highlight w:val="cyan"/>
                <w:lang w:val="en-US" w:eastAsia="zh-CN"/>
              </w:rPr>
              <w:t>var charstring a;</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f_IMS_PTC_Init(PDN_1);</w:t>
            </w:r>
          </w:p>
          <w:p>
            <w:pPr>
              <w:autoSpaceDE w:val="0"/>
              <w:autoSpaceDN w:val="0"/>
              <w:adjustRightInd w:val="0"/>
              <w:spacing w:after="0"/>
              <w:rPr>
                <w:rFonts w:hint="default" w:ascii="Arial" w:hAnsi="Arial" w:eastAsia="宋体"/>
                <w:bCs/>
                <w:lang w:val="en-US" w:eastAsia="zh-CN"/>
              </w:rPr>
            </w:pP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f_IMS_IPCAN_SendCoOrdMsg(IPCAN);</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f_IMS_Registration();</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f_IMS_IPCAN_SendCoOrdMsg(IPCAN);</w:t>
            </w:r>
          </w:p>
          <w:p>
            <w:pPr>
              <w:autoSpaceDE w:val="0"/>
              <w:autoSpaceDN w:val="0"/>
              <w:adjustRightInd w:val="0"/>
              <w:spacing w:after="0"/>
              <w:rPr>
                <w:rFonts w:hint="default" w:ascii="Arial" w:hAnsi="Arial" w:eastAsia="宋体"/>
                <w:bCs/>
                <w:lang w:val="en-US" w:eastAsia="zh-CN"/>
              </w:rPr>
            </w:pPr>
            <w:r>
              <w:rPr>
                <w:rFonts w:hint="default" w:ascii="Arial" w:hAnsi="Arial" w:eastAsia="宋体"/>
                <w:bCs/>
                <w:highlight w:val="cyan"/>
                <w:lang w:val="en-US" w:eastAsia="zh-CN"/>
              </w:rPr>
              <w:tab/>
            </w:r>
            <w:r>
              <w:rPr>
                <w:rFonts w:hint="default" w:ascii="Arial" w:hAnsi="Arial" w:eastAsia="宋体"/>
                <w:bCs/>
                <w:highlight w:val="cyan"/>
                <w:lang w:val="en-US" w:eastAsia="zh-CN"/>
              </w:rPr>
              <w:t>a:=f_IMS_IPCAN_WaitForData(IPCAN);</w:t>
            </w:r>
          </w:p>
          <w:p>
            <w:pPr>
              <w:autoSpaceDE w:val="0"/>
              <w:autoSpaceDN w:val="0"/>
              <w:adjustRightInd w:val="0"/>
              <w:spacing w:after="0"/>
              <w:rPr>
                <w:rFonts w:hint="default" w:ascii="Arial" w:hAnsi="Arial" w:eastAsia="宋体"/>
                <w:bCs/>
                <w:highlight w:val="cyan"/>
                <w:lang w:val="en-US" w:eastAsia="zh-CN"/>
              </w:rPr>
            </w:pPr>
            <w:r>
              <w:rPr>
                <w:rFonts w:hint="default" w:ascii="Arial" w:hAnsi="Arial" w:eastAsia="宋体"/>
                <w:bCs/>
                <w:lang w:val="en-US" w:eastAsia="zh-CN"/>
              </w:rPr>
              <w:t xml:space="preserve"> </w:t>
            </w:r>
            <w:r>
              <w:rPr>
                <w:rFonts w:hint="default" w:ascii="Arial" w:hAnsi="Arial" w:eastAsia="宋体"/>
                <w:bCs/>
                <w:highlight w:val="cyan"/>
                <w:lang w:val="en-US" w:eastAsia="zh-CN"/>
              </w:rPr>
              <w:t xml:space="preserve">  if(a=="1")</w:t>
            </w:r>
          </w:p>
          <w:p>
            <w:pPr>
              <w:autoSpaceDE w:val="0"/>
              <w:autoSpaceDN w:val="0"/>
              <w:adjustRightInd w:val="0"/>
              <w:spacing w:after="0"/>
              <w:rPr>
                <w:rFonts w:hint="default" w:ascii="Arial" w:hAnsi="Arial" w:eastAsia="宋体"/>
                <w:bCs/>
                <w:highlight w:val="cyan"/>
                <w:lang w:val="en-US" w:eastAsia="zh-CN"/>
              </w:rPr>
            </w:pPr>
            <w:r>
              <w:rPr>
                <w:rFonts w:hint="default" w:ascii="Arial" w:hAnsi="Arial" w:eastAsia="宋体"/>
                <w:bCs/>
                <w:highlight w:val="cyan"/>
                <w:lang w:val="en-US" w:eastAsia="zh-CN"/>
              </w:rPr>
              <w:t xml:space="preserve">   {</w:t>
            </w:r>
          </w:p>
          <w:p>
            <w:pPr>
              <w:autoSpaceDE w:val="0"/>
              <w:autoSpaceDN w:val="0"/>
              <w:adjustRightInd w:val="0"/>
              <w:spacing w:after="0"/>
              <w:rPr>
                <w:rFonts w:hint="default" w:ascii="Arial" w:hAnsi="Arial" w:eastAsia="宋体"/>
                <w:bCs/>
                <w:highlight w:val="cyan"/>
                <w:lang w:val="en-US" w:eastAsia="zh-CN"/>
              </w:rPr>
            </w:pPr>
            <w:r>
              <w:rPr>
                <w:rFonts w:hint="default" w:ascii="Arial" w:hAnsi="Arial" w:eastAsia="宋体"/>
                <w:bCs/>
                <w:highlight w:val="cyan"/>
                <w:lang w:val="en-US" w:eastAsia="zh-CN"/>
              </w:rPr>
              <w:t xml:space="preserve">    f_IMS_Registration();</w:t>
            </w:r>
          </w:p>
          <w:p>
            <w:pPr>
              <w:autoSpaceDE w:val="0"/>
              <w:autoSpaceDN w:val="0"/>
              <w:adjustRightInd w:val="0"/>
              <w:spacing w:after="0"/>
              <w:rPr>
                <w:rFonts w:hint="default" w:ascii="Arial" w:hAnsi="Arial" w:eastAsia="宋体"/>
                <w:bCs/>
                <w:highlight w:val="cyan"/>
                <w:lang w:val="en-US" w:eastAsia="zh-CN"/>
              </w:rPr>
            </w:pPr>
            <w:r>
              <w:rPr>
                <w:rFonts w:hint="default" w:ascii="Arial" w:hAnsi="Arial" w:eastAsia="宋体"/>
                <w:bCs/>
                <w:highlight w:val="cyan"/>
                <w:lang w:val="en-US" w:eastAsia="zh-CN"/>
              </w:rPr>
              <w:t xml:space="preserve">   }</w:t>
            </w: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f_IMS_NR5GC_MOSpeechCallAndRelease(v_OtherCalleeUri);</w:t>
            </w:r>
          </w:p>
          <w:p>
            <w:pPr>
              <w:autoSpaceDE w:val="0"/>
              <w:autoSpaceDN w:val="0"/>
              <w:adjustRightInd w:val="0"/>
              <w:spacing w:after="0"/>
              <w:rPr>
                <w:rFonts w:hint="default" w:ascii="Arial" w:hAnsi="Arial" w:eastAsia="宋体"/>
                <w:bCs/>
                <w:lang w:val="en-US" w:eastAsia="zh-CN"/>
              </w:rPr>
            </w:pPr>
          </w:p>
          <w:p>
            <w:pPr>
              <w:autoSpaceDE w:val="0"/>
              <w:autoSpaceDN w:val="0"/>
              <w:adjustRightInd w:val="0"/>
              <w:spacing w:after="0"/>
              <w:rPr>
                <w:rFonts w:hint="default" w:ascii="Arial" w:hAnsi="Arial" w:eastAsia="宋体"/>
                <w:bCs/>
                <w:lang w:val="en-US" w:eastAsia="zh-CN"/>
              </w:rPr>
            </w:pPr>
            <w:r>
              <w:rPr>
                <w:rFonts w:hint="default" w:ascii="Arial" w:hAnsi="Arial" w:eastAsia="宋体"/>
                <w:bCs/>
                <w:lang w:val="en-US" w:eastAsia="zh-CN"/>
              </w:rPr>
              <w:t xml:space="preserve">    f_IMS_IpcanReleaseWithOptionalDeregistration();</w:t>
            </w:r>
          </w:p>
          <w:p>
            <w:pPr>
              <w:autoSpaceDE w:val="0"/>
              <w:autoSpaceDN w:val="0"/>
              <w:adjustRightInd w:val="0"/>
              <w:spacing w:after="0"/>
              <w:rPr>
                <w:rFonts w:ascii="Courier New" w:hAnsi="Courier New" w:cs="Courier New"/>
                <w:color w:val="000000"/>
                <w:lang w:eastAsia="de-DE"/>
              </w:rPr>
            </w:pPr>
            <w:r>
              <w:rPr>
                <w:rFonts w:hint="default" w:ascii="Arial" w:hAnsi="Arial" w:eastAsia="宋体"/>
                <w:bCs/>
                <w:lang w:val="en-US" w:eastAsia="zh-CN"/>
              </w:rPr>
              <w:t xml:space="preserve">   }</w:t>
            </w:r>
          </w:p>
          <w:p>
            <w:pPr>
              <w:autoSpaceDE w:val="0"/>
              <w:autoSpaceDN w:val="0"/>
              <w:adjustRightInd w:val="0"/>
              <w:spacing w:after="0"/>
              <w:rPr>
                <w:rFonts w:ascii="Courier New" w:hAnsi="Courier New" w:cs="Courier New"/>
                <w:color w:val="000000"/>
                <w:lang w:eastAsia="de-DE"/>
              </w:rPr>
            </w:pPr>
          </w:p>
        </w:tc>
      </w:tr>
    </w:tbl>
    <w:p>
      <w:pPr>
        <w:spacing w:after="0"/>
        <w:rPr>
          <w:rFonts w:ascii="Arial" w:hAnsi="Arial"/>
          <w:b/>
          <w:color w:val="000000"/>
          <w:lang w:eastAsia="en-GB"/>
        </w:rPr>
      </w:pPr>
    </w:p>
    <w:p>
      <w:pPr>
        <w:rPr>
          <w:lang w:eastAsia="zh-CN"/>
        </w:rPr>
      </w:pPr>
    </w:p>
    <w:bookmarkEnd w:id="10"/>
    <w:bookmarkEnd w:id="11"/>
    <w:bookmarkEnd w:id="12"/>
    <w:p>
      <w:pPr>
        <w:pStyle w:val="2"/>
        <w:numPr>
          <w:ilvl w:val="0"/>
          <w:numId w:val="1"/>
        </w:numPr>
        <w:autoSpaceDN w:val="0"/>
        <w:rPr>
          <w:rFonts w:cs="Arial"/>
          <w:b/>
        </w:rPr>
      </w:pPr>
      <w:bookmarkStart w:id="14" w:name="_Toc54888065"/>
      <w:bookmarkStart w:id="15" w:name="_Toc19463"/>
      <w:bookmarkStart w:id="16" w:name="_Toc122434494"/>
      <w:bookmarkStart w:id="17" w:name="_Toc325725666"/>
      <w:bookmarkStart w:id="18" w:name="_Toc295288971"/>
      <w:r>
        <w:rPr>
          <w:rFonts w:cs="Arial"/>
          <w:b/>
        </w:rPr>
        <w:t>Branches executed</w:t>
      </w:r>
      <w:bookmarkEnd w:id="14"/>
      <w:bookmarkEnd w:id="15"/>
    </w:p>
    <w:p>
      <w:pPr>
        <w:rPr>
          <w:rFonts w:cs="Arial"/>
          <w:b/>
        </w:rPr>
      </w:pPr>
      <w:r>
        <w:rPr>
          <w:rFonts w:cs="Arial"/>
        </w:rPr>
        <w:t>The test case was executed on NR band n41 uing NR ciphering nea2 and integrity algorithm nia2</w:t>
      </w:r>
    </w:p>
    <w:p>
      <w:pPr>
        <w:pStyle w:val="2"/>
        <w:numPr>
          <w:ilvl w:val="0"/>
          <w:numId w:val="1"/>
        </w:numPr>
        <w:autoSpaceDN w:val="0"/>
        <w:rPr>
          <w:rFonts w:cs="Arial"/>
          <w:b/>
        </w:rPr>
      </w:pPr>
      <w:bookmarkStart w:id="19" w:name="_Toc1738"/>
      <w:r>
        <w:rPr>
          <w:rFonts w:cs="Arial"/>
          <w:b/>
        </w:rPr>
        <w:t>Execution Log Files</w:t>
      </w:r>
      <w:bookmarkEnd w:id="16"/>
      <w:bookmarkEnd w:id="17"/>
      <w:bookmarkEnd w:id="18"/>
      <w:bookmarkEnd w:id="19"/>
      <w:r>
        <w:rPr>
          <w:rFonts w:cs="Arial"/>
          <w:b/>
        </w:rPr>
        <w:t xml:space="preserve"> </w:t>
      </w:r>
    </w:p>
    <w:p>
      <w:pPr>
        <w:pStyle w:val="3"/>
        <w:numPr>
          <w:ilvl w:val="1"/>
          <w:numId w:val="1"/>
        </w:numPr>
        <w:rPr>
          <w:sz w:val="28"/>
          <w:szCs w:val="28"/>
        </w:rPr>
      </w:pPr>
      <w:bookmarkStart w:id="20" w:name="_Toc26163"/>
      <w:r>
        <w:rPr>
          <w:sz w:val="28"/>
          <w:szCs w:val="28"/>
        </w:rPr>
        <w:t>HiSilicon</w:t>
      </w:r>
      <w:bookmarkEnd w:id="20"/>
    </w:p>
    <w:p>
      <w:pPr>
        <w:rPr>
          <w:rFonts w:cs="Arial"/>
        </w:rPr>
      </w:pPr>
      <w:r>
        <w:rPr>
          <w:rFonts w:cs="Arial"/>
        </w:rPr>
        <w:t>The</w:t>
      </w:r>
      <w:r>
        <w:t xml:space="preserve"> </w:t>
      </w:r>
      <w:r>
        <w:rPr>
          <w:color w:val="000000"/>
          <w:shd w:val="clear" w:color="auto" w:fill="FFFFFF"/>
        </w:rPr>
        <w:t>Hisilicon Balong 5000</w:t>
      </w:r>
      <w:r>
        <w:t xml:space="preserve"> </w:t>
      </w:r>
      <w:r>
        <w:rPr>
          <w:rFonts w:cs="Arial"/>
        </w:rPr>
        <w:t>UE passed this test case on</w:t>
      </w:r>
      <w:r>
        <w:t xml:space="preserve"> </w:t>
      </w:r>
      <w:r>
        <w:rPr>
          <w:rFonts w:hint="eastAsia" w:cs="Arial"/>
          <w:lang w:eastAsia="zh-CN"/>
        </w:rPr>
        <w:t>Starpoint SP9500 Test System</w:t>
      </w:r>
      <w:r>
        <w:rPr>
          <w:rFonts w:cs="Arial"/>
        </w:rPr>
        <w:t>. The documentation below is enclosed as evidence of the successful test case run [1]:</w:t>
      </w:r>
    </w:p>
    <w:p>
      <w:pPr>
        <w:numPr>
          <w:ilvl w:val="0"/>
          <w:numId w:val="2"/>
        </w:numPr>
        <w:overflowPunct w:val="0"/>
        <w:autoSpaceDE w:val="0"/>
        <w:autoSpaceDN w:val="0"/>
        <w:adjustRightInd w:val="0"/>
        <w:rPr>
          <w:rFonts w:cs="Arial"/>
          <w:b/>
        </w:rPr>
      </w:pPr>
      <w:r>
        <w:rPr>
          <w:rFonts w:cs="Arial"/>
          <w:b/>
        </w:rPr>
        <w:t xml:space="preserve"> Test case execution log file:</w:t>
      </w:r>
    </w:p>
    <w:p>
      <w:pPr>
        <w:numPr>
          <w:ilvl w:val="0"/>
          <w:numId w:val="0"/>
        </w:numPr>
        <w:overflowPunct w:val="0"/>
        <w:autoSpaceDE w:val="0"/>
        <w:autoSpaceDN w:val="0"/>
        <w:adjustRightInd w:val="0"/>
        <w:ind w:leftChars="0" w:firstLine="400" w:firstLineChars="200"/>
        <w:rPr>
          <w:rFonts w:hint="eastAsia" w:cs="Arial"/>
        </w:rPr>
      </w:pPr>
      <w:r>
        <w:rPr>
          <w:rFonts w:hint="eastAsia" w:cs="Arial"/>
        </w:rPr>
        <w:t>TC_11_4_1_NR5GC_n41_PASS.spm</w:t>
      </w:r>
    </w:p>
    <w:p>
      <w:pPr>
        <w:numPr>
          <w:ilvl w:val="0"/>
          <w:numId w:val="2"/>
        </w:numPr>
        <w:overflowPunct w:val="0"/>
        <w:autoSpaceDE w:val="0"/>
        <w:autoSpaceDN w:val="0"/>
        <w:adjustRightInd w:val="0"/>
        <w:rPr>
          <w:rFonts w:cs="Arial"/>
        </w:rPr>
      </w:pPr>
      <w:r>
        <w:rPr>
          <w:rFonts w:cs="Arial"/>
          <w:b/>
        </w:rPr>
        <w:t>PICS/PIXIT parameter file:</w:t>
      </w:r>
      <w:bookmarkStart w:id="25" w:name="_GoBack"/>
      <w:bookmarkEnd w:id="25"/>
    </w:p>
    <w:p>
      <w:pPr>
        <w:numPr>
          <w:numId w:val="0"/>
        </w:numPr>
        <w:overflowPunct w:val="0"/>
        <w:autoSpaceDE w:val="0"/>
        <w:autoSpaceDN w:val="0"/>
        <w:adjustRightInd w:val="0"/>
        <w:ind w:leftChars="0" w:firstLine="400" w:firstLineChars="200"/>
        <w:rPr>
          <w:rFonts w:cs="Arial"/>
        </w:rPr>
      </w:pPr>
      <w:r>
        <w:rPr>
          <w:rFonts w:hint="eastAsia" w:cs="Arial"/>
        </w:rPr>
        <w:t>PCT_PICS_PIXIT.sppar</w:t>
      </w:r>
    </w:p>
    <w:p>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b/>
        </w:rPr>
      </w:pPr>
      <w:bookmarkStart w:id="21" w:name="_Toc325725668"/>
      <w:bookmarkStart w:id="22" w:name="_Toc122434496"/>
      <w:bookmarkStart w:id="23" w:name="_Toc295288973"/>
      <w:bookmarkStart w:id="24" w:name="_Toc4751"/>
      <w:r>
        <w:rPr>
          <w:rFonts w:cs="Arial"/>
          <w:b/>
        </w:rPr>
        <w:t>References</w:t>
      </w:r>
      <w:bookmarkEnd w:id="21"/>
      <w:bookmarkEnd w:id="22"/>
      <w:bookmarkEnd w:id="23"/>
      <w:bookmarkEnd w:id="24"/>
    </w:p>
    <w:tbl>
      <w:tblPr>
        <w:tblStyle w:val="43"/>
        <w:tblW w:w="0" w:type="auto"/>
        <w:tblInd w:w="70" w:type="dxa"/>
        <w:tblLayout w:type="fixed"/>
        <w:tblCellMar>
          <w:top w:w="0" w:type="dxa"/>
          <w:left w:w="70" w:type="dxa"/>
          <w:bottom w:w="0" w:type="dxa"/>
          <w:right w:w="70" w:type="dxa"/>
        </w:tblCellMar>
      </w:tblPr>
      <w:tblGrid>
        <w:gridCol w:w="709"/>
        <w:gridCol w:w="8930"/>
      </w:tblGrid>
      <w:tr>
        <w:tc>
          <w:tcPr>
            <w:tcW w:w="709" w:type="dxa"/>
          </w:tcPr>
          <w:p>
            <w:pPr>
              <w:pStyle w:val="60"/>
              <w:spacing w:before="40" w:after="40"/>
              <w:rPr>
                <w:b/>
                <w:sz w:val="18"/>
                <w:lang w:eastAsia="en-GB"/>
              </w:rPr>
            </w:pPr>
            <w:r>
              <w:rPr>
                <w:b/>
                <w:sz w:val="18"/>
              </w:rPr>
              <w:t>[1]</w:t>
            </w:r>
          </w:p>
        </w:tc>
        <w:tc>
          <w:tcPr>
            <w:tcW w:w="8930" w:type="dxa"/>
          </w:tcPr>
          <w:p>
            <w:pPr>
              <w:overflowPunct w:val="0"/>
              <w:autoSpaceDE w:val="0"/>
              <w:autoSpaceDN w:val="0"/>
              <w:adjustRightInd w:val="0"/>
              <w:spacing w:before="40" w:after="40"/>
            </w:pPr>
            <w:r>
              <w:rPr>
                <w:b/>
              </w:rPr>
              <w:t>R5s221040</w:t>
            </w:r>
            <w:r>
              <w:t xml:space="preserve">:   Supporting information for addition of NR5GC TC </w:t>
            </w:r>
            <w:r>
              <w:rPr>
                <w:rFonts w:hint="eastAsia" w:eastAsia="宋体"/>
                <w:lang w:val="en-US" w:eastAsia="zh-CN"/>
              </w:rPr>
              <w:t>11.4.1</w:t>
            </w:r>
            <w:r>
              <w:t xml:space="preserve"> in FR1.</w:t>
            </w:r>
          </w:p>
        </w:tc>
      </w:tr>
    </w:tbl>
    <w:p>
      <w:pPr>
        <w:rPr>
          <w:lang w:val="en-US"/>
        </w:rPr>
      </w:pPr>
    </w:p>
    <w:p>
      <w:pPr>
        <w:rPr>
          <w:lang w:val="en-US"/>
        </w:rP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Simplified Arabic Fixed">
    <w:panose1 w:val="02070309020205020404"/>
    <w:charset w:val="00"/>
    <w:family w:val="auto"/>
    <w:pitch w:val="default"/>
    <w:sig w:usb0="00002003" w:usb1="00000000" w:usb2="00000000" w:usb3="00000000" w:csb0="00000041" w:csb1="2008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algun Gothic">
    <w:altName w:val="Times New Roman"/>
    <w:panose1 w:val="020B0503020000020004"/>
    <w:charset w:val="81"/>
    <w:family w:val="swiss"/>
    <w:pitch w:val="default"/>
    <w:sig w:usb0="00000000" w:usb1="00000000"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18500367"/>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18500367"/>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2077156070"/>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2077156070"/>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817554302"/>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817554302"/>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2015412758"/>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2015412758"/>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791438097"/>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791438097"/>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6B3FAD"/>
    <w:multiLevelType w:val="singleLevel"/>
    <w:tmpl w:val="1A6B3FAD"/>
    <w:lvl w:ilvl="0" w:tentative="0">
      <w:start w:val="1"/>
      <w:numFmt w:val="bullet"/>
      <w:lvlText w:val=""/>
      <w:lvlJc w:val="left"/>
      <w:pPr>
        <w:tabs>
          <w:tab w:val="left" w:pos="360"/>
        </w:tabs>
        <w:ind w:left="360" w:hanging="360"/>
      </w:pPr>
      <w:rPr>
        <w:rFonts w:hint="default" w:ascii="Symbol" w:hAnsi="Symbol"/>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2AD9"/>
    <w:rsid w:val="00004509"/>
    <w:rsid w:val="00004DAD"/>
    <w:rsid w:val="00005DD9"/>
    <w:rsid w:val="00006A96"/>
    <w:rsid w:val="0001010A"/>
    <w:rsid w:val="00022E4A"/>
    <w:rsid w:val="000268D1"/>
    <w:rsid w:val="00032587"/>
    <w:rsid w:val="00037D16"/>
    <w:rsid w:val="0004231C"/>
    <w:rsid w:val="00047CA3"/>
    <w:rsid w:val="00062E5D"/>
    <w:rsid w:val="00071F52"/>
    <w:rsid w:val="00073B2F"/>
    <w:rsid w:val="00081D66"/>
    <w:rsid w:val="00090B0F"/>
    <w:rsid w:val="000A1B8F"/>
    <w:rsid w:val="000A1C38"/>
    <w:rsid w:val="000A23BB"/>
    <w:rsid w:val="000A6394"/>
    <w:rsid w:val="000B0A16"/>
    <w:rsid w:val="000B0D82"/>
    <w:rsid w:val="000B7FED"/>
    <w:rsid w:val="000C0230"/>
    <w:rsid w:val="000C038A"/>
    <w:rsid w:val="000C0936"/>
    <w:rsid w:val="000C2F83"/>
    <w:rsid w:val="000C35E5"/>
    <w:rsid w:val="000C4C3D"/>
    <w:rsid w:val="000C6598"/>
    <w:rsid w:val="000D1BD4"/>
    <w:rsid w:val="000E57FB"/>
    <w:rsid w:val="000E7071"/>
    <w:rsid w:val="000F3122"/>
    <w:rsid w:val="000F4C0F"/>
    <w:rsid w:val="0011012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259C"/>
    <w:rsid w:val="002640DD"/>
    <w:rsid w:val="00267486"/>
    <w:rsid w:val="00267DCA"/>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1FDE"/>
    <w:rsid w:val="002D3E22"/>
    <w:rsid w:val="002D5551"/>
    <w:rsid w:val="002D647F"/>
    <w:rsid w:val="002E32D7"/>
    <w:rsid w:val="002E63BC"/>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4512"/>
    <w:rsid w:val="00396547"/>
    <w:rsid w:val="003A0660"/>
    <w:rsid w:val="003A4A35"/>
    <w:rsid w:val="003A4CA5"/>
    <w:rsid w:val="003C244B"/>
    <w:rsid w:val="003D31FC"/>
    <w:rsid w:val="003D350C"/>
    <w:rsid w:val="003E1305"/>
    <w:rsid w:val="003E190F"/>
    <w:rsid w:val="003E1A36"/>
    <w:rsid w:val="003F457E"/>
    <w:rsid w:val="004013FA"/>
    <w:rsid w:val="004026B1"/>
    <w:rsid w:val="00405C34"/>
    <w:rsid w:val="00405E5F"/>
    <w:rsid w:val="004062D2"/>
    <w:rsid w:val="00410371"/>
    <w:rsid w:val="00412C82"/>
    <w:rsid w:val="00417794"/>
    <w:rsid w:val="004222C6"/>
    <w:rsid w:val="004242F1"/>
    <w:rsid w:val="00427E79"/>
    <w:rsid w:val="00430354"/>
    <w:rsid w:val="00434BC3"/>
    <w:rsid w:val="00436759"/>
    <w:rsid w:val="00440DD3"/>
    <w:rsid w:val="004420A0"/>
    <w:rsid w:val="00444367"/>
    <w:rsid w:val="00445404"/>
    <w:rsid w:val="00445EB9"/>
    <w:rsid w:val="00446488"/>
    <w:rsid w:val="0044752D"/>
    <w:rsid w:val="0045387E"/>
    <w:rsid w:val="00461F12"/>
    <w:rsid w:val="00467CA6"/>
    <w:rsid w:val="00474539"/>
    <w:rsid w:val="00476E18"/>
    <w:rsid w:val="00480E1E"/>
    <w:rsid w:val="00492A1B"/>
    <w:rsid w:val="004932AE"/>
    <w:rsid w:val="004B75B7"/>
    <w:rsid w:val="004C20D7"/>
    <w:rsid w:val="004C3F6A"/>
    <w:rsid w:val="004E0C03"/>
    <w:rsid w:val="004F69EA"/>
    <w:rsid w:val="004F7D61"/>
    <w:rsid w:val="0050798D"/>
    <w:rsid w:val="0051580D"/>
    <w:rsid w:val="005232B2"/>
    <w:rsid w:val="005245B9"/>
    <w:rsid w:val="00524690"/>
    <w:rsid w:val="00547111"/>
    <w:rsid w:val="00562AB7"/>
    <w:rsid w:val="0058550A"/>
    <w:rsid w:val="00585A9E"/>
    <w:rsid w:val="00586F0C"/>
    <w:rsid w:val="00587088"/>
    <w:rsid w:val="00592D74"/>
    <w:rsid w:val="005959BD"/>
    <w:rsid w:val="005A1F52"/>
    <w:rsid w:val="005A5302"/>
    <w:rsid w:val="005B197D"/>
    <w:rsid w:val="005C0806"/>
    <w:rsid w:val="005C6231"/>
    <w:rsid w:val="005E2C44"/>
    <w:rsid w:val="005E7DA2"/>
    <w:rsid w:val="005F202F"/>
    <w:rsid w:val="005F7F31"/>
    <w:rsid w:val="00602678"/>
    <w:rsid w:val="00602944"/>
    <w:rsid w:val="0060343F"/>
    <w:rsid w:val="006039DF"/>
    <w:rsid w:val="00604423"/>
    <w:rsid w:val="006074DF"/>
    <w:rsid w:val="0061215C"/>
    <w:rsid w:val="00614BF9"/>
    <w:rsid w:val="00615EC0"/>
    <w:rsid w:val="00617D68"/>
    <w:rsid w:val="00621188"/>
    <w:rsid w:val="00624B10"/>
    <w:rsid w:val="006257ED"/>
    <w:rsid w:val="00630A6C"/>
    <w:rsid w:val="00632E3F"/>
    <w:rsid w:val="00633609"/>
    <w:rsid w:val="0063394D"/>
    <w:rsid w:val="00636F6D"/>
    <w:rsid w:val="00641AA9"/>
    <w:rsid w:val="00651C5A"/>
    <w:rsid w:val="00656E20"/>
    <w:rsid w:val="00661B10"/>
    <w:rsid w:val="00667A0C"/>
    <w:rsid w:val="006735CC"/>
    <w:rsid w:val="00677A55"/>
    <w:rsid w:val="00683F83"/>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33B0"/>
    <w:rsid w:val="00705E16"/>
    <w:rsid w:val="00710028"/>
    <w:rsid w:val="00717AD6"/>
    <w:rsid w:val="00722FF5"/>
    <w:rsid w:val="00724479"/>
    <w:rsid w:val="00726DAE"/>
    <w:rsid w:val="00730028"/>
    <w:rsid w:val="0073784E"/>
    <w:rsid w:val="00742C1C"/>
    <w:rsid w:val="007477C8"/>
    <w:rsid w:val="007528FE"/>
    <w:rsid w:val="00754554"/>
    <w:rsid w:val="00760F43"/>
    <w:rsid w:val="007678B6"/>
    <w:rsid w:val="00770C1A"/>
    <w:rsid w:val="0077124E"/>
    <w:rsid w:val="00771DEC"/>
    <w:rsid w:val="00780D4E"/>
    <w:rsid w:val="00792342"/>
    <w:rsid w:val="007977A8"/>
    <w:rsid w:val="007A4F50"/>
    <w:rsid w:val="007A52C8"/>
    <w:rsid w:val="007A6989"/>
    <w:rsid w:val="007A7BFA"/>
    <w:rsid w:val="007B073E"/>
    <w:rsid w:val="007B444D"/>
    <w:rsid w:val="007B45B2"/>
    <w:rsid w:val="007B512A"/>
    <w:rsid w:val="007C2097"/>
    <w:rsid w:val="007C230D"/>
    <w:rsid w:val="007C2E1F"/>
    <w:rsid w:val="007D6A07"/>
    <w:rsid w:val="007E49C4"/>
    <w:rsid w:val="007E6207"/>
    <w:rsid w:val="007E7B05"/>
    <w:rsid w:val="007F6C6C"/>
    <w:rsid w:val="007F7259"/>
    <w:rsid w:val="00802E7F"/>
    <w:rsid w:val="008040A8"/>
    <w:rsid w:val="00804E18"/>
    <w:rsid w:val="00804E46"/>
    <w:rsid w:val="008222DC"/>
    <w:rsid w:val="008270CD"/>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93958"/>
    <w:rsid w:val="008A064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2A80"/>
    <w:rsid w:val="00964F97"/>
    <w:rsid w:val="00971045"/>
    <w:rsid w:val="00975E55"/>
    <w:rsid w:val="00975E70"/>
    <w:rsid w:val="0097694F"/>
    <w:rsid w:val="009777D9"/>
    <w:rsid w:val="00981A80"/>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E3D49"/>
    <w:rsid w:val="009F0017"/>
    <w:rsid w:val="009F2707"/>
    <w:rsid w:val="009F33B7"/>
    <w:rsid w:val="009F3555"/>
    <w:rsid w:val="009F4BF7"/>
    <w:rsid w:val="009F734F"/>
    <w:rsid w:val="00A01CF2"/>
    <w:rsid w:val="00A04A37"/>
    <w:rsid w:val="00A10668"/>
    <w:rsid w:val="00A153D6"/>
    <w:rsid w:val="00A2244A"/>
    <w:rsid w:val="00A2302A"/>
    <w:rsid w:val="00A246B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31C33"/>
    <w:rsid w:val="00B40169"/>
    <w:rsid w:val="00B43E2A"/>
    <w:rsid w:val="00B475C4"/>
    <w:rsid w:val="00B5058A"/>
    <w:rsid w:val="00B51FCB"/>
    <w:rsid w:val="00B60573"/>
    <w:rsid w:val="00B64B6D"/>
    <w:rsid w:val="00B660F9"/>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05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10BD"/>
    <w:rsid w:val="00C7489A"/>
    <w:rsid w:val="00C7566A"/>
    <w:rsid w:val="00C76188"/>
    <w:rsid w:val="00C80876"/>
    <w:rsid w:val="00C902D0"/>
    <w:rsid w:val="00C9030E"/>
    <w:rsid w:val="00C94DFE"/>
    <w:rsid w:val="00C95985"/>
    <w:rsid w:val="00C96DF0"/>
    <w:rsid w:val="00C979AE"/>
    <w:rsid w:val="00CA2A23"/>
    <w:rsid w:val="00CA7275"/>
    <w:rsid w:val="00CB409E"/>
    <w:rsid w:val="00CC5026"/>
    <w:rsid w:val="00CC68D0"/>
    <w:rsid w:val="00CC6BB2"/>
    <w:rsid w:val="00CD3666"/>
    <w:rsid w:val="00CE0D0A"/>
    <w:rsid w:val="00CE1D30"/>
    <w:rsid w:val="00CE3B53"/>
    <w:rsid w:val="00CE6EA9"/>
    <w:rsid w:val="00CF560B"/>
    <w:rsid w:val="00CF6845"/>
    <w:rsid w:val="00CF75D6"/>
    <w:rsid w:val="00D03F9A"/>
    <w:rsid w:val="00D0545B"/>
    <w:rsid w:val="00D06D51"/>
    <w:rsid w:val="00D106FD"/>
    <w:rsid w:val="00D12A28"/>
    <w:rsid w:val="00D16CA1"/>
    <w:rsid w:val="00D2018C"/>
    <w:rsid w:val="00D24991"/>
    <w:rsid w:val="00D31B9E"/>
    <w:rsid w:val="00D334F4"/>
    <w:rsid w:val="00D3390C"/>
    <w:rsid w:val="00D3699A"/>
    <w:rsid w:val="00D43563"/>
    <w:rsid w:val="00D50255"/>
    <w:rsid w:val="00D51D51"/>
    <w:rsid w:val="00D578EE"/>
    <w:rsid w:val="00D646F1"/>
    <w:rsid w:val="00D64DA8"/>
    <w:rsid w:val="00D64EE3"/>
    <w:rsid w:val="00D66520"/>
    <w:rsid w:val="00D74967"/>
    <w:rsid w:val="00D7586C"/>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534D"/>
    <w:rsid w:val="00DF626D"/>
    <w:rsid w:val="00E11B1F"/>
    <w:rsid w:val="00E120CA"/>
    <w:rsid w:val="00E13F3D"/>
    <w:rsid w:val="00E14D7D"/>
    <w:rsid w:val="00E24250"/>
    <w:rsid w:val="00E3427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4183"/>
    <w:rsid w:val="00EB58A9"/>
    <w:rsid w:val="00EC4B67"/>
    <w:rsid w:val="00EE0A91"/>
    <w:rsid w:val="00EE40AA"/>
    <w:rsid w:val="00EE738B"/>
    <w:rsid w:val="00EE7D7C"/>
    <w:rsid w:val="00EF4568"/>
    <w:rsid w:val="00EF5E95"/>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 w:val="01894B2F"/>
    <w:rsid w:val="022B0E5C"/>
    <w:rsid w:val="028D0AA4"/>
    <w:rsid w:val="03D756A0"/>
    <w:rsid w:val="040201D3"/>
    <w:rsid w:val="05C649F8"/>
    <w:rsid w:val="08A74FB5"/>
    <w:rsid w:val="09E518F1"/>
    <w:rsid w:val="0D58687D"/>
    <w:rsid w:val="0D990B2A"/>
    <w:rsid w:val="1032785A"/>
    <w:rsid w:val="11963E18"/>
    <w:rsid w:val="11C44B30"/>
    <w:rsid w:val="13B660AC"/>
    <w:rsid w:val="14C111AC"/>
    <w:rsid w:val="15590F4B"/>
    <w:rsid w:val="16152627"/>
    <w:rsid w:val="190272C3"/>
    <w:rsid w:val="1AC87084"/>
    <w:rsid w:val="1AF0106D"/>
    <w:rsid w:val="1CFA1EF9"/>
    <w:rsid w:val="1F985419"/>
    <w:rsid w:val="20824806"/>
    <w:rsid w:val="21A734D8"/>
    <w:rsid w:val="227E4427"/>
    <w:rsid w:val="2335523F"/>
    <w:rsid w:val="23AD1954"/>
    <w:rsid w:val="240B1646"/>
    <w:rsid w:val="27257379"/>
    <w:rsid w:val="27CC3C98"/>
    <w:rsid w:val="28DA4766"/>
    <w:rsid w:val="2CAD34D9"/>
    <w:rsid w:val="2D797F28"/>
    <w:rsid w:val="2D914CD1"/>
    <w:rsid w:val="32472899"/>
    <w:rsid w:val="334B5F86"/>
    <w:rsid w:val="33DB773D"/>
    <w:rsid w:val="35684C6B"/>
    <w:rsid w:val="37743395"/>
    <w:rsid w:val="37F32574"/>
    <w:rsid w:val="38635F53"/>
    <w:rsid w:val="393967B7"/>
    <w:rsid w:val="39D9187B"/>
    <w:rsid w:val="3A176FF5"/>
    <w:rsid w:val="3A6547EF"/>
    <w:rsid w:val="3D483969"/>
    <w:rsid w:val="3D6323D6"/>
    <w:rsid w:val="3EBF7C5B"/>
    <w:rsid w:val="3F9249C8"/>
    <w:rsid w:val="400A73D4"/>
    <w:rsid w:val="402E6E46"/>
    <w:rsid w:val="436B215F"/>
    <w:rsid w:val="471C5C4A"/>
    <w:rsid w:val="476240E0"/>
    <w:rsid w:val="4DF96CE5"/>
    <w:rsid w:val="4F7A20A8"/>
    <w:rsid w:val="528F38E9"/>
    <w:rsid w:val="53583A94"/>
    <w:rsid w:val="55C92445"/>
    <w:rsid w:val="55F67FAE"/>
    <w:rsid w:val="562763BA"/>
    <w:rsid w:val="57541431"/>
    <w:rsid w:val="57AC6E6F"/>
    <w:rsid w:val="58F83042"/>
    <w:rsid w:val="5A08675B"/>
    <w:rsid w:val="5A7F7348"/>
    <w:rsid w:val="5C3E620B"/>
    <w:rsid w:val="5F9D11AF"/>
    <w:rsid w:val="60E74910"/>
    <w:rsid w:val="65415BF4"/>
    <w:rsid w:val="67226E55"/>
    <w:rsid w:val="691C7C61"/>
    <w:rsid w:val="69D411E4"/>
    <w:rsid w:val="6BB81E3A"/>
    <w:rsid w:val="6C474C68"/>
    <w:rsid w:val="6E13574A"/>
    <w:rsid w:val="6E2E60E0"/>
    <w:rsid w:val="70446666"/>
    <w:rsid w:val="764F3097"/>
    <w:rsid w:val="77183DD1"/>
    <w:rsid w:val="78041B5D"/>
    <w:rsid w:val="782540A5"/>
    <w:rsid w:val="78A33FEE"/>
    <w:rsid w:val="792F71B0"/>
    <w:rsid w:val="79BA5C15"/>
    <w:rsid w:val="79E23951"/>
    <w:rsid w:val="7D8B5F24"/>
    <w:rsid w:val="7D9817C8"/>
    <w:rsid w:val="7EAB1087"/>
    <w:rsid w:val="7EDE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8ACA0-7B7F-410E-B2FF-77E1A227E02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1919</Words>
  <Characters>15854</Characters>
  <Lines>145</Lines>
  <Paragraphs>41</Paragraphs>
  <TotalTime>10</TotalTime>
  <ScaleCrop>false</ScaleCrop>
  <LinksUpToDate>false</LinksUpToDate>
  <CharactersWithSpaces>19583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2022-08-17T20:37:00Z</dcterms:created>
  <dc:creator>Michael Sanders, John M Meredith</dc:creator>
  <cp:lastModifiedBy>Administrator</cp:lastModifiedBy>
  <cp:lastPrinted>2411-12-31T00:00:00Z</cp:lastPrinted>
  <dcterms:modified xsi:type="dcterms:W3CDTF">2022-08-25T11:18:29Z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y fmtid="{D5CDD505-2E9C-101B-9397-08002B2CF9AE}" pid="28" name="KSOProductBuildVer">
    <vt:lpwstr>2052-11.1.0.12302</vt:lpwstr>
  </property>
  <property fmtid="{D5CDD505-2E9C-101B-9397-08002B2CF9AE}" pid="29" name="ICV">
    <vt:lpwstr>44E502C1BB6740238233CD7EED5E7FDD</vt:lpwstr>
  </property>
</Properties>
</file>