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684" w:rsidRDefault="00C30684" w:rsidP="00C30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R5s220063</w:t>
      </w:r>
      <w:r>
        <w:rPr>
          <w:b/>
          <w:i/>
          <w:noProof/>
          <w:sz w:val="28"/>
        </w:rPr>
        <w:fldChar w:fldCharType="end"/>
      </w:r>
    </w:p>
    <w:p w:rsidR="00C30684" w:rsidRDefault="00C30684" w:rsidP="00C306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0684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068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068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c>
          <w:tcPr>
            <w:tcW w:w="142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30684" w:rsidRPr="00410371" w:rsidRDefault="00C30684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30684" w:rsidRDefault="00C3068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0684" w:rsidRPr="00410371" w:rsidRDefault="00C30684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30684" w:rsidRDefault="00C30684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0684" w:rsidRPr="00410371" w:rsidRDefault="00C30684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30684" w:rsidRDefault="00C30684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0684" w:rsidRPr="00410371" w:rsidRDefault="00C30684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0684" w:rsidRPr="00F25D98" w:rsidRDefault="00C30684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0684" w:rsidTr="00FE78B7">
        <w:tc>
          <w:tcPr>
            <w:tcW w:w="9641" w:type="dxa"/>
            <w:gridSpan w:val="9"/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30684" w:rsidRDefault="00C30684" w:rsidP="00C306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0684" w:rsidTr="00FE78B7">
        <w:tc>
          <w:tcPr>
            <w:tcW w:w="2835" w:type="dxa"/>
          </w:tcPr>
          <w:p w:rsidR="00C30684" w:rsidRDefault="00C30684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30684" w:rsidRDefault="00C3068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0684" w:rsidRDefault="00C3068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0684" w:rsidRDefault="00C3068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30684" w:rsidRDefault="00C3068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0684" w:rsidRDefault="00C3068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30684" w:rsidRDefault="00C3068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0684" w:rsidRDefault="00C30684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30684" w:rsidRDefault="00C30684" w:rsidP="00C306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0684" w:rsidTr="00FE78B7">
        <w:tc>
          <w:tcPr>
            <w:tcW w:w="9640" w:type="dxa"/>
            <w:gridSpan w:val="11"/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7.1.1.11.1</w:t>
            </w:r>
            <w:r>
              <w:fldChar w:fldCharType="end"/>
            </w:r>
          </w:p>
        </w:tc>
      </w:tr>
      <w:tr w:rsidR="00C30684" w:rsidTr="00FE78B7">
        <w:tc>
          <w:tcPr>
            <w:tcW w:w="1843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c>
          <w:tcPr>
            <w:tcW w:w="1843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30684" w:rsidTr="00FE78B7">
        <w:tc>
          <w:tcPr>
            <w:tcW w:w="1843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30684" w:rsidTr="00FE78B7">
        <w:tc>
          <w:tcPr>
            <w:tcW w:w="1843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c>
          <w:tcPr>
            <w:tcW w:w="1843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30684" w:rsidRDefault="00C30684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0684" w:rsidRDefault="00C3068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2021-12-20</w:t>
            </w:r>
            <w:r>
              <w:rPr>
                <w:noProof/>
              </w:rPr>
              <w:fldChar w:fldCharType="end"/>
            </w:r>
          </w:p>
        </w:tc>
      </w:tr>
      <w:tr w:rsidR="00C30684" w:rsidTr="00FE78B7">
        <w:tc>
          <w:tcPr>
            <w:tcW w:w="1843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0684" w:rsidRDefault="00C30684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0684" w:rsidRDefault="00C30684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0684" w:rsidRDefault="00C30684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30684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0684" w:rsidRDefault="00C30684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30684" w:rsidRDefault="00C30684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0684" w:rsidRPr="007C2097" w:rsidRDefault="00C30684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0684" w:rsidTr="00FE78B7">
        <w:tc>
          <w:tcPr>
            <w:tcW w:w="1843" w:type="dxa"/>
          </w:tcPr>
          <w:p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Pr="00826B27" w:rsidRDefault="00C30684" w:rsidP="00C3068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The function f_NR_CellInfo_SetMAC_CellGroupConfigL2 is not required to be called before preamble as it is called later on during the test after preamble.</w:t>
            </w:r>
          </w:p>
          <w:p w:rsidR="00C30684" w:rsidRPr="00826B27" w:rsidRDefault="00C30684" w:rsidP="00C3068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 xml:space="preserve">Having this function before </w:t>
            </w:r>
            <w:proofErr w:type="spellStart"/>
            <w:r w:rsidRPr="00826B27">
              <w:rPr>
                <w:rFonts w:cs="Arial"/>
                <w:lang w:eastAsia="en-GB"/>
              </w:rPr>
              <w:t>preamable</w:t>
            </w:r>
            <w:proofErr w:type="spellEnd"/>
            <w:r w:rsidRPr="00826B27">
              <w:rPr>
                <w:rFonts w:cs="Arial"/>
                <w:lang w:eastAsia="en-GB"/>
              </w:rPr>
              <w:t xml:space="preserve"> will cause problem with BSR timer related issues due to UE capability being too long it is proposed to update the BSR time after the preamble (see R5s210862)</w:t>
            </w:r>
          </w:p>
          <w:p w:rsidR="00C30684" w:rsidRPr="002E008A" w:rsidRDefault="00C30684" w:rsidP="00C30684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0684" w:rsidRPr="00CF39F2" w:rsidRDefault="00C30684" w:rsidP="00C3068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function call for </w:t>
            </w:r>
            <w:r w:rsidRPr="00826B27">
              <w:rPr>
                <w:rFonts w:cs="Arial"/>
                <w:lang w:eastAsia="en-GB"/>
              </w:rPr>
              <w:t>f_NR_CellInfo_SetMAC_CellGroupConfigL2</w:t>
            </w:r>
            <w:r>
              <w:rPr>
                <w:rFonts w:cs="Arial"/>
                <w:lang w:eastAsia="en-GB"/>
              </w:rPr>
              <w:t xml:space="preserve"> before the preamble</w:t>
            </w:r>
          </w:p>
          <w:p w:rsidR="00C30684" w:rsidRPr="006316B2" w:rsidRDefault="00C30684" w:rsidP="00C30684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0684" w:rsidRPr="00CF39F2" w:rsidRDefault="00C30684" w:rsidP="00C3068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Pr="00CF39F2" w:rsidRDefault="00C30684" w:rsidP="00C3068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C30684" w:rsidTr="00FE78B7">
        <w:tc>
          <w:tcPr>
            <w:tcW w:w="2694" w:type="dxa"/>
            <w:gridSpan w:val="2"/>
          </w:tcPr>
          <w:p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0684" w:rsidRDefault="00C30684" w:rsidP="00C30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7.1.1.11.1</w:t>
            </w:r>
            <w:r>
              <w:rPr>
                <w:noProof/>
              </w:rPr>
              <w:t>.NR5GC</w:t>
            </w: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30684" w:rsidRDefault="00C30684" w:rsidP="00C306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0684" w:rsidRDefault="00C30684" w:rsidP="00C3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0684" w:rsidRDefault="00C30684" w:rsidP="00C306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0684" w:rsidRDefault="00C30684" w:rsidP="00C30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0684" w:rsidRDefault="00C30684" w:rsidP="00C30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0684" w:rsidRDefault="00C30684" w:rsidP="00C30684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684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0684" w:rsidRPr="008863B9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0684" w:rsidRPr="008863B9" w:rsidRDefault="00C30684" w:rsidP="00C306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684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0684" w:rsidRDefault="00C30684" w:rsidP="00C30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55587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0C610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610A" w:rsidRPr="00D23941">
        <w:rPr>
          <w:rFonts w:ascii="Arial" w:hAnsi="Arial" w:cs="Arial"/>
          <w:iCs/>
        </w:rPr>
        <w:t>Table of Contents</w:t>
      </w:r>
      <w:r w:rsidR="000C610A">
        <w:tab/>
      </w:r>
      <w:r w:rsidR="000C610A">
        <w:fldChar w:fldCharType="begin"/>
      </w:r>
      <w:r w:rsidR="000C610A">
        <w:instrText xml:space="preserve"> PAGEREF _Toc90555876 \h </w:instrText>
      </w:r>
      <w:r w:rsidR="000C610A">
        <w:fldChar w:fldCharType="separate"/>
      </w:r>
      <w:r w:rsidR="000C610A">
        <w:t>2</w:t>
      </w:r>
      <w:r w:rsidR="000C610A">
        <w:fldChar w:fldCharType="end"/>
      </w:r>
    </w:p>
    <w:p w:rsidR="000C610A" w:rsidRDefault="000C61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394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3941">
        <w:rPr>
          <w:b/>
        </w:rPr>
        <w:t>Corrections required for test case 7.1.1.11.1</w:t>
      </w:r>
      <w:r>
        <w:tab/>
      </w:r>
      <w:r>
        <w:fldChar w:fldCharType="begin"/>
      </w:r>
      <w:r>
        <w:instrText xml:space="preserve"> PAGEREF _Toc90555877 \h </w:instrText>
      </w:r>
      <w:r>
        <w:fldChar w:fldCharType="separate"/>
      </w:r>
      <w:r>
        <w:t>2</w:t>
      </w:r>
      <w:r>
        <w:fldChar w:fldCharType="end"/>
      </w:r>
    </w:p>
    <w:p w:rsidR="000C610A" w:rsidRDefault="000C610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3941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3941">
        <w:rPr>
          <w:rFonts w:cs="Arial"/>
          <w:b/>
          <w:color w:val="000000"/>
          <w:lang w:eastAsia="en-GB"/>
        </w:rPr>
        <w:t>Correction to f_TC_7_1_1_11_1_NR5GC()</w:t>
      </w:r>
      <w:r>
        <w:tab/>
      </w:r>
      <w:r>
        <w:fldChar w:fldCharType="begin"/>
      </w:r>
      <w:r>
        <w:instrText xml:space="preserve"> PAGEREF _Toc90555878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555877"/>
      <w:r w:rsidRPr="00854C55">
        <w:rPr>
          <w:b/>
        </w:rPr>
        <w:t>Corrections required</w:t>
      </w:r>
      <w:bookmarkEnd w:id="2"/>
      <w:bookmarkEnd w:id="3"/>
      <w:r w:rsidR="00460215">
        <w:rPr>
          <w:b/>
        </w:rPr>
        <w:t xml:space="preserve"> </w:t>
      </w:r>
      <w:r w:rsidR="00826B27" w:rsidRPr="00826B27">
        <w:rPr>
          <w:b/>
        </w:rPr>
        <w:t>for test case 7.1.1.11.1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5587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26B27" w:rsidRPr="00826B27">
        <w:rPr>
          <w:rFonts w:cs="Arial"/>
          <w:b/>
          <w:color w:val="000000"/>
          <w:lang w:eastAsia="en-GB"/>
        </w:rPr>
        <w:t>f_TC_7_1_1_11_1_NR5</w:t>
      </w:r>
      <w:proofErr w:type="gramStart"/>
      <w:r w:rsidR="00826B27" w:rsidRPr="00826B27">
        <w:rPr>
          <w:rFonts w:cs="Arial"/>
          <w:b/>
          <w:color w:val="000000"/>
          <w:lang w:eastAsia="en-GB"/>
        </w:rPr>
        <w:t>GC(</w:t>
      </w:r>
      <w:proofErr w:type="gramEnd"/>
      <w:r w:rsidR="00826B27" w:rsidRPr="00826B27">
        <w:rPr>
          <w:rFonts w:cs="Arial"/>
          <w:b/>
          <w:color w:val="000000"/>
          <w:lang w:eastAsia="en-GB"/>
        </w:rPr>
        <w:t>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826B27" w:rsidP="005D27CA">
            <w:pPr>
              <w:rPr>
                <w:rFonts w:ascii="Arial" w:hAnsi="Arial" w:cs="Arial"/>
                <w:lang w:eastAsia="en-GB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f_TC_7_1_1_11_1_NR5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826B27" w:rsidRDefault="00826B27" w:rsidP="00826B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The function f_NR_CellInfo_SetMAC_CellGroupConfigL2 is not required to be called before preamble as it is called later on during the test after preamble.</w:t>
            </w:r>
          </w:p>
          <w:p w:rsidR="00826B27" w:rsidRPr="00826B27" w:rsidRDefault="00826B27" w:rsidP="00826B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 xml:space="preserve">Having this function before </w:t>
            </w:r>
            <w:proofErr w:type="spellStart"/>
            <w:r w:rsidRPr="00826B27">
              <w:rPr>
                <w:rFonts w:cs="Arial"/>
                <w:lang w:eastAsia="en-GB"/>
              </w:rPr>
              <w:t>preamable</w:t>
            </w:r>
            <w:proofErr w:type="spellEnd"/>
            <w:r w:rsidRPr="00826B27">
              <w:rPr>
                <w:rFonts w:cs="Arial"/>
                <w:lang w:eastAsia="en-GB"/>
              </w:rPr>
              <w:t xml:space="preserve"> will cause problem with BSR timer related issues due to UE capability being too long it is proposed to update the BSR time after the preamble (see R5s210862)</w:t>
            </w:r>
          </w:p>
          <w:p w:rsidR="00826B27" w:rsidRPr="00826B27" w:rsidRDefault="00826B27" w:rsidP="001E3D37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826B2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function call for </w:t>
            </w:r>
            <w:r w:rsidRPr="00826B27">
              <w:rPr>
                <w:rFonts w:cs="Arial"/>
                <w:lang w:eastAsia="en-GB"/>
              </w:rPr>
              <w:t>f_NR_CellInfo_SetMAC_CellGroupConfigL2</w:t>
            </w:r>
            <w:r>
              <w:rPr>
                <w:rFonts w:cs="Arial"/>
                <w:lang w:eastAsia="en-GB"/>
              </w:rPr>
              <w:t xml:space="preserve"> before the preamble</w:t>
            </w:r>
          </w:p>
          <w:p w:rsidR="00826B27" w:rsidRPr="00A72665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A485A" w:rsidP="00FA485A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function f_TC_7_1_1_11_1_NR5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/DC power headroom reporting /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activation and DL pathloss change reporting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826B27" w:rsidRPr="00C30684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NR_SYSTEM_IND </w:t>
            </w:r>
            <w:proofErr w:type="spellStart"/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>v_NR_SYSTEM_IND</w:t>
            </w:r>
            <w:proofErr w:type="spellEnd"/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R5s211698 R5-217806 sic@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v_MCGConfig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v_MAC_CellGroupConfig_SCG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v_PHR_PSCell_Rcvd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v_TimingInfo_PSCell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v_NR_ResourceAllocation_SCG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NR_1, {nr_Cell1, nr_Cell10});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InitMaxReferencePower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nr_Cell1, -82, -82); //@sic R5s211698 R5-217806 sic@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f_NR_CellInfo_SetMAC_CellGroupConfigL2(nr_Cell10);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 and NR cell 10.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A);/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(nr_Cell1, -82, -82); //@sic R5s211698 R5-217806 sic@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(nr_Cell10, tsc_NR_ServingCellSSS_EPRE_FR1, tsc_NR_ServingCellSSS_EPRE_FR2);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R5s211698 R5-217806 sic@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f_NR_CellInfo_SetMAC_CellGroupConfigL2(nr_Cell10);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nr_Cell1, nr_Cell10, MCG_SCG);//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72ED8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function f_TC_7_1_1_11_1_NR5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/DC power headroom reporting /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activation and DL pathloss change reporting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826B27" w:rsidRPr="00C30684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NR_SYSTEM_IND </w:t>
            </w:r>
            <w:proofErr w:type="spellStart"/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>v_NR_SYSTEM_IND</w:t>
            </w:r>
            <w:proofErr w:type="spellEnd"/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R5s211698 R5-217806 sic@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v_MCGConfig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v_MAC_CellGroupConfig_SCG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v_PHR_PSCell_Rcvd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v_TimingInfo_PSCell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v_NR_ResourceAllocation_SCG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NR_1, {nr_Cell1, nr_Cell10});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InitMaxReferencePower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nr_Cell1, -82, -82); //@sic R5s211698 R5-217806 sic@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826B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removed SetMAC_CellGroupConfigL2 as it is configured later after preamble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B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f_NR_CellInfo_SetMAC_CellGroupConfigL2(nr_Cell1);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B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f_NR_CellInfo_SetMAC_CellGroupConfigL2(nr_Cell10);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 and NR cell 10.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A);/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(nr_Cell1, -82, -82); //@sic R5s211698 R5-217806 sic@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(nr_Cell10, tsc_NR_ServingCellSSS_EPRE_FR1, tsc_NR_ServingCellSSS_EPRE_FR2);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R5s211698 R5-217806 sic@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f_NR_CellInfo_SetMAC_CellGroupConfigL2(nr_Cell10);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nr_Cell1, nr_Cell10, MCG_SCG);//</w:t>
            </w:r>
          </w:p>
          <w:p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A4A" w:rsidRDefault="00AD0A4A">
      <w:r>
        <w:separator/>
      </w:r>
    </w:p>
  </w:endnote>
  <w:endnote w:type="continuationSeparator" w:id="0">
    <w:p w:rsidR="00AD0A4A" w:rsidRDefault="00AD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A4A" w:rsidRDefault="00AD0A4A">
      <w:r>
        <w:separator/>
      </w:r>
    </w:p>
  </w:footnote>
  <w:footnote w:type="continuationSeparator" w:id="0">
    <w:p w:rsidR="00AD0A4A" w:rsidRDefault="00AD0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6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5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10A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0D93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6B2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C8AA3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6B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945DE-8F79-429B-AB40-7F57E593C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2021-12-20T08:24:00Z</dcterms:created>
  <dcterms:modified xsi:type="dcterms:W3CDTF">2021-12-20T08:24:00Z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