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94A936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67BBC" w:rsidRPr="00167BBC">
        <w:rPr>
          <w:rFonts w:cs="Arial"/>
          <w:b/>
          <w:bCs/>
          <w:i/>
          <w:iCs/>
          <w:sz w:val="26"/>
          <w:szCs w:val="26"/>
        </w:rPr>
        <w:t>R5s21</w:t>
      </w:r>
      <w:r w:rsidR="00396BB2">
        <w:rPr>
          <w:rFonts w:cs="Arial"/>
          <w:b/>
          <w:bCs/>
          <w:i/>
          <w:iCs/>
          <w:sz w:val="26"/>
          <w:szCs w:val="26"/>
        </w:rPr>
        <w:t>1392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08460A" w:rsidR="001E41F3" w:rsidRPr="00DA5F2B" w:rsidRDefault="00167BB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67BBC"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FDCCBB5" w:rsidR="001E41F3" w:rsidRPr="00A1055C" w:rsidRDefault="00396BB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6CD185E" w:rsidR="001E41F3" w:rsidRPr="00EB295A" w:rsidRDefault="00396BB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17.0</w:t>
            </w:r>
            <w:r w:rsidR="00EB295A"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8E8ED7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>
              <w:rPr>
                <w:rFonts w:cs="Arial"/>
                <w:color w:val="000000"/>
              </w:rPr>
              <w:t>8.2.</w:t>
            </w:r>
            <w:r w:rsidR="00CF2BE1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E24EF7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0CF71AD" w:rsidR="00235975" w:rsidRDefault="00235975" w:rsidP="00E24E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E24EF7">
              <w:t>22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E57B984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96BB2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A34BD5D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8.2.</w:t>
            </w:r>
            <w:r w:rsidR="00CF2BE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167BBC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.2</w:t>
            </w:r>
            <w:r>
              <w:rPr>
                <w:lang w:val="en-US" w:eastAsia="en-GB"/>
              </w:rPr>
              <w:t xml:space="preserve"> </w:t>
            </w:r>
            <w:r w:rsidR="00E24EF7">
              <w:rPr>
                <w:lang w:val="en-US" w:eastAsia="en-GB"/>
              </w:rPr>
              <w:t>Reconfiguration failure / SCG change failure/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396E1C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E24EF7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A2857CA" w:rsidR="00EA45BE" w:rsidRDefault="00CB3E52" w:rsidP="0084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8425BF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.2</w:t>
            </w:r>
            <w:r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8811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959D6E3" w14:textId="77777777" w:rsidR="009A375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375B" w:rsidRPr="00C56BF3">
        <w:rPr>
          <w:rFonts w:cs="Arial"/>
          <w:iCs/>
        </w:rPr>
        <w:t>Table of Contents</w:t>
      </w:r>
      <w:r w:rsidR="009A375B">
        <w:tab/>
      </w:r>
      <w:r w:rsidR="009A375B">
        <w:fldChar w:fldCharType="begin"/>
      </w:r>
      <w:r w:rsidR="009A375B">
        <w:instrText xml:space="preserve"> PAGEREF _Toc77881152 \h </w:instrText>
      </w:r>
      <w:r w:rsidR="009A375B">
        <w:fldChar w:fldCharType="separate"/>
      </w:r>
      <w:r w:rsidR="009A375B">
        <w:t>2</w:t>
      </w:r>
      <w:r w:rsidR="009A375B">
        <w:fldChar w:fldCharType="end"/>
      </w:r>
    </w:p>
    <w:p w14:paraId="46958C92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_Toc77881153 \h </w:instrText>
      </w:r>
      <w:r>
        <w:fldChar w:fldCharType="separate"/>
      </w:r>
      <w:r>
        <w:t>3</w:t>
      </w:r>
      <w:r>
        <w:fldChar w:fldCharType="end"/>
      </w:r>
    </w:p>
    <w:p w14:paraId="723E892A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_Toc77881154 \h </w:instrText>
      </w:r>
      <w:r>
        <w:fldChar w:fldCharType="separate"/>
      </w:r>
      <w:r>
        <w:t>3</w:t>
      </w:r>
      <w:r>
        <w:fldChar w:fldCharType="end"/>
      </w:r>
    </w:p>
    <w:p w14:paraId="6420FF13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_Toc77881155 \h </w:instrText>
      </w:r>
      <w:r>
        <w:fldChar w:fldCharType="separate"/>
      </w:r>
      <w:r>
        <w:t>3</w:t>
      </w:r>
      <w:r>
        <w:fldChar w:fldCharType="end"/>
      </w:r>
    </w:p>
    <w:p w14:paraId="60E66E9E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_Toc77881156 \h </w:instrText>
      </w:r>
      <w:r>
        <w:fldChar w:fldCharType="separate"/>
      </w:r>
      <w:r>
        <w:t>3</w:t>
      </w:r>
      <w:r>
        <w:fldChar w:fldCharType="end"/>
      </w:r>
    </w:p>
    <w:p w14:paraId="032E80C3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_Toc77881157 \h </w:instrText>
      </w:r>
      <w:r>
        <w:fldChar w:fldCharType="separate"/>
      </w:r>
      <w:r>
        <w:t>5</w:t>
      </w:r>
      <w:r>
        <w:fldChar w:fldCharType="end"/>
      </w:r>
    </w:p>
    <w:p w14:paraId="2A0E78C1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_Toc77881158 \h </w:instrText>
      </w:r>
      <w:r>
        <w:fldChar w:fldCharType="separate"/>
      </w:r>
      <w:r>
        <w:t>8</w:t>
      </w:r>
      <w:r>
        <w:fldChar w:fldCharType="end"/>
      </w:r>
    </w:p>
    <w:p w14:paraId="083B5BA3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_Toc77881159 \h </w:instrText>
      </w:r>
      <w:r>
        <w:fldChar w:fldCharType="separate"/>
      </w:r>
      <w:r>
        <w:t>8</w:t>
      </w:r>
      <w:r>
        <w:fldChar w:fldCharType="end"/>
      </w:r>
    </w:p>
    <w:p w14:paraId="68372653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_Toc77881160 \h </w:instrText>
      </w:r>
      <w:r>
        <w:fldChar w:fldCharType="separate"/>
      </w:r>
      <w:r>
        <w:t>8</w:t>
      </w:r>
      <w:r>
        <w:fldChar w:fldCharType="end"/>
      </w:r>
    </w:p>
    <w:p w14:paraId="26C61B24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_Toc77881161 \h </w:instrText>
      </w:r>
      <w:r>
        <w:fldChar w:fldCharType="separate"/>
      </w:r>
      <w:r>
        <w:t>8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881153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E4692A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B3E52">
        <w:rPr>
          <w:rFonts w:cs="Arial"/>
        </w:rPr>
        <w:t>8.2.</w:t>
      </w:r>
      <w:r w:rsidR="00483652">
        <w:rPr>
          <w:rFonts w:cs="Arial"/>
        </w:rPr>
        <w:t>5</w:t>
      </w:r>
      <w:r w:rsidR="00CB3E52">
        <w:rPr>
          <w:rFonts w:cs="Arial"/>
        </w:rPr>
        <w:t>.</w:t>
      </w:r>
      <w:r w:rsidR="00483652">
        <w:rPr>
          <w:rFonts w:cs="Arial"/>
        </w:rPr>
        <w:t>4</w:t>
      </w:r>
      <w:r w:rsidR="00CB3E52">
        <w:rPr>
          <w:rFonts w:cs="Arial"/>
        </w:rPr>
        <w:t>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881154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39E1274D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8.2.5</w:t>
      </w:r>
      <w:r w:rsidR="00CB3E52">
        <w:rPr>
          <w:lang w:eastAsia="ja-JP"/>
        </w:rPr>
        <w:t>.</w:t>
      </w:r>
      <w:r w:rsidR="00483652">
        <w:rPr>
          <w:lang w:eastAsia="ja-JP"/>
        </w:rPr>
        <w:t>4</w:t>
      </w:r>
      <w:r w:rsidR="00CB3E52">
        <w:rPr>
          <w:lang w:eastAsia="ja-JP"/>
        </w:rPr>
        <w:t>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881155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881156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3635979B" w:rsidR="00CB3E52" w:rsidRPr="00CF18A2" w:rsidRDefault="001812CB" w:rsidP="00483652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f_TC_8_2_5_</w:t>
            </w:r>
            <w:r w:rsidR="00483652">
              <w:rPr>
                <w:rFonts w:ascii="Arial" w:hAnsi="Arial" w:cs="Arial"/>
              </w:rPr>
              <w:t>4</w:t>
            </w:r>
            <w:r w:rsidRPr="001812CB">
              <w:rPr>
                <w:rFonts w:ascii="Arial" w:hAnsi="Arial" w:cs="Arial"/>
              </w:rPr>
              <w:t>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8AAD" w14:textId="77777777" w:rsidR="00CB3E52" w:rsidRDefault="00CB3E52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70C4EDC9" w14:textId="4105E75B" w:rsidR="00CB3E52" w:rsidRPr="00391FB8" w:rsidRDefault="00CB3E52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1A856340" w14:textId="3745DC2B" w:rsidR="003B1DEA" w:rsidRPr="00C91E2F" w:rsidRDefault="003B1DEA" w:rsidP="00483652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EAA6573" w:rsidR="00CB3E52" w:rsidRPr="00C91E2F" w:rsidRDefault="00CB3E52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7C2599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C0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>function f_TC_8_2_5_4_2_NR5GC() runs on NR5GC_PTC</w:t>
            </w:r>
          </w:p>
          <w:p w14:paraId="0B0FB29C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{ // Reconfiguration failure / SCG change failure / NR-DC</w:t>
            </w:r>
          </w:p>
          <w:p w14:paraId="7443C1E4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672430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483652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483652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4881953E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474C7B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004DE62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783F78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2CBB01A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3C551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 according to TS 38.508-1 [4], Table 4.5.1-1.</w:t>
            </w:r>
          </w:p>
          <w:p w14:paraId="2E98336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1FF8180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0BBDE3A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ED3A98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91C7A4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48C2A3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3C8F2C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fl_TC_8_2_5_4_2_NR5GC_TestBody ();</w:t>
            </w:r>
          </w:p>
          <w:p w14:paraId="7E4D42E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0B9EE8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9DC1D25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C56FFD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60A0B39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E712DDC" w14:textId="101595D3" w:rsidR="00CB3E52" w:rsidRPr="00CA4CF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8DB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>function f_TC_8_2_5_4_2_NR5GC() runs on NR5GC_PTC</w:t>
            </w:r>
          </w:p>
          <w:p w14:paraId="5C9C92F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{ // Reconfiguration failure / SCG change failure / NR-DC</w:t>
            </w:r>
          </w:p>
          <w:p w14:paraId="7DC0166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2952F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483652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483652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4561129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12250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B23946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EFFF30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0C1A35D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8F859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 according to TS 38.508-1 [4], Table 4.5.1-1.</w:t>
            </w:r>
          </w:p>
          <w:p w14:paraId="7103E21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3D04909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32B2E8B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5AA56DD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7418A4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BE21A4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15FED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fl_TC_8_2_5_4_2_NR5GC_TestBody ();</w:t>
            </w:r>
          </w:p>
          <w:p w14:paraId="42DD4B2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99E07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0458E1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7683C0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74D2C8AE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2E4EA80E" w14:textId="55699EA4" w:rsidR="00CB3E52" w:rsidRPr="00CA4CF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881157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0B0EADF3" w:rsidR="00CB3E52" w:rsidRPr="00F706D7" w:rsidRDefault="00783A0F" w:rsidP="00F35C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fl_TC_8_2_5_4</w:t>
            </w:r>
            <w:r w:rsidR="0027210B" w:rsidRPr="0027210B">
              <w:rPr>
                <w:rFonts w:ascii="Arial" w:hAnsi="Arial" w:cs="Arial"/>
                <w:lang w:val="en-US"/>
              </w:rPr>
              <w:t>_2_TestBody</w:t>
            </w:r>
            <w:r w:rsidR="0027210B">
              <w:rPr>
                <w:rFonts w:ascii="Arial" w:hAnsi="Arial" w:cs="Arial"/>
                <w:lang w:val="en-US"/>
              </w:rPr>
              <w:t>()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6EE" w14:textId="6615D923" w:rsidR="00CB3E52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variables </w:t>
            </w:r>
            <w:r w:rsidR="002F1940">
              <w:rPr>
                <w:rFonts w:cs="Arial"/>
                <w:lang w:eastAsia="zh-CN"/>
              </w:rPr>
              <w:t xml:space="preserve">v_IsFR1, </w:t>
            </w:r>
            <w:proofErr w:type="spellStart"/>
            <w:r w:rsidR="002F1940">
              <w:rPr>
                <w:rFonts w:cs="Arial"/>
                <w:lang w:eastAsia="zh-CN"/>
              </w:rPr>
              <w:t>v_ParametersTX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F1940">
              <w:rPr>
                <w:rFonts w:cs="Arial"/>
                <w:lang w:eastAsia="zh-CN"/>
              </w:rPr>
              <w:t>v_ParametersRx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8795D">
              <w:rPr>
                <w:rFonts w:cs="Arial"/>
                <w:lang w:eastAsia="zh-CN"/>
              </w:rPr>
              <w:t>v_RLC_BearerConfig</w:t>
            </w:r>
            <w:proofErr w:type="spellEnd"/>
            <w:r w:rsidR="0028795D"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v_SpCellConfig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v_MAC_CellGroupConfig</w:t>
            </w:r>
            <w:proofErr w:type="spellEnd"/>
            <w:r>
              <w:rPr>
                <w:rFonts w:cs="Arial"/>
                <w:lang w:eastAsia="zh-CN"/>
              </w:rPr>
              <w:t xml:space="preserve">, and </w:t>
            </w:r>
            <w:proofErr w:type="spellStart"/>
            <w:r>
              <w:rPr>
                <w:rFonts w:cs="Arial"/>
                <w:lang w:eastAsia="zh-CN"/>
              </w:rPr>
              <w:t>v_PhysicalCellGroupConfig</w:t>
            </w:r>
            <w:proofErr w:type="spellEnd"/>
            <w:r>
              <w:rPr>
                <w:rFonts w:cs="Arial"/>
                <w:lang w:eastAsia="zh-CN"/>
              </w:rPr>
              <w:t xml:space="preserve"> are getting configured based on nr_Cell1 (instead of nr_Cell10) and are redundant because the variable </w:t>
            </w:r>
            <w:proofErr w:type="spellStart"/>
            <w:r>
              <w:rPr>
                <w:rFonts w:cs="Arial"/>
                <w:lang w:eastAsia="zh-CN"/>
              </w:rPr>
              <w:t>v_SCGConfig</w:t>
            </w:r>
            <w:proofErr w:type="spellEnd"/>
            <w:r>
              <w:rPr>
                <w:rFonts w:cs="Arial"/>
                <w:lang w:eastAsia="zh-CN"/>
              </w:rPr>
              <w:t xml:space="preserve"> is already present.</w:t>
            </w:r>
          </w:p>
          <w:p w14:paraId="36F9453D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2E053DC6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To align to TS38.523 Table 8.2.5.4.2.3.2-1 Step 2, nr_Cell10 (not nr_Cell1) must be configured to not respond to RACH preambles.</w:t>
            </w:r>
          </w:p>
          <w:p w14:paraId="480B6095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194FA00A" w14:textId="484D06B1" w:rsidR="00783A0F" w:rsidRPr="00262904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original TTCN configures the function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 xml:space="preserve"> to wait for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and check for successful RACH at the same time. This defeats the purpose of the test.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2DE6B9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CB8" w14:textId="6863F647" w:rsidR="00326825" w:rsidRDefault="00783A0F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Removed variables</w:t>
            </w:r>
            <w:r w:rsidR="002F1940">
              <w:rPr>
                <w:rFonts w:cs="Arial"/>
                <w:lang w:eastAsia="zh-CN"/>
              </w:rPr>
              <w:t xml:space="preserve"> v_IsFR1, </w:t>
            </w:r>
            <w:proofErr w:type="spellStart"/>
            <w:r w:rsidR="002F1940">
              <w:rPr>
                <w:rFonts w:cs="Arial"/>
                <w:lang w:eastAsia="zh-CN"/>
              </w:rPr>
              <w:t>v_ParametersTX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F1940">
              <w:rPr>
                <w:rFonts w:cs="Arial"/>
                <w:lang w:eastAsia="zh-CN"/>
              </w:rPr>
              <w:t>v_ParametersRx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8795D">
              <w:rPr>
                <w:rFonts w:cs="Arial"/>
                <w:lang w:eastAsia="zh-CN"/>
              </w:rPr>
              <w:t>v_RLC_BearerConfig</w:t>
            </w:r>
            <w:proofErr w:type="spellEnd"/>
            <w:r w:rsidR="0028795D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v_SpCellConfig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v_MAC_CellGroupConfig</w:t>
            </w:r>
            <w:proofErr w:type="spellEnd"/>
            <w:r>
              <w:rPr>
                <w:rFonts w:cs="Arial"/>
                <w:lang w:eastAsia="zh-CN"/>
              </w:rPr>
              <w:t xml:space="preserve">, and </w:t>
            </w:r>
            <w:proofErr w:type="spellStart"/>
            <w:r>
              <w:rPr>
                <w:rFonts w:cs="Arial"/>
                <w:lang w:eastAsia="zh-CN"/>
              </w:rPr>
              <w:t>v_PhysicalCellGroupConfig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5FA8E43A" w14:textId="77777777" w:rsidR="00783A0F" w:rsidRDefault="00783A0F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4E069A94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Conifigured</w:t>
            </w:r>
            <w:proofErr w:type="spellEnd"/>
            <w:r>
              <w:rPr>
                <w:rFonts w:cs="Arial"/>
                <w:lang w:eastAsia="zh-CN"/>
              </w:rPr>
              <w:t xml:space="preserve"> nr_Cell10 to not respond to RACH preamble.</w:t>
            </w:r>
          </w:p>
          <w:p w14:paraId="6E64F748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6F6BF244" w14:textId="200BB3D9" w:rsidR="00783A0F" w:rsidRPr="00262904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Configured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 xml:space="preserve"> to not check for RACH and to handle </w:t>
            </w:r>
            <w:proofErr w:type="spellStart"/>
            <w:r>
              <w:rPr>
                <w:rFonts w:cs="Arial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outside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0F8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>function fl_TC_8_2_5_4_2_NR5GC_TestBody() runs on NR5GC_PTC</w:t>
            </w:r>
          </w:p>
          <w:p w14:paraId="61DA60B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BE5362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;</w:t>
            </w:r>
          </w:p>
          <w:p w14:paraId="4D91A1D4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66FA29F0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();</w:t>
            </w:r>
          </w:p>
          <w:p w14:paraId="2627D9EB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float v_T304Min_1sec :=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, 1.0);</w:t>
            </w:r>
          </w:p>
          <w:p w14:paraId="61DFDE44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boolean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v_IsFR1 := f_NR_CellInfo_GetIsFR1(nr_Cell1);</w:t>
            </w:r>
          </w:p>
          <w:p w14:paraId="645EC4FF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UL_AM_RLC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v_ParametersTX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f_NR_UL_AM_RLC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(v_IsFR1);</w:t>
            </w:r>
          </w:p>
          <w:p w14:paraId="22B852DD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DL_AM_RLC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v_ParametersRX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f_NR_DL_AM_RLC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(v_IsFR1);</w:t>
            </w:r>
          </w:p>
          <w:p w14:paraId="144FB52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0E5CDA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f_NR_GetSpCellConfigDef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1B1008E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5132D32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25DB1FFD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timer t_T304Expiry;</w:t>
            </w:r>
          </w:p>
          <w:p w14:paraId="6266F5D0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t_WatchDog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;</w:t>
            </w:r>
          </w:p>
          <w:p w14:paraId="22F122A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7CB1E5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(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29497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66578F8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29F00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@</w:t>
            </w:r>
          </w:p>
          <w:p w14:paraId="0BEB23E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message to perform SCG change with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with the same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.</w:t>
            </w:r>
          </w:p>
          <w:p w14:paraId="56CD0E1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Table 8.2.5.4.2.3.3-3</w:t>
            </w:r>
          </w:p>
          <w:p w14:paraId="13A2528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v_SpCellConfig.reconfigurationWithSync.t304 := ms1000;</w:t>
            </w:r>
          </w:p>
          <w:p w14:paraId="554524DD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v_SpCellConfig.reconfigurationWithSync.rach_ConfigDedicated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omit;</w:t>
            </w:r>
          </w:p>
          <w:p w14:paraId="58A41CF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v_SpCellConfig.reconfigurationWithSync.newUE_Identity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2AF8BC33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v_SpCellConfig.reconfigurationWithSync.spCellConfigCommon.uplinkConfigCommon.initialUplinkBWP.rach_ConfigCommon.setup.rach_ConfigGeneric.preambleTransMax := n200; // Table 8.2.5.4.2.3.3-7</w:t>
            </w:r>
          </w:p>
          <w:p w14:paraId="2358C366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1F4CF5D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cs_38508_RLC_BearerConfig_DRB(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 cs_38508_RLC_Config_AM_DRB(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v_ParametersTX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v_ParametersRX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), cs_38508_LogicalChannelConfig_DRB);</w:t>
            </w:r>
          </w:p>
          <w:p w14:paraId="66805ED8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cs_38508_CellGroupConfig(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tsc_NR_CellGroupId_SCG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65C37C94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{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},</w:t>
            </w:r>
          </w:p>
          <w:p w14:paraId="178F1A20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omit,</w:t>
            </w:r>
          </w:p>
          <w:p w14:paraId="67EA07B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8375D10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EF9F74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68FDE5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v_V1530Ext := f_NRDC_BuildRRCReconfiguration_v1530(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0851AC5D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4E2FE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t_T304Expiry.start(v_T304Min_1sec);                                           // t_T304Expiry will expire v_T304Min_1sec after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has been sent</w:t>
            </w:r>
          </w:p>
          <w:p w14:paraId="1290424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t_WatchDog.start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(v_T304Min_1sec + 5.0);                                       // 5.0s for the UE to send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FailureReportSCG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only after expiry of T304</w:t>
            </w:r>
          </w:p>
          <w:p w14:paraId="434C633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(nr_Cell1, nr_Cell10,-, v_V1530Ext,-,-,-,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noRACH_Check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30165FD5" w14:textId="77777777" w:rsid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D90F176" w14:textId="448FB1EF" w:rsidR="00CB3E52" w:rsidRPr="00CA4CF2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  <w:r w:rsidRPr="00294975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C62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>function fl_TC_8_2_5_4_2_NR5GC_TestBody() runs on NR5GC_PTC</w:t>
            </w:r>
          </w:p>
          <w:p w14:paraId="47124B37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{</w:t>
            </w:r>
          </w:p>
          <w:p w14:paraId="23DC5EF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</w:rPr>
              <w:t>CellGroupConfig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</w:rPr>
              <w:t>;</w:t>
            </w:r>
          </w:p>
          <w:p w14:paraId="5834D9D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template (value) RRCReconfiguration_v1530_IEs v_V1530Ext;</w:t>
            </w:r>
          </w:p>
          <w:p w14:paraId="7E96D7D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A375B">
              <w:rPr>
                <w:rFonts w:ascii="Courier New" w:hAnsi="Courier New" w:cs="Courier New"/>
              </w:rPr>
              <w:t>DRB_Identity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</w:rPr>
              <w:t>v_DrbId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9A375B">
              <w:rPr>
                <w:rFonts w:ascii="Courier New" w:hAnsi="Courier New" w:cs="Courier New"/>
              </w:rPr>
              <w:t>();</w:t>
            </w:r>
          </w:p>
          <w:p w14:paraId="7BE323C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float v_T304Min_1sec := </w:t>
            </w:r>
            <w:proofErr w:type="spellStart"/>
            <w:r w:rsidRPr="009A375B">
              <w:rPr>
                <w:rFonts w:ascii="Courier New" w:hAnsi="Courier New" w:cs="Courier New"/>
              </w:rPr>
              <w:t>f_NR_SetTimerToleranceMin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(nr_Cell1, </w:t>
            </w:r>
            <w:proofErr w:type="spellStart"/>
            <w:r w:rsidRPr="009A375B">
              <w:rPr>
                <w:rFonts w:ascii="Courier New" w:hAnsi="Courier New" w:cs="Courier New"/>
              </w:rPr>
              <w:t>rrcTimer</w:t>
            </w:r>
            <w:proofErr w:type="spellEnd"/>
            <w:r w:rsidRPr="009A375B">
              <w:rPr>
                <w:rFonts w:ascii="Courier New" w:hAnsi="Courier New" w:cs="Courier New"/>
              </w:rPr>
              <w:t>, 1.0);</w:t>
            </w:r>
          </w:p>
          <w:p w14:paraId="53E16170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0863EA2C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timer t_T304Expiry;</w:t>
            </w:r>
          </w:p>
          <w:p w14:paraId="7C1B3D59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9A375B">
              <w:rPr>
                <w:rFonts w:ascii="Courier New" w:hAnsi="Courier New" w:cs="Courier New"/>
              </w:rPr>
              <w:t>t_WatchDog</w:t>
            </w:r>
            <w:proofErr w:type="spellEnd"/>
            <w:r w:rsidRPr="009A375B">
              <w:rPr>
                <w:rFonts w:ascii="Courier New" w:hAnsi="Courier New" w:cs="Courier New"/>
              </w:rPr>
              <w:t>;</w:t>
            </w:r>
          </w:p>
          <w:p w14:paraId="3C0D7558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B5B8E1A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9A375B">
              <w:rPr>
                <w:rFonts w:ascii="Courier New" w:hAnsi="Courier New" w:cs="Courier New"/>
              </w:rPr>
              <w:t>(</w:t>
            </w:r>
            <w:r w:rsidRPr="00905605">
              <w:rPr>
                <w:rFonts w:ascii="Courier New" w:hAnsi="Courier New" w:cs="Courier New"/>
                <w:highlight w:val="yellow"/>
              </w:rPr>
              <w:t>nr_Cell10</w:t>
            </w:r>
            <w:r w:rsidRPr="009A375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A375B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9A375B">
              <w:rPr>
                <w:rFonts w:ascii="Courier New" w:hAnsi="Courier New" w:cs="Courier New"/>
              </w:rPr>
              <w:t>);</w:t>
            </w:r>
          </w:p>
          <w:p w14:paraId="3267732F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45BA8FB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9A375B">
              <w:rPr>
                <w:rFonts w:ascii="Courier New" w:hAnsi="Courier New" w:cs="Courier New"/>
              </w:rPr>
              <w:t>siclog</w:t>
            </w:r>
            <w:proofErr w:type="spellEnd"/>
            <w:r w:rsidRPr="009A375B">
              <w:rPr>
                <w:rFonts w:ascii="Courier New" w:hAnsi="Courier New" w:cs="Courier New"/>
              </w:rPr>
              <w:t>@</w:t>
            </w:r>
          </w:p>
          <w:p w14:paraId="2129324F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9A375B">
              <w:rPr>
                <w:rFonts w:ascii="Courier New" w:hAnsi="Courier New" w:cs="Courier New"/>
              </w:rPr>
              <w:t>RRCReconfiguration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message to perform SCG change with </w:t>
            </w:r>
            <w:proofErr w:type="spellStart"/>
            <w:r w:rsidRPr="009A375B">
              <w:rPr>
                <w:rFonts w:ascii="Courier New" w:hAnsi="Courier New" w:cs="Courier New"/>
              </w:rPr>
              <w:t>reconfigurationWithSync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with the same </w:t>
            </w:r>
            <w:proofErr w:type="spellStart"/>
            <w:r w:rsidRPr="009A375B">
              <w:rPr>
                <w:rFonts w:ascii="Courier New" w:hAnsi="Courier New" w:cs="Courier New"/>
              </w:rPr>
              <w:t>PSCell</w:t>
            </w:r>
            <w:proofErr w:type="spellEnd"/>
            <w:r w:rsidRPr="009A375B">
              <w:rPr>
                <w:rFonts w:ascii="Courier New" w:hAnsi="Courier New" w:cs="Courier New"/>
              </w:rPr>
              <w:t>.</w:t>
            </w:r>
          </w:p>
          <w:p w14:paraId="447BC2B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Table 8.2.5.4.2.3.3-3</w:t>
            </w:r>
          </w:p>
          <w:p w14:paraId="5AE99AEE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4EE97BFE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v_SCGConfig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f_NR_GetSCGConfigNRDC_SCG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 xml:space="preserve">(nr_Cell10,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>, -);</w:t>
            </w:r>
          </w:p>
          <w:p w14:paraId="6E46AFD0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r w:rsidRPr="00905605">
              <w:rPr>
                <w:rFonts w:ascii="Courier New" w:hAnsi="Courier New" w:cs="Courier New"/>
                <w:highlight w:val="yellow"/>
              </w:rPr>
              <w:t>v_SCGConfig.spCellConfig.reconfigurationWithSync.spCellConfigCommon.uplinkConfigCommon.initialUplinkBWP.rach_ConfigCommon.setup.rach_ConfigGeneric.preambleTransMax := n200;</w:t>
            </w:r>
            <w:r w:rsidRPr="009A375B">
              <w:rPr>
                <w:rFonts w:ascii="Courier New" w:hAnsi="Courier New" w:cs="Courier New"/>
              </w:rPr>
              <w:t xml:space="preserve"> // Table 8.2.5.4.2.3.3-7</w:t>
            </w:r>
          </w:p>
          <w:p w14:paraId="28D3B80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v_V1530Ext := f_NRDC_BuildRRCReconfiguration_v1530(</w:t>
            </w:r>
            <w:proofErr w:type="spellStart"/>
            <w:r w:rsidRPr="009A375B">
              <w:rPr>
                <w:rFonts w:ascii="Courier New" w:hAnsi="Courier New" w:cs="Courier New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</w:rPr>
              <w:t>);</w:t>
            </w:r>
          </w:p>
          <w:p w14:paraId="5D47829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1B69AE7A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t_T304Expiry.start(v_T304Min_1sec);                                           // t_T304Expiry will expire v_T304Min_1sec after </w:t>
            </w:r>
            <w:proofErr w:type="spellStart"/>
            <w:r w:rsidRPr="009A375B">
              <w:rPr>
                <w:rFonts w:ascii="Courier New" w:hAnsi="Courier New" w:cs="Courier New"/>
              </w:rPr>
              <w:t>RRCConnectionReconfiguration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has been sent</w:t>
            </w:r>
          </w:p>
          <w:p w14:paraId="40574D12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</w:rPr>
              <w:t>t_WatchDog.start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(v_T304Min_1sec + 5.0);                                       // 5.0s for the UE to send </w:t>
            </w:r>
            <w:proofErr w:type="spellStart"/>
            <w:r w:rsidRPr="009A375B">
              <w:rPr>
                <w:rFonts w:ascii="Courier New" w:hAnsi="Courier New" w:cs="Courier New"/>
              </w:rPr>
              <w:t>FailureReportSCG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only after expiry of T304</w:t>
            </w:r>
          </w:p>
          <w:p w14:paraId="703481B4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7161E9">
              <w:rPr>
                <w:rFonts w:ascii="Courier New" w:hAnsi="Courier New" w:cs="Courier New"/>
                <w:highlight w:val="yellow"/>
              </w:rPr>
              <w:t>f_NR_SendRRCReconfiguration_NRDC</w:t>
            </w:r>
            <w:proofErr w:type="spellEnd"/>
            <w:r w:rsidRPr="007161E9">
              <w:rPr>
                <w:rFonts w:ascii="Courier New" w:hAnsi="Courier New" w:cs="Courier New"/>
                <w:highlight w:val="yellow"/>
              </w:rPr>
              <w:t xml:space="preserve"> (nr_Cell1, nr_Cell10,-, v_V1530Ext,-,-,-,-,false);</w:t>
            </w:r>
          </w:p>
          <w:p w14:paraId="026E9E78" w14:textId="77777777" w:rsidR="00CB3E52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7161E9">
              <w:rPr>
                <w:rFonts w:ascii="Courier New" w:hAnsi="Courier New" w:cs="Courier New"/>
                <w:highlight w:val="yellow"/>
              </w:rPr>
              <w:t>SRB.receive</w:t>
            </w:r>
            <w:proofErr w:type="spellEnd"/>
            <w:r w:rsidRPr="007161E9">
              <w:rPr>
                <w:rFonts w:ascii="Courier New" w:hAnsi="Courier New" w:cs="Courier New"/>
                <w:highlight w:val="yellow"/>
              </w:rPr>
              <w:t>(car_NR_SRB1_RrcPdu_IND(nr_Cell1, cr_38508_RRCReconfigurationComplete));</w:t>
            </w:r>
          </w:p>
          <w:p w14:paraId="68C2246D" w14:textId="77777777" w:rsid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5C21358" w14:textId="77777777" w:rsid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</w:t>
            </w:r>
          </w:p>
          <w:p w14:paraId="08A9D3C4" w14:textId="216CDAA2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</w:rPr>
              <w:t>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77881158"/>
      <w:r w:rsidRPr="00DE7BF5">
        <w:rPr>
          <w:b/>
        </w:rPr>
        <w:lastRenderedPageBreak/>
        <w:t>Branches Executed</w:t>
      </w:r>
      <w:bookmarkEnd w:id="19"/>
      <w:bookmarkEnd w:id="20"/>
      <w:bookmarkEnd w:id="21"/>
      <w:bookmarkEnd w:id="22"/>
    </w:p>
    <w:p w14:paraId="441C1DD0" w14:textId="21CE8028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</w:t>
      </w:r>
      <w:r w:rsidR="00640794">
        <w:rPr>
          <w:rFonts w:cs="Arial"/>
        </w:rPr>
        <w:t>8</w:t>
      </w:r>
      <w:r w:rsidR="004F064E" w:rsidRPr="004F064E">
        <w:rPr>
          <w:rFonts w:cs="Arial"/>
        </w:rPr>
        <w:t>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77881159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77881160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5F46283B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167BBC">
        <w:rPr>
          <w:rFonts w:cs="Arial"/>
        </w:rPr>
        <w:t>4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28BD6B0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167BBC">
        <w:rPr>
          <w:rFonts w:cs="Arial"/>
        </w:rPr>
        <w:t>4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="00167BBC">
        <w:rPr>
          <w:rFonts w:cs="Arial"/>
        </w:rPr>
        <w:t>_PIXIT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77881161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00E8A59E" w:rsidR="00444BD2" w:rsidRPr="005959BD" w:rsidRDefault="00ED7B4D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ED7B4D">
              <w:rPr>
                <w:rFonts w:ascii="Arial" w:hAnsi="Arial"/>
                <w:b/>
              </w:rPr>
              <w:t>R5s210803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8D23" w14:textId="77777777" w:rsidR="003A356C" w:rsidRDefault="003A356C">
      <w:r>
        <w:separator/>
      </w:r>
    </w:p>
  </w:endnote>
  <w:endnote w:type="continuationSeparator" w:id="0">
    <w:p w14:paraId="238D5A95" w14:textId="77777777" w:rsidR="003A356C" w:rsidRDefault="003A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DCE2" w14:textId="77777777" w:rsidR="003A356C" w:rsidRDefault="003A356C">
      <w:r>
        <w:separator/>
      </w:r>
    </w:p>
  </w:footnote>
  <w:footnote w:type="continuationSeparator" w:id="0">
    <w:p w14:paraId="07354120" w14:textId="77777777" w:rsidR="003A356C" w:rsidRDefault="003A3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35C30" w:rsidRDefault="00F35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35C30" w:rsidRDefault="00F35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35C30" w:rsidRDefault="00F35C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35C30" w:rsidRDefault="00F35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5D43"/>
    <w:rsid w:val="00156413"/>
    <w:rsid w:val="00157B4F"/>
    <w:rsid w:val="00167BBC"/>
    <w:rsid w:val="00170442"/>
    <w:rsid w:val="001812CB"/>
    <w:rsid w:val="00192C46"/>
    <w:rsid w:val="001A08B3"/>
    <w:rsid w:val="001A09A3"/>
    <w:rsid w:val="001A433F"/>
    <w:rsid w:val="001A7B60"/>
    <w:rsid w:val="001A7C41"/>
    <w:rsid w:val="001B52F0"/>
    <w:rsid w:val="001B7A65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8795D"/>
    <w:rsid w:val="00294975"/>
    <w:rsid w:val="002B1EDD"/>
    <w:rsid w:val="002B2F55"/>
    <w:rsid w:val="002B5741"/>
    <w:rsid w:val="002D362B"/>
    <w:rsid w:val="002E472E"/>
    <w:rsid w:val="002F1940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6BB2"/>
    <w:rsid w:val="00397826"/>
    <w:rsid w:val="003A22C0"/>
    <w:rsid w:val="003A356C"/>
    <w:rsid w:val="003A3CA7"/>
    <w:rsid w:val="003A76F6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7094B"/>
    <w:rsid w:val="00477785"/>
    <w:rsid w:val="00480D25"/>
    <w:rsid w:val="00483342"/>
    <w:rsid w:val="0048365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175F5"/>
    <w:rsid w:val="00621188"/>
    <w:rsid w:val="00623901"/>
    <w:rsid w:val="006257ED"/>
    <w:rsid w:val="00631981"/>
    <w:rsid w:val="00640794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161E9"/>
    <w:rsid w:val="007255FD"/>
    <w:rsid w:val="00731679"/>
    <w:rsid w:val="0073250E"/>
    <w:rsid w:val="00737739"/>
    <w:rsid w:val="00745BF0"/>
    <w:rsid w:val="00746CCD"/>
    <w:rsid w:val="00760916"/>
    <w:rsid w:val="007617D9"/>
    <w:rsid w:val="00783A0F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5BF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05605"/>
    <w:rsid w:val="009148DE"/>
    <w:rsid w:val="00920BC1"/>
    <w:rsid w:val="00937A5E"/>
    <w:rsid w:val="00941E30"/>
    <w:rsid w:val="009777D9"/>
    <w:rsid w:val="00981C22"/>
    <w:rsid w:val="00983AD3"/>
    <w:rsid w:val="00991B88"/>
    <w:rsid w:val="009A375B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B4A31"/>
    <w:rsid w:val="00AC5820"/>
    <w:rsid w:val="00AC699E"/>
    <w:rsid w:val="00AD1CD8"/>
    <w:rsid w:val="00AF38CD"/>
    <w:rsid w:val="00B15AC8"/>
    <w:rsid w:val="00B2248B"/>
    <w:rsid w:val="00B258BB"/>
    <w:rsid w:val="00B51C00"/>
    <w:rsid w:val="00B64D39"/>
    <w:rsid w:val="00B67B97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C068AF"/>
    <w:rsid w:val="00C06C51"/>
    <w:rsid w:val="00C32A09"/>
    <w:rsid w:val="00C350C5"/>
    <w:rsid w:val="00C3633B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4EF7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D7B4D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6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0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8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00D7E-26C8-4A8C-95ED-FDB25221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8</Pages>
  <Words>1109</Words>
  <Characters>10738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1900-01-01T07:00:00Z</cp:lastPrinted>
  <dcterms:created xsi:type="dcterms:W3CDTF">2021-07-23T11:14:00Z</dcterms:created>
  <dcterms:modified xsi:type="dcterms:W3CDTF">2021-10-05T12:14:00Z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