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5E092" w14:textId="4570EA5B" w:rsidR="00992CF5" w:rsidRPr="001A659D" w:rsidRDefault="00992CF5" w:rsidP="00992CF5">
      <w:pPr>
        <w:pStyle w:val="FP"/>
        <w:tabs>
          <w:tab w:val="left" w:pos="567"/>
        </w:tabs>
        <w:rPr>
          <w:rFonts w:ascii="Arial" w:hAnsi="Arial" w:cs="Arial"/>
          <w:b/>
          <w:sz w:val="24"/>
          <w:szCs w:val="24"/>
          <w:lang w:eastAsia="ja-JP"/>
        </w:rPr>
      </w:pPr>
      <w:r w:rsidRPr="001A659D">
        <w:rPr>
          <w:rFonts w:ascii="Arial" w:hAnsi="Arial" w:cs="Arial"/>
          <w:b/>
          <w:sz w:val="24"/>
          <w:szCs w:val="24"/>
        </w:rPr>
        <w:t>3GPP TSG</w:t>
      </w:r>
      <w:r>
        <w:rPr>
          <w:rFonts w:ascii="Arial" w:hAnsi="Arial" w:cs="Arial"/>
          <w:b/>
          <w:sz w:val="24"/>
          <w:szCs w:val="24"/>
        </w:rPr>
        <w:t>-</w:t>
      </w:r>
      <w:r w:rsidRPr="001A659D">
        <w:rPr>
          <w:rFonts w:ascii="Arial" w:hAnsi="Arial" w:cs="Arial"/>
          <w:b/>
          <w:sz w:val="24"/>
          <w:szCs w:val="24"/>
        </w:rPr>
        <w:t>RAN</w:t>
      </w:r>
      <w:r>
        <w:rPr>
          <w:rFonts w:ascii="Arial" w:hAnsi="Arial" w:cs="Arial"/>
          <w:b/>
          <w:sz w:val="24"/>
          <w:szCs w:val="24"/>
        </w:rPr>
        <w:t>5</w:t>
      </w:r>
      <w:r w:rsidRPr="001A659D">
        <w:rPr>
          <w:rFonts w:ascii="Arial" w:hAnsi="Arial" w:cs="Arial"/>
          <w:b/>
          <w:sz w:val="24"/>
          <w:szCs w:val="24"/>
        </w:rPr>
        <w:t xml:space="preserve"> meeting #</w:t>
      </w:r>
      <w:r>
        <w:rPr>
          <w:rFonts w:ascii="Arial" w:hAnsi="Arial" w:cs="Arial"/>
          <w:b/>
          <w:sz w:val="24"/>
          <w:szCs w:val="24"/>
        </w:rPr>
        <w:t>10</w:t>
      </w:r>
      <w:r w:rsidR="00D07ACC">
        <w:rPr>
          <w:rFonts w:ascii="Arial" w:hAnsi="Arial" w:cs="Arial"/>
          <w:b/>
          <w:sz w:val="24"/>
          <w:szCs w:val="24"/>
        </w:rPr>
        <w:t>9</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w:t>
      </w:r>
      <w:r>
        <w:rPr>
          <w:rFonts w:ascii="Arial" w:hAnsi="Arial" w:cs="Arial"/>
          <w:b/>
          <w:sz w:val="24"/>
          <w:szCs w:val="24"/>
        </w:rPr>
        <w:t>5</w:t>
      </w:r>
      <w:r w:rsidRPr="001A659D">
        <w:rPr>
          <w:rFonts w:ascii="Arial" w:hAnsi="Arial" w:cs="Arial"/>
          <w:b/>
          <w:sz w:val="24"/>
          <w:szCs w:val="24"/>
        </w:rPr>
        <w:t>-</w:t>
      </w:r>
      <w:r>
        <w:rPr>
          <w:rFonts w:ascii="Arial" w:hAnsi="Arial" w:cs="Arial"/>
          <w:b/>
          <w:sz w:val="24"/>
          <w:szCs w:val="24"/>
        </w:rPr>
        <w:t>2</w:t>
      </w:r>
      <w:r w:rsidR="00723F36">
        <w:rPr>
          <w:rFonts w:ascii="Arial" w:hAnsi="Arial" w:cs="Arial"/>
          <w:b/>
          <w:sz w:val="24"/>
          <w:szCs w:val="24"/>
        </w:rPr>
        <w:t>56409</w:t>
      </w:r>
    </w:p>
    <w:p w14:paraId="63252B10" w14:textId="41D75427" w:rsidR="00992CF5" w:rsidRPr="004B566C" w:rsidRDefault="00723F36" w:rsidP="00992CF5">
      <w:pPr>
        <w:tabs>
          <w:tab w:val="left" w:pos="567"/>
        </w:tabs>
        <w:rPr>
          <w:rFonts w:ascii="Arial" w:hAnsi="Arial" w:cs="Arial"/>
          <w:b/>
          <w:sz w:val="24"/>
        </w:rPr>
      </w:pPr>
      <w:r w:rsidRPr="00723F36">
        <w:rPr>
          <w:rFonts w:ascii="Arial" w:hAnsi="Arial" w:cs="Arial"/>
          <w:b/>
          <w:sz w:val="24"/>
        </w:rPr>
        <w:t>Dallas, United States, 17th Nov 2025 - 21st Nov 2025</w:t>
      </w:r>
    </w:p>
    <w:p w14:paraId="4E5CBF5B" w14:textId="77777777" w:rsidR="00992CF5" w:rsidRDefault="00992CF5" w:rsidP="00C445AD">
      <w:pPr>
        <w:pStyle w:val="FP"/>
        <w:tabs>
          <w:tab w:val="left" w:pos="567"/>
        </w:tabs>
        <w:rPr>
          <w:rFonts w:ascii="Arial" w:hAnsi="Arial" w:cs="Arial"/>
          <w:b/>
          <w:sz w:val="24"/>
          <w:szCs w:val="24"/>
        </w:rPr>
      </w:pPr>
    </w:p>
    <w:p w14:paraId="0FC0DC64" w14:textId="03B629F8" w:rsidR="00F86A73" w:rsidRPr="00992CF5" w:rsidRDefault="004B566C" w:rsidP="00C445AD">
      <w:pPr>
        <w:pStyle w:val="FP"/>
        <w:tabs>
          <w:tab w:val="left" w:pos="567"/>
        </w:tabs>
        <w:rPr>
          <w:rFonts w:ascii="Arial" w:hAnsi="Arial" w:cs="Arial"/>
          <w:b/>
          <w:color w:val="A6A6A6" w:themeColor="background1" w:themeShade="A6"/>
          <w:sz w:val="24"/>
          <w:szCs w:val="24"/>
          <w:lang w:eastAsia="ja-JP"/>
        </w:rPr>
      </w:pPr>
      <w:r w:rsidRPr="00992CF5">
        <w:rPr>
          <w:rFonts w:ascii="Arial" w:hAnsi="Arial" w:cs="Arial"/>
          <w:b/>
          <w:color w:val="A6A6A6" w:themeColor="background1" w:themeShade="A6"/>
          <w:sz w:val="24"/>
          <w:szCs w:val="24"/>
        </w:rPr>
        <w:t xml:space="preserve">3GPP </w:t>
      </w:r>
      <w:r w:rsidR="00F86A73" w:rsidRPr="00992CF5">
        <w:rPr>
          <w:rFonts w:ascii="Arial" w:hAnsi="Arial" w:cs="Arial"/>
          <w:b/>
          <w:color w:val="A6A6A6" w:themeColor="background1" w:themeShade="A6"/>
          <w:sz w:val="24"/>
          <w:szCs w:val="24"/>
        </w:rPr>
        <w:t>TSG</w:t>
      </w:r>
      <w:r w:rsidR="00D45B2F" w:rsidRPr="00992CF5">
        <w:rPr>
          <w:rFonts w:ascii="Arial" w:hAnsi="Arial" w:cs="Arial"/>
          <w:b/>
          <w:color w:val="A6A6A6" w:themeColor="background1" w:themeShade="A6"/>
          <w:sz w:val="24"/>
          <w:szCs w:val="24"/>
        </w:rPr>
        <w:t xml:space="preserve"> </w:t>
      </w:r>
      <w:r w:rsidRPr="00992CF5">
        <w:rPr>
          <w:rFonts w:ascii="Arial" w:hAnsi="Arial" w:cs="Arial"/>
          <w:b/>
          <w:color w:val="A6A6A6" w:themeColor="background1" w:themeShade="A6"/>
          <w:sz w:val="24"/>
          <w:szCs w:val="24"/>
        </w:rPr>
        <w:t>RAN</w:t>
      </w:r>
      <w:r w:rsidR="00F86A73" w:rsidRPr="00992CF5">
        <w:rPr>
          <w:rFonts w:ascii="Arial" w:hAnsi="Arial" w:cs="Arial"/>
          <w:b/>
          <w:color w:val="A6A6A6" w:themeColor="background1" w:themeShade="A6"/>
          <w:sz w:val="24"/>
          <w:szCs w:val="24"/>
        </w:rPr>
        <w:t xml:space="preserve"> meeting #</w:t>
      </w:r>
      <w:r w:rsidR="00DB37C0" w:rsidRPr="00992CF5">
        <w:rPr>
          <w:rFonts w:ascii="Arial" w:hAnsi="Arial" w:cs="Arial"/>
          <w:b/>
          <w:color w:val="A6A6A6" w:themeColor="background1" w:themeShade="A6"/>
          <w:sz w:val="24"/>
          <w:szCs w:val="24"/>
        </w:rPr>
        <w:t>1</w:t>
      </w:r>
      <w:r w:rsidR="00AA1BFB">
        <w:rPr>
          <w:rFonts w:ascii="Arial" w:hAnsi="Arial" w:cs="Arial"/>
          <w:b/>
          <w:color w:val="A6A6A6" w:themeColor="background1" w:themeShade="A6"/>
          <w:sz w:val="24"/>
          <w:szCs w:val="24"/>
        </w:rPr>
        <w:t>10</w:t>
      </w:r>
      <w:r w:rsidR="00934D76">
        <w:rPr>
          <w:rFonts w:ascii="Arial" w:hAnsi="Arial" w:cs="Arial"/>
          <w:b/>
          <w:color w:val="A6A6A6" w:themeColor="background1" w:themeShade="A6"/>
          <w:sz w:val="24"/>
          <w:szCs w:val="24"/>
        </w:rPr>
        <w:tab/>
      </w:r>
      <w:r w:rsidR="00665963"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F86A73" w:rsidRPr="00992CF5">
        <w:rPr>
          <w:rFonts w:ascii="Arial" w:hAnsi="Arial" w:cs="Arial"/>
          <w:b/>
          <w:color w:val="A6A6A6" w:themeColor="background1" w:themeShade="A6"/>
          <w:sz w:val="24"/>
          <w:szCs w:val="24"/>
        </w:rPr>
        <w:t>RP-</w:t>
      </w:r>
      <w:r w:rsidR="00DA004C" w:rsidRPr="00992CF5">
        <w:rPr>
          <w:rFonts w:ascii="Arial" w:hAnsi="Arial" w:cs="Arial"/>
          <w:b/>
          <w:color w:val="A6A6A6" w:themeColor="background1" w:themeShade="A6"/>
          <w:sz w:val="24"/>
          <w:szCs w:val="24"/>
        </w:rPr>
        <w:t>2</w:t>
      </w:r>
      <w:r w:rsidR="00934D76">
        <w:rPr>
          <w:rFonts w:ascii="Arial" w:hAnsi="Arial" w:cs="Arial"/>
          <w:b/>
          <w:color w:val="A6A6A6" w:themeColor="background1" w:themeShade="A6"/>
          <w:sz w:val="24"/>
          <w:szCs w:val="24"/>
        </w:rPr>
        <w:t>5</w:t>
      </w:r>
      <w:r w:rsidR="00C21339" w:rsidRPr="00992CF5">
        <w:rPr>
          <w:rFonts w:ascii="Arial" w:hAnsi="Arial" w:cs="Arial"/>
          <w:b/>
          <w:color w:val="A6A6A6" w:themeColor="background1" w:themeShade="A6"/>
          <w:sz w:val="24"/>
          <w:szCs w:val="24"/>
          <w:lang w:eastAsia="ja-JP"/>
        </w:rPr>
        <w:t>xxxx</w:t>
      </w:r>
    </w:p>
    <w:p w14:paraId="74D3B354" w14:textId="01A20504" w:rsidR="00F86A73" w:rsidRPr="00992CF5" w:rsidRDefault="00AA1BFB" w:rsidP="004B566C">
      <w:pPr>
        <w:tabs>
          <w:tab w:val="left" w:pos="567"/>
        </w:tabs>
        <w:rPr>
          <w:rFonts w:ascii="Arial" w:hAnsi="Arial" w:cs="Arial"/>
          <w:b/>
          <w:color w:val="A6A6A6" w:themeColor="background1" w:themeShade="A6"/>
          <w:sz w:val="24"/>
        </w:rPr>
      </w:pPr>
      <w:r>
        <w:rPr>
          <w:rFonts w:ascii="Arial" w:hAnsi="Arial" w:cs="Arial"/>
          <w:b/>
          <w:color w:val="A6A6A6" w:themeColor="background1" w:themeShade="A6"/>
          <w:sz w:val="24"/>
        </w:rPr>
        <w:t>Baltimore</w:t>
      </w:r>
      <w:r w:rsidRPr="00AA1BFB">
        <w:rPr>
          <w:rFonts w:ascii="Arial" w:hAnsi="Arial" w:cs="Arial"/>
          <w:b/>
          <w:color w:val="A6A6A6" w:themeColor="background1" w:themeShade="A6"/>
          <w:sz w:val="24"/>
        </w:rPr>
        <w:t xml:space="preserve">, United States, </w:t>
      </w:r>
      <w:r>
        <w:rPr>
          <w:rFonts w:ascii="Arial" w:hAnsi="Arial" w:cs="Arial"/>
          <w:b/>
          <w:color w:val="A6A6A6" w:themeColor="background1" w:themeShade="A6"/>
          <w:sz w:val="24"/>
        </w:rPr>
        <w:t>8</w:t>
      </w:r>
      <w:r w:rsidRPr="00AA1BFB">
        <w:rPr>
          <w:rFonts w:ascii="Arial" w:hAnsi="Arial" w:cs="Arial"/>
          <w:b/>
          <w:color w:val="A6A6A6" w:themeColor="background1" w:themeShade="A6"/>
          <w:sz w:val="24"/>
        </w:rPr>
        <w:t xml:space="preserve">th </w:t>
      </w:r>
      <w:r>
        <w:rPr>
          <w:rFonts w:ascii="Arial" w:hAnsi="Arial" w:cs="Arial"/>
          <w:b/>
          <w:color w:val="A6A6A6" w:themeColor="background1" w:themeShade="A6"/>
          <w:sz w:val="24"/>
        </w:rPr>
        <w:t>Dec</w:t>
      </w:r>
      <w:r w:rsidRPr="00AA1BFB">
        <w:rPr>
          <w:rFonts w:ascii="Arial" w:hAnsi="Arial" w:cs="Arial"/>
          <w:b/>
          <w:color w:val="A6A6A6" w:themeColor="background1" w:themeShade="A6"/>
          <w:sz w:val="24"/>
        </w:rPr>
        <w:t xml:space="preserve"> 2025 </w:t>
      </w:r>
      <w:r>
        <w:rPr>
          <w:rFonts w:ascii="Arial" w:hAnsi="Arial" w:cs="Arial"/>
          <w:b/>
          <w:color w:val="A6A6A6" w:themeColor="background1" w:themeShade="A6"/>
          <w:sz w:val="24"/>
        </w:rPr>
        <w:t>–</w:t>
      </w:r>
      <w:r w:rsidRPr="00AA1BFB">
        <w:rPr>
          <w:rFonts w:ascii="Arial" w:hAnsi="Arial" w:cs="Arial"/>
          <w:b/>
          <w:color w:val="A6A6A6" w:themeColor="background1" w:themeShade="A6"/>
          <w:sz w:val="24"/>
        </w:rPr>
        <w:t xml:space="preserve"> </w:t>
      </w:r>
      <w:r>
        <w:rPr>
          <w:rFonts w:ascii="Arial" w:hAnsi="Arial" w:cs="Arial"/>
          <w:b/>
          <w:color w:val="A6A6A6" w:themeColor="background1" w:themeShade="A6"/>
          <w:sz w:val="24"/>
        </w:rPr>
        <w:t>1</w:t>
      </w:r>
      <w:r w:rsidRPr="00AA1BFB">
        <w:rPr>
          <w:rFonts w:ascii="Arial" w:hAnsi="Arial" w:cs="Arial"/>
          <w:b/>
          <w:color w:val="A6A6A6" w:themeColor="background1" w:themeShade="A6"/>
          <w:sz w:val="24"/>
        </w:rPr>
        <w:t>1</w:t>
      </w:r>
      <w:r>
        <w:rPr>
          <w:rFonts w:ascii="Arial" w:hAnsi="Arial" w:cs="Arial"/>
          <w:b/>
          <w:color w:val="A6A6A6" w:themeColor="background1" w:themeShade="A6"/>
          <w:sz w:val="24"/>
        </w:rPr>
        <w:t>th</w:t>
      </w:r>
      <w:r w:rsidRPr="00AA1BFB">
        <w:rPr>
          <w:rFonts w:ascii="Arial" w:hAnsi="Arial" w:cs="Arial"/>
          <w:b/>
          <w:color w:val="A6A6A6" w:themeColor="background1" w:themeShade="A6"/>
          <w:sz w:val="24"/>
        </w:rPr>
        <w:t xml:space="preserve"> </w:t>
      </w:r>
      <w:r>
        <w:rPr>
          <w:rFonts w:ascii="Arial" w:hAnsi="Arial" w:cs="Arial"/>
          <w:b/>
          <w:color w:val="A6A6A6" w:themeColor="background1" w:themeShade="A6"/>
          <w:sz w:val="24"/>
        </w:rPr>
        <w:t>Dec</w:t>
      </w:r>
      <w:r w:rsidRPr="00AA1BFB">
        <w:rPr>
          <w:rFonts w:ascii="Arial" w:hAnsi="Arial" w:cs="Arial"/>
          <w:b/>
          <w:color w:val="A6A6A6" w:themeColor="background1" w:themeShade="A6"/>
          <w:sz w:val="24"/>
        </w:rPr>
        <w:t xml:space="preserve">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1551A7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35025" w:rsidRPr="002C03CD">
        <w:rPr>
          <w:rFonts w:ascii="Arial" w:hAnsi="Arial" w:cs="Arial"/>
          <w:lang w:eastAsia="ja-JP"/>
        </w:rPr>
        <w:t>7</w:t>
      </w:r>
      <w:r w:rsidR="00C21339" w:rsidRPr="002C03CD">
        <w:rPr>
          <w:rFonts w:ascii="Arial" w:hAnsi="Arial" w:cs="Arial" w:hint="eastAsia"/>
          <w:lang w:eastAsia="ja-JP"/>
        </w:rPr>
        <w:t>.</w:t>
      </w:r>
      <w:r w:rsidR="00735025" w:rsidRPr="002C03CD">
        <w:rPr>
          <w:rFonts w:ascii="Arial" w:hAnsi="Arial" w:cs="Arial"/>
          <w:lang w:eastAsia="ja-JP"/>
        </w:rPr>
        <w:t>5</w:t>
      </w:r>
      <w:r w:rsidR="00C21339" w:rsidRPr="002C03CD">
        <w:rPr>
          <w:rFonts w:ascii="Arial" w:hAnsi="Arial" w:cs="Arial" w:hint="eastAsia"/>
          <w:lang w:eastAsia="ja-JP"/>
        </w:rPr>
        <w:t>.</w:t>
      </w:r>
      <w:r w:rsidR="00735025" w:rsidRPr="002C03CD">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D10E837" w:rsidR="00871653" w:rsidRPr="008836AC" w:rsidRDefault="00871653" w:rsidP="001A248F">
            <w:pPr>
              <w:tabs>
                <w:tab w:val="left" w:pos="567"/>
              </w:tabs>
              <w:spacing w:after="0"/>
              <w:rPr>
                <w:rFonts w:ascii="Arial" w:hAnsi="Arial" w:cs="Arial"/>
              </w:rPr>
            </w:pPr>
            <w:r w:rsidRPr="00735025">
              <w:rPr>
                <w:rFonts w:ascii="Arial" w:hAnsi="Arial" w:cs="Arial"/>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B9A4523" w:rsidR="00871653" w:rsidRPr="008836AC" w:rsidRDefault="00871653" w:rsidP="001A248F">
            <w:pPr>
              <w:tabs>
                <w:tab w:val="left" w:pos="567"/>
              </w:tabs>
              <w:spacing w:after="0"/>
              <w:rPr>
                <w:rFonts w:ascii="Arial" w:hAnsi="Arial" w:cs="Arial"/>
                <w:color w:val="FF0000"/>
                <w:lang w:eastAsia="ja-JP"/>
              </w:rPr>
            </w:pPr>
            <w:r w:rsidRPr="00735025">
              <w:rPr>
                <w:rFonts w:ascii="Arial" w:hAnsi="Arial" w:cs="Arial"/>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0EF1399" w:rsidR="00871653" w:rsidRPr="008836AC" w:rsidRDefault="00871653" w:rsidP="0036248C">
            <w:pPr>
              <w:tabs>
                <w:tab w:val="left" w:pos="567"/>
              </w:tabs>
              <w:spacing w:after="0"/>
              <w:rPr>
                <w:rFonts w:ascii="Arial" w:hAnsi="Arial" w:cs="Arial"/>
                <w:color w:val="FF0000"/>
                <w:lang w:eastAsia="ja-JP"/>
              </w:rPr>
            </w:pPr>
            <w:r w:rsidRPr="00735025">
              <w:rPr>
                <w:rFonts w:ascii="Arial" w:hAnsi="Arial" w:cs="Arial"/>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4A91CBF9" w:rsidR="00871653" w:rsidRPr="008836AC" w:rsidRDefault="00871653" w:rsidP="0036248C">
            <w:pPr>
              <w:tabs>
                <w:tab w:val="left" w:pos="567"/>
              </w:tabs>
              <w:spacing w:after="0"/>
              <w:rPr>
                <w:rFonts w:ascii="Arial" w:hAnsi="Arial" w:cs="Arial"/>
                <w:color w:val="FF0000"/>
                <w:lang w:eastAsia="ja-JP"/>
              </w:rPr>
            </w:pPr>
            <w:r w:rsidRPr="002C03C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9D822AD" w:rsidR="0036248C" w:rsidRPr="008836AC" w:rsidRDefault="00735025" w:rsidP="008836AC">
            <w:pPr>
              <w:tabs>
                <w:tab w:val="left" w:pos="567"/>
              </w:tabs>
              <w:spacing w:after="0"/>
              <w:rPr>
                <w:rFonts w:ascii="Arial" w:hAnsi="Arial" w:cs="Arial"/>
              </w:rPr>
            </w:pPr>
            <w:r w:rsidRPr="00735025">
              <w:rPr>
                <w:rFonts w:ascii="Arial" w:hAnsi="Arial" w:cs="Arial"/>
              </w:rPr>
              <w:t>NR_XR_enh_plus_CT1-UEConTest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CAB52B6" w:rsidR="0036248C" w:rsidRPr="008836AC" w:rsidRDefault="00735025" w:rsidP="008836AC">
            <w:pPr>
              <w:tabs>
                <w:tab w:val="left" w:pos="567"/>
              </w:tabs>
              <w:spacing w:after="0"/>
              <w:rPr>
                <w:rFonts w:ascii="Arial" w:hAnsi="Arial" w:cs="Arial"/>
                <w:lang w:eastAsia="ja-JP"/>
              </w:rPr>
            </w:pPr>
            <w:r w:rsidRPr="00735025">
              <w:rPr>
                <w:rFonts w:ascii="Arial" w:hAnsi="Arial" w:cs="Arial"/>
                <w:lang w:eastAsia="ja-JP"/>
              </w:rPr>
              <w:t>1030063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C38F5BC" w:rsidR="00B6300F" w:rsidRPr="008836AC" w:rsidRDefault="00735025" w:rsidP="008836AC">
            <w:pPr>
              <w:tabs>
                <w:tab w:val="left" w:pos="567"/>
              </w:tabs>
              <w:spacing w:after="0"/>
              <w:rPr>
                <w:rFonts w:ascii="Arial" w:hAnsi="Arial" w:cs="Arial"/>
                <w:lang w:eastAsia="ja-JP"/>
              </w:rPr>
            </w:pPr>
            <w:r w:rsidRPr="00735025">
              <w:rPr>
                <w:rFonts w:ascii="Arial" w:hAnsi="Arial" w:cs="Arial"/>
                <w:lang w:eastAsia="ja-JP"/>
              </w:rPr>
              <w:t>RP-24</w:t>
            </w:r>
            <w:r w:rsidR="00697202">
              <w:rPr>
                <w:rFonts w:ascii="Arial" w:hAnsi="Arial" w:cs="Arial"/>
                <w:lang w:eastAsia="ja-JP"/>
              </w:rPr>
              <w:t>15</w:t>
            </w:r>
            <w:r w:rsidRPr="00735025">
              <w:rPr>
                <w:rFonts w:ascii="Arial" w:hAnsi="Arial" w:cs="Arial"/>
                <w:lang w:eastAsia="ja-JP"/>
              </w:rPr>
              <w:t>88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F7DB03D" w:rsidR="00871653" w:rsidRPr="008836AC" w:rsidRDefault="00871653" w:rsidP="008836AC">
            <w:pPr>
              <w:tabs>
                <w:tab w:val="left" w:pos="567"/>
              </w:tabs>
              <w:spacing w:after="0"/>
              <w:rPr>
                <w:rFonts w:ascii="Arial" w:hAnsi="Arial" w:cs="Arial"/>
                <w:lang w:eastAsia="ja-JP"/>
              </w:rPr>
            </w:pPr>
          </w:p>
        </w:tc>
        <w:tc>
          <w:tcPr>
            <w:tcW w:w="1842" w:type="dxa"/>
          </w:tcPr>
          <w:p w14:paraId="5A128F3E" w14:textId="43DEF6C4"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BAD988A"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46F42623"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35025" w:rsidRPr="002C03CD">
              <w:rPr>
                <w:rFonts w:ascii="Arial" w:hAnsi="Arial" w:cs="Arial"/>
                <w:lang w:eastAsia="ja-JP"/>
              </w:rPr>
              <w:t>12</w:t>
            </w:r>
            <w:r w:rsidRPr="002C03CD">
              <w:rPr>
                <w:rFonts w:ascii="Arial" w:hAnsi="Arial" w:cs="Arial"/>
                <w:lang w:eastAsia="ja-JP"/>
              </w:rPr>
              <w:t>/</w:t>
            </w:r>
            <w:r w:rsidR="00735025" w:rsidRPr="002C03CD">
              <w:rPr>
                <w:rFonts w:ascii="Arial" w:hAnsi="Arial" w:cs="Arial"/>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F67F099"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185D5ED" w:rsidR="00871653" w:rsidRPr="008836AC" w:rsidRDefault="00871653" w:rsidP="008836AC">
            <w:pPr>
              <w:tabs>
                <w:tab w:val="left" w:pos="567"/>
              </w:tabs>
              <w:spacing w:after="0"/>
              <w:rPr>
                <w:rFonts w:ascii="Arial" w:hAnsi="Arial" w:cs="Arial"/>
                <w:lang w:eastAsia="ja-JP"/>
              </w:rPr>
            </w:pPr>
          </w:p>
        </w:tc>
        <w:tc>
          <w:tcPr>
            <w:tcW w:w="2268" w:type="dxa"/>
          </w:tcPr>
          <w:p w14:paraId="0560E286" w14:textId="366CD5B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2D04917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AA1BFB">
              <w:rPr>
                <w:rFonts w:ascii="Arial" w:hAnsi="Arial" w:cs="Arial"/>
                <w:color w:val="00B050"/>
                <w:kern w:val="2"/>
                <w:sz w:val="21"/>
                <w:szCs w:val="22"/>
                <w:lang w:val="en-US" w:eastAsia="ja-JP"/>
              </w:rPr>
              <w:t>100</w:t>
            </w:r>
            <w:r w:rsidRPr="00735025">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46B6CB6" w:rsidR="00EF4800" w:rsidRPr="002C03CD" w:rsidRDefault="00735025" w:rsidP="001A248F">
            <w:pPr>
              <w:tabs>
                <w:tab w:val="left" w:pos="567"/>
              </w:tabs>
              <w:spacing w:after="0"/>
              <w:rPr>
                <w:rFonts w:ascii="Arial" w:hAnsi="Arial" w:cs="Arial"/>
              </w:rPr>
            </w:pPr>
            <w:r w:rsidRPr="002C03CD">
              <w:rPr>
                <w:rFonts w:ascii="Arial" w:hAnsi="Arial" w:cs="Arial"/>
              </w:rPr>
              <w:t>R5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E7376C5" w:rsidR="006C4E32" w:rsidRPr="002C03CD" w:rsidRDefault="00735025" w:rsidP="0036248C">
            <w:pPr>
              <w:tabs>
                <w:tab w:val="left" w:pos="567"/>
              </w:tabs>
              <w:spacing w:after="0"/>
              <w:rPr>
                <w:rFonts w:ascii="Arial" w:hAnsi="Arial" w:cs="Arial"/>
                <w:lang w:eastAsia="ja-JP"/>
              </w:rPr>
            </w:pPr>
            <w:r w:rsidRPr="002C03CD">
              <w:rPr>
                <w:rFonts w:ascii="Arial" w:hAnsi="Arial" w:cs="Arial"/>
                <w:lang w:eastAsia="ja-JP"/>
              </w:rPr>
              <w:t>Matti Kangas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AEA9D44" w:rsidR="006C4E32" w:rsidRPr="002C03CD" w:rsidRDefault="00735025" w:rsidP="001A248F">
            <w:pPr>
              <w:tabs>
                <w:tab w:val="left" w:pos="567"/>
              </w:tabs>
              <w:spacing w:after="0"/>
              <w:rPr>
                <w:rFonts w:ascii="Arial" w:hAnsi="Arial" w:cs="Arial"/>
                <w:lang w:eastAsia="ja-JP"/>
              </w:rPr>
            </w:pPr>
            <w:r w:rsidRPr="002C03CD">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D294A56" w:rsidR="006C4E32" w:rsidRPr="002C03CD" w:rsidRDefault="00735025" w:rsidP="001A248F">
            <w:pPr>
              <w:tabs>
                <w:tab w:val="left" w:pos="567"/>
              </w:tabs>
              <w:spacing w:after="0"/>
              <w:rPr>
                <w:rFonts w:ascii="Arial" w:hAnsi="Arial" w:cs="Arial"/>
              </w:rPr>
            </w:pPr>
            <w:r w:rsidRPr="002C03CD">
              <w:rPr>
                <w:rFonts w:ascii="Arial" w:hAnsi="Arial" w:cs="Arial"/>
              </w:rPr>
              <w:t>matti.kangas@nokia.com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317A83" w:rsidR="00D22398" w:rsidRPr="008836AC" w:rsidRDefault="00C21339" w:rsidP="00C4666A">
            <w:pPr>
              <w:pStyle w:val="TAL"/>
              <w:jc w:val="center"/>
              <w:rPr>
                <w:color w:val="FF0000"/>
                <w:lang w:eastAsia="ja-JP"/>
              </w:rPr>
            </w:pPr>
            <w:r w:rsidRPr="0015452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14EB3AF" w14:textId="53B28014" w:rsidR="00735025" w:rsidRPr="0004496E" w:rsidRDefault="00735025" w:rsidP="00735025">
      <w:pPr>
        <w:rPr>
          <w:lang w:eastAsia="ja-JP"/>
        </w:rPr>
      </w:pPr>
      <w:r w:rsidRPr="0004496E">
        <w:rPr>
          <w:lang w:eastAsia="ja-JP"/>
        </w:rPr>
        <w:t>RAN5#103:</w:t>
      </w:r>
    </w:p>
    <w:p w14:paraId="4D2A4A64" w14:textId="392410EF" w:rsidR="00735025" w:rsidRDefault="00735025" w:rsidP="00735025">
      <w:pPr>
        <w:rPr>
          <w:lang w:eastAsia="ja-JP"/>
        </w:rPr>
      </w:pPr>
      <w:r w:rsidRPr="0004496E">
        <w:rPr>
          <w:lang w:eastAsia="ja-JP"/>
        </w:rPr>
        <w:t>WID revised to add 2Rx XR parts to the WI. Work plan created, overall completion 5%.</w:t>
      </w:r>
    </w:p>
    <w:p w14:paraId="5D9E4812" w14:textId="4799BD59" w:rsidR="0004496E" w:rsidRPr="00DF1CB7" w:rsidRDefault="0004496E" w:rsidP="00735025">
      <w:pPr>
        <w:rPr>
          <w:lang w:eastAsia="ja-JP"/>
        </w:rPr>
      </w:pPr>
      <w:r w:rsidRPr="00DF1CB7">
        <w:rPr>
          <w:lang w:eastAsia="ja-JP"/>
        </w:rPr>
        <w:t>RAN5#104:</w:t>
      </w:r>
    </w:p>
    <w:p w14:paraId="42166CD1" w14:textId="2F9F5E58" w:rsidR="0004496E" w:rsidRPr="00DF1CB7" w:rsidRDefault="0004496E" w:rsidP="00735025">
      <w:pPr>
        <w:rPr>
          <w:lang w:eastAsia="ja-JP"/>
        </w:rPr>
      </w:pPr>
      <w:r w:rsidRPr="00DF1CB7">
        <w:rPr>
          <w:lang w:eastAsia="ja-JP"/>
        </w:rPr>
        <w:t xml:space="preserve">Testcases added for 2RX XR, DSR, non-integer DRX and multi-PUSCH CG with corresponding applicability and PICS declarations. </w:t>
      </w:r>
      <w:r w:rsidR="00975347" w:rsidRPr="00DF1CB7">
        <w:rPr>
          <w:lang w:eastAsia="ja-JP"/>
        </w:rPr>
        <w:t>Overall</w:t>
      </w:r>
      <w:r w:rsidRPr="00DF1CB7">
        <w:rPr>
          <w:lang w:eastAsia="ja-JP"/>
        </w:rPr>
        <w:t xml:space="preserve"> completion 40%.</w:t>
      </w:r>
    </w:p>
    <w:p w14:paraId="6679D567" w14:textId="7F0D4BED" w:rsidR="00DF1CB7" w:rsidRPr="00934D76" w:rsidRDefault="00DF1CB7" w:rsidP="00DF1CB7">
      <w:pPr>
        <w:rPr>
          <w:lang w:eastAsia="ja-JP"/>
        </w:rPr>
      </w:pPr>
      <w:r w:rsidRPr="00934D76">
        <w:rPr>
          <w:lang w:eastAsia="ja-JP"/>
        </w:rPr>
        <w:t>RAN5#105:</w:t>
      </w:r>
    </w:p>
    <w:p w14:paraId="6AFCCD19" w14:textId="6FE9A02E" w:rsidR="00DF1CB7" w:rsidRPr="00934D76" w:rsidRDefault="00DF1CB7" w:rsidP="00DF1CB7">
      <w:pPr>
        <w:rPr>
          <w:lang w:eastAsia="ja-JP"/>
        </w:rPr>
      </w:pPr>
      <w:r w:rsidRPr="00934D76">
        <w:rPr>
          <w:lang w:eastAsia="ja-JP"/>
        </w:rPr>
        <w:t xml:space="preserve">Testcases modified for 2RX XR and added for DSR, UTO-UCI and SN gap reporting with corresponding applicability and PICS declarations. </w:t>
      </w:r>
      <w:r w:rsidR="00975347" w:rsidRPr="00934D76">
        <w:rPr>
          <w:lang w:eastAsia="ja-JP"/>
        </w:rPr>
        <w:t>Overall</w:t>
      </w:r>
      <w:r w:rsidRPr="00934D76">
        <w:rPr>
          <w:lang w:eastAsia="ja-JP"/>
        </w:rPr>
        <w:t xml:space="preserve"> completion 60%.</w:t>
      </w:r>
    </w:p>
    <w:p w14:paraId="4CCC1A9F" w14:textId="1BE60A1B" w:rsidR="00934D76" w:rsidRPr="00743EFC" w:rsidRDefault="00934D76" w:rsidP="00934D76">
      <w:pPr>
        <w:rPr>
          <w:lang w:eastAsia="ja-JP"/>
        </w:rPr>
      </w:pPr>
      <w:r w:rsidRPr="00743EFC">
        <w:rPr>
          <w:lang w:eastAsia="ja-JP"/>
        </w:rPr>
        <w:t>RAN5#106:</w:t>
      </w:r>
    </w:p>
    <w:p w14:paraId="4D26284B" w14:textId="49509F7C" w:rsidR="00934D76" w:rsidRPr="00743EFC" w:rsidRDefault="00934D76" w:rsidP="00934D76">
      <w:pPr>
        <w:rPr>
          <w:lang w:eastAsia="ja-JP"/>
        </w:rPr>
      </w:pPr>
      <w:r w:rsidRPr="00743EFC">
        <w:rPr>
          <w:lang w:eastAsia="ja-JP"/>
        </w:rPr>
        <w:t xml:space="preserve">Several testcases were finalized and few new testcases were proposed. Some of the new testcases proposed can’t be implemented as such and require some further thinking. Hence they were withdraw. Some applicability and PICS declarations were finalized and fixed. </w:t>
      </w:r>
      <w:r w:rsidR="00975347" w:rsidRPr="00743EFC">
        <w:rPr>
          <w:lang w:eastAsia="ja-JP"/>
        </w:rPr>
        <w:t>Overall</w:t>
      </w:r>
      <w:r w:rsidRPr="00743EFC">
        <w:rPr>
          <w:lang w:eastAsia="ja-JP"/>
        </w:rPr>
        <w:t xml:space="preserve"> completion 71%.</w:t>
      </w:r>
    </w:p>
    <w:p w14:paraId="29FCA748" w14:textId="3FDA84BB" w:rsidR="00743EFC" w:rsidRPr="00723F36" w:rsidRDefault="00743EFC" w:rsidP="00743EFC">
      <w:pPr>
        <w:rPr>
          <w:lang w:eastAsia="ja-JP"/>
        </w:rPr>
      </w:pPr>
      <w:r w:rsidRPr="00723F36">
        <w:rPr>
          <w:lang w:eastAsia="ja-JP"/>
        </w:rPr>
        <w:t>RAN5#107:</w:t>
      </w:r>
    </w:p>
    <w:p w14:paraId="5CAA31C6" w14:textId="1C27868A" w:rsidR="00743EFC" w:rsidRPr="00723F36" w:rsidRDefault="00743EFC" w:rsidP="00743EFC">
      <w:pPr>
        <w:rPr>
          <w:lang w:eastAsia="ja-JP"/>
        </w:rPr>
      </w:pPr>
      <w:r w:rsidRPr="00723F36">
        <w:rPr>
          <w:lang w:eastAsia="ja-JP"/>
        </w:rPr>
        <w:t xml:space="preserve">UTO-UCI testcases were finalized. 2Rx XR REFSENS testcases finalized. Some applicability and PICS declarations were finalized and fixed. </w:t>
      </w:r>
      <w:r w:rsidR="00975347" w:rsidRPr="00723F36">
        <w:rPr>
          <w:lang w:eastAsia="ja-JP"/>
        </w:rPr>
        <w:t>Overall</w:t>
      </w:r>
      <w:r w:rsidRPr="00723F36">
        <w:rPr>
          <w:lang w:eastAsia="ja-JP"/>
        </w:rPr>
        <w:t xml:space="preserve"> completion 80%.</w:t>
      </w:r>
    </w:p>
    <w:p w14:paraId="0528ED09" w14:textId="27D2E23D" w:rsidR="0009337B" w:rsidRPr="00723F36" w:rsidRDefault="0009337B" w:rsidP="0009337B">
      <w:pPr>
        <w:rPr>
          <w:lang w:eastAsia="ja-JP"/>
        </w:rPr>
      </w:pPr>
      <w:r w:rsidRPr="00723F36">
        <w:rPr>
          <w:lang w:eastAsia="ja-JP"/>
        </w:rPr>
        <w:lastRenderedPageBreak/>
        <w:t>RAN5#10</w:t>
      </w:r>
      <w:r w:rsidR="00723F36" w:rsidRPr="00723F36">
        <w:rPr>
          <w:lang w:eastAsia="ja-JP"/>
        </w:rPr>
        <w:t>8</w:t>
      </w:r>
      <w:r w:rsidRPr="00723F36">
        <w:rPr>
          <w:lang w:eastAsia="ja-JP"/>
        </w:rPr>
        <w:t>:</w:t>
      </w:r>
    </w:p>
    <w:p w14:paraId="32A84EB8" w14:textId="6DFAE1AB" w:rsidR="0009337B" w:rsidRDefault="0009337B" w:rsidP="0009337B">
      <w:pPr>
        <w:rPr>
          <w:lang w:eastAsia="ja-JP"/>
        </w:rPr>
      </w:pPr>
      <w:r w:rsidRPr="00723F36">
        <w:rPr>
          <w:lang w:eastAsia="ja-JP"/>
        </w:rPr>
        <w:t>Non-integer DRX testcases done along with the addition of one testcase. Several corrections to testcases according to TF160/implementation feedback. Overall completion 8</w:t>
      </w:r>
      <w:r w:rsidR="00053C75" w:rsidRPr="00723F36">
        <w:rPr>
          <w:lang w:eastAsia="ja-JP"/>
        </w:rPr>
        <w:t>4</w:t>
      </w:r>
      <w:r w:rsidRPr="00723F36">
        <w:rPr>
          <w:lang w:eastAsia="ja-JP"/>
        </w:rPr>
        <w:t>%.</w:t>
      </w:r>
    </w:p>
    <w:p w14:paraId="5592507A" w14:textId="5F5D020C" w:rsidR="00723F36" w:rsidRPr="002442E4" w:rsidRDefault="00723F36" w:rsidP="00723F36">
      <w:pPr>
        <w:rPr>
          <w:color w:val="FF0000"/>
          <w:lang w:eastAsia="ja-JP"/>
        </w:rPr>
      </w:pPr>
      <w:r w:rsidRPr="002442E4">
        <w:rPr>
          <w:color w:val="FF0000"/>
          <w:lang w:eastAsia="ja-JP"/>
        </w:rPr>
        <w:t>RAN5#109:</w:t>
      </w:r>
    </w:p>
    <w:p w14:paraId="46C5FD14" w14:textId="36882072" w:rsidR="00723F36" w:rsidRPr="002442E4" w:rsidRDefault="007F0855" w:rsidP="00723F36">
      <w:pPr>
        <w:rPr>
          <w:color w:val="FF0000"/>
          <w:lang w:eastAsia="ja-JP"/>
        </w:rPr>
      </w:pPr>
      <w:r w:rsidRPr="002442E4">
        <w:rPr>
          <w:color w:val="FF0000"/>
          <w:lang w:eastAsia="ja-JP"/>
        </w:rPr>
        <w:t xml:space="preserve">Discussion regarding the </w:t>
      </w:r>
      <w:r w:rsidR="004A63BA" w:rsidRPr="002442E4">
        <w:rPr>
          <w:color w:val="FF0000"/>
          <w:lang w:eastAsia="ja-JP"/>
        </w:rPr>
        <w:t xml:space="preserve">testing of </w:t>
      </w:r>
      <w:r w:rsidRPr="002442E4">
        <w:rPr>
          <w:color w:val="FF0000"/>
          <w:lang w:eastAsia="ja-JP"/>
        </w:rPr>
        <w:t xml:space="preserve">PDU Set </w:t>
      </w:r>
      <w:r w:rsidR="004A63BA" w:rsidRPr="002442E4">
        <w:rPr>
          <w:color w:val="FF0000"/>
          <w:lang w:eastAsia="ja-JP"/>
        </w:rPr>
        <w:t>based feature</w:t>
      </w:r>
      <w:r w:rsidR="002442E4" w:rsidRPr="002442E4">
        <w:rPr>
          <w:color w:val="FF0000"/>
          <w:lang w:eastAsia="ja-JP"/>
        </w:rPr>
        <w:t>s</w:t>
      </w:r>
      <w:r w:rsidRPr="002442E4">
        <w:rPr>
          <w:color w:val="FF0000"/>
          <w:lang w:eastAsia="ja-JP"/>
        </w:rPr>
        <w:t xml:space="preserve"> was conducted in RAN5#109 based on the discussion paper (</w:t>
      </w:r>
      <w:r w:rsidR="00F13DE8" w:rsidRPr="00F13DE8">
        <w:rPr>
          <w:color w:val="FF0000"/>
          <w:lang w:eastAsia="ja-JP"/>
        </w:rPr>
        <w:t>R5-256658</w:t>
      </w:r>
      <w:r w:rsidRPr="002442E4">
        <w:rPr>
          <w:color w:val="FF0000"/>
          <w:lang w:eastAsia="ja-JP"/>
        </w:rPr>
        <w:t>) from CMCC</w:t>
      </w:r>
      <w:r w:rsidR="00723F36" w:rsidRPr="002442E4">
        <w:rPr>
          <w:color w:val="FF0000"/>
          <w:lang w:eastAsia="ja-JP"/>
        </w:rPr>
        <w:t>.</w:t>
      </w:r>
      <w:r w:rsidRPr="002442E4">
        <w:rPr>
          <w:color w:val="FF0000"/>
          <w:lang w:eastAsia="ja-JP"/>
        </w:rPr>
        <w:t xml:space="preserve"> Discussion paper was raised due to lacking method to provide PDU Set information to UE </w:t>
      </w:r>
      <w:r w:rsidR="001F70FA" w:rsidRPr="002442E4">
        <w:rPr>
          <w:color w:val="FF0000"/>
          <w:lang w:eastAsia="ja-JP"/>
        </w:rPr>
        <w:t>to test PDU Set based discarding</w:t>
      </w:r>
      <w:r w:rsidR="004A63BA" w:rsidRPr="002442E4">
        <w:rPr>
          <w:color w:val="FF0000"/>
          <w:lang w:eastAsia="ja-JP"/>
        </w:rPr>
        <w:t>.</w:t>
      </w:r>
      <w:r w:rsidR="002F2343" w:rsidRPr="002442E4">
        <w:rPr>
          <w:color w:val="FF0000"/>
          <w:lang w:eastAsia="ja-JP"/>
        </w:rPr>
        <w:t xml:space="preserve"> </w:t>
      </w:r>
      <w:r w:rsidR="004A63BA" w:rsidRPr="002442E4">
        <w:rPr>
          <w:color w:val="FF0000"/>
          <w:lang w:eastAsia="ja-JP"/>
        </w:rPr>
        <w:t>T</w:t>
      </w:r>
      <w:r w:rsidRPr="002442E4">
        <w:rPr>
          <w:color w:val="FF0000"/>
          <w:lang w:eastAsia="ja-JP"/>
        </w:rPr>
        <w:t>o overcome this</w:t>
      </w:r>
      <w:r w:rsidR="004A63BA" w:rsidRPr="002442E4">
        <w:rPr>
          <w:color w:val="FF0000"/>
          <w:lang w:eastAsia="ja-JP"/>
        </w:rPr>
        <w:t xml:space="preserve"> proble</w:t>
      </w:r>
      <w:r w:rsidR="002442E4" w:rsidRPr="002442E4">
        <w:rPr>
          <w:color w:val="FF0000"/>
          <w:lang w:eastAsia="ja-JP"/>
        </w:rPr>
        <w:t>m</w:t>
      </w:r>
      <w:r w:rsidRPr="002442E4">
        <w:rPr>
          <w:color w:val="FF0000"/>
          <w:lang w:eastAsia="ja-JP"/>
        </w:rPr>
        <w:t>, a new test loop was proposed in the discussion paper</w:t>
      </w:r>
      <w:r w:rsidR="004A63BA" w:rsidRPr="002442E4">
        <w:rPr>
          <w:color w:val="FF0000"/>
          <w:lang w:eastAsia="ja-JP"/>
        </w:rPr>
        <w:t xml:space="preserve">, </w:t>
      </w:r>
      <w:r w:rsidRPr="002442E4">
        <w:rPr>
          <w:color w:val="FF0000"/>
          <w:lang w:eastAsia="ja-JP"/>
        </w:rPr>
        <w:t>which would add application layer to the test loop</w:t>
      </w:r>
      <w:r w:rsidR="002442E4" w:rsidRPr="002442E4">
        <w:rPr>
          <w:color w:val="FF0000"/>
          <w:lang w:eastAsia="ja-JP"/>
        </w:rPr>
        <w:t xml:space="preserve"> and would allow usage of RTP Header Extension as mean to provide PDU Set information to lower layers</w:t>
      </w:r>
      <w:r w:rsidRPr="002442E4">
        <w:rPr>
          <w:color w:val="FF0000"/>
          <w:lang w:eastAsia="ja-JP"/>
        </w:rPr>
        <w:t xml:space="preserve">. This was seen as a rather heavy method and does not solve problem completely as the specification allows also proprietary solutions to provide PDU Set information to </w:t>
      </w:r>
      <w:r w:rsidR="004A63BA" w:rsidRPr="002442E4">
        <w:rPr>
          <w:color w:val="FF0000"/>
          <w:lang w:eastAsia="ja-JP"/>
        </w:rPr>
        <w:t>lower layers</w:t>
      </w:r>
      <w:r w:rsidR="00F13DE8">
        <w:rPr>
          <w:color w:val="FF0000"/>
          <w:lang w:eastAsia="ja-JP"/>
        </w:rPr>
        <w:t>, which do not rely on RTP HE</w:t>
      </w:r>
      <w:r w:rsidR="004A63BA" w:rsidRPr="002442E4">
        <w:rPr>
          <w:color w:val="FF0000"/>
          <w:lang w:eastAsia="ja-JP"/>
        </w:rPr>
        <w:t xml:space="preserve">. </w:t>
      </w:r>
      <w:r w:rsidR="002442E4" w:rsidRPr="002442E4">
        <w:rPr>
          <w:color w:val="FF0000"/>
          <w:lang w:eastAsia="ja-JP"/>
        </w:rPr>
        <w:t xml:space="preserve">Due to not finding solution that would cover all UEs, three </w:t>
      </w:r>
      <w:r w:rsidR="002442E4">
        <w:rPr>
          <w:color w:val="FF0000"/>
          <w:lang w:eastAsia="ja-JP"/>
        </w:rPr>
        <w:t xml:space="preserve">PDU Set discard </w:t>
      </w:r>
      <w:r w:rsidR="002442E4" w:rsidRPr="002442E4">
        <w:rPr>
          <w:color w:val="FF0000"/>
          <w:lang w:eastAsia="ja-JP"/>
        </w:rPr>
        <w:t xml:space="preserve">testcases are left as FFS and are not counted in this work item at the end. This </w:t>
      </w:r>
      <w:r w:rsidR="00B55FBE">
        <w:rPr>
          <w:color w:val="FF0000"/>
          <w:lang w:eastAsia="ja-JP"/>
        </w:rPr>
        <w:t xml:space="preserve">decision </w:t>
      </w:r>
      <w:r w:rsidR="002442E4" w:rsidRPr="002442E4">
        <w:rPr>
          <w:color w:val="FF0000"/>
          <w:lang w:eastAsia="ja-JP"/>
        </w:rPr>
        <w:t xml:space="preserve">will conclude work item. </w:t>
      </w:r>
      <w:r w:rsidR="00723F36" w:rsidRPr="002442E4">
        <w:rPr>
          <w:color w:val="FF0000"/>
          <w:lang w:eastAsia="ja-JP"/>
        </w:rPr>
        <w:t>Overall completion 100%.</w:t>
      </w:r>
    </w:p>
    <w:p w14:paraId="661248A5" w14:textId="77777777" w:rsidR="00DF1CB7" w:rsidRPr="00723F36" w:rsidRDefault="00DF1CB7" w:rsidP="00735025">
      <w:pPr>
        <w:rPr>
          <w:lang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83510C7" w:rsidR="00721CF6" w:rsidRPr="00721CF6" w:rsidRDefault="00721CF6" w:rsidP="00735025">
      <w:pPr>
        <w:rPr>
          <w:rFonts w:ascii="Arial" w:hAnsi="Arial" w:cs="Arial"/>
          <w:iCs/>
          <w:color w:val="FF0000"/>
        </w:rPr>
      </w:pPr>
    </w:p>
    <w:p w14:paraId="56E5E5EE" w14:textId="77777777" w:rsidR="005A6C96" w:rsidRDefault="00815869" w:rsidP="005A6C96">
      <w:pPr>
        <w:pStyle w:val="Heading2"/>
      </w:pPr>
      <w:r>
        <w:t>4</w:t>
      </w:r>
      <w:r w:rsidR="005A6C96">
        <w:t>.</w:t>
      </w:r>
      <w:r w:rsidR="005A6C96">
        <w:tab/>
        <w:t>References</w:t>
      </w:r>
    </w:p>
    <w:p w14:paraId="4D6356D2" w14:textId="6B8DE04A" w:rsidR="00735025" w:rsidRPr="0004496E" w:rsidRDefault="00735025" w:rsidP="00C73460">
      <w:pPr>
        <w:pStyle w:val="NO"/>
        <w:ind w:left="0" w:firstLine="0"/>
        <w:rPr>
          <w:rFonts w:ascii="Arial" w:hAnsi="Arial" w:cs="Arial"/>
          <w:iCs/>
        </w:rPr>
      </w:pPr>
      <w:r w:rsidRPr="0004496E">
        <w:rPr>
          <w:rFonts w:ascii="Arial" w:hAnsi="Arial" w:cs="Arial"/>
          <w:iCs/>
        </w:rPr>
        <w:t>R5-243179 WP for XR (eXtended Reality) enhancements for NR plus CT1 aspects for RAN5#103</w:t>
      </w:r>
    </w:p>
    <w:p w14:paraId="59A0AA71" w14:textId="148484FE" w:rsidR="0004496E" w:rsidRPr="00DF1CB7" w:rsidRDefault="0004496E" w:rsidP="00C73460">
      <w:pPr>
        <w:pStyle w:val="NO"/>
        <w:ind w:left="0" w:firstLine="0"/>
        <w:rPr>
          <w:rFonts w:ascii="Arial" w:hAnsi="Arial" w:cs="Arial"/>
          <w:iCs/>
        </w:rPr>
      </w:pPr>
      <w:r w:rsidRPr="00DF1CB7">
        <w:rPr>
          <w:rFonts w:ascii="Arial" w:hAnsi="Arial" w:cs="Arial"/>
          <w:iCs/>
        </w:rPr>
        <w:t>R5-245054 WP UE Conformance - XR (eXtended Reality) enhancements for NR plus CT1 aspects</w:t>
      </w:r>
    </w:p>
    <w:p w14:paraId="0115834D" w14:textId="4832354D" w:rsidR="003E3A1A" w:rsidRPr="00934D76" w:rsidRDefault="00DF1CB7" w:rsidP="00DF1CB7">
      <w:pPr>
        <w:pStyle w:val="NO"/>
        <w:ind w:left="0" w:firstLine="0"/>
        <w:rPr>
          <w:rFonts w:ascii="Arial" w:hAnsi="Arial" w:cs="Arial"/>
          <w:iCs/>
        </w:rPr>
      </w:pPr>
      <w:r w:rsidRPr="00934D76">
        <w:rPr>
          <w:rFonts w:ascii="Arial" w:hAnsi="Arial" w:cs="Arial"/>
          <w:iCs/>
        </w:rPr>
        <w:t>R5-247240 WP UE Conformance - XR (eXtended Reality) enhancements for NR plus CT1 aspects</w:t>
      </w:r>
    </w:p>
    <w:p w14:paraId="3FC237AB" w14:textId="701B2D40" w:rsidR="00934D76" w:rsidRPr="00743EFC" w:rsidRDefault="00934D76" w:rsidP="00DF1CB7">
      <w:pPr>
        <w:pStyle w:val="NO"/>
        <w:ind w:left="0" w:firstLine="0"/>
        <w:rPr>
          <w:rFonts w:ascii="Arial" w:hAnsi="Arial" w:cs="Arial"/>
          <w:iCs/>
        </w:rPr>
      </w:pPr>
      <w:r w:rsidRPr="00743EFC">
        <w:rPr>
          <w:rFonts w:ascii="Arial" w:hAnsi="Arial" w:cs="Arial"/>
          <w:iCs/>
        </w:rPr>
        <w:t>R5-250618 WP UE Conformance - XR (eXtended Reality) enhancements for NR plus CT1 aspects</w:t>
      </w:r>
    </w:p>
    <w:p w14:paraId="18ED94D2" w14:textId="2881998D" w:rsidR="00743EFC" w:rsidRDefault="00743EFC" w:rsidP="00DF1CB7">
      <w:pPr>
        <w:pStyle w:val="NO"/>
        <w:ind w:left="0" w:firstLine="0"/>
        <w:rPr>
          <w:rFonts w:ascii="Arial" w:hAnsi="Arial" w:cs="Arial"/>
          <w:iCs/>
        </w:rPr>
      </w:pPr>
      <w:r w:rsidRPr="00D912C3">
        <w:rPr>
          <w:rFonts w:ascii="Arial" w:hAnsi="Arial" w:cs="Arial"/>
          <w:iCs/>
        </w:rPr>
        <w:t>R5-252606 WP UE Conformance - XR (eXtended Reality) enhancements for NR plus CT1 aspects</w:t>
      </w:r>
    </w:p>
    <w:p w14:paraId="0FE905F6" w14:textId="54CFB921" w:rsidR="00D912C3" w:rsidRPr="00F55C29" w:rsidRDefault="00D912C3" w:rsidP="00D912C3">
      <w:pPr>
        <w:pStyle w:val="NO"/>
        <w:ind w:left="0" w:firstLine="0"/>
        <w:rPr>
          <w:rFonts w:ascii="Arial" w:hAnsi="Arial" w:cs="Arial"/>
          <w:iCs/>
        </w:rPr>
      </w:pPr>
      <w:r w:rsidRPr="00F55C29">
        <w:rPr>
          <w:rFonts w:ascii="Arial" w:hAnsi="Arial" w:cs="Arial"/>
          <w:iCs/>
        </w:rPr>
        <w:t>R5-253787 WP UE Conformance - XR (eXtended Reality) enhancements for NR plus CT1 aspects</w:t>
      </w:r>
    </w:p>
    <w:p w14:paraId="0FC962F9" w14:textId="4AD64079" w:rsidR="00F55C29" w:rsidRPr="00D912C3" w:rsidRDefault="00F55C29" w:rsidP="00D912C3">
      <w:pPr>
        <w:pStyle w:val="NO"/>
        <w:ind w:left="0" w:firstLine="0"/>
        <w:rPr>
          <w:rFonts w:ascii="Arial" w:hAnsi="Arial" w:cs="Arial"/>
          <w:iCs/>
          <w:color w:val="FF0000"/>
        </w:rPr>
      </w:pPr>
      <w:r w:rsidRPr="00F55C29">
        <w:rPr>
          <w:rFonts w:ascii="Arial" w:hAnsi="Arial" w:cs="Arial"/>
          <w:iCs/>
          <w:color w:val="FF0000"/>
        </w:rPr>
        <w:t>R5-256408</w:t>
      </w:r>
      <w:r>
        <w:rPr>
          <w:rFonts w:ascii="Arial" w:hAnsi="Arial" w:cs="Arial"/>
          <w:iCs/>
          <w:color w:val="FF0000"/>
        </w:rPr>
        <w:t xml:space="preserve"> </w:t>
      </w:r>
      <w:r w:rsidRPr="00F55C29">
        <w:rPr>
          <w:rFonts w:ascii="Arial" w:hAnsi="Arial" w:cs="Arial"/>
          <w:iCs/>
          <w:color w:val="FF0000"/>
        </w:rPr>
        <w:t>WP UE Conformance - XR (eXtended Reality) enhancements for NR plus CT1 aspects</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lastRenderedPageBreak/>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659F5" w14:textId="77777777" w:rsidR="00447900" w:rsidRDefault="00447900">
      <w:r>
        <w:separator/>
      </w:r>
    </w:p>
  </w:endnote>
  <w:endnote w:type="continuationSeparator" w:id="0">
    <w:p w14:paraId="090A74CD" w14:textId="77777777" w:rsidR="00447900" w:rsidRDefault="00447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50"/>
    <w:family w:val="auto"/>
    <w:pitch w:val="default"/>
    <w:sig w:usb0="00000203" w:usb1="288F0000" w:usb2="0000000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AC05D" w14:textId="77777777" w:rsidR="00447900" w:rsidRDefault="00447900">
      <w:r>
        <w:separator/>
      </w:r>
    </w:p>
  </w:footnote>
  <w:footnote w:type="continuationSeparator" w:id="0">
    <w:p w14:paraId="4A65F34F" w14:textId="77777777" w:rsidR="00447900" w:rsidRDefault="00447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496E"/>
    <w:rsid w:val="0005259B"/>
    <w:rsid w:val="00053C75"/>
    <w:rsid w:val="00053FEE"/>
    <w:rsid w:val="00060AE4"/>
    <w:rsid w:val="000647F1"/>
    <w:rsid w:val="000746A7"/>
    <w:rsid w:val="000910BB"/>
    <w:rsid w:val="000926AF"/>
    <w:rsid w:val="0009337B"/>
    <w:rsid w:val="000A3ED2"/>
    <w:rsid w:val="000C00FA"/>
    <w:rsid w:val="000C51AA"/>
    <w:rsid w:val="000D0858"/>
    <w:rsid w:val="000D17BC"/>
    <w:rsid w:val="000D2186"/>
    <w:rsid w:val="000D77EA"/>
    <w:rsid w:val="000E4F35"/>
    <w:rsid w:val="000F6C1C"/>
    <w:rsid w:val="00110BAE"/>
    <w:rsid w:val="00112531"/>
    <w:rsid w:val="00116F4B"/>
    <w:rsid w:val="001229F4"/>
    <w:rsid w:val="00137471"/>
    <w:rsid w:val="00150FD3"/>
    <w:rsid w:val="00154525"/>
    <w:rsid w:val="00184428"/>
    <w:rsid w:val="00192DB7"/>
    <w:rsid w:val="001A248F"/>
    <w:rsid w:val="001A3B5F"/>
    <w:rsid w:val="001A659D"/>
    <w:rsid w:val="001B51AB"/>
    <w:rsid w:val="001B5CA8"/>
    <w:rsid w:val="001C175B"/>
    <w:rsid w:val="001C4490"/>
    <w:rsid w:val="001D2C1A"/>
    <w:rsid w:val="001D3BA2"/>
    <w:rsid w:val="001D44B7"/>
    <w:rsid w:val="001E0075"/>
    <w:rsid w:val="001E4E22"/>
    <w:rsid w:val="001E7A92"/>
    <w:rsid w:val="001F1B1F"/>
    <w:rsid w:val="001F2A20"/>
    <w:rsid w:val="001F486F"/>
    <w:rsid w:val="001F70FA"/>
    <w:rsid w:val="00207DC4"/>
    <w:rsid w:val="0022485E"/>
    <w:rsid w:val="00243A99"/>
    <w:rsid w:val="002442E4"/>
    <w:rsid w:val="002834BB"/>
    <w:rsid w:val="0029567C"/>
    <w:rsid w:val="002A6F12"/>
    <w:rsid w:val="002C03CD"/>
    <w:rsid w:val="002C0B82"/>
    <w:rsid w:val="002F2343"/>
    <w:rsid w:val="002F6ED2"/>
    <w:rsid w:val="00301B7A"/>
    <w:rsid w:val="00306D59"/>
    <w:rsid w:val="00314ABE"/>
    <w:rsid w:val="00321EF0"/>
    <w:rsid w:val="0032503A"/>
    <w:rsid w:val="00325EE1"/>
    <w:rsid w:val="003357C0"/>
    <w:rsid w:val="00344D60"/>
    <w:rsid w:val="00346477"/>
    <w:rsid w:val="00347CB0"/>
    <w:rsid w:val="0035340F"/>
    <w:rsid w:val="003574F1"/>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1A9D"/>
    <w:rsid w:val="003E3A1A"/>
    <w:rsid w:val="003F1B9F"/>
    <w:rsid w:val="0040091C"/>
    <w:rsid w:val="004028AB"/>
    <w:rsid w:val="00406D7A"/>
    <w:rsid w:val="004121B8"/>
    <w:rsid w:val="004258BA"/>
    <w:rsid w:val="00447900"/>
    <w:rsid w:val="004531C9"/>
    <w:rsid w:val="00457D91"/>
    <w:rsid w:val="00460C31"/>
    <w:rsid w:val="00464E5B"/>
    <w:rsid w:val="0047055A"/>
    <w:rsid w:val="00472494"/>
    <w:rsid w:val="00474450"/>
    <w:rsid w:val="004873E6"/>
    <w:rsid w:val="004A63BA"/>
    <w:rsid w:val="004B15B8"/>
    <w:rsid w:val="004B566C"/>
    <w:rsid w:val="004B7B48"/>
    <w:rsid w:val="004D4AB1"/>
    <w:rsid w:val="004F218A"/>
    <w:rsid w:val="0050334E"/>
    <w:rsid w:val="00505387"/>
    <w:rsid w:val="00512DF7"/>
    <w:rsid w:val="005141E7"/>
    <w:rsid w:val="00517E63"/>
    <w:rsid w:val="00526B0D"/>
    <w:rsid w:val="00542B01"/>
    <w:rsid w:val="0055346F"/>
    <w:rsid w:val="005579FF"/>
    <w:rsid w:val="005776DD"/>
    <w:rsid w:val="00582117"/>
    <w:rsid w:val="0058478F"/>
    <w:rsid w:val="00593315"/>
    <w:rsid w:val="005A170D"/>
    <w:rsid w:val="005A6C96"/>
    <w:rsid w:val="005C00CB"/>
    <w:rsid w:val="005D0418"/>
    <w:rsid w:val="005D6EBC"/>
    <w:rsid w:val="005E1D58"/>
    <w:rsid w:val="00610E37"/>
    <w:rsid w:val="006207ED"/>
    <w:rsid w:val="00626BC9"/>
    <w:rsid w:val="006458DF"/>
    <w:rsid w:val="00650D52"/>
    <w:rsid w:val="006615B2"/>
    <w:rsid w:val="00662313"/>
    <w:rsid w:val="00664FDE"/>
    <w:rsid w:val="00665963"/>
    <w:rsid w:val="00673911"/>
    <w:rsid w:val="006870C9"/>
    <w:rsid w:val="00697202"/>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23F36"/>
    <w:rsid w:val="00733826"/>
    <w:rsid w:val="00735025"/>
    <w:rsid w:val="00743EFC"/>
    <w:rsid w:val="007543B7"/>
    <w:rsid w:val="00766CFB"/>
    <w:rsid w:val="007816FF"/>
    <w:rsid w:val="00783B44"/>
    <w:rsid w:val="00785028"/>
    <w:rsid w:val="007A3A5A"/>
    <w:rsid w:val="007A4370"/>
    <w:rsid w:val="007A57B1"/>
    <w:rsid w:val="007B3BBD"/>
    <w:rsid w:val="007E1D15"/>
    <w:rsid w:val="007E1DEA"/>
    <w:rsid w:val="007E2202"/>
    <w:rsid w:val="007F0855"/>
    <w:rsid w:val="008145EA"/>
    <w:rsid w:val="00815869"/>
    <w:rsid w:val="00816B81"/>
    <w:rsid w:val="00823B90"/>
    <w:rsid w:val="0083266E"/>
    <w:rsid w:val="008472AB"/>
    <w:rsid w:val="008546E5"/>
    <w:rsid w:val="00865EA8"/>
    <w:rsid w:val="00871653"/>
    <w:rsid w:val="00880684"/>
    <w:rsid w:val="00881D74"/>
    <w:rsid w:val="00881E7B"/>
    <w:rsid w:val="008836AC"/>
    <w:rsid w:val="00887422"/>
    <w:rsid w:val="0089166C"/>
    <w:rsid w:val="00893204"/>
    <w:rsid w:val="008960DE"/>
    <w:rsid w:val="008A36DF"/>
    <w:rsid w:val="008A62F5"/>
    <w:rsid w:val="008B0C96"/>
    <w:rsid w:val="008C1698"/>
    <w:rsid w:val="008C1A3D"/>
    <w:rsid w:val="008C646C"/>
    <w:rsid w:val="008D01C3"/>
    <w:rsid w:val="008D1E13"/>
    <w:rsid w:val="008D6549"/>
    <w:rsid w:val="008D6826"/>
    <w:rsid w:val="008D70D2"/>
    <w:rsid w:val="00900AE8"/>
    <w:rsid w:val="00900DAD"/>
    <w:rsid w:val="0091408E"/>
    <w:rsid w:val="00934D76"/>
    <w:rsid w:val="009378CA"/>
    <w:rsid w:val="009434D8"/>
    <w:rsid w:val="0095025E"/>
    <w:rsid w:val="00955C4C"/>
    <w:rsid w:val="00975347"/>
    <w:rsid w:val="009840CD"/>
    <w:rsid w:val="00992CF5"/>
    <w:rsid w:val="00995338"/>
    <w:rsid w:val="00996777"/>
    <w:rsid w:val="009C0BC7"/>
    <w:rsid w:val="009C6592"/>
    <w:rsid w:val="009E209B"/>
    <w:rsid w:val="009F0747"/>
    <w:rsid w:val="00A03514"/>
    <w:rsid w:val="00A17079"/>
    <w:rsid w:val="00A3210C"/>
    <w:rsid w:val="00A448C3"/>
    <w:rsid w:val="00A458D4"/>
    <w:rsid w:val="00A46FB7"/>
    <w:rsid w:val="00A53118"/>
    <w:rsid w:val="00A86AB5"/>
    <w:rsid w:val="00A97226"/>
    <w:rsid w:val="00AA0E64"/>
    <w:rsid w:val="00AA142F"/>
    <w:rsid w:val="00AA1BFB"/>
    <w:rsid w:val="00AA53DB"/>
    <w:rsid w:val="00AB239A"/>
    <w:rsid w:val="00AC39FB"/>
    <w:rsid w:val="00AD51D1"/>
    <w:rsid w:val="00AD53C7"/>
    <w:rsid w:val="00AD7ADC"/>
    <w:rsid w:val="00AE08EB"/>
    <w:rsid w:val="00AE0F14"/>
    <w:rsid w:val="00AF3414"/>
    <w:rsid w:val="00B00BBE"/>
    <w:rsid w:val="00B05C93"/>
    <w:rsid w:val="00B10710"/>
    <w:rsid w:val="00B208FA"/>
    <w:rsid w:val="00B23CF9"/>
    <w:rsid w:val="00B25C12"/>
    <w:rsid w:val="00B2766F"/>
    <w:rsid w:val="00B31ABC"/>
    <w:rsid w:val="00B445ED"/>
    <w:rsid w:val="00B5018B"/>
    <w:rsid w:val="00B55FBE"/>
    <w:rsid w:val="00B611CC"/>
    <w:rsid w:val="00B6300F"/>
    <w:rsid w:val="00B70389"/>
    <w:rsid w:val="00B75A47"/>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3460"/>
    <w:rsid w:val="00C74DAF"/>
    <w:rsid w:val="00C80116"/>
    <w:rsid w:val="00C87BFC"/>
    <w:rsid w:val="00CD2C25"/>
    <w:rsid w:val="00CD7EAD"/>
    <w:rsid w:val="00CF5E71"/>
    <w:rsid w:val="00CF7FAC"/>
    <w:rsid w:val="00D07AC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12C3"/>
    <w:rsid w:val="00D920E6"/>
    <w:rsid w:val="00DA004C"/>
    <w:rsid w:val="00DB37C0"/>
    <w:rsid w:val="00DE0236"/>
    <w:rsid w:val="00DE2A08"/>
    <w:rsid w:val="00DE2B4D"/>
    <w:rsid w:val="00DF1CB7"/>
    <w:rsid w:val="00E00E44"/>
    <w:rsid w:val="00E01570"/>
    <w:rsid w:val="00E049A8"/>
    <w:rsid w:val="00E067C3"/>
    <w:rsid w:val="00E06B92"/>
    <w:rsid w:val="00E12ECB"/>
    <w:rsid w:val="00E1451F"/>
    <w:rsid w:val="00E15A72"/>
    <w:rsid w:val="00E15E28"/>
    <w:rsid w:val="00E16577"/>
    <w:rsid w:val="00E26DBE"/>
    <w:rsid w:val="00E36051"/>
    <w:rsid w:val="00E42A5F"/>
    <w:rsid w:val="00E544FA"/>
    <w:rsid w:val="00E55E83"/>
    <w:rsid w:val="00E5792E"/>
    <w:rsid w:val="00E6077C"/>
    <w:rsid w:val="00E6618E"/>
    <w:rsid w:val="00E77436"/>
    <w:rsid w:val="00E82C8E"/>
    <w:rsid w:val="00E8384C"/>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3DE8"/>
    <w:rsid w:val="00F17CA4"/>
    <w:rsid w:val="00F20B7B"/>
    <w:rsid w:val="00F24DDD"/>
    <w:rsid w:val="00F2770B"/>
    <w:rsid w:val="00F549A3"/>
    <w:rsid w:val="00F55C29"/>
    <w:rsid w:val="00F55CBF"/>
    <w:rsid w:val="00F67CDB"/>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9840C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840CD"/>
    <w:pPr>
      <w:ind w:left="1418" w:hanging="1418"/>
      <w:outlineLvl w:val="3"/>
    </w:pPr>
    <w:rPr>
      <w:sz w:val="24"/>
    </w:rPr>
  </w:style>
  <w:style w:type="paragraph" w:styleId="Heading5">
    <w:name w:val="heading 5"/>
    <w:aliases w:val="H5"/>
    <w:basedOn w:val="Heading4"/>
    <w:next w:val="Normal"/>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qFormat/>
    <w:rsid w:val="009840CD"/>
    <w:pPr>
      <w:ind w:left="0" w:firstLine="0"/>
      <w:outlineLvl w:val="7"/>
    </w:pPr>
  </w:style>
  <w:style w:type="paragraph" w:styleId="Heading9">
    <w:name w:val="heading 9"/>
    <w:aliases w:val="Figure Heading,FH"/>
    <w:basedOn w:val="Heading8"/>
    <w:next w:val="Normal"/>
    <w:qFormat/>
    <w:rsid w:val="00984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840C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Index2">
    <w:name w:val="index 2"/>
    <w:basedOn w:val="Index1"/>
    <w:rsid w:val="009840CD"/>
    <w:pPr>
      <w:ind w:left="284"/>
    </w:pPr>
  </w:style>
  <w:style w:type="paragraph" w:styleId="Index1">
    <w:name w:val="index 1"/>
    <w:basedOn w:val="Normal"/>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40CD"/>
    <w:pPr>
      <w:outlineLvl w:val="9"/>
    </w:pPr>
  </w:style>
  <w:style w:type="paragraph" w:styleId="ListNumber2">
    <w:name w:val="List Number 2"/>
    <w:basedOn w:val="ListNumber"/>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Normal"/>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Normal"/>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Normal"/>
    <w:rsid w:val="009840CD"/>
    <w:pPr>
      <w:ind w:left="1985" w:hanging="1985"/>
    </w:pPr>
  </w:style>
  <w:style w:type="paragraph" w:styleId="TOC7">
    <w:name w:val="toc 7"/>
    <w:basedOn w:val="TOC6"/>
    <w:next w:val="Normal"/>
    <w:rsid w:val="009840CD"/>
    <w:pPr>
      <w:ind w:left="2268" w:hanging="2268"/>
    </w:pPr>
  </w:style>
  <w:style w:type="paragraph" w:styleId="ListBullet2">
    <w:name w:val="List Bullet 2"/>
    <w:aliases w:val="lb2"/>
    <w:basedOn w:val="ListBullet"/>
    <w:rsid w:val="009840CD"/>
    <w:pPr>
      <w:ind w:left="851"/>
    </w:pPr>
  </w:style>
  <w:style w:type="paragraph" w:styleId="ListBullet3">
    <w:name w:val="List Bullet 3"/>
    <w:basedOn w:val="ListBullet2"/>
    <w:rsid w:val="009840CD"/>
    <w:pPr>
      <w:ind w:left="1135"/>
    </w:pPr>
  </w:style>
  <w:style w:type="paragraph" w:styleId="ListNumber">
    <w:name w:val="List Number"/>
    <w:basedOn w:val="List"/>
    <w:rsid w:val="009840CD"/>
  </w:style>
  <w:style w:type="paragraph" w:customStyle="1" w:styleId="EQ">
    <w:name w:val="EQ"/>
    <w:basedOn w:val="Normal"/>
    <w:next w:val="Normal"/>
    <w:rsid w:val="009840CD"/>
    <w:pPr>
      <w:keepLines/>
      <w:tabs>
        <w:tab w:val="center" w:pos="4536"/>
        <w:tab w:val="right" w:pos="9072"/>
      </w:tabs>
    </w:pPr>
    <w:rPr>
      <w:noProof/>
    </w:rPr>
  </w:style>
  <w:style w:type="paragraph" w:customStyle="1" w:styleId="TH">
    <w:name w:val="TH"/>
    <w:basedOn w:val="Normal"/>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Normal"/>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List2">
    <w:name w:val="List 2"/>
    <w:basedOn w:val="List"/>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840CD"/>
    <w:pPr>
      <w:ind w:left="1135"/>
    </w:pPr>
  </w:style>
  <w:style w:type="paragraph" w:styleId="List4">
    <w:name w:val="List 4"/>
    <w:basedOn w:val="List3"/>
    <w:rsid w:val="009840CD"/>
    <w:pPr>
      <w:ind w:left="1418"/>
    </w:pPr>
  </w:style>
  <w:style w:type="paragraph" w:styleId="List5">
    <w:name w:val="List 5"/>
    <w:basedOn w:val="List4"/>
    <w:rsid w:val="009840CD"/>
    <w:pPr>
      <w:ind w:left="1702"/>
    </w:pPr>
  </w:style>
  <w:style w:type="paragraph" w:customStyle="1" w:styleId="EditorsNote">
    <w:name w:val="Editor's Note"/>
    <w:basedOn w:val="NO"/>
    <w:rsid w:val="009840CD"/>
    <w:rPr>
      <w:color w:val="FF0000"/>
    </w:rPr>
  </w:style>
  <w:style w:type="paragraph" w:styleId="List">
    <w:name w:val="List"/>
    <w:basedOn w:val="Normal"/>
    <w:rsid w:val="009840CD"/>
    <w:pPr>
      <w:ind w:left="568" w:hanging="284"/>
    </w:pPr>
  </w:style>
  <w:style w:type="paragraph" w:styleId="ListBullet">
    <w:name w:val="List Bullet"/>
    <w:basedOn w:val="List"/>
    <w:rsid w:val="009840CD"/>
  </w:style>
  <w:style w:type="paragraph" w:styleId="ListBullet4">
    <w:name w:val="List Bullet 4"/>
    <w:basedOn w:val="ListBullet3"/>
    <w:rsid w:val="009840CD"/>
    <w:pPr>
      <w:ind w:left="1418"/>
    </w:pPr>
  </w:style>
  <w:style w:type="paragraph" w:styleId="ListBullet5">
    <w:name w:val="List Bullet 5"/>
    <w:basedOn w:val="ListBullet4"/>
    <w:rsid w:val="009840CD"/>
    <w:pPr>
      <w:ind w:left="1702"/>
    </w:pPr>
  </w:style>
  <w:style w:type="paragraph" w:customStyle="1" w:styleId="B1">
    <w:name w:val="B1"/>
    <w:basedOn w:val="List"/>
    <w:link w:val="B1Char1"/>
    <w:rsid w:val="009840CD"/>
  </w:style>
  <w:style w:type="paragraph" w:customStyle="1" w:styleId="B2">
    <w:name w:val="B2"/>
    <w:basedOn w:val="List2"/>
    <w:rsid w:val="009840CD"/>
  </w:style>
  <w:style w:type="paragraph" w:customStyle="1" w:styleId="B3">
    <w:name w:val="B3"/>
    <w:basedOn w:val="List3"/>
    <w:rsid w:val="009840CD"/>
  </w:style>
  <w:style w:type="paragraph" w:customStyle="1" w:styleId="B4">
    <w:name w:val="B4"/>
    <w:basedOn w:val="List4"/>
    <w:rsid w:val="009840CD"/>
  </w:style>
  <w:style w:type="paragraph" w:customStyle="1" w:styleId="B5">
    <w:name w:val="B5"/>
    <w:basedOn w:val="List5"/>
    <w:rsid w:val="009840CD"/>
  </w:style>
  <w:style w:type="paragraph" w:styleId="Footer">
    <w:name w:val="footer"/>
    <w:basedOn w:val="Header"/>
    <w:link w:val="FooterChar"/>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791</TotalTime>
  <Pages>4</Pages>
  <Words>1175</Words>
  <Characters>6522</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7682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9</cp:revision>
  <dcterms:created xsi:type="dcterms:W3CDTF">2025-08-29T03:59:00Z</dcterms:created>
  <dcterms:modified xsi:type="dcterms:W3CDTF">2025-11-21T16:13:00Z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