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AF0160" w14:textId="62BF5273" w:rsidR="001F27C9" w:rsidRPr="00E91E67" w:rsidRDefault="001F27C9" w:rsidP="001F27C9">
      <w:pPr>
        <w:tabs>
          <w:tab w:val="right" w:pos="9639"/>
        </w:tabs>
        <w:overflowPunct/>
        <w:autoSpaceDE/>
        <w:autoSpaceDN/>
        <w:adjustRightInd/>
        <w:spacing w:after="0"/>
        <w:textAlignment w:val="auto"/>
        <w:rPr>
          <w:rFonts w:ascii="Arial" w:eastAsiaTheme="minorEastAsia" w:hAnsi="Arial"/>
          <w:b/>
          <w:noProof/>
          <w:sz w:val="24"/>
          <w:szCs w:val="24"/>
        </w:rPr>
      </w:pPr>
      <w:bookmarkStart w:id="0" w:name="_Hlk157154434"/>
      <w:r w:rsidRPr="00AD45C4">
        <w:rPr>
          <w:rFonts w:ascii="Arial" w:hAnsi="Arial"/>
          <w:b/>
          <w:noProof/>
          <w:sz w:val="24"/>
          <w:szCs w:val="24"/>
          <w:lang w:eastAsia="en-US"/>
        </w:rPr>
        <w:t>3GPP TSG-RAN WG5 Meeting # 10</w:t>
      </w:r>
      <w:r w:rsidR="009C195D">
        <w:rPr>
          <w:rFonts w:ascii="Arial" w:eastAsiaTheme="minorEastAsia" w:hAnsi="Arial" w:hint="eastAsia"/>
          <w:b/>
          <w:noProof/>
          <w:sz w:val="24"/>
          <w:szCs w:val="24"/>
        </w:rPr>
        <w:t>7</w:t>
      </w:r>
      <w:r w:rsidRPr="00AD45C4">
        <w:rPr>
          <w:rFonts w:ascii="Arial" w:hAnsi="Arial"/>
          <w:b/>
          <w:noProof/>
          <w:sz w:val="24"/>
          <w:szCs w:val="24"/>
          <w:lang w:eastAsia="en-US"/>
        </w:rPr>
        <w:tab/>
      </w:r>
      <w:r w:rsidR="003929CF" w:rsidRPr="003929CF">
        <w:rPr>
          <w:rFonts w:ascii="Arial" w:hAnsi="Arial"/>
          <w:b/>
          <w:noProof/>
          <w:sz w:val="24"/>
          <w:szCs w:val="24"/>
          <w:lang w:eastAsia="en-US"/>
        </w:rPr>
        <w:t>R5-2</w:t>
      </w:r>
      <w:r w:rsidR="00E91E67">
        <w:rPr>
          <w:rFonts w:ascii="Arial" w:eastAsiaTheme="minorEastAsia" w:hAnsi="Arial" w:hint="eastAsia"/>
          <w:b/>
          <w:noProof/>
          <w:sz w:val="24"/>
          <w:szCs w:val="24"/>
        </w:rPr>
        <w:t>5</w:t>
      </w:r>
      <w:r w:rsidR="009C195D">
        <w:rPr>
          <w:rFonts w:ascii="Arial" w:eastAsiaTheme="minorEastAsia" w:hAnsi="Arial" w:hint="eastAsia"/>
          <w:b/>
          <w:noProof/>
          <w:sz w:val="24"/>
          <w:szCs w:val="24"/>
        </w:rPr>
        <w:t>1886</w:t>
      </w:r>
    </w:p>
    <w:p w14:paraId="5E671D32" w14:textId="77777777" w:rsidR="009C195D" w:rsidRPr="009C195D" w:rsidRDefault="009C195D" w:rsidP="009C195D">
      <w:pPr>
        <w:tabs>
          <w:tab w:val="right" w:pos="9639"/>
        </w:tabs>
        <w:overflowPunct/>
        <w:autoSpaceDE/>
        <w:autoSpaceDN/>
        <w:adjustRightInd/>
        <w:spacing w:after="0"/>
        <w:textAlignment w:val="auto"/>
        <w:rPr>
          <w:rFonts w:ascii="Arial" w:hAnsi="Arial"/>
          <w:b/>
          <w:noProof/>
          <w:sz w:val="24"/>
          <w:szCs w:val="24"/>
          <w:lang w:eastAsia="en-US"/>
        </w:rPr>
      </w:pPr>
      <w:r w:rsidRPr="009C195D">
        <w:rPr>
          <w:rFonts w:ascii="Arial" w:hAnsi="Arial"/>
          <w:b/>
          <w:noProof/>
          <w:sz w:val="24"/>
          <w:szCs w:val="24"/>
          <w:lang w:eastAsia="en-US"/>
        </w:rPr>
        <w:fldChar w:fldCharType="begin"/>
      </w:r>
      <w:r w:rsidRPr="009C195D">
        <w:rPr>
          <w:rFonts w:ascii="Arial" w:hAnsi="Arial"/>
          <w:b/>
          <w:noProof/>
          <w:sz w:val="24"/>
          <w:szCs w:val="24"/>
          <w:lang w:eastAsia="en-US"/>
        </w:rPr>
        <w:instrText xml:space="preserve"> DOCPROPERTY  Location  \* MERGEFORMAT </w:instrText>
      </w:r>
      <w:r w:rsidRPr="009C195D">
        <w:rPr>
          <w:rFonts w:ascii="Arial" w:hAnsi="Arial"/>
          <w:b/>
          <w:noProof/>
          <w:sz w:val="24"/>
          <w:szCs w:val="24"/>
          <w:lang w:eastAsia="en-US"/>
        </w:rPr>
        <w:fldChar w:fldCharType="separate"/>
      </w:r>
      <w:r w:rsidRPr="009C195D">
        <w:rPr>
          <w:rFonts w:ascii="Arial" w:hAnsi="Arial"/>
          <w:b/>
          <w:noProof/>
          <w:sz w:val="24"/>
          <w:szCs w:val="24"/>
          <w:lang w:eastAsia="en-US"/>
        </w:rPr>
        <w:t>St Julian</w:t>
      </w:r>
      <w:r w:rsidRPr="009C195D">
        <w:rPr>
          <w:rFonts w:ascii="Arial" w:hAnsi="Arial"/>
          <w:b/>
          <w:noProof/>
          <w:sz w:val="24"/>
          <w:szCs w:val="24"/>
          <w:lang w:eastAsia="en-US"/>
        </w:rPr>
        <w:fldChar w:fldCharType="end"/>
      </w:r>
      <w:r w:rsidRPr="009C195D">
        <w:rPr>
          <w:rFonts w:ascii="Arial" w:hAnsi="Arial"/>
          <w:b/>
          <w:noProof/>
          <w:sz w:val="24"/>
          <w:szCs w:val="24"/>
          <w:lang w:eastAsia="en-US"/>
        </w:rPr>
        <w:t xml:space="preserve">, </w:t>
      </w:r>
      <w:r w:rsidRPr="009C195D">
        <w:rPr>
          <w:rFonts w:ascii="Arial" w:hAnsi="Arial"/>
          <w:b/>
          <w:noProof/>
          <w:sz w:val="24"/>
          <w:szCs w:val="24"/>
          <w:lang w:eastAsia="en-US"/>
        </w:rPr>
        <w:fldChar w:fldCharType="begin"/>
      </w:r>
      <w:r w:rsidRPr="009C195D">
        <w:rPr>
          <w:rFonts w:ascii="Arial" w:hAnsi="Arial"/>
          <w:b/>
          <w:noProof/>
          <w:sz w:val="24"/>
          <w:szCs w:val="24"/>
          <w:lang w:eastAsia="en-US"/>
        </w:rPr>
        <w:instrText xml:space="preserve"> DOCPROPERTY  Country  \* MERGEFORMAT </w:instrText>
      </w:r>
      <w:r w:rsidRPr="009C195D">
        <w:rPr>
          <w:rFonts w:ascii="Arial" w:hAnsi="Arial"/>
          <w:b/>
          <w:noProof/>
          <w:sz w:val="24"/>
          <w:szCs w:val="24"/>
          <w:lang w:eastAsia="en-US"/>
        </w:rPr>
        <w:fldChar w:fldCharType="separate"/>
      </w:r>
      <w:r w:rsidRPr="009C195D">
        <w:rPr>
          <w:rFonts w:ascii="Arial" w:hAnsi="Arial"/>
          <w:b/>
          <w:noProof/>
          <w:sz w:val="24"/>
          <w:szCs w:val="24"/>
          <w:lang w:eastAsia="en-US"/>
        </w:rPr>
        <w:t>Malta</w:t>
      </w:r>
      <w:r w:rsidRPr="009C195D">
        <w:rPr>
          <w:rFonts w:ascii="Arial" w:hAnsi="Arial"/>
          <w:b/>
          <w:noProof/>
          <w:sz w:val="24"/>
          <w:szCs w:val="24"/>
          <w:lang w:eastAsia="en-US"/>
        </w:rPr>
        <w:fldChar w:fldCharType="end"/>
      </w:r>
      <w:r w:rsidRPr="009C195D">
        <w:rPr>
          <w:rFonts w:ascii="Arial" w:hAnsi="Arial"/>
          <w:b/>
          <w:noProof/>
          <w:sz w:val="24"/>
          <w:szCs w:val="24"/>
          <w:lang w:eastAsia="en-US"/>
        </w:rPr>
        <w:t xml:space="preserve">, </w:t>
      </w:r>
      <w:r w:rsidRPr="009C195D">
        <w:rPr>
          <w:rFonts w:ascii="Arial" w:hAnsi="Arial"/>
          <w:b/>
          <w:noProof/>
          <w:sz w:val="24"/>
          <w:szCs w:val="24"/>
          <w:lang w:eastAsia="en-US"/>
        </w:rPr>
        <w:fldChar w:fldCharType="begin"/>
      </w:r>
      <w:r w:rsidRPr="009C195D">
        <w:rPr>
          <w:rFonts w:ascii="Arial" w:hAnsi="Arial"/>
          <w:b/>
          <w:noProof/>
          <w:sz w:val="24"/>
          <w:szCs w:val="24"/>
          <w:lang w:eastAsia="en-US"/>
        </w:rPr>
        <w:instrText xml:space="preserve"> DOCPROPERTY  StartDate  \* MERGEFORMAT </w:instrText>
      </w:r>
      <w:r w:rsidRPr="009C195D">
        <w:rPr>
          <w:rFonts w:ascii="Arial" w:hAnsi="Arial"/>
          <w:b/>
          <w:noProof/>
          <w:sz w:val="24"/>
          <w:szCs w:val="24"/>
          <w:lang w:eastAsia="en-US"/>
        </w:rPr>
        <w:fldChar w:fldCharType="separate"/>
      </w:r>
      <w:r w:rsidRPr="009C195D">
        <w:rPr>
          <w:rFonts w:ascii="Arial" w:hAnsi="Arial"/>
          <w:b/>
          <w:noProof/>
          <w:sz w:val="24"/>
          <w:szCs w:val="24"/>
          <w:lang w:eastAsia="en-US"/>
        </w:rPr>
        <w:t>19</w:t>
      </w:r>
      <w:r w:rsidRPr="009C195D">
        <w:rPr>
          <w:rFonts w:ascii="Arial" w:hAnsi="Arial"/>
          <w:b/>
          <w:noProof/>
          <w:sz w:val="24"/>
          <w:szCs w:val="24"/>
          <w:lang w:eastAsia="en-US"/>
        </w:rPr>
        <w:fldChar w:fldCharType="end"/>
      </w:r>
      <w:r w:rsidRPr="009C195D">
        <w:rPr>
          <w:rFonts w:ascii="Arial" w:hAnsi="Arial"/>
          <w:b/>
          <w:noProof/>
          <w:sz w:val="24"/>
          <w:szCs w:val="24"/>
          <w:lang w:eastAsia="en-US"/>
        </w:rPr>
        <w:t xml:space="preserve"> - </w:t>
      </w:r>
      <w:r w:rsidRPr="009C195D">
        <w:rPr>
          <w:rFonts w:ascii="Arial" w:hAnsi="Arial"/>
          <w:b/>
          <w:noProof/>
          <w:sz w:val="24"/>
          <w:szCs w:val="24"/>
          <w:lang w:eastAsia="en-US"/>
        </w:rPr>
        <w:fldChar w:fldCharType="begin"/>
      </w:r>
      <w:r w:rsidRPr="009C195D">
        <w:rPr>
          <w:rFonts w:ascii="Arial" w:hAnsi="Arial"/>
          <w:b/>
          <w:noProof/>
          <w:sz w:val="24"/>
          <w:szCs w:val="24"/>
          <w:lang w:eastAsia="en-US"/>
        </w:rPr>
        <w:instrText xml:space="preserve"> DOCPROPERTY  EndDate  \* MERGEFORMAT </w:instrText>
      </w:r>
      <w:r w:rsidRPr="009C195D">
        <w:rPr>
          <w:rFonts w:ascii="Arial" w:hAnsi="Arial"/>
          <w:b/>
          <w:noProof/>
          <w:sz w:val="24"/>
          <w:szCs w:val="24"/>
          <w:lang w:eastAsia="en-US"/>
        </w:rPr>
        <w:fldChar w:fldCharType="separate"/>
      </w:r>
      <w:r w:rsidRPr="009C195D">
        <w:rPr>
          <w:rFonts w:ascii="Arial" w:hAnsi="Arial"/>
          <w:b/>
          <w:noProof/>
          <w:sz w:val="24"/>
          <w:szCs w:val="24"/>
          <w:lang w:eastAsia="en-US"/>
        </w:rPr>
        <w:t>23 May 2025</w:t>
      </w:r>
      <w:r w:rsidRPr="009C195D">
        <w:rPr>
          <w:rFonts w:ascii="Arial" w:hAnsi="Arial"/>
          <w:b/>
          <w:noProof/>
          <w:sz w:val="24"/>
          <w:szCs w:val="24"/>
          <w:lang w:eastAsia="en-US"/>
        </w:rPr>
        <w:fldChar w:fldCharType="end"/>
      </w:r>
    </w:p>
    <w:p w14:paraId="00F39B5D" w14:textId="77777777" w:rsidR="001F27C9" w:rsidRDefault="001F27C9" w:rsidP="001F27C9">
      <w:pPr>
        <w:tabs>
          <w:tab w:val="right" w:pos="9639"/>
        </w:tabs>
        <w:overflowPunct/>
        <w:autoSpaceDE/>
        <w:autoSpaceDN/>
        <w:adjustRightInd/>
        <w:spacing w:after="0"/>
        <w:textAlignment w:val="auto"/>
        <w:rPr>
          <w:rFonts w:ascii="Arial" w:hAnsi="Arial"/>
          <w:b/>
          <w:noProof/>
          <w:sz w:val="24"/>
          <w:lang w:eastAsia="en-US"/>
        </w:rPr>
      </w:pPr>
    </w:p>
    <w:p w14:paraId="1C9BE932" w14:textId="23650307" w:rsidR="001F27C9" w:rsidRPr="00AD45C4" w:rsidRDefault="001F27C9" w:rsidP="001F27C9">
      <w:pPr>
        <w:tabs>
          <w:tab w:val="right" w:pos="9639"/>
        </w:tabs>
        <w:overflowPunct/>
        <w:autoSpaceDE/>
        <w:autoSpaceDN/>
        <w:adjustRightInd/>
        <w:spacing w:after="0"/>
        <w:textAlignment w:val="auto"/>
        <w:rPr>
          <w:rFonts w:ascii="Arial" w:hAnsi="Arial"/>
          <w:b/>
          <w:noProof/>
          <w:sz w:val="24"/>
          <w:szCs w:val="24"/>
        </w:rPr>
      </w:pPr>
      <w:r w:rsidRPr="00AD45C4">
        <w:rPr>
          <w:rFonts w:ascii="Arial" w:hAnsi="Arial"/>
          <w:b/>
          <w:noProof/>
          <w:sz w:val="24"/>
          <w:szCs w:val="24"/>
          <w:lang w:eastAsia="en-US"/>
        </w:rPr>
        <w:t>3GPP TSG RAN Meeting #10</w:t>
      </w:r>
      <w:r w:rsidR="009C195D">
        <w:rPr>
          <w:rFonts w:ascii="Arial" w:eastAsiaTheme="minorEastAsia" w:hAnsi="Arial" w:hint="eastAsia"/>
          <w:b/>
          <w:noProof/>
          <w:sz w:val="24"/>
          <w:szCs w:val="24"/>
        </w:rPr>
        <w:t>8</w:t>
      </w:r>
      <w:r w:rsidRPr="00AD45C4">
        <w:rPr>
          <w:rFonts w:ascii="Arial" w:hAnsi="Arial" w:hint="eastAsia"/>
          <w:b/>
          <w:noProof/>
          <w:sz w:val="24"/>
          <w:szCs w:val="24"/>
          <w:lang w:eastAsia="en-US"/>
        </w:rPr>
        <w:tab/>
      </w:r>
      <w:r w:rsidRPr="00AD45C4">
        <w:rPr>
          <w:rFonts w:ascii="Arial" w:hAnsi="Arial"/>
          <w:b/>
          <w:noProof/>
          <w:sz w:val="24"/>
          <w:szCs w:val="24"/>
          <w:lang w:eastAsia="en-US"/>
        </w:rPr>
        <w:t>RP-24</w:t>
      </w:r>
      <w:r w:rsidRPr="00AD45C4">
        <w:rPr>
          <w:rFonts w:ascii="Arial" w:hAnsi="Arial" w:hint="eastAsia"/>
          <w:b/>
          <w:noProof/>
          <w:sz w:val="24"/>
          <w:szCs w:val="24"/>
        </w:rPr>
        <w:t>xxxx</w:t>
      </w:r>
    </w:p>
    <w:p w14:paraId="69E9C3C5" w14:textId="77777777" w:rsidR="0077018E" w:rsidRPr="00AD45C4" w:rsidRDefault="0077018E" w:rsidP="0077018E">
      <w:pPr>
        <w:pStyle w:val="CRCoverPage"/>
        <w:outlineLvl w:val="0"/>
        <w:rPr>
          <w:b/>
          <w:noProof/>
          <w:sz w:val="24"/>
          <w:szCs w:val="24"/>
          <w:lang w:eastAsia="zh-CN"/>
        </w:rPr>
      </w:pPr>
      <w:r w:rsidRPr="00F757B4">
        <w:rPr>
          <w:b/>
          <w:noProof/>
          <w:sz w:val="24"/>
          <w:szCs w:val="24"/>
        </w:rPr>
        <w:t>Prague , CZ</w:t>
      </w:r>
      <w:r w:rsidRPr="00AD45C4">
        <w:rPr>
          <w:b/>
          <w:noProof/>
          <w:sz w:val="24"/>
          <w:szCs w:val="24"/>
        </w:rPr>
        <w:t xml:space="preserve">, </w:t>
      </w:r>
      <w:r>
        <w:rPr>
          <w:rFonts w:hint="eastAsia"/>
          <w:b/>
          <w:noProof/>
          <w:sz w:val="24"/>
          <w:szCs w:val="24"/>
          <w:lang w:eastAsia="zh-CN"/>
        </w:rPr>
        <w:t>09</w:t>
      </w:r>
      <w:r w:rsidRPr="00AD45C4">
        <w:rPr>
          <w:b/>
          <w:noProof/>
          <w:sz w:val="24"/>
          <w:szCs w:val="24"/>
        </w:rPr>
        <w:t>-1</w:t>
      </w:r>
      <w:r>
        <w:rPr>
          <w:rFonts w:hint="eastAsia"/>
          <w:b/>
          <w:noProof/>
          <w:sz w:val="24"/>
          <w:szCs w:val="24"/>
          <w:lang w:eastAsia="zh-CN"/>
        </w:rPr>
        <w:t>3</w:t>
      </w:r>
      <w:r w:rsidRPr="00AD45C4">
        <w:rPr>
          <w:b/>
          <w:noProof/>
          <w:sz w:val="24"/>
          <w:szCs w:val="24"/>
        </w:rPr>
        <w:t>,</w:t>
      </w:r>
      <w:r>
        <w:rPr>
          <w:rFonts w:hint="eastAsia"/>
          <w:b/>
          <w:noProof/>
          <w:sz w:val="24"/>
          <w:szCs w:val="24"/>
          <w:lang w:eastAsia="zh-CN"/>
        </w:rPr>
        <w:t xml:space="preserve"> June</w:t>
      </w:r>
      <w:r w:rsidRPr="00AD45C4">
        <w:rPr>
          <w:b/>
          <w:noProof/>
          <w:sz w:val="24"/>
          <w:szCs w:val="24"/>
        </w:rPr>
        <w:t xml:space="preserve"> 202</w:t>
      </w:r>
      <w:r>
        <w:rPr>
          <w:rFonts w:hint="eastAsia"/>
          <w:b/>
          <w:noProof/>
          <w:sz w:val="24"/>
          <w:szCs w:val="24"/>
          <w:lang w:eastAsia="zh-CN"/>
        </w:rPr>
        <w:t>5</w:t>
      </w:r>
    </w:p>
    <w:p w14:paraId="4A9A96F4" w14:textId="26EC71EC" w:rsidR="00EE56C1" w:rsidRPr="00E51BB8" w:rsidRDefault="00EE56C1" w:rsidP="00E51BB8">
      <w:pPr>
        <w:overflowPunct/>
        <w:autoSpaceDE/>
        <w:autoSpaceDN/>
        <w:adjustRightInd/>
        <w:spacing w:after="120"/>
        <w:textAlignment w:val="auto"/>
        <w:outlineLvl w:val="0"/>
        <w:rPr>
          <w:rFonts w:ascii="Arial" w:eastAsia="宋体" w:hAnsi="Arial"/>
          <w:b/>
          <w:noProof/>
          <w:sz w:val="24"/>
          <w:lang w:eastAsia="en-US"/>
        </w:rPr>
      </w:pPr>
    </w:p>
    <w:bookmarkEnd w:id="0"/>
    <w:p w14:paraId="24333C53" w14:textId="77777777" w:rsidR="009B58B3" w:rsidRDefault="00774A0B">
      <w:pPr>
        <w:pStyle w:val="Heading2"/>
        <w:jc w:val="center"/>
        <w:rPr>
          <w:u w:val="single"/>
        </w:rPr>
      </w:pPr>
      <w:r>
        <w:rPr>
          <w:u w:val="single"/>
        </w:rPr>
        <w:t>Status Report to TSG</w:t>
      </w:r>
    </w:p>
    <w:p w14:paraId="5C9E12FE" w14:textId="0592289A" w:rsidR="009B58B3" w:rsidRDefault="00774A0B">
      <w:pPr>
        <w:tabs>
          <w:tab w:val="left" w:pos="567"/>
        </w:tabs>
        <w:rPr>
          <w:rFonts w:ascii="Arial" w:hAnsi="Arial" w:cs="Arial"/>
          <w:lang w:eastAsia="ja-JP"/>
        </w:rPr>
      </w:pPr>
      <w:r>
        <w:rPr>
          <w:rFonts w:ascii="Arial" w:hAnsi="Arial" w:cs="Arial"/>
          <w:b/>
        </w:rPr>
        <w:t>Agenda item:</w:t>
      </w:r>
      <w:r>
        <w:rPr>
          <w:rFonts w:ascii="Arial" w:hAnsi="Arial" w:cs="Arial"/>
        </w:rPr>
        <w:tab/>
      </w:r>
      <w:r>
        <w:rPr>
          <w:rFonts w:ascii="Arial" w:hAnsi="Arial" w:cs="Arial"/>
        </w:rPr>
        <w:tab/>
      </w:r>
      <w:r>
        <w:rPr>
          <w:rFonts w:ascii="Arial" w:hAnsi="Arial" w:cs="Arial"/>
        </w:rPr>
        <w:tab/>
      </w:r>
      <w:r w:rsidR="001F27C9">
        <w:rPr>
          <w:rFonts w:ascii="Arial" w:eastAsiaTheme="minorEastAsia" w:hAnsi="Arial" w:cs="Arial" w:hint="eastAsia"/>
        </w:rPr>
        <w:t>7.5.2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268"/>
        <w:gridCol w:w="41"/>
        <w:gridCol w:w="1653"/>
      </w:tblGrid>
      <w:tr w:rsidR="009B58B3" w14:paraId="2ADF9174" w14:textId="77777777">
        <w:tc>
          <w:tcPr>
            <w:tcW w:w="2436" w:type="dxa"/>
          </w:tcPr>
          <w:p w14:paraId="374B881F" w14:textId="77777777" w:rsidR="009B58B3" w:rsidRDefault="00774A0B">
            <w:pPr>
              <w:tabs>
                <w:tab w:val="left" w:pos="567"/>
              </w:tabs>
              <w:spacing w:after="0"/>
              <w:rPr>
                <w:rFonts w:ascii="Arial" w:hAnsi="Arial" w:cs="Arial"/>
                <w:b/>
              </w:rPr>
            </w:pPr>
            <w:r>
              <w:rPr>
                <w:rFonts w:ascii="Arial" w:hAnsi="Arial" w:cs="Arial"/>
                <w:b/>
              </w:rPr>
              <w:t>WI / SI Name</w:t>
            </w:r>
          </w:p>
        </w:tc>
        <w:tc>
          <w:tcPr>
            <w:tcW w:w="7650" w:type="dxa"/>
            <w:gridSpan w:val="5"/>
          </w:tcPr>
          <w:p w14:paraId="67B1CBAD" w14:textId="74A5A37C" w:rsidR="009B58B3" w:rsidRDefault="000E006A">
            <w:pPr>
              <w:tabs>
                <w:tab w:val="left" w:pos="567"/>
              </w:tabs>
              <w:spacing w:after="0"/>
              <w:rPr>
                <w:rFonts w:ascii="Arial" w:hAnsi="Arial" w:cs="Arial"/>
                <w:highlight w:val="yellow"/>
              </w:rPr>
            </w:pPr>
            <w:r w:rsidRPr="000E006A">
              <w:rPr>
                <w:rFonts w:ascii="Arial" w:hAnsi="Arial" w:cs="Arial"/>
                <w:lang w:eastAsia="ja-JP"/>
              </w:rPr>
              <w:t xml:space="preserve">UE Conformance - </w:t>
            </w:r>
            <w:r w:rsidR="00410A4A" w:rsidRPr="00410A4A">
              <w:rPr>
                <w:rFonts w:ascii="Arial" w:hAnsi="Arial" w:cs="Arial"/>
                <w:lang w:eastAsia="ja-JP"/>
              </w:rPr>
              <w:t>Non-Public Networks Phase 2: NG-RAN aspects plus CT1 aspects</w:t>
            </w:r>
          </w:p>
        </w:tc>
      </w:tr>
      <w:tr w:rsidR="009B58B3" w14:paraId="5934C5FD" w14:textId="77777777">
        <w:tc>
          <w:tcPr>
            <w:tcW w:w="2436" w:type="dxa"/>
          </w:tcPr>
          <w:p w14:paraId="5DDBCE4E" w14:textId="77777777" w:rsidR="009B58B3" w:rsidRDefault="00774A0B">
            <w:pPr>
              <w:tabs>
                <w:tab w:val="left" w:pos="567"/>
              </w:tabs>
              <w:spacing w:after="0"/>
              <w:rPr>
                <w:rFonts w:ascii="Arial" w:hAnsi="Arial" w:cs="Arial"/>
                <w:bCs/>
              </w:rPr>
            </w:pPr>
            <w:r>
              <w:rPr>
                <w:rFonts w:ascii="Arial" w:hAnsi="Arial" w:cs="Arial"/>
                <w:bCs/>
              </w:rPr>
              <w:t>included in this status report</w:t>
            </w:r>
          </w:p>
        </w:tc>
        <w:tc>
          <w:tcPr>
            <w:tcW w:w="1846" w:type="dxa"/>
          </w:tcPr>
          <w:p w14:paraId="548664E5" w14:textId="77777777" w:rsidR="009B58B3" w:rsidRDefault="00774A0B">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42D987DF" w14:textId="77777777" w:rsidR="009B58B3" w:rsidRDefault="00774A0B">
            <w:pPr>
              <w:tabs>
                <w:tab w:val="left" w:pos="567"/>
              </w:tabs>
              <w:spacing w:after="0"/>
              <w:rPr>
                <w:rFonts w:ascii="Arial" w:hAnsi="Arial" w:cs="Arial"/>
              </w:rPr>
            </w:pPr>
            <w:r>
              <w:rPr>
                <w:rFonts w:ascii="Arial" w:hAnsi="Arial" w:cs="Arial"/>
                <w:lang w:eastAsia="ja-JP"/>
              </w:rPr>
              <w:t>No</w:t>
            </w:r>
          </w:p>
        </w:tc>
        <w:tc>
          <w:tcPr>
            <w:tcW w:w="1842" w:type="dxa"/>
          </w:tcPr>
          <w:p w14:paraId="2E3E5852" w14:textId="77777777" w:rsidR="009B58B3" w:rsidRDefault="00774A0B">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28CF0141"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86FEEAF" w14:textId="77777777" w:rsidR="009B58B3" w:rsidRDefault="00774A0B">
            <w:pPr>
              <w:tabs>
                <w:tab w:val="left" w:pos="567"/>
              </w:tabs>
              <w:spacing w:after="0"/>
              <w:rPr>
                <w:rFonts w:ascii="Arial" w:hAnsi="Arial" w:cs="Arial"/>
              </w:rPr>
            </w:pPr>
            <w:r>
              <w:rPr>
                <w:rFonts w:ascii="Arial" w:hAnsi="Arial" w:cs="Arial"/>
              </w:rPr>
              <w:t>Performance part:</w:t>
            </w:r>
          </w:p>
          <w:p w14:paraId="692481C5" w14:textId="77777777" w:rsidR="009B58B3" w:rsidRDefault="00774A0B">
            <w:pPr>
              <w:tabs>
                <w:tab w:val="left" w:pos="567"/>
              </w:tabs>
              <w:spacing w:after="0"/>
              <w:rPr>
                <w:rFonts w:ascii="Arial" w:hAnsi="Arial" w:cs="Arial"/>
                <w:lang w:eastAsia="ja-JP"/>
              </w:rPr>
            </w:pPr>
            <w:r>
              <w:rPr>
                <w:rFonts w:ascii="Arial" w:hAnsi="Arial" w:cs="Arial"/>
                <w:lang w:eastAsia="ja-JP"/>
              </w:rPr>
              <w:t>No</w:t>
            </w:r>
          </w:p>
        </w:tc>
        <w:tc>
          <w:tcPr>
            <w:tcW w:w="1653" w:type="dxa"/>
          </w:tcPr>
          <w:p w14:paraId="3893465F" w14:textId="77777777" w:rsidR="009B58B3" w:rsidRDefault="00774A0B">
            <w:pPr>
              <w:tabs>
                <w:tab w:val="left" w:pos="567"/>
              </w:tabs>
              <w:spacing w:after="0"/>
              <w:rPr>
                <w:rFonts w:ascii="Arial" w:hAnsi="Arial" w:cs="Arial"/>
              </w:rPr>
            </w:pPr>
            <w:r>
              <w:rPr>
                <w:rFonts w:ascii="Arial" w:hAnsi="Arial" w:cs="Arial"/>
              </w:rPr>
              <w:t>Testing part:</w:t>
            </w:r>
          </w:p>
          <w:p w14:paraId="04FF8242" w14:textId="77777777" w:rsidR="009B58B3" w:rsidRDefault="00774A0B">
            <w:pPr>
              <w:tabs>
                <w:tab w:val="left" w:pos="567"/>
              </w:tabs>
              <w:spacing w:after="0"/>
              <w:rPr>
                <w:rFonts w:ascii="Arial" w:hAnsi="Arial" w:cs="Arial"/>
                <w:lang w:eastAsia="ja-JP"/>
              </w:rPr>
            </w:pPr>
            <w:r>
              <w:rPr>
                <w:rFonts w:ascii="Arial" w:hAnsi="Arial" w:cs="Arial"/>
                <w:lang w:eastAsia="ja-JP"/>
              </w:rPr>
              <w:t>Yes</w:t>
            </w:r>
          </w:p>
        </w:tc>
      </w:tr>
      <w:tr w:rsidR="009B58B3" w14:paraId="71D803D7" w14:textId="77777777">
        <w:tc>
          <w:tcPr>
            <w:tcW w:w="2436" w:type="dxa"/>
          </w:tcPr>
          <w:p w14:paraId="589C5499" w14:textId="77777777" w:rsidR="009B58B3" w:rsidRDefault="00774A0B">
            <w:pPr>
              <w:tabs>
                <w:tab w:val="left" w:pos="567"/>
              </w:tabs>
              <w:spacing w:after="0"/>
              <w:rPr>
                <w:rFonts w:ascii="Arial" w:hAnsi="Arial" w:cs="Arial"/>
                <w:b/>
              </w:rPr>
            </w:pPr>
            <w:r>
              <w:rPr>
                <w:rFonts w:ascii="Arial" w:hAnsi="Arial" w:cs="Arial"/>
                <w:b/>
              </w:rPr>
              <w:t>Acronym</w:t>
            </w:r>
          </w:p>
        </w:tc>
        <w:tc>
          <w:tcPr>
            <w:tcW w:w="7650" w:type="dxa"/>
            <w:gridSpan w:val="5"/>
          </w:tcPr>
          <w:p w14:paraId="00665BAF" w14:textId="6E021B37" w:rsidR="009B58B3" w:rsidRDefault="00C00B21">
            <w:pPr>
              <w:tabs>
                <w:tab w:val="left" w:pos="567"/>
              </w:tabs>
              <w:spacing w:after="0"/>
              <w:rPr>
                <w:rFonts w:ascii="Arial" w:eastAsiaTheme="minorEastAsia" w:hAnsi="Arial" w:cs="Arial"/>
              </w:rPr>
            </w:pPr>
            <w:r w:rsidRPr="00C00B21">
              <w:rPr>
                <w:rFonts w:ascii="Arial" w:hAnsi="Arial" w:cs="Arial"/>
              </w:rPr>
              <w:t>eNPN_Ph2-NGRAN_plus_CT1-UEConTest</w:t>
            </w:r>
          </w:p>
        </w:tc>
      </w:tr>
      <w:tr w:rsidR="009B58B3" w14:paraId="002ECC1E" w14:textId="77777777">
        <w:tc>
          <w:tcPr>
            <w:tcW w:w="2436" w:type="dxa"/>
          </w:tcPr>
          <w:p w14:paraId="071842F3" w14:textId="77777777" w:rsidR="009B58B3" w:rsidRDefault="00774A0B">
            <w:pPr>
              <w:tabs>
                <w:tab w:val="left" w:pos="567"/>
              </w:tabs>
              <w:spacing w:after="0"/>
              <w:rPr>
                <w:rFonts w:ascii="Arial" w:hAnsi="Arial" w:cs="Arial"/>
                <w:b/>
              </w:rPr>
            </w:pPr>
            <w:r>
              <w:rPr>
                <w:rFonts w:ascii="Arial" w:hAnsi="Arial" w:cs="Arial"/>
                <w:b/>
              </w:rPr>
              <w:t>Unique ID</w:t>
            </w:r>
          </w:p>
        </w:tc>
        <w:tc>
          <w:tcPr>
            <w:tcW w:w="7650" w:type="dxa"/>
            <w:gridSpan w:val="5"/>
          </w:tcPr>
          <w:p w14:paraId="48CD1F19" w14:textId="4C22D733" w:rsidR="009B58B3" w:rsidRDefault="00760641">
            <w:pPr>
              <w:tabs>
                <w:tab w:val="left" w:pos="567"/>
              </w:tabs>
              <w:spacing w:after="0"/>
              <w:rPr>
                <w:rFonts w:ascii="Arial" w:eastAsiaTheme="minorEastAsia" w:hAnsi="Arial" w:cs="Arial"/>
                <w:lang w:eastAsia="ja-JP"/>
              </w:rPr>
            </w:pPr>
            <w:r w:rsidRPr="00760641">
              <w:rPr>
                <w:rFonts w:ascii="Arial" w:hAnsi="Arial" w:cs="Arial"/>
              </w:rPr>
              <w:t>1040106</w:t>
            </w:r>
          </w:p>
        </w:tc>
      </w:tr>
      <w:tr w:rsidR="009B58B3" w14:paraId="0E85DAD1" w14:textId="77777777">
        <w:tc>
          <w:tcPr>
            <w:tcW w:w="2436" w:type="dxa"/>
          </w:tcPr>
          <w:p w14:paraId="1E5939B2" w14:textId="77777777" w:rsidR="009B58B3" w:rsidRDefault="00774A0B">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60072E3E" w14:textId="64E5DD5E" w:rsidR="009B58B3" w:rsidRPr="00760641" w:rsidRDefault="00760641">
            <w:pPr>
              <w:tabs>
                <w:tab w:val="left" w:pos="567"/>
              </w:tabs>
              <w:spacing w:after="0"/>
              <w:rPr>
                <w:rFonts w:ascii="Arial" w:eastAsiaTheme="minorEastAsia" w:hAnsi="Arial" w:cs="Arial"/>
              </w:rPr>
            </w:pPr>
            <w:hyperlink r:id="rId9" w:history="1">
              <w:r w:rsidRPr="00760641">
                <w:rPr>
                  <w:rStyle w:val="Hyperlink"/>
                  <w:rFonts w:ascii="Arial" w:hAnsi="Arial" w:cs="Arial"/>
                </w:rPr>
                <w:t>RP-241307</w:t>
              </w:r>
            </w:hyperlink>
          </w:p>
        </w:tc>
      </w:tr>
      <w:tr w:rsidR="009B58B3" w14:paraId="3FF9F3B3" w14:textId="77777777">
        <w:tc>
          <w:tcPr>
            <w:tcW w:w="2436" w:type="dxa"/>
          </w:tcPr>
          <w:p w14:paraId="402832AE" w14:textId="77777777" w:rsidR="009B58B3" w:rsidRDefault="00774A0B">
            <w:pPr>
              <w:tabs>
                <w:tab w:val="left" w:pos="567"/>
              </w:tabs>
              <w:spacing w:after="0"/>
              <w:rPr>
                <w:rFonts w:ascii="Arial" w:hAnsi="Arial" w:cs="Arial"/>
                <w:b/>
              </w:rPr>
            </w:pPr>
            <w:r>
              <w:rPr>
                <w:rFonts w:ascii="Arial" w:hAnsi="Arial" w:cs="Arial"/>
                <w:b/>
              </w:rPr>
              <w:t>Target Completion Date</w:t>
            </w:r>
          </w:p>
          <w:p w14:paraId="612D243C" w14:textId="77777777" w:rsidR="009B58B3" w:rsidRDefault="00774A0B">
            <w:pPr>
              <w:tabs>
                <w:tab w:val="left" w:pos="567"/>
              </w:tabs>
              <w:spacing w:after="0"/>
              <w:rPr>
                <w:rFonts w:ascii="Arial" w:hAnsi="Arial" w:cs="Arial"/>
                <w:b/>
              </w:rPr>
            </w:pPr>
            <w:r>
              <w:rPr>
                <w:rFonts w:ascii="Arial" w:hAnsi="Arial" w:cs="Arial"/>
                <w:b/>
              </w:rPr>
              <w:t>(indicate if changed)</w:t>
            </w:r>
          </w:p>
        </w:tc>
        <w:tc>
          <w:tcPr>
            <w:tcW w:w="1846" w:type="dxa"/>
          </w:tcPr>
          <w:p w14:paraId="305C0BD7" w14:textId="6E748D5B" w:rsidR="009B58B3" w:rsidRPr="00433EB7" w:rsidRDefault="00774A0B">
            <w:pPr>
              <w:tabs>
                <w:tab w:val="left" w:pos="567"/>
              </w:tabs>
              <w:spacing w:after="0"/>
              <w:rPr>
                <w:rFonts w:ascii="Arial" w:eastAsiaTheme="minorEastAsia" w:hAnsi="Arial" w:cs="Arial"/>
              </w:rPr>
            </w:pPr>
            <w:r>
              <w:rPr>
                <w:rFonts w:ascii="Arial" w:hAnsi="Arial" w:cs="Arial"/>
                <w:lang w:eastAsia="ja-JP"/>
              </w:rPr>
              <w:t xml:space="preserve">Study Item: </w:t>
            </w:r>
            <w:r w:rsidR="00433EB7">
              <w:rPr>
                <w:rFonts w:ascii="Arial" w:eastAsiaTheme="minorEastAsia" w:hAnsi="Arial" w:cs="Arial" w:hint="eastAsia"/>
              </w:rPr>
              <w:t>N</w:t>
            </w:r>
            <w:r w:rsidR="00433EB7">
              <w:rPr>
                <w:rFonts w:ascii="Arial" w:eastAsiaTheme="minorEastAsia" w:hAnsi="Arial" w:cs="Arial"/>
              </w:rPr>
              <w:t>/A</w:t>
            </w:r>
          </w:p>
        </w:tc>
        <w:tc>
          <w:tcPr>
            <w:tcW w:w="1842" w:type="dxa"/>
          </w:tcPr>
          <w:p w14:paraId="563EFA8A"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491E6C41" w14:textId="77777777" w:rsidR="009B58B3" w:rsidRPr="00B47EB4" w:rsidRDefault="00774A0B">
            <w:pPr>
              <w:tabs>
                <w:tab w:val="left" w:pos="567"/>
              </w:tabs>
              <w:spacing w:after="0"/>
              <w:rPr>
                <w:rFonts w:ascii="Arial" w:hAnsi="Arial" w:cs="Arial"/>
                <w:color w:val="00B050"/>
                <w:lang w:eastAsia="ja-JP"/>
              </w:rPr>
            </w:pPr>
            <w:r w:rsidRPr="00CD244E">
              <w:rPr>
                <w:rFonts w:ascii="Arial" w:hAnsi="Arial" w:cs="Arial"/>
                <w:lang w:eastAsia="ja-JP"/>
              </w:rPr>
              <w:t>Performance part: N/A</w:t>
            </w:r>
          </w:p>
        </w:tc>
        <w:tc>
          <w:tcPr>
            <w:tcW w:w="1694" w:type="dxa"/>
            <w:gridSpan w:val="2"/>
          </w:tcPr>
          <w:p w14:paraId="0FB1762A" w14:textId="77777777" w:rsidR="00433EB7" w:rsidRPr="00B47EB4" w:rsidRDefault="00774A0B">
            <w:pPr>
              <w:tabs>
                <w:tab w:val="left" w:pos="567"/>
              </w:tabs>
              <w:spacing w:after="0"/>
              <w:rPr>
                <w:rFonts w:ascii="Arial" w:hAnsi="Arial" w:cs="Arial"/>
                <w:color w:val="00B050"/>
                <w:lang w:eastAsia="ja-JP"/>
              </w:rPr>
            </w:pPr>
            <w:r w:rsidRPr="00B47EB4">
              <w:rPr>
                <w:rFonts w:ascii="Arial" w:hAnsi="Arial" w:cs="Arial"/>
                <w:color w:val="00B050"/>
                <w:lang w:eastAsia="ja-JP"/>
              </w:rPr>
              <w:t xml:space="preserve">Testing part: </w:t>
            </w:r>
          </w:p>
          <w:p w14:paraId="2F2BD793" w14:textId="1903581E" w:rsidR="009B58B3" w:rsidRPr="00B47EB4" w:rsidRDefault="00D26B90">
            <w:pPr>
              <w:tabs>
                <w:tab w:val="left" w:pos="567"/>
              </w:tabs>
              <w:spacing w:after="0"/>
              <w:rPr>
                <w:rFonts w:ascii="Arial" w:eastAsia="等线" w:hAnsi="Arial" w:cs="Arial"/>
                <w:color w:val="00B050"/>
                <w:lang w:val="en-US"/>
              </w:rPr>
            </w:pPr>
            <w:r w:rsidRPr="00363BE8">
              <w:rPr>
                <w:rFonts w:ascii="Arial" w:eastAsia="等线" w:hAnsi="Arial" w:cs="Arial" w:hint="eastAsia"/>
                <w:color w:val="00B050"/>
              </w:rPr>
              <w:t>Dec</w:t>
            </w:r>
            <w:r w:rsidR="002C0FCA" w:rsidRPr="00363BE8">
              <w:rPr>
                <w:rFonts w:ascii="Arial" w:eastAsia="等线" w:hAnsi="Arial" w:cs="Arial" w:hint="eastAsia"/>
                <w:color w:val="00B050"/>
              </w:rPr>
              <w:t>.</w:t>
            </w:r>
            <w:r w:rsidRPr="00363BE8">
              <w:rPr>
                <w:rFonts w:ascii="Arial" w:eastAsia="等线" w:hAnsi="Arial" w:cs="Arial" w:hint="eastAsia"/>
                <w:color w:val="00B050"/>
              </w:rPr>
              <w:t xml:space="preserve"> </w:t>
            </w:r>
            <w:r w:rsidR="00433EB7" w:rsidRPr="00363BE8">
              <w:rPr>
                <w:rFonts w:ascii="Arial" w:eastAsia="等线" w:hAnsi="Arial" w:cs="Arial"/>
                <w:color w:val="00B050"/>
              </w:rPr>
              <w:t>202</w:t>
            </w:r>
            <w:r w:rsidRPr="00363BE8">
              <w:rPr>
                <w:rFonts w:ascii="Arial" w:eastAsia="等线" w:hAnsi="Arial" w:cs="Arial" w:hint="eastAsia"/>
                <w:color w:val="00B050"/>
              </w:rPr>
              <w:t>5</w:t>
            </w:r>
          </w:p>
        </w:tc>
      </w:tr>
      <w:tr w:rsidR="009B58B3" w14:paraId="6840E692" w14:textId="77777777">
        <w:tc>
          <w:tcPr>
            <w:tcW w:w="2436" w:type="dxa"/>
          </w:tcPr>
          <w:p w14:paraId="7306F6F0" w14:textId="77777777" w:rsidR="009B58B3" w:rsidRDefault="00774A0B">
            <w:pPr>
              <w:tabs>
                <w:tab w:val="left" w:pos="567"/>
              </w:tabs>
              <w:spacing w:after="0"/>
              <w:rPr>
                <w:rFonts w:ascii="Arial" w:hAnsi="Arial" w:cs="Arial"/>
                <w:b/>
              </w:rPr>
            </w:pPr>
            <w:r>
              <w:rPr>
                <w:rFonts w:ascii="Arial" w:hAnsi="Arial" w:cs="Arial"/>
                <w:b/>
              </w:rPr>
              <w:t>Overall Completion level</w:t>
            </w:r>
          </w:p>
        </w:tc>
        <w:tc>
          <w:tcPr>
            <w:tcW w:w="1846" w:type="dxa"/>
          </w:tcPr>
          <w:p w14:paraId="3A3DE1C5" w14:textId="10AD85F6" w:rsidR="009B58B3" w:rsidRPr="00433EB7" w:rsidRDefault="00774A0B">
            <w:pPr>
              <w:tabs>
                <w:tab w:val="left" w:pos="567"/>
              </w:tabs>
              <w:spacing w:after="0"/>
              <w:rPr>
                <w:rFonts w:ascii="Arial" w:eastAsiaTheme="minorEastAsia" w:hAnsi="Arial" w:cs="Arial"/>
                <w:color w:val="000000"/>
              </w:rPr>
            </w:pPr>
            <w:r>
              <w:rPr>
                <w:rFonts w:ascii="Arial" w:hAnsi="Arial" w:cs="Arial"/>
                <w:color w:val="000000"/>
                <w:lang w:eastAsia="ja-JP"/>
              </w:rPr>
              <w:t xml:space="preserve">Study Item: </w:t>
            </w:r>
            <w:r w:rsidR="00433EB7">
              <w:rPr>
                <w:rFonts w:ascii="Arial" w:eastAsiaTheme="minorEastAsia" w:hAnsi="Arial" w:cs="Arial" w:hint="eastAsia"/>
                <w:color w:val="000000"/>
              </w:rPr>
              <w:t>N</w:t>
            </w:r>
            <w:r w:rsidR="00433EB7">
              <w:rPr>
                <w:rFonts w:ascii="Arial" w:eastAsiaTheme="minorEastAsia" w:hAnsi="Arial" w:cs="Arial"/>
                <w:color w:val="000000"/>
              </w:rPr>
              <w:t>/A</w:t>
            </w:r>
          </w:p>
        </w:tc>
        <w:tc>
          <w:tcPr>
            <w:tcW w:w="1842" w:type="dxa"/>
          </w:tcPr>
          <w:p w14:paraId="730B2731" w14:textId="77777777" w:rsidR="009B58B3" w:rsidRDefault="00774A0B">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DEB80D5" w14:textId="77777777" w:rsidR="009B58B3" w:rsidRDefault="00774A0B">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53F6AC77" w14:textId="77777777" w:rsidR="009B58B3" w:rsidRDefault="00774A0B">
            <w:pPr>
              <w:tabs>
                <w:tab w:val="left" w:pos="567"/>
              </w:tabs>
              <w:spacing w:after="0"/>
              <w:rPr>
                <w:rFonts w:ascii="Arial" w:hAnsi="Arial" w:cs="Arial"/>
                <w:lang w:eastAsia="ja-JP"/>
              </w:rPr>
            </w:pPr>
            <w:r>
              <w:rPr>
                <w:rFonts w:ascii="Arial" w:hAnsi="Arial" w:cs="Arial"/>
                <w:lang w:eastAsia="ja-JP"/>
              </w:rPr>
              <w:t xml:space="preserve">Testing part: </w:t>
            </w:r>
          </w:p>
          <w:p w14:paraId="1EBA32F0" w14:textId="3163F7DB" w:rsidR="00433EB7" w:rsidRPr="00CA3888" w:rsidRDefault="008D62F7">
            <w:pPr>
              <w:tabs>
                <w:tab w:val="left" w:pos="567"/>
              </w:tabs>
              <w:spacing w:after="0"/>
              <w:rPr>
                <w:rFonts w:ascii="Arial" w:eastAsiaTheme="minorEastAsia" w:hAnsi="Arial" w:cs="Arial"/>
                <w:highlight w:val="yellow"/>
              </w:rPr>
            </w:pPr>
            <w:r>
              <w:rPr>
                <w:rFonts w:ascii="Arial" w:eastAsia="等线" w:hAnsi="Arial" w:cs="Arial" w:hint="eastAsia"/>
                <w:color w:val="00B050"/>
                <w:highlight w:val="yellow"/>
              </w:rPr>
              <w:t>32</w:t>
            </w:r>
            <w:r w:rsidR="00D923A8" w:rsidRPr="00B47EB4">
              <w:rPr>
                <w:rFonts w:ascii="Arial" w:eastAsia="等线" w:hAnsi="Arial" w:cs="Arial"/>
                <w:color w:val="00B050"/>
                <w:highlight w:val="yellow"/>
              </w:rPr>
              <w:t>%</w:t>
            </w:r>
            <w:r w:rsidR="00D923A8">
              <w:rPr>
                <w:rFonts w:ascii="Arial" w:eastAsia="等线" w:hAnsi="Arial" w:cs="Arial"/>
                <w:color w:val="00B050"/>
                <w:highlight w:val="yellow"/>
              </w:rPr>
              <w:t xml:space="preserve"> (</w:t>
            </w:r>
            <w:r w:rsidR="001B6B5B">
              <w:rPr>
                <w:rFonts w:ascii="Arial" w:eastAsia="等线" w:hAnsi="Arial" w:cs="Arial"/>
                <w:color w:val="00B050"/>
                <w:highlight w:val="yellow"/>
              </w:rPr>
              <w:t>+</w:t>
            </w:r>
            <w:r>
              <w:rPr>
                <w:rFonts w:ascii="Arial" w:eastAsia="等线" w:hAnsi="Arial" w:cs="Arial" w:hint="eastAsia"/>
                <w:color w:val="00B050"/>
                <w:highlight w:val="yellow"/>
              </w:rPr>
              <w:t>15</w:t>
            </w:r>
            <w:r w:rsidR="001B6B5B">
              <w:rPr>
                <w:rFonts w:ascii="Arial" w:eastAsia="等线" w:hAnsi="Arial" w:cs="Arial"/>
                <w:color w:val="00B050"/>
                <w:highlight w:val="yellow"/>
              </w:rPr>
              <w:t>%)</w:t>
            </w:r>
          </w:p>
        </w:tc>
      </w:tr>
    </w:tbl>
    <w:p w14:paraId="1CDA5086" w14:textId="77777777" w:rsidR="009B58B3" w:rsidRDefault="00774A0B">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7E4FE437" w14:textId="77777777" w:rsidR="009B58B3" w:rsidRDefault="00774A0B">
      <w:pPr>
        <w:pStyle w:val="ListParagraph"/>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59F31361" w14:textId="77777777" w:rsidR="009B58B3" w:rsidRDefault="00774A0B">
      <w:pPr>
        <w:pStyle w:val="ListParagraph"/>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5D3B64C0" w14:textId="77777777" w:rsidR="009B58B3" w:rsidRDefault="00774A0B">
      <w:pPr>
        <w:pStyle w:val="ListParagraph"/>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4A9504E6" w14:textId="77777777" w:rsidR="009B58B3" w:rsidRDefault="009B58B3">
      <w:pPr>
        <w:pStyle w:val="ListParagraph"/>
        <w:tabs>
          <w:tab w:val="left" w:pos="567"/>
        </w:tabs>
        <w:ind w:leftChars="0" w:left="924"/>
        <w:rPr>
          <w:rFonts w:ascii="Arial" w:hAnsi="Arial" w:cs="Arial"/>
          <w:color w:val="FF0000"/>
        </w:rPr>
      </w:pPr>
    </w:p>
    <w:p w14:paraId="51E9BBA7" w14:textId="77777777" w:rsidR="009B58B3" w:rsidRDefault="00774A0B">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5"/>
        <w:gridCol w:w="7336"/>
      </w:tblGrid>
      <w:tr w:rsidR="009B58B3" w14:paraId="53734436" w14:textId="77777777">
        <w:tc>
          <w:tcPr>
            <w:tcW w:w="2750" w:type="dxa"/>
            <w:gridSpan w:val="2"/>
          </w:tcPr>
          <w:p w14:paraId="0ED0D62E" w14:textId="77777777" w:rsidR="009B58B3" w:rsidRDefault="00774A0B">
            <w:pPr>
              <w:tabs>
                <w:tab w:val="left" w:pos="567"/>
              </w:tabs>
              <w:spacing w:after="0"/>
              <w:rPr>
                <w:rFonts w:ascii="Arial" w:hAnsi="Arial" w:cs="Arial"/>
                <w:b/>
              </w:rPr>
            </w:pPr>
            <w:r>
              <w:rPr>
                <w:rFonts w:ascii="Arial" w:hAnsi="Arial" w:cs="Arial"/>
                <w:b/>
              </w:rPr>
              <w:t>Leading WG</w:t>
            </w:r>
          </w:p>
        </w:tc>
        <w:tc>
          <w:tcPr>
            <w:tcW w:w="7336" w:type="dxa"/>
          </w:tcPr>
          <w:p w14:paraId="7CB55463" w14:textId="77777777" w:rsidR="009B58B3" w:rsidRDefault="00774A0B">
            <w:pPr>
              <w:tabs>
                <w:tab w:val="left" w:pos="567"/>
              </w:tabs>
              <w:spacing w:after="0"/>
              <w:rPr>
                <w:rFonts w:ascii="Arial" w:hAnsi="Arial" w:cs="Arial"/>
              </w:rPr>
            </w:pPr>
            <w:r>
              <w:rPr>
                <w:rFonts w:ascii="Arial" w:hAnsi="Arial" w:cs="Arial"/>
              </w:rPr>
              <w:t>TSG RAN WG5</w:t>
            </w:r>
          </w:p>
        </w:tc>
      </w:tr>
      <w:tr w:rsidR="009B58B3" w14:paraId="7E2A5A2A" w14:textId="77777777">
        <w:tc>
          <w:tcPr>
            <w:tcW w:w="1415" w:type="dxa"/>
            <w:vMerge w:val="restart"/>
            <w:vAlign w:val="center"/>
          </w:tcPr>
          <w:p w14:paraId="080CBB57" w14:textId="77777777" w:rsidR="009B58B3" w:rsidRDefault="00774A0B">
            <w:pPr>
              <w:tabs>
                <w:tab w:val="left" w:pos="567"/>
              </w:tabs>
              <w:rPr>
                <w:rFonts w:ascii="Arial" w:hAnsi="Arial" w:cs="Arial"/>
                <w:b/>
              </w:rPr>
            </w:pPr>
            <w:r>
              <w:rPr>
                <w:rFonts w:ascii="Arial" w:hAnsi="Arial" w:cs="Arial"/>
                <w:b/>
              </w:rPr>
              <w:t>Rapporteur</w:t>
            </w:r>
          </w:p>
        </w:tc>
        <w:tc>
          <w:tcPr>
            <w:tcW w:w="1335" w:type="dxa"/>
          </w:tcPr>
          <w:p w14:paraId="6B7BA569" w14:textId="77777777" w:rsidR="009B58B3" w:rsidRDefault="00774A0B">
            <w:pPr>
              <w:tabs>
                <w:tab w:val="left" w:pos="567"/>
              </w:tabs>
              <w:spacing w:after="0"/>
              <w:rPr>
                <w:rFonts w:ascii="Arial" w:hAnsi="Arial" w:cs="Arial"/>
                <w:b/>
              </w:rPr>
            </w:pPr>
            <w:r>
              <w:rPr>
                <w:rFonts w:ascii="Arial" w:hAnsi="Arial" w:cs="Arial"/>
                <w:b/>
              </w:rPr>
              <w:t>Name</w:t>
            </w:r>
          </w:p>
        </w:tc>
        <w:tc>
          <w:tcPr>
            <w:tcW w:w="7336" w:type="dxa"/>
          </w:tcPr>
          <w:p w14:paraId="01859ED1" w14:textId="4027901F" w:rsidR="009B58B3" w:rsidRPr="00E80522" w:rsidRDefault="009477CE">
            <w:pPr>
              <w:tabs>
                <w:tab w:val="left" w:pos="567"/>
              </w:tabs>
              <w:spacing w:after="0"/>
              <w:rPr>
                <w:rFonts w:ascii="Arial" w:eastAsiaTheme="minorEastAsia" w:hAnsi="Arial" w:cs="Arial"/>
                <w:lang w:eastAsia="ja-JP"/>
              </w:rPr>
            </w:pPr>
            <w:r>
              <w:rPr>
                <w:rFonts w:ascii="Arial" w:hAnsi="Arial" w:cs="Arial"/>
              </w:rPr>
              <w:t>Lei GAO</w:t>
            </w:r>
            <w:r w:rsidR="004F37D4">
              <w:rPr>
                <w:rFonts w:ascii="Arial" w:hAnsi="Arial" w:cs="Arial"/>
              </w:rPr>
              <w:t xml:space="preserve">, </w:t>
            </w:r>
            <w:r w:rsidR="004F37D4" w:rsidRPr="004F37D4">
              <w:rPr>
                <w:rFonts w:ascii="Arial" w:hAnsi="Arial" w:cs="Arial"/>
              </w:rPr>
              <w:t>Yogesh Tugnawat</w:t>
            </w:r>
            <w:r w:rsidR="00E80522">
              <w:rPr>
                <w:rFonts w:ascii="Arial" w:eastAsiaTheme="minorEastAsia" w:hAnsi="Arial" w:cs="Arial" w:hint="eastAsia"/>
              </w:rPr>
              <w:t>,</w:t>
            </w:r>
            <w:r w:rsidR="00E80522">
              <w:t xml:space="preserve"> </w:t>
            </w:r>
            <w:proofErr w:type="spellStart"/>
            <w:r w:rsidR="00E80522" w:rsidRPr="00E80522">
              <w:rPr>
                <w:rFonts w:ascii="Arial" w:eastAsiaTheme="minorEastAsia" w:hAnsi="Arial" w:cs="Arial"/>
              </w:rPr>
              <w:t>Zhifeng</w:t>
            </w:r>
            <w:proofErr w:type="spellEnd"/>
            <w:r w:rsidR="00E80522" w:rsidRPr="00E80522">
              <w:rPr>
                <w:rFonts w:ascii="Arial" w:eastAsiaTheme="minorEastAsia" w:hAnsi="Arial" w:cs="Arial"/>
              </w:rPr>
              <w:t xml:space="preserve"> MA</w:t>
            </w:r>
          </w:p>
        </w:tc>
      </w:tr>
      <w:tr w:rsidR="009B58B3" w14:paraId="5C66A314" w14:textId="77777777">
        <w:tc>
          <w:tcPr>
            <w:tcW w:w="1415" w:type="dxa"/>
            <w:vMerge/>
          </w:tcPr>
          <w:p w14:paraId="39D1FDD6" w14:textId="77777777" w:rsidR="009B58B3" w:rsidRDefault="009B58B3">
            <w:pPr>
              <w:tabs>
                <w:tab w:val="left" w:pos="567"/>
              </w:tabs>
              <w:rPr>
                <w:rFonts w:ascii="Arial" w:hAnsi="Arial" w:cs="Arial"/>
                <w:b/>
              </w:rPr>
            </w:pPr>
          </w:p>
        </w:tc>
        <w:tc>
          <w:tcPr>
            <w:tcW w:w="1335" w:type="dxa"/>
          </w:tcPr>
          <w:p w14:paraId="4803D46E" w14:textId="77777777" w:rsidR="009B58B3" w:rsidRDefault="00774A0B">
            <w:pPr>
              <w:tabs>
                <w:tab w:val="left" w:pos="567"/>
              </w:tabs>
              <w:spacing w:after="0"/>
              <w:rPr>
                <w:rFonts w:ascii="Arial" w:hAnsi="Arial" w:cs="Arial"/>
                <w:b/>
              </w:rPr>
            </w:pPr>
            <w:r>
              <w:rPr>
                <w:rFonts w:ascii="Arial" w:hAnsi="Arial" w:cs="Arial"/>
                <w:b/>
              </w:rPr>
              <w:t>Company</w:t>
            </w:r>
          </w:p>
        </w:tc>
        <w:tc>
          <w:tcPr>
            <w:tcW w:w="7336" w:type="dxa"/>
          </w:tcPr>
          <w:p w14:paraId="55F96A0F" w14:textId="413849B0" w:rsidR="009B58B3" w:rsidRPr="00E80522" w:rsidRDefault="004F37D4">
            <w:pPr>
              <w:tabs>
                <w:tab w:val="left" w:pos="567"/>
              </w:tabs>
              <w:spacing w:after="0"/>
              <w:rPr>
                <w:rFonts w:ascii="Arial" w:eastAsiaTheme="minorEastAsia" w:hAnsi="Arial" w:cs="Arial"/>
                <w:bCs/>
                <w:lang w:eastAsia="ja-JP"/>
              </w:rPr>
            </w:pPr>
            <w:r w:rsidRPr="004F37D4">
              <w:rPr>
                <w:rFonts w:ascii="Arial" w:hAnsi="Arial" w:hint="eastAsia"/>
                <w:bCs/>
                <w:lang w:val="en-US"/>
              </w:rPr>
              <w:t>China Telecom</w:t>
            </w:r>
            <w:r w:rsidRPr="004F37D4">
              <w:rPr>
                <w:rFonts w:ascii="Arial" w:hAnsi="Arial"/>
                <w:bCs/>
              </w:rPr>
              <w:t>, Qualcomm</w:t>
            </w:r>
            <w:r w:rsidR="00E80522">
              <w:rPr>
                <w:rFonts w:ascii="Arial" w:eastAsiaTheme="minorEastAsia" w:hAnsi="Arial" w:hint="eastAsia"/>
                <w:bCs/>
              </w:rPr>
              <w:t>, ZTE</w:t>
            </w:r>
          </w:p>
        </w:tc>
      </w:tr>
      <w:tr w:rsidR="009B58B3" w14:paraId="082B5A7E" w14:textId="77777777">
        <w:tc>
          <w:tcPr>
            <w:tcW w:w="1415" w:type="dxa"/>
            <w:vMerge/>
          </w:tcPr>
          <w:p w14:paraId="688B2A1A" w14:textId="77777777" w:rsidR="009B58B3" w:rsidRDefault="009B58B3">
            <w:pPr>
              <w:tabs>
                <w:tab w:val="left" w:pos="567"/>
              </w:tabs>
              <w:rPr>
                <w:rFonts w:ascii="Arial" w:hAnsi="Arial" w:cs="Arial"/>
                <w:b/>
              </w:rPr>
            </w:pPr>
          </w:p>
        </w:tc>
        <w:tc>
          <w:tcPr>
            <w:tcW w:w="1335" w:type="dxa"/>
          </w:tcPr>
          <w:p w14:paraId="3DDB209B" w14:textId="77777777" w:rsidR="009B58B3" w:rsidRDefault="00774A0B">
            <w:pPr>
              <w:tabs>
                <w:tab w:val="left" w:pos="567"/>
              </w:tabs>
              <w:spacing w:after="0"/>
              <w:rPr>
                <w:rFonts w:ascii="Arial" w:hAnsi="Arial" w:cs="Arial"/>
                <w:b/>
              </w:rPr>
            </w:pPr>
            <w:r>
              <w:rPr>
                <w:rFonts w:ascii="Arial" w:hAnsi="Arial" w:cs="Arial"/>
                <w:b/>
              </w:rPr>
              <w:t>Email</w:t>
            </w:r>
          </w:p>
        </w:tc>
        <w:tc>
          <w:tcPr>
            <w:tcW w:w="7336" w:type="dxa"/>
          </w:tcPr>
          <w:p w14:paraId="1A7EA923" w14:textId="615327E3" w:rsidR="009B58B3" w:rsidRPr="00595036" w:rsidRDefault="00146518" w:rsidP="00595036">
            <w:pPr>
              <w:rPr>
                <w:rFonts w:eastAsiaTheme="minorEastAsia"/>
                <w:color w:val="0000FF"/>
                <w:u w:val="single"/>
              </w:rPr>
            </w:pPr>
            <w:hyperlink r:id="rId10" w:history="1">
              <w:r w:rsidRPr="005C0340">
                <w:rPr>
                  <w:rStyle w:val="Hyperlink"/>
                  <w:rFonts w:ascii="Arial" w:eastAsiaTheme="minorEastAsia" w:hAnsi="Arial" w:cs="Arial"/>
                </w:rPr>
                <w:t>gaol8@chinatelecom.cn</w:t>
              </w:r>
            </w:hyperlink>
            <w:r>
              <w:rPr>
                <w:rStyle w:val="Hyperlink"/>
                <w:rFonts w:ascii="Arial" w:eastAsiaTheme="minorEastAsia" w:hAnsi="Arial" w:cs="Arial" w:hint="eastAsia"/>
                <w:color w:val="auto"/>
                <w:u w:val="none"/>
              </w:rPr>
              <w:t>,</w:t>
            </w:r>
            <w:r>
              <w:rPr>
                <w:rStyle w:val="Hyperlink"/>
                <w:rFonts w:ascii="Arial" w:eastAsiaTheme="minorEastAsia" w:hAnsi="Arial" w:cs="Arial"/>
                <w:color w:val="auto"/>
                <w:u w:val="none"/>
              </w:rPr>
              <w:t xml:space="preserve"> </w:t>
            </w:r>
            <w:hyperlink r:id="rId11" w:history="1">
              <w:r w:rsidRPr="005C0340">
                <w:rPr>
                  <w:rStyle w:val="Hyperlink"/>
                  <w:rFonts w:ascii="Arial" w:eastAsiaTheme="minorEastAsia" w:hAnsi="Arial" w:cs="Arial"/>
                </w:rPr>
                <w:t>yogesht@qti.qualcomm.com</w:t>
              </w:r>
            </w:hyperlink>
            <w:r w:rsidR="00E80522">
              <w:rPr>
                <w:rStyle w:val="Hyperlink"/>
                <w:rFonts w:ascii="Arial" w:eastAsiaTheme="minorEastAsia" w:hAnsi="Arial" w:cs="Arial" w:hint="eastAsia"/>
              </w:rPr>
              <w:t xml:space="preserve">, </w:t>
            </w:r>
            <w:r w:rsidR="00595036" w:rsidRPr="00213A07">
              <w:rPr>
                <w:rStyle w:val="Hyperlink"/>
              </w:rPr>
              <w:t>ma.zhifeng@zte.com.cn</w:t>
            </w:r>
          </w:p>
        </w:tc>
      </w:tr>
    </w:tbl>
    <w:p w14:paraId="023B3EC9" w14:textId="77777777" w:rsidR="009B58B3" w:rsidRDefault="009B58B3">
      <w:pPr>
        <w:pBdr>
          <w:bottom w:val="single" w:sz="4" w:space="1" w:color="auto"/>
        </w:pBdr>
        <w:spacing w:after="0"/>
        <w:rPr>
          <w:rFonts w:ascii="Arial" w:hAnsi="Arial" w:cs="Arial"/>
        </w:rPr>
      </w:pPr>
    </w:p>
    <w:p w14:paraId="35E46289" w14:textId="77777777" w:rsidR="009B58B3" w:rsidRPr="00146518" w:rsidRDefault="009B58B3">
      <w:pPr>
        <w:pBdr>
          <w:bottom w:val="single" w:sz="4" w:space="1" w:color="auto"/>
        </w:pBdr>
        <w:rPr>
          <w:rFonts w:ascii="Arial" w:hAnsi="Arial" w:cs="Arial"/>
        </w:rPr>
      </w:pPr>
    </w:p>
    <w:p w14:paraId="15A5007C" w14:textId="77777777" w:rsidR="009B58B3" w:rsidRDefault="00774A0B">
      <w:pPr>
        <w:pStyle w:val="Heading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9B58B3" w14:paraId="6D5D5F55" w14:textId="77777777">
        <w:trPr>
          <w:jc w:val="center"/>
        </w:trPr>
        <w:tc>
          <w:tcPr>
            <w:tcW w:w="6185" w:type="dxa"/>
            <w:shd w:val="clear" w:color="auto" w:fill="E0E0E0"/>
          </w:tcPr>
          <w:p w14:paraId="76104FF0" w14:textId="77777777" w:rsidR="009B58B3" w:rsidRDefault="00774A0B">
            <w:pPr>
              <w:pStyle w:val="TAL"/>
              <w:jc w:val="center"/>
              <w:rPr>
                <w:b/>
                <w:bCs/>
              </w:rPr>
            </w:pPr>
            <w:r>
              <w:rPr>
                <w:b/>
                <w:bCs/>
              </w:rPr>
              <w:t>Do you want to modify the time budget for this WI/SI compared to what was endorsed at the last RAN meeting?</w:t>
            </w:r>
          </w:p>
        </w:tc>
        <w:tc>
          <w:tcPr>
            <w:tcW w:w="1037" w:type="dxa"/>
            <w:vAlign w:val="center"/>
          </w:tcPr>
          <w:p w14:paraId="6AD7A18C" w14:textId="77777777" w:rsidR="009B58B3" w:rsidRDefault="00774A0B">
            <w:pPr>
              <w:pStyle w:val="TAL"/>
              <w:jc w:val="center"/>
              <w:rPr>
                <w:lang w:eastAsia="ja-JP"/>
              </w:rPr>
            </w:pPr>
            <w:r>
              <w:rPr>
                <w:lang w:eastAsia="ja-JP"/>
              </w:rPr>
              <w:t>No</w:t>
            </w:r>
          </w:p>
        </w:tc>
      </w:tr>
    </w:tbl>
    <w:p w14:paraId="321F3A3D" w14:textId="77777777" w:rsidR="009B58B3" w:rsidRDefault="009B58B3">
      <w:pPr>
        <w:spacing w:after="0"/>
        <w:rPr>
          <w:rFonts w:ascii="Arial" w:hAnsi="Arial" w:cs="Arial"/>
        </w:rPr>
      </w:pPr>
    </w:p>
    <w:p w14:paraId="730A0176" w14:textId="77777777" w:rsidR="009B58B3" w:rsidRDefault="00774A0B">
      <w:pPr>
        <w:pStyle w:val="NO"/>
        <w:rPr>
          <w:rFonts w:ascii="Arial" w:hAnsi="Arial" w:cs="Arial"/>
          <w:i/>
        </w:rPr>
      </w:pPr>
      <w:r>
        <w:rPr>
          <w:rFonts w:ascii="Arial" w:hAnsi="Arial" w:cs="Arial"/>
          <w:i/>
        </w:rPr>
        <w:t>If you answered No:</w:t>
      </w:r>
      <w:r>
        <w:rPr>
          <w:rFonts w:ascii="Arial" w:hAnsi="Arial" w:cs="Arial"/>
          <w:i/>
        </w:rPr>
        <w:tab/>
        <w:t>Then please remove the Excel file from the zip file of this status report.</w:t>
      </w:r>
    </w:p>
    <w:p w14:paraId="61E6FAC2" w14:textId="77777777" w:rsidR="009B58B3" w:rsidRDefault="00774A0B">
      <w:pPr>
        <w:spacing w:after="0"/>
        <w:rPr>
          <w:rFonts w:ascii="Arial" w:hAnsi="Arial" w:cs="Arial"/>
          <w:b/>
        </w:rPr>
      </w:pPr>
      <w:r>
        <w:rPr>
          <w:rFonts w:ascii="Arial" w:hAnsi="Arial" w:cs="Arial"/>
          <w:b/>
        </w:rPr>
        <w:t>Additional explanations/motivations for the time budget changes in the attached Excel table:</w:t>
      </w:r>
    </w:p>
    <w:p w14:paraId="752EDE15" w14:textId="77777777" w:rsidR="009B58B3" w:rsidRDefault="009B58B3">
      <w:pPr>
        <w:spacing w:after="0"/>
        <w:rPr>
          <w:rFonts w:ascii="Arial" w:hAnsi="Arial" w:cs="Arial"/>
        </w:rPr>
      </w:pPr>
    </w:p>
    <w:p w14:paraId="220AC444" w14:textId="77777777" w:rsidR="009B58B3" w:rsidRDefault="009B58B3">
      <w:pPr>
        <w:spacing w:after="0"/>
        <w:rPr>
          <w:rFonts w:ascii="Arial" w:hAnsi="Arial" w:cs="Arial"/>
        </w:rPr>
      </w:pPr>
    </w:p>
    <w:p w14:paraId="12182944" w14:textId="77777777" w:rsidR="009B58B3" w:rsidRDefault="00774A0B">
      <w:pPr>
        <w:pStyle w:val="Heading2"/>
      </w:pPr>
      <w:r>
        <w:lastRenderedPageBreak/>
        <w:t>2.</w:t>
      </w:r>
      <w:r>
        <w:tab/>
        <w:t>Detailed progress in RAN WGs since last TSG meeting (for all involved WGs)</w:t>
      </w:r>
    </w:p>
    <w:p w14:paraId="43F3D0E6" w14:textId="77777777" w:rsidR="009B58B3" w:rsidRDefault="00774A0B">
      <w:pPr>
        <w:rPr>
          <w:rFonts w:ascii="Arial" w:hAnsi="Arial" w:cs="Arial"/>
        </w:rPr>
      </w:pPr>
      <w:r>
        <w:tab/>
      </w:r>
      <w:r>
        <w:rPr>
          <w:rFonts w:ascii="Arial" w:hAnsi="Arial" w:cs="Arial"/>
          <w:color w:val="FF0000"/>
        </w:rPr>
        <w:t>NOTE: Agreements and Open issues impacted cross-TSG aspects shall be explicitly highlighted</w:t>
      </w:r>
    </w:p>
    <w:p w14:paraId="7BA1CE0F" w14:textId="77777777" w:rsidR="009B58B3" w:rsidRDefault="00774A0B">
      <w:pPr>
        <w:pStyle w:val="Heading2"/>
        <w:rPr>
          <w:lang w:eastAsia="ja-JP"/>
        </w:rPr>
      </w:pPr>
      <w:r>
        <w:rPr>
          <w:lang w:eastAsia="ja-JP"/>
        </w:rPr>
        <w:t>2.1</w:t>
      </w:r>
      <w:r>
        <w:rPr>
          <w:lang w:eastAsia="ja-JP"/>
        </w:rPr>
        <w:tab/>
      </w:r>
      <w:r>
        <w:rPr>
          <w:rFonts w:hint="eastAsia"/>
          <w:lang w:eastAsia="ja-JP"/>
        </w:rPr>
        <w:t>RAN1</w:t>
      </w:r>
    </w:p>
    <w:p w14:paraId="096B12BC" w14:textId="77777777" w:rsidR="009B58B3" w:rsidRDefault="00774A0B">
      <w:pPr>
        <w:pStyle w:val="Heading4"/>
        <w:rPr>
          <w:lang w:eastAsia="ja-JP"/>
        </w:rPr>
      </w:pPr>
      <w:r>
        <w:rPr>
          <w:lang w:eastAsia="ja-JP"/>
        </w:rPr>
        <w:t>2.1.1</w:t>
      </w:r>
      <w:r>
        <w:rPr>
          <w:lang w:eastAsia="ja-JP"/>
        </w:rPr>
        <w:tab/>
        <w:t>Agreements</w:t>
      </w:r>
    </w:p>
    <w:p w14:paraId="6BBA5E62" w14:textId="77777777" w:rsidR="009B58B3" w:rsidRDefault="00774A0B">
      <w:pPr>
        <w:pStyle w:val="Heading4"/>
        <w:rPr>
          <w:lang w:eastAsia="ja-JP"/>
        </w:rPr>
      </w:pPr>
      <w:r>
        <w:rPr>
          <w:lang w:eastAsia="ja-JP"/>
        </w:rPr>
        <w:t>2.1.2</w:t>
      </w:r>
      <w:r>
        <w:rPr>
          <w:lang w:eastAsia="ja-JP"/>
        </w:rPr>
        <w:tab/>
        <w:t>Remaining Open issues</w:t>
      </w:r>
    </w:p>
    <w:p w14:paraId="67C3B642" w14:textId="77777777" w:rsidR="009B58B3" w:rsidRDefault="00774A0B">
      <w:pPr>
        <w:pStyle w:val="Heading2"/>
        <w:rPr>
          <w:lang w:eastAsia="ja-JP"/>
        </w:rPr>
      </w:pPr>
      <w:r>
        <w:rPr>
          <w:lang w:eastAsia="ja-JP"/>
        </w:rPr>
        <w:t>2.2</w:t>
      </w:r>
      <w:r>
        <w:rPr>
          <w:lang w:eastAsia="ja-JP"/>
        </w:rPr>
        <w:tab/>
      </w:r>
      <w:r>
        <w:rPr>
          <w:rFonts w:hint="eastAsia"/>
          <w:lang w:eastAsia="ja-JP"/>
        </w:rPr>
        <w:t>RAN2</w:t>
      </w:r>
    </w:p>
    <w:p w14:paraId="5A33E81A" w14:textId="77777777" w:rsidR="009B58B3" w:rsidRDefault="00774A0B">
      <w:pPr>
        <w:pStyle w:val="Heading4"/>
        <w:rPr>
          <w:lang w:eastAsia="ja-JP"/>
        </w:rPr>
      </w:pPr>
      <w:r>
        <w:rPr>
          <w:lang w:eastAsia="ja-JP"/>
        </w:rPr>
        <w:t>2.2.1</w:t>
      </w:r>
      <w:r>
        <w:rPr>
          <w:lang w:eastAsia="ja-JP"/>
        </w:rPr>
        <w:tab/>
        <w:t>Agreements</w:t>
      </w:r>
    </w:p>
    <w:p w14:paraId="145C1D64" w14:textId="77777777" w:rsidR="009B58B3" w:rsidRDefault="00774A0B">
      <w:pPr>
        <w:pStyle w:val="Heading4"/>
        <w:rPr>
          <w:lang w:eastAsia="ja-JP"/>
        </w:rPr>
      </w:pPr>
      <w:r>
        <w:rPr>
          <w:lang w:eastAsia="ja-JP"/>
        </w:rPr>
        <w:t>2.2.2</w:t>
      </w:r>
      <w:r>
        <w:rPr>
          <w:lang w:eastAsia="ja-JP"/>
        </w:rPr>
        <w:tab/>
        <w:t xml:space="preserve">Remaining Open issues </w:t>
      </w:r>
    </w:p>
    <w:p w14:paraId="2CE0470B" w14:textId="77777777" w:rsidR="009B58B3" w:rsidRDefault="00774A0B">
      <w:pPr>
        <w:pStyle w:val="Heading2"/>
        <w:rPr>
          <w:lang w:eastAsia="ja-JP"/>
        </w:rPr>
      </w:pPr>
      <w:r>
        <w:rPr>
          <w:lang w:eastAsia="ja-JP"/>
        </w:rPr>
        <w:t>2.3</w:t>
      </w:r>
      <w:r>
        <w:rPr>
          <w:lang w:eastAsia="ja-JP"/>
        </w:rPr>
        <w:tab/>
      </w:r>
      <w:r>
        <w:rPr>
          <w:rFonts w:hint="eastAsia"/>
          <w:lang w:eastAsia="ja-JP"/>
        </w:rPr>
        <w:t>RAN3</w:t>
      </w:r>
    </w:p>
    <w:p w14:paraId="33122FF0" w14:textId="77777777" w:rsidR="009B58B3" w:rsidRDefault="00774A0B">
      <w:pPr>
        <w:pStyle w:val="Heading4"/>
        <w:rPr>
          <w:lang w:eastAsia="ja-JP"/>
        </w:rPr>
      </w:pPr>
      <w:r>
        <w:rPr>
          <w:lang w:eastAsia="ja-JP"/>
        </w:rPr>
        <w:t>2.3.1</w:t>
      </w:r>
      <w:r>
        <w:rPr>
          <w:lang w:eastAsia="ja-JP"/>
        </w:rPr>
        <w:tab/>
        <w:t>Agreements</w:t>
      </w:r>
    </w:p>
    <w:p w14:paraId="5BC5D3D7" w14:textId="77777777" w:rsidR="009B58B3" w:rsidRDefault="00774A0B">
      <w:pPr>
        <w:pStyle w:val="Heading4"/>
        <w:rPr>
          <w:rFonts w:cs="Arial"/>
          <w:lang w:eastAsia="ja-JP"/>
        </w:rPr>
      </w:pPr>
      <w:r>
        <w:rPr>
          <w:lang w:eastAsia="ja-JP"/>
        </w:rPr>
        <w:t>2.3.2</w:t>
      </w:r>
      <w:r>
        <w:rPr>
          <w:lang w:eastAsia="ja-JP"/>
        </w:rPr>
        <w:tab/>
        <w:t>Remaining Open issues</w:t>
      </w:r>
    </w:p>
    <w:p w14:paraId="4F5CCE26" w14:textId="77777777" w:rsidR="009B58B3" w:rsidRDefault="00774A0B">
      <w:pPr>
        <w:pStyle w:val="Heading2"/>
        <w:rPr>
          <w:lang w:eastAsia="ja-JP"/>
        </w:rPr>
      </w:pPr>
      <w:r>
        <w:rPr>
          <w:lang w:eastAsia="ja-JP"/>
        </w:rPr>
        <w:t>2.4</w:t>
      </w:r>
      <w:r>
        <w:rPr>
          <w:lang w:eastAsia="ja-JP"/>
        </w:rPr>
        <w:tab/>
      </w:r>
      <w:r>
        <w:rPr>
          <w:rFonts w:hint="eastAsia"/>
          <w:lang w:eastAsia="ja-JP"/>
        </w:rPr>
        <w:t>RAN4</w:t>
      </w:r>
    </w:p>
    <w:p w14:paraId="365D68FD" w14:textId="77777777" w:rsidR="009B58B3" w:rsidRDefault="00774A0B">
      <w:pPr>
        <w:pStyle w:val="Heading4"/>
        <w:rPr>
          <w:lang w:eastAsia="ja-JP"/>
        </w:rPr>
      </w:pPr>
      <w:r>
        <w:rPr>
          <w:lang w:eastAsia="ja-JP"/>
        </w:rPr>
        <w:t>2.4.1</w:t>
      </w:r>
      <w:r>
        <w:rPr>
          <w:lang w:eastAsia="ja-JP"/>
        </w:rPr>
        <w:tab/>
        <w:t>Agreements</w:t>
      </w:r>
    </w:p>
    <w:p w14:paraId="38917BF1" w14:textId="77777777" w:rsidR="009B58B3" w:rsidRDefault="00774A0B">
      <w:pPr>
        <w:pStyle w:val="Heading4"/>
        <w:rPr>
          <w:rFonts w:cs="Arial"/>
          <w:lang w:eastAsia="ja-JP"/>
        </w:rPr>
      </w:pPr>
      <w:r>
        <w:rPr>
          <w:lang w:eastAsia="ja-JP"/>
        </w:rPr>
        <w:t>2.4.2</w:t>
      </w:r>
      <w:r>
        <w:rPr>
          <w:lang w:eastAsia="ja-JP"/>
        </w:rPr>
        <w:tab/>
        <w:t>Remaining Open issues</w:t>
      </w:r>
    </w:p>
    <w:p w14:paraId="404C91B6" w14:textId="77777777" w:rsidR="009B58B3" w:rsidRDefault="00774A0B">
      <w:pPr>
        <w:pStyle w:val="Heading2"/>
        <w:rPr>
          <w:lang w:eastAsia="ja-JP"/>
        </w:rPr>
      </w:pPr>
      <w:r>
        <w:rPr>
          <w:lang w:eastAsia="ja-JP"/>
        </w:rPr>
        <w:t>2.5</w:t>
      </w:r>
      <w:r>
        <w:rPr>
          <w:lang w:eastAsia="ja-JP"/>
        </w:rPr>
        <w:tab/>
      </w:r>
      <w:r>
        <w:rPr>
          <w:rFonts w:hint="eastAsia"/>
          <w:lang w:eastAsia="ja-JP"/>
        </w:rPr>
        <w:t>RAN</w:t>
      </w:r>
      <w:r>
        <w:rPr>
          <w:lang w:eastAsia="ja-JP"/>
        </w:rPr>
        <w:t>5</w:t>
      </w:r>
    </w:p>
    <w:p w14:paraId="137D3F02" w14:textId="2FB37793" w:rsidR="00B1153E" w:rsidRPr="00A159EC" w:rsidRDefault="00774A0B" w:rsidP="00A159EC">
      <w:pPr>
        <w:pStyle w:val="Heading4"/>
        <w:rPr>
          <w:lang w:eastAsia="ja-JP"/>
        </w:rPr>
      </w:pPr>
      <w:r>
        <w:rPr>
          <w:lang w:eastAsia="ja-JP"/>
        </w:rPr>
        <w:t>2.5.1</w:t>
      </w:r>
      <w:r>
        <w:rPr>
          <w:lang w:eastAsia="ja-JP"/>
        </w:rPr>
        <w:tab/>
        <w:t>Agreements</w:t>
      </w:r>
    </w:p>
    <w:p w14:paraId="1C3B4D68" w14:textId="613B3BD8" w:rsidR="009B58B3" w:rsidRDefault="00774A0B">
      <w:pPr>
        <w:pStyle w:val="Heading4"/>
        <w:rPr>
          <w:lang w:eastAsia="ja-JP"/>
        </w:rPr>
      </w:pPr>
      <w:r>
        <w:rPr>
          <w:lang w:eastAsia="ja-JP"/>
        </w:rPr>
        <w:t>2.5.2</w:t>
      </w:r>
      <w:r>
        <w:rPr>
          <w:lang w:eastAsia="ja-JP"/>
        </w:rPr>
        <w:tab/>
        <w:t>Remaining Open issues</w:t>
      </w:r>
    </w:p>
    <w:p w14:paraId="0FA95398" w14:textId="77777777" w:rsidR="00D0281F" w:rsidRDefault="00D0281F" w:rsidP="00D0281F">
      <w:pPr>
        <w:rPr>
          <w:rFonts w:ascii="Arial" w:hAnsi="Arial" w:cs="Arial"/>
          <w:bCs/>
        </w:rPr>
      </w:pPr>
      <w:r>
        <w:rPr>
          <w:rFonts w:ascii="Arial" w:hAnsi="Arial" w:cs="Arial"/>
          <w:bCs/>
        </w:rPr>
        <w:t>N/A.</w:t>
      </w:r>
    </w:p>
    <w:p w14:paraId="10AC40D6" w14:textId="77777777" w:rsidR="009B58B3" w:rsidRDefault="00774A0B">
      <w:pPr>
        <w:pStyle w:val="Heading4"/>
        <w:rPr>
          <w:lang w:eastAsia="ja-JP"/>
        </w:rPr>
      </w:pPr>
      <w:r>
        <w:rPr>
          <w:lang w:eastAsia="ja-JP"/>
        </w:rPr>
        <w:t>2.5.3</w:t>
      </w:r>
      <w:r>
        <w:rPr>
          <w:lang w:eastAsia="ja-JP"/>
        </w:rPr>
        <w:tab/>
        <w:t>Remaining Open issues with cross-WG dependencies</w:t>
      </w:r>
    </w:p>
    <w:p w14:paraId="3B40091D" w14:textId="77777777" w:rsidR="009B58B3" w:rsidRDefault="00774A0B">
      <w:pPr>
        <w:rPr>
          <w:rFonts w:ascii="Arial" w:hAnsi="Arial" w:cs="Arial"/>
          <w:bCs/>
        </w:rPr>
      </w:pPr>
      <w:r>
        <w:rPr>
          <w:rFonts w:ascii="Arial" w:hAnsi="Arial" w:cs="Arial"/>
          <w:bCs/>
        </w:rPr>
        <w:t>N/A.</w:t>
      </w:r>
    </w:p>
    <w:p w14:paraId="22AA804B" w14:textId="77777777" w:rsidR="009B58B3" w:rsidRDefault="00774A0B">
      <w:pPr>
        <w:pStyle w:val="Heading2"/>
        <w:rPr>
          <w:lang w:eastAsia="ja-JP"/>
        </w:rPr>
      </w:pPr>
      <w:r>
        <w:rPr>
          <w:lang w:eastAsia="ja-JP"/>
        </w:rPr>
        <w:lastRenderedPageBreak/>
        <w:t>2.6</w:t>
      </w:r>
      <w:r>
        <w:rPr>
          <w:lang w:eastAsia="ja-JP"/>
        </w:rPr>
        <w:tab/>
      </w:r>
      <w:r>
        <w:rPr>
          <w:rFonts w:hint="eastAsia"/>
          <w:lang w:eastAsia="ja-JP"/>
        </w:rPr>
        <w:t>RAN6</w:t>
      </w:r>
    </w:p>
    <w:p w14:paraId="02088029" w14:textId="77777777" w:rsidR="009B58B3" w:rsidRDefault="00774A0B">
      <w:pPr>
        <w:pStyle w:val="Heading4"/>
        <w:rPr>
          <w:lang w:eastAsia="ja-JP"/>
        </w:rPr>
      </w:pPr>
      <w:r>
        <w:rPr>
          <w:lang w:eastAsia="ja-JP"/>
        </w:rPr>
        <w:t>2.6.1</w:t>
      </w:r>
      <w:r>
        <w:rPr>
          <w:lang w:eastAsia="ja-JP"/>
        </w:rPr>
        <w:tab/>
        <w:t>Agreements</w:t>
      </w:r>
    </w:p>
    <w:p w14:paraId="1B29603E" w14:textId="77777777" w:rsidR="009B58B3" w:rsidRDefault="00774A0B">
      <w:pPr>
        <w:pStyle w:val="Heading4"/>
        <w:rPr>
          <w:rFonts w:cs="Arial"/>
          <w:lang w:eastAsia="ja-JP"/>
        </w:rPr>
      </w:pPr>
      <w:r>
        <w:rPr>
          <w:lang w:eastAsia="ja-JP"/>
        </w:rPr>
        <w:t>2.6.2</w:t>
      </w:r>
      <w:r>
        <w:rPr>
          <w:lang w:eastAsia="ja-JP"/>
        </w:rPr>
        <w:tab/>
        <w:t>Remaining Open issues</w:t>
      </w:r>
    </w:p>
    <w:p w14:paraId="1D5DD89C" w14:textId="77777777" w:rsidR="009B58B3" w:rsidRPr="004F37D4" w:rsidRDefault="009B58B3">
      <w:pPr>
        <w:pStyle w:val="Heading4"/>
        <w:rPr>
          <w:rFonts w:eastAsiaTheme="minorEastAsia" w:cs="Arial"/>
        </w:rPr>
      </w:pPr>
    </w:p>
    <w:p w14:paraId="344B97FD" w14:textId="77777777" w:rsidR="009B58B3" w:rsidRDefault="00774A0B">
      <w:pPr>
        <w:pStyle w:val="Heading2"/>
      </w:pPr>
      <w:r>
        <w:t>3.</w:t>
      </w:r>
      <w:r>
        <w:tab/>
        <w:t>Detailed progress in SA/CT WGs since last TSG meeting (for all involved WGs)</w:t>
      </w:r>
    </w:p>
    <w:p w14:paraId="53128B0B" w14:textId="77777777" w:rsidR="009B58B3" w:rsidRDefault="00774A0B">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096CFF70" w14:textId="77777777" w:rsidR="009B58B3" w:rsidRDefault="00774A0B">
      <w:pPr>
        <w:pStyle w:val="Heading2"/>
        <w:rPr>
          <w:lang w:eastAsia="ja-JP"/>
        </w:rPr>
      </w:pPr>
      <w:r>
        <w:rPr>
          <w:lang w:eastAsia="ja-JP"/>
        </w:rPr>
        <w:t>3.1</w:t>
      </w:r>
      <w:r>
        <w:rPr>
          <w:lang w:eastAsia="ja-JP"/>
        </w:rPr>
        <w:tab/>
      </w:r>
      <w:proofErr w:type="spellStart"/>
      <w:r>
        <w:rPr>
          <w:lang w:eastAsia="ja-JP"/>
        </w:rPr>
        <w:t>SAx</w:t>
      </w:r>
      <w:proofErr w:type="spellEnd"/>
      <w:r>
        <w:rPr>
          <w:lang w:eastAsia="ja-JP"/>
        </w:rPr>
        <w:t>/CTs</w:t>
      </w:r>
    </w:p>
    <w:p w14:paraId="35902861" w14:textId="77777777" w:rsidR="009B58B3" w:rsidRDefault="00774A0B">
      <w:pPr>
        <w:pStyle w:val="Heading4"/>
        <w:rPr>
          <w:lang w:eastAsia="ja-JP"/>
        </w:rPr>
      </w:pPr>
      <w:r>
        <w:rPr>
          <w:lang w:eastAsia="ja-JP"/>
        </w:rPr>
        <w:t>3.1.1</w:t>
      </w:r>
      <w:r>
        <w:rPr>
          <w:lang w:eastAsia="ja-JP"/>
        </w:rPr>
        <w:tab/>
        <w:t>Agreements with cross-TSG impacts</w:t>
      </w:r>
    </w:p>
    <w:p w14:paraId="7669F005" w14:textId="77777777" w:rsidR="009B58B3" w:rsidRDefault="00774A0B">
      <w:pPr>
        <w:pStyle w:val="Heading4"/>
        <w:rPr>
          <w:lang w:eastAsia="ja-JP"/>
        </w:rPr>
      </w:pPr>
      <w:r>
        <w:rPr>
          <w:lang w:eastAsia="ja-JP"/>
        </w:rPr>
        <w:t>3.1.2</w:t>
      </w:r>
      <w:r>
        <w:rPr>
          <w:lang w:eastAsia="ja-JP"/>
        </w:rPr>
        <w:tab/>
        <w:t>Remaining Open issues with cross-TSG impacts</w:t>
      </w:r>
    </w:p>
    <w:p w14:paraId="5929E767" w14:textId="77777777" w:rsidR="009B58B3" w:rsidRDefault="00774A0B">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379F305D" w14:textId="77777777" w:rsidR="009B58B3" w:rsidRDefault="00774A0B">
      <w:pPr>
        <w:pStyle w:val="Heading2"/>
      </w:pPr>
      <w:r>
        <w:t>4.</w:t>
      </w:r>
      <w:r>
        <w:tab/>
        <w:t>References</w:t>
      </w:r>
    </w:p>
    <w:p w14:paraId="20B70C2E" w14:textId="1BC405B7" w:rsidR="00C97345" w:rsidRPr="00EF059F" w:rsidRDefault="00774A0B" w:rsidP="00EF059F">
      <w:pPr>
        <w:pStyle w:val="NO"/>
        <w:rPr>
          <w:rFonts w:ascii="Arial" w:hAnsi="Arial" w:cs="Arial"/>
          <w:iCs/>
          <w:color w:val="FF0000"/>
        </w:rPr>
      </w:pPr>
      <w:r>
        <w:rPr>
          <w:rFonts w:ascii="Arial" w:hAnsi="Arial" w:cs="Arial"/>
          <w:iCs/>
          <w:color w:val="FF0000"/>
        </w:rPr>
        <w:t>NOTE:</w:t>
      </w:r>
      <w:r>
        <w:rPr>
          <w:rFonts w:ascii="Arial" w:hAnsi="Arial" w:cs="Arial"/>
          <w:iCs/>
          <w:color w:val="FF0000"/>
        </w:rPr>
        <w:tab/>
        <w:t xml:space="preserve">This can be e.g. a list of all related </w:t>
      </w:r>
      <w:proofErr w:type="spellStart"/>
      <w:r>
        <w:rPr>
          <w:rFonts w:ascii="Arial" w:hAnsi="Arial" w:cs="Arial"/>
          <w:iCs/>
          <w:color w:val="FF0000"/>
        </w:rPr>
        <w:t>Tdocs</w:t>
      </w:r>
      <w:proofErr w:type="spellEnd"/>
      <w:r>
        <w:rPr>
          <w:rFonts w:ascii="Arial" w:hAnsi="Arial" w:cs="Arial"/>
          <w:iCs/>
          <w:color w:val="FF0000"/>
        </w:rPr>
        <w:t xml:space="preserve"> in the affected WGs since last TSG, references to LSs, produced TRs/TSs, the work/study item description or status reports of previous TSGs.</w:t>
      </w:r>
    </w:p>
    <w:p w14:paraId="40D24E27" w14:textId="06D70487" w:rsidR="00AC440C" w:rsidRPr="003929CF" w:rsidRDefault="00AC440C" w:rsidP="00E3600B">
      <w:pPr>
        <w:snapToGrid w:val="0"/>
        <w:rPr>
          <w:rFonts w:ascii="Arial" w:eastAsiaTheme="minorEastAsia" w:hAnsi="Arial" w:cs="Arial"/>
          <w:b/>
          <w:bCs/>
        </w:rPr>
      </w:pPr>
      <w:r w:rsidRPr="003929CF">
        <w:rPr>
          <w:rFonts w:ascii="Arial" w:eastAsia="Yu Mincho" w:hAnsi="Arial" w:cs="Arial"/>
          <w:b/>
          <w:bCs/>
          <w:lang w:eastAsia="ja-JP"/>
        </w:rPr>
        <w:t>RAN5#10</w:t>
      </w:r>
      <w:r w:rsidRPr="003929CF">
        <w:rPr>
          <w:rFonts w:ascii="Arial" w:eastAsiaTheme="minorEastAsia" w:hAnsi="Arial" w:cs="Arial" w:hint="eastAsia"/>
          <w:b/>
          <w:bCs/>
        </w:rPr>
        <w:t>4</w:t>
      </w:r>
    </w:p>
    <w:p w14:paraId="3B917381" w14:textId="62236B27" w:rsidR="005625A6" w:rsidRPr="003929CF" w:rsidRDefault="00257B9B" w:rsidP="005625A6">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00A1348B" w:rsidRPr="003929CF">
        <w:rPr>
          <w:rFonts w:ascii="Arial" w:eastAsiaTheme="minorEastAsia" w:hAnsi="Arial" w:cs="Arial" w:hint="eastAsia"/>
          <w:sz w:val="20"/>
          <w:szCs w:val="20"/>
          <w:lang w:eastAsia="zh-CN"/>
        </w:rPr>
        <w:t>96</w:t>
      </w:r>
      <w:r w:rsidR="00D27453" w:rsidRPr="00D27453">
        <w:rPr>
          <w:rFonts w:ascii="Arial" w:eastAsiaTheme="minorEastAsia" w:hAnsi="Arial" w:cs="Arial"/>
          <w:sz w:val="20"/>
          <w:szCs w:val="20"/>
          <w:lang w:eastAsia="zh-CN"/>
        </w:rPr>
        <w:tab/>
      </w:r>
      <w:r w:rsidR="00F93D0D" w:rsidRPr="003929CF">
        <w:rPr>
          <w:rFonts w:ascii="Arial" w:eastAsiaTheme="minorEastAsia" w:hAnsi="Arial" w:cs="Arial"/>
          <w:sz w:val="20"/>
          <w:szCs w:val="20"/>
          <w:lang w:eastAsia="zh-CN"/>
        </w:rPr>
        <w:t>WP on UE Conformance – Enhanced support of Non-Public Networks Phase 2</w:t>
      </w:r>
      <w:r w:rsidR="00F93D0D" w:rsidRPr="003929CF">
        <w:rPr>
          <w:rFonts w:ascii="Arial" w:eastAsiaTheme="minorEastAsia" w:hAnsi="Arial" w:cs="Arial" w:hint="eastAsia"/>
          <w:sz w:val="20"/>
          <w:szCs w:val="20"/>
          <w:lang w:eastAsia="zh-CN"/>
        </w:rPr>
        <w:t>, China Telecom</w:t>
      </w:r>
    </w:p>
    <w:p w14:paraId="6891E8E5" w14:textId="22BA1AB4" w:rsidR="005606CA" w:rsidRDefault="00A1348B" w:rsidP="00ED79E0">
      <w:pPr>
        <w:pStyle w:val="a1"/>
        <w:numPr>
          <w:ilvl w:val="0"/>
          <w:numId w:val="10"/>
        </w:numPr>
        <w:snapToGrid w:val="0"/>
        <w:ind w:leftChars="0"/>
        <w:rPr>
          <w:rFonts w:ascii="Arial" w:eastAsiaTheme="minorEastAsia" w:hAnsi="Arial" w:cs="Arial"/>
          <w:sz w:val="20"/>
          <w:szCs w:val="20"/>
          <w:lang w:eastAsia="zh-CN"/>
        </w:rPr>
      </w:pPr>
      <w:r w:rsidRPr="003929CF">
        <w:rPr>
          <w:rFonts w:ascii="Arial" w:eastAsiaTheme="minorEastAsia" w:hAnsi="Arial" w:cs="Arial"/>
          <w:sz w:val="20"/>
          <w:szCs w:val="20"/>
          <w:lang w:eastAsia="zh-CN"/>
        </w:rPr>
        <w:t>R5-2450</w:t>
      </w:r>
      <w:r w:rsidRPr="003929CF">
        <w:rPr>
          <w:rFonts w:ascii="Arial" w:eastAsiaTheme="minorEastAsia" w:hAnsi="Arial" w:cs="Arial" w:hint="eastAsia"/>
          <w:sz w:val="20"/>
          <w:szCs w:val="20"/>
          <w:lang w:eastAsia="zh-CN"/>
        </w:rPr>
        <w:t>9</w:t>
      </w:r>
      <w:r w:rsidR="00ED79E0" w:rsidRPr="003929CF">
        <w:rPr>
          <w:rFonts w:ascii="Arial" w:eastAsiaTheme="minorEastAsia" w:hAnsi="Arial" w:cs="Arial" w:hint="eastAsia"/>
          <w:sz w:val="20"/>
          <w:szCs w:val="20"/>
          <w:lang w:eastAsia="zh-CN"/>
        </w:rPr>
        <w:t>7</w:t>
      </w:r>
      <w:r w:rsidR="00D27453" w:rsidRPr="00D27453">
        <w:rPr>
          <w:rFonts w:ascii="Arial" w:eastAsiaTheme="minorEastAsia" w:hAnsi="Arial" w:cs="Arial"/>
          <w:sz w:val="20"/>
          <w:szCs w:val="20"/>
          <w:lang w:eastAsia="zh-CN"/>
        </w:rPr>
        <w:tab/>
      </w:r>
      <w:r w:rsidR="003C775C" w:rsidRPr="003929CF">
        <w:rPr>
          <w:rFonts w:ascii="Arial" w:eastAsiaTheme="minorEastAsia" w:hAnsi="Arial" w:cs="Arial"/>
          <w:sz w:val="20"/>
          <w:szCs w:val="20"/>
          <w:lang w:eastAsia="zh-CN"/>
        </w:rPr>
        <w:t>SR on UE Conformance – Enhanced support of Non-Public Networks Phase 2</w:t>
      </w:r>
      <w:r w:rsidR="003C775C" w:rsidRPr="003929CF">
        <w:rPr>
          <w:rFonts w:ascii="Arial" w:eastAsiaTheme="minorEastAsia" w:hAnsi="Arial" w:cs="Arial" w:hint="eastAsia"/>
          <w:sz w:val="20"/>
          <w:szCs w:val="20"/>
          <w:lang w:eastAsia="zh-CN"/>
        </w:rPr>
        <w:t>, China Telecom</w:t>
      </w:r>
    </w:p>
    <w:p w14:paraId="68107CB6" w14:textId="77777777" w:rsidR="003929CF" w:rsidRDefault="003929CF" w:rsidP="003929CF">
      <w:pPr>
        <w:pStyle w:val="a1"/>
        <w:snapToGrid w:val="0"/>
        <w:ind w:leftChars="0" w:left="0"/>
        <w:rPr>
          <w:rFonts w:ascii="Arial" w:eastAsiaTheme="minorEastAsia" w:hAnsi="Arial" w:cs="Arial"/>
          <w:sz w:val="20"/>
          <w:szCs w:val="20"/>
          <w:lang w:eastAsia="zh-CN"/>
        </w:rPr>
      </w:pPr>
    </w:p>
    <w:p w14:paraId="1EC3A32D" w14:textId="053CEC82" w:rsidR="003929CF" w:rsidRPr="00E3600B" w:rsidRDefault="003929CF" w:rsidP="00E3600B">
      <w:pPr>
        <w:snapToGrid w:val="0"/>
        <w:rPr>
          <w:rFonts w:ascii="Arial" w:eastAsiaTheme="minorEastAsia" w:hAnsi="Arial" w:cs="Arial"/>
          <w:b/>
          <w:bCs/>
        </w:rPr>
      </w:pPr>
      <w:r w:rsidRPr="00E3600B">
        <w:rPr>
          <w:rFonts w:ascii="Arial" w:eastAsia="Yu Mincho" w:hAnsi="Arial" w:cs="Arial"/>
          <w:b/>
          <w:bCs/>
          <w:lang w:eastAsia="ja-JP"/>
        </w:rPr>
        <w:t>RAN5#10</w:t>
      </w:r>
      <w:r w:rsidR="00D27453" w:rsidRPr="00E3600B">
        <w:rPr>
          <w:rFonts w:ascii="Arial" w:eastAsiaTheme="minorEastAsia" w:hAnsi="Arial" w:cs="Arial" w:hint="eastAsia"/>
          <w:b/>
          <w:bCs/>
        </w:rPr>
        <w:t>5</w:t>
      </w:r>
    </w:p>
    <w:p w14:paraId="6C6835CD" w14:textId="63302C9F" w:rsidR="00D2745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R5-247282</w:t>
      </w:r>
      <w:r w:rsidRPr="00E3600B">
        <w:rPr>
          <w:rFonts w:ascii="Arial" w:eastAsiaTheme="minorEastAsia" w:hAnsi="Arial" w:cs="Arial"/>
          <w:sz w:val="20"/>
          <w:szCs w:val="20"/>
          <w:lang w:eastAsia="zh-CN"/>
        </w:rPr>
        <w:tab/>
        <w:t>WP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2EE94E8F" w14:textId="77777777" w:rsidR="001443C3" w:rsidRPr="00E3600B" w:rsidRDefault="00D27453" w:rsidP="00E3600B">
      <w:pPr>
        <w:pStyle w:val="a1"/>
        <w:numPr>
          <w:ilvl w:val="0"/>
          <w:numId w:val="10"/>
        </w:numPr>
        <w:snapToGrid w:val="0"/>
        <w:ind w:leftChars="0"/>
        <w:rPr>
          <w:rFonts w:ascii="Arial" w:eastAsiaTheme="minorEastAsia" w:hAnsi="Arial" w:cs="Arial"/>
          <w:sz w:val="20"/>
          <w:szCs w:val="20"/>
          <w:lang w:eastAsia="zh-CN"/>
        </w:rPr>
      </w:pPr>
      <w:r w:rsidRPr="00E3600B">
        <w:rPr>
          <w:rFonts w:ascii="Arial" w:eastAsiaTheme="minorEastAsia" w:hAnsi="Arial" w:cs="Arial"/>
          <w:sz w:val="20"/>
          <w:szCs w:val="20"/>
          <w:lang w:eastAsia="zh-CN"/>
        </w:rPr>
        <w:t>R5-247283</w:t>
      </w:r>
      <w:r w:rsidRPr="00E3600B">
        <w:rPr>
          <w:rFonts w:ascii="Arial" w:eastAsiaTheme="minorEastAsia" w:hAnsi="Arial" w:cs="Arial"/>
          <w:sz w:val="20"/>
          <w:szCs w:val="20"/>
          <w:lang w:eastAsia="zh-CN"/>
        </w:rPr>
        <w:tab/>
        <w:t>SR on UE Conformance – Enhanced support of Non-Public Networks Phase 2</w:t>
      </w:r>
      <w:r w:rsidR="001443C3" w:rsidRPr="00E3600B">
        <w:rPr>
          <w:rFonts w:ascii="Arial" w:eastAsiaTheme="minorEastAsia" w:hAnsi="Arial" w:cs="Arial"/>
          <w:sz w:val="20"/>
          <w:szCs w:val="20"/>
          <w:lang w:eastAsia="zh-CN"/>
        </w:rPr>
        <w:tab/>
      </w:r>
      <w:r w:rsidR="001443C3" w:rsidRPr="00E3600B">
        <w:rPr>
          <w:rFonts w:ascii="Arial" w:eastAsiaTheme="minorEastAsia" w:hAnsi="Arial" w:cs="Arial" w:hint="eastAsia"/>
          <w:sz w:val="20"/>
          <w:szCs w:val="20"/>
          <w:lang w:eastAsia="zh-CN"/>
        </w:rPr>
        <w:t>China Telecom</w:t>
      </w:r>
    </w:p>
    <w:p w14:paraId="0EE8A394"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5B9C1FA2" w14:textId="01E277EF" w:rsidR="00E3600B" w:rsidRPr="008D62F7" w:rsidRDefault="00E3600B" w:rsidP="00E3600B">
      <w:pPr>
        <w:snapToGrid w:val="0"/>
        <w:rPr>
          <w:rFonts w:ascii="Arial" w:eastAsiaTheme="minorEastAsia" w:hAnsi="Arial" w:cs="Arial"/>
          <w:b/>
          <w:bCs/>
        </w:rPr>
      </w:pPr>
      <w:r w:rsidRPr="008D62F7">
        <w:rPr>
          <w:rFonts w:ascii="Arial" w:eastAsia="Yu Mincho" w:hAnsi="Arial" w:cs="Arial"/>
          <w:b/>
          <w:bCs/>
          <w:lang w:eastAsia="ja-JP"/>
        </w:rPr>
        <w:t>RAN5#10</w:t>
      </w:r>
      <w:r w:rsidRPr="008D62F7">
        <w:rPr>
          <w:rFonts w:ascii="Arial" w:eastAsiaTheme="minorEastAsia" w:hAnsi="Arial" w:cs="Arial" w:hint="eastAsia"/>
          <w:b/>
          <w:bCs/>
        </w:rPr>
        <w:t>6</w:t>
      </w:r>
    </w:p>
    <w:p w14:paraId="5AA84FB8" w14:textId="77777777" w:rsidR="00E3600B" w:rsidRPr="008D62F7" w:rsidRDefault="00E3600B" w:rsidP="00E3600B">
      <w:pPr>
        <w:pStyle w:val="a1"/>
        <w:snapToGrid w:val="0"/>
        <w:ind w:leftChars="0" w:left="845"/>
        <w:rPr>
          <w:rFonts w:ascii="Arial" w:eastAsiaTheme="minorEastAsia" w:hAnsi="Arial" w:cs="Arial"/>
          <w:sz w:val="20"/>
          <w:szCs w:val="20"/>
          <w:lang w:eastAsia="zh-CN"/>
        </w:rPr>
      </w:pPr>
    </w:p>
    <w:p w14:paraId="37661B7D" w14:textId="52E411D4"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R5-251332</w:t>
      </w:r>
      <w:r w:rsidRPr="008D62F7">
        <w:rPr>
          <w:rFonts w:ascii="Arial" w:eastAsiaTheme="minorEastAsia" w:hAnsi="Arial" w:cs="Arial"/>
          <w:sz w:val="20"/>
          <w:szCs w:val="20"/>
          <w:lang w:eastAsia="zh-CN"/>
        </w:rPr>
        <w:tab/>
        <w:t>Introduction of PICS to support equivalent SNPN for new Rel-18 NPN test cases</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63395F9A" w14:textId="758B11D5" w:rsidR="00E3600B"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R5-251333</w:t>
      </w:r>
      <w:r w:rsidRPr="008D62F7">
        <w:rPr>
          <w:rFonts w:ascii="Arial" w:eastAsiaTheme="minorEastAsia" w:hAnsi="Arial" w:cs="Arial"/>
          <w:sz w:val="20"/>
          <w:szCs w:val="20"/>
          <w:lang w:eastAsia="zh-CN"/>
        </w:rPr>
        <w:tab/>
        <w:t>Addition of new test case 6.5.3.10 SNPN Selection in Automatic Mode / Selecting equivalent SNPN</w:t>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5662938E" w14:textId="38CFB551" w:rsidR="003929CF" w:rsidRPr="008D62F7" w:rsidRDefault="00E3600B" w:rsidP="00E3600B">
      <w:pPr>
        <w:pStyle w:val="a1"/>
        <w:numPr>
          <w:ilvl w:val="0"/>
          <w:numId w:val="10"/>
        </w:numPr>
        <w:snapToGrid w:val="0"/>
        <w:ind w:leftChars="0"/>
        <w:rPr>
          <w:rFonts w:ascii="Arial" w:eastAsiaTheme="minorEastAsia" w:hAnsi="Arial" w:cs="Arial"/>
          <w:sz w:val="20"/>
          <w:szCs w:val="20"/>
          <w:lang w:eastAsia="zh-CN"/>
        </w:rPr>
      </w:pPr>
      <w:r w:rsidRPr="008D62F7">
        <w:rPr>
          <w:rFonts w:ascii="Arial" w:eastAsiaTheme="minorEastAsia" w:hAnsi="Arial" w:cs="Arial"/>
          <w:sz w:val="20"/>
          <w:szCs w:val="20"/>
          <w:lang w:eastAsia="zh-CN"/>
        </w:rPr>
        <w:t>R5-251334</w:t>
      </w:r>
      <w:r w:rsidRPr="008D62F7">
        <w:rPr>
          <w:rFonts w:ascii="Arial" w:eastAsiaTheme="minorEastAsia" w:hAnsi="Arial" w:cs="Arial"/>
          <w:sz w:val="20"/>
          <w:szCs w:val="20"/>
          <w:lang w:eastAsia="zh-CN"/>
        </w:rPr>
        <w:tab/>
        <w:t>Addition of test applicability for new R18 NPN test cases</w:t>
      </w:r>
      <w:r w:rsidRPr="008D62F7">
        <w:rPr>
          <w:rFonts w:ascii="Arial" w:eastAsiaTheme="minorEastAsia" w:hAnsi="Arial" w:cs="Arial"/>
          <w:sz w:val="20"/>
          <w:szCs w:val="20"/>
          <w:lang w:eastAsia="zh-CN"/>
        </w:rPr>
        <w:tab/>
      </w:r>
      <w:r w:rsidRPr="008D62F7">
        <w:rPr>
          <w:rFonts w:ascii="Arial" w:eastAsiaTheme="minorEastAsia" w:hAnsi="Arial" w:cs="Arial"/>
          <w:sz w:val="20"/>
          <w:szCs w:val="20"/>
          <w:lang w:eastAsia="zh-CN"/>
        </w:rPr>
        <w:tab/>
      </w:r>
      <w:r w:rsidRPr="008D62F7">
        <w:rPr>
          <w:rFonts w:ascii="Arial" w:eastAsiaTheme="minorEastAsia" w:hAnsi="Arial" w:cs="Arial" w:hint="eastAsia"/>
          <w:sz w:val="20"/>
          <w:szCs w:val="20"/>
          <w:lang w:eastAsia="zh-CN"/>
        </w:rPr>
        <w:t>China Telecom</w:t>
      </w:r>
    </w:p>
    <w:p w14:paraId="75022CD3" w14:textId="77777777" w:rsidR="008D62F7" w:rsidRDefault="008D62F7" w:rsidP="008D62F7">
      <w:pPr>
        <w:pStyle w:val="a1"/>
        <w:snapToGrid w:val="0"/>
        <w:ind w:leftChars="0"/>
        <w:rPr>
          <w:rFonts w:ascii="Arial" w:eastAsiaTheme="minorEastAsia" w:hAnsi="Arial" w:cs="Arial"/>
          <w:sz w:val="20"/>
          <w:szCs w:val="20"/>
          <w:highlight w:val="yellow"/>
          <w:lang w:eastAsia="zh-CN"/>
        </w:rPr>
      </w:pPr>
    </w:p>
    <w:p w14:paraId="438AA855" w14:textId="6339759B" w:rsidR="008D62F7" w:rsidRPr="00E3600B" w:rsidRDefault="008D62F7" w:rsidP="008D62F7">
      <w:pPr>
        <w:snapToGrid w:val="0"/>
        <w:rPr>
          <w:rFonts w:ascii="Arial" w:eastAsiaTheme="minorEastAsia" w:hAnsi="Arial" w:cs="Arial"/>
          <w:b/>
          <w:bCs/>
          <w:highlight w:val="yellow"/>
        </w:rPr>
      </w:pPr>
      <w:r w:rsidRPr="00E3600B">
        <w:rPr>
          <w:rFonts w:ascii="Arial" w:eastAsia="Yu Mincho" w:hAnsi="Arial" w:cs="Arial"/>
          <w:b/>
          <w:bCs/>
          <w:highlight w:val="yellow"/>
          <w:lang w:eastAsia="ja-JP"/>
        </w:rPr>
        <w:t>RAN5#10</w:t>
      </w:r>
      <w:r>
        <w:rPr>
          <w:rFonts w:ascii="Arial" w:eastAsiaTheme="minorEastAsia" w:hAnsi="Arial" w:cs="Arial" w:hint="eastAsia"/>
          <w:b/>
          <w:bCs/>
          <w:highlight w:val="yellow"/>
        </w:rPr>
        <w:t>7</w:t>
      </w:r>
    </w:p>
    <w:p w14:paraId="64DFAE22" w14:textId="77777777" w:rsidR="008D62F7" w:rsidRDefault="008D62F7" w:rsidP="008D62F7">
      <w:pPr>
        <w:pStyle w:val="a1"/>
        <w:snapToGrid w:val="0"/>
        <w:ind w:leftChars="0"/>
        <w:rPr>
          <w:rFonts w:ascii="Arial" w:eastAsiaTheme="minorEastAsia" w:hAnsi="Arial" w:cs="Arial"/>
          <w:sz w:val="20"/>
          <w:szCs w:val="20"/>
          <w:highlight w:val="yellow"/>
          <w:lang w:eastAsia="zh-CN"/>
        </w:rPr>
      </w:pPr>
    </w:p>
    <w:p w14:paraId="21DEE2B6" w14:textId="77777777" w:rsidR="008D62F7" w:rsidRPr="008D62F7" w:rsidRDefault="008D62F7" w:rsidP="008D62F7">
      <w:pPr>
        <w:pStyle w:val="a1"/>
        <w:numPr>
          <w:ilvl w:val="0"/>
          <w:numId w:val="10"/>
        </w:numPr>
        <w:snapToGrid w:val="0"/>
        <w:ind w:leftChars="0"/>
        <w:rPr>
          <w:rFonts w:ascii="Arial" w:eastAsiaTheme="minorEastAsia" w:hAnsi="Arial" w:cs="Arial"/>
          <w:sz w:val="20"/>
          <w:szCs w:val="20"/>
          <w:highlight w:val="yellow"/>
          <w:lang w:eastAsia="zh-CN"/>
        </w:rPr>
      </w:pPr>
      <w:r w:rsidRPr="008D62F7">
        <w:rPr>
          <w:rFonts w:ascii="Arial" w:eastAsiaTheme="minorEastAsia" w:hAnsi="Arial" w:cs="Arial"/>
          <w:sz w:val="20"/>
          <w:szCs w:val="20"/>
          <w:highlight w:val="yellow"/>
          <w:lang w:eastAsia="zh-CN"/>
        </w:rPr>
        <w:t>R5-253170</w:t>
      </w:r>
      <w:r w:rsidRPr="008D62F7">
        <w:rPr>
          <w:rFonts w:ascii="Arial" w:eastAsiaTheme="minorEastAsia" w:hAnsi="Arial" w:cs="Arial"/>
          <w:sz w:val="20"/>
          <w:szCs w:val="20"/>
          <w:highlight w:val="yellow"/>
          <w:lang w:eastAsia="zh-CN"/>
        </w:rPr>
        <w:tab/>
        <w:t>Introduction of PICS to support localized services in SNPN for new Rel-18 NPN test cases</w:t>
      </w:r>
      <w:r w:rsidRPr="008D62F7">
        <w:rPr>
          <w:rFonts w:ascii="Arial" w:eastAsiaTheme="minorEastAsia" w:hAnsi="Arial" w:cs="Arial"/>
          <w:sz w:val="20"/>
          <w:szCs w:val="20"/>
          <w:highlight w:val="yellow"/>
          <w:lang w:eastAsia="zh-CN"/>
        </w:rPr>
        <w:tab/>
        <w:t>China Telecom</w:t>
      </w:r>
    </w:p>
    <w:p w14:paraId="7EAC1D7B" w14:textId="77777777" w:rsidR="008D62F7" w:rsidRPr="008D62F7" w:rsidRDefault="008D62F7" w:rsidP="008D62F7">
      <w:pPr>
        <w:pStyle w:val="a1"/>
        <w:numPr>
          <w:ilvl w:val="0"/>
          <w:numId w:val="10"/>
        </w:numPr>
        <w:snapToGrid w:val="0"/>
        <w:ind w:leftChars="0"/>
        <w:rPr>
          <w:rFonts w:ascii="Arial" w:eastAsiaTheme="minorEastAsia" w:hAnsi="Arial" w:cs="Arial"/>
          <w:sz w:val="20"/>
          <w:szCs w:val="20"/>
          <w:highlight w:val="yellow"/>
          <w:lang w:eastAsia="zh-CN"/>
        </w:rPr>
      </w:pPr>
      <w:r w:rsidRPr="008D62F7">
        <w:rPr>
          <w:rFonts w:ascii="Arial" w:eastAsiaTheme="minorEastAsia" w:hAnsi="Arial" w:cs="Arial"/>
          <w:sz w:val="20"/>
          <w:szCs w:val="20"/>
          <w:highlight w:val="yellow"/>
          <w:lang w:eastAsia="zh-CN"/>
        </w:rPr>
        <w:t>R5-253171</w:t>
      </w:r>
      <w:r w:rsidRPr="008D62F7">
        <w:rPr>
          <w:rFonts w:ascii="Arial" w:eastAsiaTheme="minorEastAsia" w:hAnsi="Arial" w:cs="Arial"/>
          <w:sz w:val="20"/>
          <w:szCs w:val="20"/>
          <w:highlight w:val="yellow"/>
          <w:lang w:eastAsia="zh-CN"/>
        </w:rPr>
        <w:tab/>
        <w:t xml:space="preserve">Addition of new test case 6.5.3.11 SNPN Selection in Automatic Mode / Access for localized </w:t>
      </w:r>
      <w:r w:rsidRPr="008D62F7">
        <w:rPr>
          <w:rFonts w:ascii="Arial" w:eastAsiaTheme="minorEastAsia" w:hAnsi="Arial" w:cs="Arial"/>
          <w:sz w:val="20"/>
          <w:szCs w:val="20"/>
          <w:highlight w:val="yellow"/>
          <w:lang w:eastAsia="zh-CN"/>
        </w:rPr>
        <w:lastRenderedPageBreak/>
        <w:t>services in SNPN</w:t>
      </w:r>
      <w:r w:rsidRPr="008D62F7">
        <w:rPr>
          <w:rFonts w:ascii="Arial" w:eastAsiaTheme="minorEastAsia" w:hAnsi="Arial" w:cs="Arial"/>
          <w:sz w:val="20"/>
          <w:szCs w:val="20"/>
          <w:highlight w:val="yellow"/>
          <w:lang w:eastAsia="zh-CN"/>
        </w:rPr>
        <w:tab/>
        <w:t>China Telecom</w:t>
      </w:r>
    </w:p>
    <w:p w14:paraId="2BF3EED2" w14:textId="77777777" w:rsidR="008D62F7" w:rsidRPr="008D62F7" w:rsidRDefault="008D62F7" w:rsidP="008D62F7">
      <w:pPr>
        <w:pStyle w:val="a1"/>
        <w:numPr>
          <w:ilvl w:val="0"/>
          <w:numId w:val="10"/>
        </w:numPr>
        <w:snapToGrid w:val="0"/>
        <w:ind w:leftChars="0"/>
        <w:rPr>
          <w:rFonts w:ascii="Arial" w:eastAsiaTheme="minorEastAsia" w:hAnsi="Arial" w:cs="Arial"/>
          <w:sz w:val="20"/>
          <w:szCs w:val="20"/>
          <w:highlight w:val="yellow"/>
          <w:lang w:eastAsia="zh-CN"/>
        </w:rPr>
      </w:pPr>
      <w:r w:rsidRPr="008D62F7">
        <w:rPr>
          <w:rFonts w:ascii="Arial" w:eastAsiaTheme="minorEastAsia" w:hAnsi="Arial" w:cs="Arial"/>
          <w:sz w:val="20"/>
          <w:szCs w:val="20"/>
          <w:highlight w:val="yellow"/>
          <w:lang w:eastAsia="zh-CN"/>
        </w:rPr>
        <w:t>R5-253172</w:t>
      </w:r>
      <w:r w:rsidRPr="008D62F7">
        <w:rPr>
          <w:rFonts w:ascii="Arial" w:eastAsiaTheme="minorEastAsia" w:hAnsi="Arial" w:cs="Arial"/>
          <w:sz w:val="20"/>
          <w:szCs w:val="20"/>
          <w:highlight w:val="yellow"/>
          <w:lang w:eastAsia="zh-CN"/>
        </w:rPr>
        <w:tab/>
        <w:t>Addition of new test case 6.5.3.13 SNPN Selection in Manual Mode / Access for localized services in SNPN</w:t>
      </w:r>
      <w:r w:rsidRPr="008D62F7">
        <w:rPr>
          <w:rFonts w:ascii="Arial" w:eastAsiaTheme="minorEastAsia" w:hAnsi="Arial" w:cs="Arial"/>
          <w:sz w:val="20"/>
          <w:szCs w:val="20"/>
          <w:highlight w:val="yellow"/>
          <w:lang w:eastAsia="zh-CN"/>
        </w:rPr>
        <w:tab/>
        <w:t>China Telecom</w:t>
      </w:r>
    </w:p>
    <w:p w14:paraId="481DC0EF" w14:textId="77777777" w:rsidR="008D62F7" w:rsidRPr="008D62F7" w:rsidRDefault="008D62F7" w:rsidP="008D62F7">
      <w:pPr>
        <w:pStyle w:val="a1"/>
        <w:numPr>
          <w:ilvl w:val="0"/>
          <w:numId w:val="10"/>
        </w:numPr>
        <w:snapToGrid w:val="0"/>
        <w:ind w:leftChars="0"/>
        <w:rPr>
          <w:rFonts w:ascii="Arial" w:eastAsiaTheme="minorEastAsia" w:hAnsi="Arial" w:cs="Arial"/>
          <w:sz w:val="20"/>
          <w:szCs w:val="20"/>
          <w:highlight w:val="yellow"/>
          <w:lang w:eastAsia="zh-CN"/>
        </w:rPr>
      </w:pPr>
      <w:r w:rsidRPr="008D62F7">
        <w:rPr>
          <w:rFonts w:ascii="Arial" w:eastAsiaTheme="minorEastAsia" w:hAnsi="Arial" w:cs="Arial"/>
          <w:sz w:val="20"/>
          <w:szCs w:val="20"/>
          <w:highlight w:val="yellow"/>
          <w:lang w:eastAsia="zh-CN"/>
        </w:rPr>
        <w:t>R5-253173</w:t>
      </w:r>
      <w:r w:rsidRPr="008D62F7">
        <w:rPr>
          <w:rFonts w:ascii="Arial" w:eastAsiaTheme="minorEastAsia" w:hAnsi="Arial" w:cs="Arial"/>
          <w:sz w:val="20"/>
          <w:szCs w:val="20"/>
          <w:highlight w:val="yellow"/>
          <w:lang w:eastAsia="zh-CN"/>
        </w:rPr>
        <w:tab/>
        <w:t>Addition of new test case 6.5.3.15 SNPN / User Reselection in Automatic Mode / Access for localized services in SNPN</w:t>
      </w:r>
      <w:r w:rsidRPr="008D62F7">
        <w:rPr>
          <w:rFonts w:ascii="Arial" w:eastAsiaTheme="minorEastAsia" w:hAnsi="Arial" w:cs="Arial"/>
          <w:sz w:val="20"/>
          <w:szCs w:val="20"/>
          <w:highlight w:val="yellow"/>
          <w:lang w:eastAsia="zh-CN"/>
        </w:rPr>
        <w:tab/>
        <w:t>China Telecom</w:t>
      </w:r>
    </w:p>
    <w:p w14:paraId="387F7814" w14:textId="77777777" w:rsidR="008D62F7" w:rsidRPr="008D62F7" w:rsidRDefault="008D62F7" w:rsidP="008D62F7">
      <w:pPr>
        <w:pStyle w:val="a1"/>
        <w:numPr>
          <w:ilvl w:val="0"/>
          <w:numId w:val="10"/>
        </w:numPr>
        <w:snapToGrid w:val="0"/>
        <w:ind w:leftChars="0"/>
        <w:rPr>
          <w:rFonts w:ascii="Arial" w:eastAsiaTheme="minorEastAsia" w:hAnsi="Arial" w:cs="Arial"/>
          <w:sz w:val="20"/>
          <w:szCs w:val="20"/>
          <w:highlight w:val="yellow"/>
          <w:lang w:eastAsia="zh-CN"/>
        </w:rPr>
      </w:pPr>
      <w:r w:rsidRPr="008D62F7">
        <w:rPr>
          <w:rFonts w:ascii="Arial" w:eastAsiaTheme="minorEastAsia" w:hAnsi="Arial" w:cs="Arial"/>
          <w:sz w:val="20"/>
          <w:szCs w:val="20"/>
          <w:highlight w:val="yellow"/>
          <w:lang w:eastAsia="zh-CN"/>
        </w:rPr>
        <w:t>R5-253174</w:t>
      </w:r>
      <w:r w:rsidRPr="008D62F7">
        <w:rPr>
          <w:rFonts w:ascii="Arial" w:eastAsiaTheme="minorEastAsia" w:hAnsi="Arial" w:cs="Arial"/>
          <w:sz w:val="20"/>
          <w:szCs w:val="20"/>
          <w:highlight w:val="yellow"/>
          <w:lang w:eastAsia="zh-CN"/>
        </w:rPr>
        <w:tab/>
        <w:t>Correction of the Test Procedure for UE Switch-On in Test Case 6.5.3.10</w:t>
      </w:r>
      <w:r w:rsidRPr="008D62F7">
        <w:rPr>
          <w:rFonts w:ascii="Arial" w:eastAsiaTheme="minorEastAsia" w:hAnsi="Arial" w:cs="Arial"/>
          <w:sz w:val="20"/>
          <w:szCs w:val="20"/>
          <w:highlight w:val="yellow"/>
          <w:lang w:eastAsia="zh-CN"/>
        </w:rPr>
        <w:tab/>
        <w:t>China Telecom</w:t>
      </w:r>
    </w:p>
    <w:p w14:paraId="482F7CB5" w14:textId="0D2E5649" w:rsidR="008D62F7" w:rsidRPr="008D62F7" w:rsidRDefault="008D62F7" w:rsidP="008D62F7">
      <w:pPr>
        <w:pStyle w:val="a1"/>
        <w:numPr>
          <w:ilvl w:val="0"/>
          <w:numId w:val="10"/>
        </w:numPr>
        <w:snapToGrid w:val="0"/>
        <w:ind w:leftChars="0"/>
        <w:rPr>
          <w:rFonts w:ascii="Arial" w:eastAsiaTheme="minorEastAsia" w:hAnsi="Arial" w:cs="Arial"/>
          <w:sz w:val="20"/>
          <w:szCs w:val="20"/>
          <w:highlight w:val="yellow"/>
          <w:lang w:eastAsia="zh-CN"/>
        </w:rPr>
      </w:pPr>
      <w:r w:rsidRPr="008D62F7">
        <w:rPr>
          <w:rFonts w:ascii="Arial" w:eastAsiaTheme="minorEastAsia" w:hAnsi="Arial" w:cs="Arial"/>
          <w:sz w:val="20"/>
          <w:szCs w:val="20"/>
          <w:highlight w:val="yellow"/>
          <w:lang w:eastAsia="zh-CN"/>
        </w:rPr>
        <w:t>R5-253175</w:t>
      </w:r>
      <w:r w:rsidRPr="008D62F7">
        <w:rPr>
          <w:rFonts w:ascii="Arial" w:eastAsiaTheme="minorEastAsia" w:hAnsi="Arial" w:cs="Arial"/>
          <w:sz w:val="20"/>
          <w:szCs w:val="20"/>
          <w:highlight w:val="yellow"/>
          <w:lang w:eastAsia="zh-CN"/>
        </w:rPr>
        <w:tab/>
        <w:t>Addition of test applicability for new R18 NPN test cases</w:t>
      </w:r>
      <w:r w:rsidRPr="008D62F7">
        <w:rPr>
          <w:rFonts w:ascii="Arial" w:eastAsiaTheme="minorEastAsia" w:hAnsi="Arial" w:cs="Arial"/>
          <w:sz w:val="20"/>
          <w:szCs w:val="20"/>
          <w:highlight w:val="yellow"/>
          <w:lang w:eastAsia="zh-CN"/>
        </w:rPr>
        <w:tab/>
        <w:t>China Telecom</w:t>
      </w:r>
    </w:p>
    <w:sectPr w:rsidR="008D62F7" w:rsidRPr="008D62F7">
      <w:footerReference w:type="default" r:id="rId12"/>
      <w:pgSz w:w="11906" w:h="16838"/>
      <w:pgMar w:top="851" w:right="851" w:bottom="851" w:left="851"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A0D253" w14:textId="77777777" w:rsidR="004261E6" w:rsidRDefault="004261E6">
      <w:pPr>
        <w:spacing w:after="0"/>
      </w:pPr>
      <w:r>
        <w:separator/>
      </w:r>
    </w:p>
  </w:endnote>
  <w:endnote w:type="continuationSeparator" w:id="0">
    <w:p w14:paraId="58505462" w14:textId="77777777" w:rsidR="004261E6" w:rsidRDefault="004261E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D5545" w14:textId="77777777" w:rsidR="009B58B3" w:rsidRDefault="00774A0B">
    <w:pPr>
      <w:pStyle w:val="Footer"/>
    </w:pPr>
    <w:r>
      <w:fldChar w:fldCharType="begin"/>
    </w:r>
    <w:r>
      <w:rPr>
        <w:rStyle w:val="PageNumber"/>
      </w:rPr>
      <w:instrText xml:space="preserve"> PAGE </w:instrText>
    </w:r>
    <w:r>
      <w:fldChar w:fldCharType="separate"/>
    </w:r>
    <w:r>
      <w:rPr>
        <w:rStyle w:val="PageNumber"/>
      </w:rPr>
      <w:t>1</w:t>
    </w:r>
    <w:r>
      <w:fldChar w:fldCharType="end"/>
    </w:r>
    <w:r>
      <w:rPr>
        <w:rStyle w:val="PageNumber"/>
      </w:rPr>
      <w:t xml:space="preserve"> / </w:t>
    </w:r>
    <w:r>
      <w:fldChar w:fldCharType="begin"/>
    </w:r>
    <w:r>
      <w:rPr>
        <w:rStyle w:val="PageNumber"/>
      </w:rPr>
      <w:instrText xml:space="preserve"> NUMPAGES </w:instrText>
    </w:r>
    <w:r>
      <w:fldChar w:fldCharType="separate"/>
    </w:r>
    <w:r>
      <w:rPr>
        <w:rStyle w:val="PageNumber"/>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FCCA69" w14:textId="77777777" w:rsidR="004261E6" w:rsidRDefault="004261E6">
      <w:pPr>
        <w:spacing w:after="0"/>
      </w:pPr>
      <w:r>
        <w:separator/>
      </w:r>
    </w:p>
  </w:footnote>
  <w:footnote w:type="continuationSeparator" w:id="0">
    <w:p w14:paraId="6C087882" w14:textId="77777777" w:rsidR="004261E6" w:rsidRDefault="004261E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B1458DF"/>
    <w:multiLevelType w:val="singleLevel"/>
    <w:tmpl w:val="BB1458DF"/>
    <w:lvl w:ilvl="0">
      <w:start w:val="1"/>
      <w:numFmt w:val="decimal"/>
      <w:suff w:val="space"/>
      <w:lvlText w:val="[%1]"/>
      <w:lvlJc w:val="left"/>
    </w:lvl>
  </w:abstractNum>
  <w:abstractNum w:abstractNumId="1" w15:restartNumberingAfterBreak="0">
    <w:nsid w:val="DA94AE43"/>
    <w:multiLevelType w:val="singleLevel"/>
    <w:tmpl w:val="DA94AE43"/>
    <w:lvl w:ilvl="0">
      <w:start w:val="1"/>
      <w:numFmt w:val="decimal"/>
      <w:lvlText w:val="[%1]"/>
      <w:lvlJc w:val="left"/>
      <w:pPr>
        <w:tabs>
          <w:tab w:val="left" w:pos="312"/>
        </w:tabs>
      </w:pPr>
    </w:lvl>
  </w:abstractNum>
  <w:abstractNum w:abstractNumId="2" w15:restartNumberingAfterBreak="0">
    <w:nsid w:val="E197E47D"/>
    <w:multiLevelType w:val="singleLevel"/>
    <w:tmpl w:val="E197E47D"/>
    <w:lvl w:ilvl="0">
      <w:start w:val="1"/>
      <w:numFmt w:val="decimal"/>
      <w:suff w:val="space"/>
      <w:lvlText w:val="[%1]"/>
      <w:lvlJc w:val="left"/>
    </w:lvl>
  </w:abstractNum>
  <w:abstractNum w:abstractNumId="3" w15:restartNumberingAfterBreak="0">
    <w:nsid w:val="0C1C519A"/>
    <w:multiLevelType w:val="singleLevel"/>
    <w:tmpl w:val="2C668AA4"/>
    <w:lvl w:ilvl="0">
      <w:start w:val="1"/>
      <w:numFmt w:val="decimal"/>
      <w:lvlText w:val="[%1]"/>
      <w:lvlJc w:val="left"/>
      <w:pPr>
        <w:ind w:left="845" w:hanging="420"/>
      </w:pPr>
      <w:rPr>
        <w:rFonts w:hint="eastAsia"/>
      </w:rPr>
    </w:lvl>
  </w:abstractNum>
  <w:abstractNum w:abstractNumId="4" w15:restartNumberingAfterBreak="0">
    <w:nsid w:val="1685246B"/>
    <w:multiLevelType w:val="hybridMultilevel"/>
    <w:tmpl w:val="AE381BD2"/>
    <w:lvl w:ilvl="0" w:tplc="2C668AA4">
      <w:start w:val="1"/>
      <w:numFmt w:val="decimal"/>
      <w:lvlText w:val="[%1]"/>
      <w:lvlJc w:val="left"/>
      <w:pPr>
        <w:ind w:left="0" w:firstLine="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70261E4"/>
    <w:multiLevelType w:val="singleLevel"/>
    <w:tmpl w:val="40BB13D2"/>
    <w:lvl w:ilvl="0">
      <w:start w:val="1"/>
      <w:numFmt w:val="decimal"/>
      <w:lvlText w:val="[%1]"/>
      <w:lvlJc w:val="left"/>
    </w:lvl>
  </w:abstractNum>
  <w:abstractNum w:abstractNumId="6" w15:restartNumberingAfterBreak="0">
    <w:nsid w:val="1D770245"/>
    <w:multiLevelType w:val="singleLevel"/>
    <w:tmpl w:val="2C668AA4"/>
    <w:lvl w:ilvl="0">
      <w:start w:val="1"/>
      <w:numFmt w:val="decimal"/>
      <w:lvlText w:val="[%1]"/>
      <w:lvlJc w:val="left"/>
      <w:pPr>
        <w:ind w:left="845" w:hanging="420"/>
      </w:pPr>
      <w:rPr>
        <w:rFonts w:hint="eastAsia"/>
      </w:rPr>
    </w:lvl>
  </w:abstractNum>
  <w:abstractNum w:abstractNumId="7" w15:restartNumberingAfterBreak="0">
    <w:nsid w:val="1FD15575"/>
    <w:multiLevelType w:val="singleLevel"/>
    <w:tmpl w:val="2C668AA4"/>
    <w:lvl w:ilvl="0">
      <w:start w:val="1"/>
      <w:numFmt w:val="decimal"/>
      <w:lvlText w:val="[%1]"/>
      <w:lvlJc w:val="left"/>
      <w:pPr>
        <w:ind w:left="845" w:hanging="420"/>
      </w:pPr>
      <w:rPr>
        <w:rFonts w:hint="eastAsia"/>
      </w:rPr>
    </w:lvl>
  </w:abstractNum>
  <w:abstractNum w:abstractNumId="8"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9" w15:restartNumberingAfterBreak="0">
    <w:nsid w:val="283C49E7"/>
    <w:multiLevelType w:val="singleLevel"/>
    <w:tmpl w:val="2C668AA4"/>
    <w:lvl w:ilvl="0">
      <w:start w:val="1"/>
      <w:numFmt w:val="decimal"/>
      <w:lvlText w:val="[%1]"/>
      <w:lvlJc w:val="left"/>
      <w:pPr>
        <w:ind w:left="845" w:hanging="420"/>
      </w:pPr>
      <w:rPr>
        <w:rFonts w:hint="eastAsia"/>
      </w:rPr>
    </w:lvl>
  </w:abstractNum>
  <w:abstractNum w:abstractNumId="10" w15:restartNumberingAfterBreak="0">
    <w:nsid w:val="2B0403C3"/>
    <w:multiLevelType w:val="singleLevel"/>
    <w:tmpl w:val="2C668AA4"/>
    <w:lvl w:ilvl="0">
      <w:start w:val="1"/>
      <w:numFmt w:val="decimal"/>
      <w:lvlText w:val="[%1]"/>
      <w:lvlJc w:val="left"/>
      <w:pPr>
        <w:ind w:left="845" w:hanging="420"/>
      </w:pPr>
      <w:rPr>
        <w:rFonts w:hint="eastAsia"/>
      </w:rPr>
    </w:lvl>
  </w:abstractNum>
  <w:abstractNum w:abstractNumId="11" w15:restartNumberingAfterBreak="0">
    <w:nsid w:val="2B16239D"/>
    <w:multiLevelType w:val="singleLevel"/>
    <w:tmpl w:val="2C668AA4"/>
    <w:lvl w:ilvl="0">
      <w:start w:val="1"/>
      <w:numFmt w:val="decimal"/>
      <w:lvlText w:val="[%1]"/>
      <w:lvlJc w:val="left"/>
      <w:pPr>
        <w:ind w:left="987" w:hanging="420"/>
      </w:pPr>
      <w:rPr>
        <w:rFonts w:hint="eastAsia"/>
      </w:rPr>
    </w:lvl>
  </w:abstractNum>
  <w:abstractNum w:abstractNumId="12" w15:restartNumberingAfterBreak="0">
    <w:nsid w:val="2C395282"/>
    <w:multiLevelType w:val="singleLevel"/>
    <w:tmpl w:val="2C668AA4"/>
    <w:lvl w:ilvl="0">
      <w:start w:val="1"/>
      <w:numFmt w:val="decimal"/>
      <w:lvlText w:val="[%1]"/>
      <w:lvlJc w:val="left"/>
      <w:pPr>
        <w:ind w:left="845" w:hanging="420"/>
      </w:pPr>
      <w:rPr>
        <w:rFonts w:hint="eastAsia"/>
      </w:rPr>
    </w:lvl>
  </w:abstractNum>
  <w:abstractNum w:abstractNumId="13" w15:restartNumberingAfterBreak="0">
    <w:nsid w:val="2D2932B6"/>
    <w:multiLevelType w:val="singleLevel"/>
    <w:tmpl w:val="2C668AA4"/>
    <w:lvl w:ilvl="0">
      <w:start w:val="1"/>
      <w:numFmt w:val="decimal"/>
      <w:lvlText w:val="[%1]"/>
      <w:lvlJc w:val="left"/>
      <w:pPr>
        <w:ind w:left="420" w:hanging="420"/>
      </w:pPr>
      <w:rPr>
        <w:rFonts w:hint="eastAsia"/>
      </w:rPr>
    </w:lvl>
  </w:abstractNum>
  <w:abstractNum w:abstractNumId="14" w15:restartNumberingAfterBreak="0">
    <w:nsid w:val="2D35273C"/>
    <w:multiLevelType w:val="singleLevel"/>
    <w:tmpl w:val="2D35273C"/>
    <w:lvl w:ilvl="0">
      <w:start w:val="1"/>
      <w:numFmt w:val="decimal"/>
      <w:lvlText w:val="[%1]"/>
      <w:lvlJc w:val="left"/>
      <w:pPr>
        <w:tabs>
          <w:tab w:val="left" w:pos="312"/>
        </w:tabs>
      </w:pPr>
    </w:lvl>
  </w:abstractNum>
  <w:abstractNum w:abstractNumId="15" w15:restartNumberingAfterBreak="0">
    <w:nsid w:val="318B4BE3"/>
    <w:multiLevelType w:val="singleLevel"/>
    <w:tmpl w:val="2C668AA4"/>
    <w:lvl w:ilvl="0">
      <w:start w:val="1"/>
      <w:numFmt w:val="decimal"/>
      <w:lvlText w:val="[%1]"/>
      <w:lvlJc w:val="left"/>
      <w:pPr>
        <w:ind w:left="845" w:hanging="420"/>
      </w:pPr>
      <w:rPr>
        <w:rFonts w:hint="eastAsia"/>
      </w:rPr>
    </w:lvl>
  </w:abstractNum>
  <w:abstractNum w:abstractNumId="16"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17" w15:restartNumberingAfterBreak="0">
    <w:nsid w:val="3514D1D1"/>
    <w:multiLevelType w:val="singleLevel"/>
    <w:tmpl w:val="3514D1D1"/>
    <w:lvl w:ilvl="0">
      <w:start w:val="1"/>
      <w:numFmt w:val="decimal"/>
      <w:suff w:val="space"/>
      <w:lvlText w:val="[%1]"/>
      <w:lvlJc w:val="left"/>
    </w:lvl>
  </w:abstractNum>
  <w:abstractNum w:abstractNumId="18" w15:restartNumberingAfterBreak="0">
    <w:nsid w:val="35B055D2"/>
    <w:multiLevelType w:val="multilevel"/>
    <w:tmpl w:val="35B055D2"/>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3FA269F8"/>
    <w:multiLevelType w:val="singleLevel"/>
    <w:tmpl w:val="2C668AA4"/>
    <w:lvl w:ilvl="0">
      <w:start w:val="1"/>
      <w:numFmt w:val="decimal"/>
      <w:lvlText w:val="[%1]"/>
      <w:lvlJc w:val="left"/>
      <w:pPr>
        <w:ind w:left="845" w:hanging="420"/>
      </w:pPr>
      <w:rPr>
        <w:rFonts w:hint="eastAsia"/>
      </w:rPr>
    </w:lvl>
  </w:abstractNum>
  <w:abstractNum w:abstractNumId="20" w15:restartNumberingAfterBreak="0">
    <w:nsid w:val="40BB13D2"/>
    <w:multiLevelType w:val="singleLevel"/>
    <w:tmpl w:val="2C668AA4"/>
    <w:lvl w:ilvl="0">
      <w:start w:val="1"/>
      <w:numFmt w:val="decimal"/>
      <w:lvlText w:val="[%1]"/>
      <w:lvlJc w:val="left"/>
      <w:pPr>
        <w:ind w:left="420" w:hanging="420"/>
      </w:pPr>
      <w:rPr>
        <w:rFonts w:hint="eastAsia"/>
      </w:rPr>
    </w:lvl>
  </w:abstractNum>
  <w:abstractNum w:abstractNumId="21" w15:restartNumberingAfterBreak="0">
    <w:nsid w:val="41FC1E6F"/>
    <w:multiLevelType w:val="singleLevel"/>
    <w:tmpl w:val="2C668AA4"/>
    <w:lvl w:ilvl="0">
      <w:start w:val="1"/>
      <w:numFmt w:val="decimal"/>
      <w:lvlText w:val="[%1]"/>
      <w:lvlJc w:val="left"/>
      <w:pPr>
        <w:ind w:left="845" w:hanging="420"/>
      </w:pPr>
      <w:rPr>
        <w:rFonts w:hint="eastAsia"/>
      </w:rPr>
    </w:lvl>
  </w:abstractNum>
  <w:abstractNum w:abstractNumId="22" w15:restartNumberingAfterBreak="0">
    <w:nsid w:val="464804ED"/>
    <w:multiLevelType w:val="singleLevel"/>
    <w:tmpl w:val="2C668AA4"/>
    <w:lvl w:ilvl="0">
      <w:start w:val="1"/>
      <w:numFmt w:val="decimal"/>
      <w:lvlText w:val="[%1]"/>
      <w:lvlJc w:val="left"/>
      <w:pPr>
        <w:ind w:left="987" w:hanging="420"/>
      </w:pPr>
      <w:rPr>
        <w:rFonts w:hint="eastAsia"/>
      </w:rPr>
    </w:lvl>
  </w:abstractNum>
  <w:abstractNum w:abstractNumId="23" w15:restartNumberingAfterBreak="0">
    <w:nsid w:val="500D3678"/>
    <w:multiLevelType w:val="singleLevel"/>
    <w:tmpl w:val="2C668AA4"/>
    <w:lvl w:ilvl="0">
      <w:start w:val="1"/>
      <w:numFmt w:val="decimal"/>
      <w:lvlText w:val="[%1]"/>
      <w:lvlJc w:val="left"/>
      <w:pPr>
        <w:ind w:left="845" w:hanging="420"/>
      </w:pPr>
      <w:rPr>
        <w:rFonts w:hint="eastAsia"/>
      </w:rPr>
    </w:lvl>
  </w:abstractNum>
  <w:abstractNum w:abstractNumId="24" w15:restartNumberingAfterBreak="0">
    <w:nsid w:val="505A4292"/>
    <w:multiLevelType w:val="singleLevel"/>
    <w:tmpl w:val="2C668AA4"/>
    <w:lvl w:ilvl="0">
      <w:start w:val="1"/>
      <w:numFmt w:val="decimal"/>
      <w:lvlText w:val="[%1]"/>
      <w:lvlJc w:val="left"/>
      <w:pPr>
        <w:ind w:left="420" w:hanging="420"/>
      </w:pPr>
      <w:rPr>
        <w:rFonts w:hint="eastAsia"/>
      </w:rPr>
    </w:lvl>
  </w:abstractNum>
  <w:abstractNum w:abstractNumId="25" w15:restartNumberingAfterBreak="0">
    <w:nsid w:val="50825D33"/>
    <w:multiLevelType w:val="singleLevel"/>
    <w:tmpl w:val="2C668AA4"/>
    <w:lvl w:ilvl="0">
      <w:start w:val="1"/>
      <w:numFmt w:val="decimal"/>
      <w:lvlText w:val="[%1]"/>
      <w:lvlJc w:val="left"/>
      <w:pPr>
        <w:ind w:left="420" w:hanging="420"/>
      </w:pPr>
      <w:rPr>
        <w:rFonts w:hint="eastAsia"/>
      </w:rPr>
    </w:lvl>
  </w:abstractNum>
  <w:abstractNum w:abstractNumId="26" w15:restartNumberingAfterBreak="0">
    <w:nsid w:val="542733D4"/>
    <w:multiLevelType w:val="singleLevel"/>
    <w:tmpl w:val="2C668AA4"/>
    <w:lvl w:ilvl="0">
      <w:start w:val="1"/>
      <w:numFmt w:val="decimal"/>
      <w:lvlText w:val="[%1]"/>
      <w:lvlJc w:val="left"/>
      <w:pPr>
        <w:ind w:left="420" w:hanging="420"/>
      </w:pPr>
      <w:rPr>
        <w:rFonts w:hint="eastAsia"/>
      </w:rPr>
    </w:lvl>
  </w:abstractNum>
  <w:abstractNum w:abstractNumId="27" w15:restartNumberingAfterBreak="0">
    <w:nsid w:val="575108A1"/>
    <w:multiLevelType w:val="singleLevel"/>
    <w:tmpl w:val="40BB13D2"/>
    <w:lvl w:ilvl="0">
      <w:start w:val="1"/>
      <w:numFmt w:val="decimal"/>
      <w:lvlText w:val="[%1]"/>
      <w:lvlJc w:val="left"/>
    </w:lvl>
  </w:abstractNum>
  <w:abstractNum w:abstractNumId="28" w15:restartNumberingAfterBreak="0">
    <w:nsid w:val="5CA32F26"/>
    <w:multiLevelType w:val="singleLevel"/>
    <w:tmpl w:val="2C668AA4"/>
    <w:lvl w:ilvl="0">
      <w:start w:val="1"/>
      <w:numFmt w:val="decimal"/>
      <w:lvlText w:val="[%1]"/>
      <w:lvlJc w:val="left"/>
      <w:pPr>
        <w:ind w:left="420" w:hanging="420"/>
      </w:pPr>
      <w:rPr>
        <w:rFonts w:hint="eastAsia"/>
      </w:rPr>
    </w:lvl>
  </w:abstractNum>
  <w:abstractNum w:abstractNumId="29" w15:restartNumberingAfterBreak="0">
    <w:nsid w:val="5CB47C32"/>
    <w:multiLevelType w:val="singleLevel"/>
    <w:tmpl w:val="5CB47C32"/>
    <w:lvl w:ilvl="0">
      <w:start w:val="1"/>
      <w:numFmt w:val="decimal"/>
      <w:suff w:val="space"/>
      <w:lvlText w:val="[%1]"/>
      <w:lvlJc w:val="left"/>
    </w:lvl>
  </w:abstractNum>
  <w:abstractNum w:abstractNumId="30" w15:restartNumberingAfterBreak="0">
    <w:nsid w:val="5F0ED5EC"/>
    <w:multiLevelType w:val="singleLevel"/>
    <w:tmpl w:val="5F0ED5EC"/>
    <w:lvl w:ilvl="0">
      <w:start w:val="1"/>
      <w:numFmt w:val="decimal"/>
      <w:suff w:val="space"/>
      <w:lvlText w:val="[%1]"/>
      <w:lvlJc w:val="left"/>
    </w:lvl>
  </w:abstractNum>
  <w:abstractNum w:abstractNumId="31" w15:restartNumberingAfterBreak="0">
    <w:nsid w:val="5FCB28F8"/>
    <w:multiLevelType w:val="singleLevel"/>
    <w:tmpl w:val="2C668AA4"/>
    <w:lvl w:ilvl="0">
      <w:start w:val="1"/>
      <w:numFmt w:val="decimal"/>
      <w:lvlText w:val="[%1]"/>
      <w:lvlJc w:val="left"/>
      <w:pPr>
        <w:ind w:left="845" w:hanging="420"/>
      </w:pPr>
      <w:rPr>
        <w:rFonts w:hint="eastAsia"/>
      </w:rPr>
    </w:lvl>
  </w:abstractNum>
  <w:abstractNum w:abstractNumId="32"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33" w15:restartNumberingAfterBreak="0">
    <w:nsid w:val="69856241"/>
    <w:multiLevelType w:val="singleLevel"/>
    <w:tmpl w:val="2C668AA4"/>
    <w:lvl w:ilvl="0">
      <w:start w:val="1"/>
      <w:numFmt w:val="decimal"/>
      <w:lvlText w:val="[%1]"/>
      <w:lvlJc w:val="left"/>
      <w:pPr>
        <w:ind w:left="845" w:hanging="420"/>
      </w:pPr>
      <w:rPr>
        <w:rFonts w:hint="eastAsia"/>
      </w:rPr>
    </w:lvl>
  </w:abstractNum>
  <w:abstractNum w:abstractNumId="34" w15:restartNumberingAfterBreak="0">
    <w:nsid w:val="72DA5A6D"/>
    <w:multiLevelType w:val="singleLevel"/>
    <w:tmpl w:val="2C668AA4"/>
    <w:lvl w:ilvl="0">
      <w:start w:val="1"/>
      <w:numFmt w:val="decimal"/>
      <w:lvlText w:val="[%1]"/>
      <w:lvlJc w:val="left"/>
      <w:pPr>
        <w:ind w:left="420" w:hanging="420"/>
      </w:pPr>
      <w:rPr>
        <w:rFonts w:hint="eastAsia"/>
      </w:rPr>
    </w:lvl>
  </w:abstractNum>
  <w:abstractNum w:abstractNumId="35" w15:restartNumberingAfterBreak="0">
    <w:nsid w:val="748B4FE9"/>
    <w:multiLevelType w:val="singleLevel"/>
    <w:tmpl w:val="2C668AA4"/>
    <w:lvl w:ilvl="0">
      <w:start w:val="1"/>
      <w:numFmt w:val="decimal"/>
      <w:lvlText w:val="[%1]"/>
      <w:lvlJc w:val="left"/>
      <w:pPr>
        <w:ind w:left="420" w:hanging="420"/>
      </w:pPr>
      <w:rPr>
        <w:rFonts w:hint="eastAsia"/>
      </w:rPr>
    </w:lvl>
  </w:abstractNum>
  <w:abstractNum w:abstractNumId="36" w15:restartNumberingAfterBreak="0">
    <w:nsid w:val="78C74146"/>
    <w:multiLevelType w:val="singleLevel"/>
    <w:tmpl w:val="2C668AA4"/>
    <w:lvl w:ilvl="0">
      <w:start w:val="1"/>
      <w:numFmt w:val="decimal"/>
      <w:lvlText w:val="[%1]"/>
      <w:lvlJc w:val="left"/>
      <w:pPr>
        <w:ind w:left="420" w:hanging="420"/>
      </w:pPr>
      <w:rPr>
        <w:rFonts w:hint="eastAsia"/>
      </w:rPr>
    </w:lvl>
  </w:abstractNum>
  <w:abstractNum w:abstractNumId="37" w15:restartNumberingAfterBreak="0">
    <w:nsid w:val="794219C0"/>
    <w:multiLevelType w:val="singleLevel"/>
    <w:tmpl w:val="2C668AA4"/>
    <w:lvl w:ilvl="0">
      <w:start w:val="1"/>
      <w:numFmt w:val="decimal"/>
      <w:lvlText w:val="[%1]"/>
      <w:lvlJc w:val="left"/>
      <w:pPr>
        <w:ind w:left="845" w:hanging="420"/>
      </w:pPr>
      <w:rPr>
        <w:rFonts w:hint="eastAsia"/>
      </w:rPr>
    </w:lvl>
  </w:abstractNum>
  <w:abstractNum w:abstractNumId="3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2067410883">
    <w:abstractNumId w:val="32"/>
  </w:num>
  <w:num w:numId="2" w16cid:durableId="1127817533">
    <w:abstractNumId w:val="16"/>
  </w:num>
  <w:num w:numId="3" w16cid:durableId="977563850">
    <w:abstractNumId w:val="38"/>
  </w:num>
  <w:num w:numId="4" w16cid:durableId="1157961111">
    <w:abstractNumId w:val="8"/>
  </w:num>
  <w:num w:numId="5" w16cid:durableId="391974189">
    <w:abstractNumId w:val="18"/>
  </w:num>
  <w:num w:numId="6" w16cid:durableId="1717310340">
    <w:abstractNumId w:val="20"/>
  </w:num>
  <w:num w:numId="7" w16cid:durableId="958685195">
    <w:abstractNumId w:val="5"/>
  </w:num>
  <w:num w:numId="8" w16cid:durableId="821694714">
    <w:abstractNumId w:val="27"/>
  </w:num>
  <w:num w:numId="9" w16cid:durableId="204946449">
    <w:abstractNumId w:val="4"/>
  </w:num>
  <w:num w:numId="10" w16cid:durableId="1805780451">
    <w:abstractNumId w:val="31"/>
  </w:num>
  <w:num w:numId="11" w16cid:durableId="411046808">
    <w:abstractNumId w:val="26"/>
  </w:num>
  <w:num w:numId="12" w16cid:durableId="273367405">
    <w:abstractNumId w:val="28"/>
  </w:num>
  <w:num w:numId="13" w16cid:durableId="1575355113">
    <w:abstractNumId w:val="34"/>
  </w:num>
  <w:num w:numId="14" w16cid:durableId="1668091996">
    <w:abstractNumId w:val="17"/>
  </w:num>
  <w:num w:numId="15" w16cid:durableId="1026254468">
    <w:abstractNumId w:val="2"/>
  </w:num>
  <w:num w:numId="16" w16cid:durableId="295257592">
    <w:abstractNumId w:val="30"/>
  </w:num>
  <w:num w:numId="17" w16cid:durableId="213472138">
    <w:abstractNumId w:val="0"/>
  </w:num>
  <w:num w:numId="18" w16cid:durableId="647782583">
    <w:abstractNumId w:val="14"/>
  </w:num>
  <w:num w:numId="19" w16cid:durableId="255947192">
    <w:abstractNumId w:val="1"/>
  </w:num>
  <w:num w:numId="20" w16cid:durableId="2117014768">
    <w:abstractNumId w:val="29"/>
  </w:num>
  <w:num w:numId="21" w16cid:durableId="1711147063">
    <w:abstractNumId w:val="35"/>
  </w:num>
  <w:num w:numId="22" w16cid:durableId="811673002">
    <w:abstractNumId w:val="25"/>
  </w:num>
  <w:num w:numId="23" w16cid:durableId="646782546">
    <w:abstractNumId w:val="24"/>
  </w:num>
  <w:num w:numId="24" w16cid:durableId="875847939">
    <w:abstractNumId w:val="13"/>
  </w:num>
  <w:num w:numId="25" w16cid:durableId="1339190036">
    <w:abstractNumId w:val="36"/>
  </w:num>
  <w:num w:numId="26" w16cid:durableId="464279375">
    <w:abstractNumId w:val="22"/>
  </w:num>
  <w:num w:numId="27" w16cid:durableId="1928223799">
    <w:abstractNumId w:val="11"/>
  </w:num>
  <w:num w:numId="28" w16cid:durableId="2016107538">
    <w:abstractNumId w:val="10"/>
  </w:num>
  <w:num w:numId="29" w16cid:durableId="361784839">
    <w:abstractNumId w:val="19"/>
  </w:num>
  <w:num w:numId="30" w16cid:durableId="898051113">
    <w:abstractNumId w:val="6"/>
  </w:num>
  <w:num w:numId="31" w16cid:durableId="1622104485">
    <w:abstractNumId w:val="9"/>
  </w:num>
  <w:num w:numId="32" w16cid:durableId="507411151">
    <w:abstractNumId w:val="37"/>
  </w:num>
  <w:num w:numId="33" w16cid:durableId="1065488965">
    <w:abstractNumId w:val="3"/>
  </w:num>
  <w:num w:numId="34" w16cid:durableId="236790199">
    <w:abstractNumId w:val="12"/>
  </w:num>
  <w:num w:numId="35" w16cid:durableId="593905709">
    <w:abstractNumId w:val="7"/>
  </w:num>
  <w:num w:numId="36" w16cid:durableId="556744667">
    <w:abstractNumId w:val="33"/>
  </w:num>
  <w:num w:numId="37" w16cid:durableId="1492061839">
    <w:abstractNumId w:val="23"/>
  </w:num>
  <w:num w:numId="38" w16cid:durableId="1335451636">
    <w:abstractNumId w:val="21"/>
  </w:num>
  <w:num w:numId="39" w16cid:durableId="142937531">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linkStyles/>
  <w:defaultTabStop w:val="567"/>
  <w:doNotUseMarginsForDrawingGridOrigin/>
  <w:drawingGridHorizontalOrigin w:val="1800"/>
  <w:drawingGridVerticalOrigin w:val="1440"/>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4742"/>
    <w:rsid w:val="000049A1"/>
    <w:rsid w:val="00004F35"/>
    <w:rsid w:val="000064C4"/>
    <w:rsid w:val="00007BD0"/>
    <w:rsid w:val="0001031A"/>
    <w:rsid w:val="00010700"/>
    <w:rsid w:val="00011C3B"/>
    <w:rsid w:val="000150B4"/>
    <w:rsid w:val="000156ED"/>
    <w:rsid w:val="00022B68"/>
    <w:rsid w:val="00025675"/>
    <w:rsid w:val="000276C5"/>
    <w:rsid w:val="00027EED"/>
    <w:rsid w:val="00030C7C"/>
    <w:rsid w:val="00036DF4"/>
    <w:rsid w:val="0004456C"/>
    <w:rsid w:val="000507D9"/>
    <w:rsid w:val="00052069"/>
    <w:rsid w:val="0005259B"/>
    <w:rsid w:val="00053FEE"/>
    <w:rsid w:val="00054126"/>
    <w:rsid w:val="000564DC"/>
    <w:rsid w:val="000608BD"/>
    <w:rsid w:val="00060AE4"/>
    <w:rsid w:val="000618F2"/>
    <w:rsid w:val="000647A5"/>
    <w:rsid w:val="00065BF5"/>
    <w:rsid w:val="000679D2"/>
    <w:rsid w:val="000746A7"/>
    <w:rsid w:val="000763DB"/>
    <w:rsid w:val="00084FEF"/>
    <w:rsid w:val="0009013C"/>
    <w:rsid w:val="000910BB"/>
    <w:rsid w:val="000926AF"/>
    <w:rsid w:val="000A0D6B"/>
    <w:rsid w:val="000A3ED2"/>
    <w:rsid w:val="000A61B8"/>
    <w:rsid w:val="000A6495"/>
    <w:rsid w:val="000A6736"/>
    <w:rsid w:val="000A7856"/>
    <w:rsid w:val="000B1390"/>
    <w:rsid w:val="000B168A"/>
    <w:rsid w:val="000B6D95"/>
    <w:rsid w:val="000B78C7"/>
    <w:rsid w:val="000C00FA"/>
    <w:rsid w:val="000C51AA"/>
    <w:rsid w:val="000D17BC"/>
    <w:rsid w:val="000D2186"/>
    <w:rsid w:val="000D388B"/>
    <w:rsid w:val="000E006A"/>
    <w:rsid w:val="000E4F35"/>
    <w:rsid w:val="000F6C1C"/>
    <w:rsid w:val="00101FF9"/>
    <w:rsid w:val="00104C0B"/>
    <w:rsid w:val="0010505F"/>
    <w:rsid w:val="001054BD"/>
    <w:rsid w:val="001139D7"/>
    <w:rsid w:val="00114FC9"/>
    <w:rsid w:val="001154BF"/>
    <w:rsid w:val="00116F4B"/>
    <w:rsid w:val="00131E8B"/>
    <w:rsid w:val="00133949"/>
    <w:rsid w:val="00137471"/>
    <w:rsid w:val="00141E36"/>
    <w:rsid w:val="001443C3"/>
    <w:rsid w:val="00146518"/>
    <w:rsid w:val="00150FD3"/>
    <w:rsid w:val="00156B9C"/>
    <w:rsid w:val="00164BB8"/>
    <w:rsid w:val="00172FED"/>
    <w:rsid w:val="00174896"/>
    <w:rsid w:val="001755B5"/>
    <w:rsid w:val="00180C40"/>
    <w:rsid w:val="0018146B"/>
    <w:rsid w:val="001826B0"/>
    <w:rsid w:val="00184428"/>
    <w:rsid w:val="001A0A7B"/>
    <w:rsid w:val="001A0E0D"/>
    <w:rsid w:val="001A1F4C"/>
    <w:rsid w:val="001A248F"/>
    <w:rsid w:val="001A3B5F"/>
    <w:rsid w:val="001A40D5"/>
    <w:rsid w:val="001B3C33"/>
    <w:rsid w:val="001B5CA8"/>
    <w:rsid w:val="001B6B5B"/>
    <w:rsid w:val="001C0BB3"/>
    <w:rsid w:val="001C3CF1"/>
    <w:rsid w:val="001C4490"/>
    <w:rsid w:val="001D2C1A"/>
    <w:rsid w:val="001D3BA2"/>
    <w:rsid w:val="001D44B7"/>
    <w:rsid w:val="001D6122"/>
    <w:rsid w:val="001D633D"/>
    <w:rsid w:val="001E0075"/>
    <w:rsid w:val="001E1CAE"/>
    <w:rsid w:val="001E69D1"/>
    <w:rsid w:val="001F08DA"/>
    <w:rsid w:val="001F1B1F"/>
    <w:rsid w:val="001F2610"/>
    <w:rsid w:val="001F27C9"/>
    <w:rsid w:val="001F2A20"/>
    <w:rsid w:val="001F486F"/>
    <w:rsid w:val="001F78D5"/>
    <w:rsid w:val="00201D8E"/>
    <w:rsid w:val="00207857"/>
    <w:rsid w:val="00207DC4"/>
    <w:rsid w:val="00221626"/>
    <w:rsid w:val="0022485E"/>
    <w:rsid w:val="00226C35"/>
    <w:rsid w:val="00230188"/>
    <w:rsid w:val="00243A99"/>
    <w:rsid w:val="002458FB"/>
    <w:rsid w:val="00254BBA"/>
    <w:rsid w:val="00256D1A"/>
    <w:rsid w:val="00257607"/>
    <w:rsid w:val="00257B9B"/>
    <w:rsid w:val="00267542"/>
    <w:rsid w:val="00271B1A"/>
    <w:rsid w:val="002730C0"/>
    <w:rsid w:val="0029567C"/>
    <w:rsid w:val="002A1F03"/>
    <w:rsid w:val="002A2395"/>
    <w:rsid w:val="002A571F"/>
    <w:rsid w:val="002B12BF"/>
    <w:rsid w:val="002B36C1"/>
    <w:rsid w:val="002C0FCA"/>
    <w:rsid w:val="002C207A"/>
    <w:rsid w:val="002D0BF4"/>
    <w:rsid w:val="002E46F2"/>
    <w:rsid w:val="002E5245"/>
    <w:rsid w:val="002F1D89"/>
    <w:rsid w:val="002F5C28"/>
    <w:rsid w:val="00301B7A"/>
    <w:rsid w:val="00306D59"/>
    <w:rsid w:val="003125A1"/>
    <w:rsid w:val="00313F47"/>
    <w:rsid w:val="0031719C"/>
    <w:rsid w:val="0032503A"/>
    <w:rsid w:val="00325EE1"/>
    <w:rsid w:val="00334CF1"/>
    <w:rsid w:val="003357C0"/>
    <w:rsid w:val="00342C6A"/>
    <w:rsid w:val="00344D60"/>
    <w:rsid w:val="00346477"/>
    <w:rsid w:val="00347CB0"/>
    <w:rsid w:val="0035791E"/>
    <w:rsid w:val="0036248C"/>
    <w:rsid w:val="00363BE8"/>
    <w:rsid w:val="00367401"/>
    <w:rsid w:val="00375678"/>
    <w:rsid w:val="003837C4"/>
    <w:rsid w:val="00384712"/>
    <w:rsid w:val="00385EF0"/>
    <w:rsid w:val="003929CF"/>
    <w:rsid w:val="00393254"/>
    <w:rsid w:val="0039390A"/>
    <w:rsid w:val="0039459F"/>
    <w:rsid w:val="00394AB0"/>
    <w:rsid w:val="00396252"/>
    <w:rsid w:val="003A0FCE"/>
    <w:rsid w:val="003A30CD"/>
    <w:rsid w:val="003A4B47"/>
    <w:rsid w:val="003A5A46"/>
    <w:rsid w:val="003B24AF"/>
    <w:rsid w:val="003B4735"/>
    <w:rsid w:val="003B612F"/>
    <w:rsid w:val="003B7182"/>
    <w:rsid w:val="003B7727"/>
    <w:rsid w:val="003C2699"/>
    <w:rsid w:val="003C58F4"/>
    <w:rsid w:val="003C775C"/>
    <w:rsid w:val="003D5036"/>
    <w:rsid w:val="003D764D"/>
    <w:rsid w:val="003E3A1A"/>
    <w:rsid w:val="003F70EB"/>
    <w:rsid w:val="0040091C"/>
    <w:rsid w:val="00401AC0"/>
    <w:rsid w:val="00406B20"/>
    <w:rsid w:val="00406D7A"/>
    <w:rsid w:val="00407D31"/>
    <w:rsid w:val="00410A4A"/>
    <w:rsid w:val="004113A3"/>
    <w:rsid w:val="00413DEB"/>
    <w:rsid w:val="00415178"/>
    <w:rsid w:val="004202AF"/>
    <w:rsid w:val="00424B47"/>
    <w:rsid w:val="004258BA"/>
    <w:rsid w:val="004261E6"/>
    <w:rsid w:val="00433EB7"/>
    <w:rsid w:val="00441F95"/>
    <w:rsid w:val="0044716F"/>
    <w:rsid w:val="00447FF1"/>
    <w:rsid w:val="004531C9"/>
    <w:rsid w:val="00457D91"/>
    <w:rsid w:val="00460C31"/>
    <w:rsid w:val="00464E5B"/>
    <w:rsid w:val="0047055A"/>
    <w:rsid w:val="00474450"/>
    <w:rsid w:val="00475537"/>
    <w:rsid w:val="00480331"/>
    <w:rsid w:val="00482CA9"/>
    <w:rsid w:val="004873E6"/>
    <w:rsid w:val="00493370"/>
    <w:rsid w:val="00496099"/>
    <w:rsid w:val="004967C7"/>
    <w:rsid w:val="00497727"/>
    <w:rsid w:val="004B15B8"/>
    <w:rsid w:val="004B2602"/>
    <w:rsid w:val="004B360A"/>
    <w:rsid w:val="004B566C"/>
    <w:rsid w:val="004B5D71"/>
    <w:rsid w:val="004B6BDD"/>
    <w:rsid w:val="004B7B48"/>
    <w:rsid w:val="004C638C"/>
    <w:rsid w:val="004D2D41"/>
    <w:rsid w:val="004D3C9E"/>
    <w:rsid w:val="004D3F3A"/>
    <w:rsid w:val="004D4751"/>
    <w:rsid w:val="004D4AB1"/>
    <w:rsid w:val="004D4C6B"/>
    <w:rsid w:val="004E35F4"/>
    <w:rsid w:val="004F0A37"/>
    <w:rsid w:val="004F218A"/>
    <w:rsid w:val="004F26A7"/>
    <w:rsid w:val="004F37D4"/>
    <w:rsid w:val="00500A13"/>
    <w:rsid w:val="0050334E"/>
    <w:rsid w:val="00505387"/>
    <w:rsid w:val="005123E3"/>
    <w:rsid w:val="00512DF7"/>
    <w:rsid w:val="00513080"/>
    <w:rsid w:val="005141E7"/>
    <w:rsid w:val="00514F30"/>
    <w:rsid w:val="00517E63"/>
    <w:rsid w:val="00522138"/>
    <w:rsid w:val="00526B0D"/>
    <w:rsid w:val="00532752"/>
    <w:rsid w:val="00532B5D"/>
    <w:rsid w:val="00537438"/>
    <w:rsid w:val="00542521"/>
    <w:rsid w:val="00544016"/>
    <w:rsid w:val="00544FBF"/>
    <w:rsid w:val="00545EDA"/>
    <w:rsid w:val="005474BA"/>
    <w:rsid w:val="0055298D"/>
    <w:rsid w:val="0055346F"/>
    <w:rsid w:val="005579FF"/>
    <w:rsid w:val="00557EFD"/>
    <w:rsid w:val="005606CA"/>
    <w:rsid w:val="005625A6"/>
    <w:rsid w:val="00567CCA"/>
    <w:rsid w:val="0057234E"/>
    <w:rsid w:val="00572B54"/>
    <w:rsid w:val="005740F5"/>
    <w:rsid w:val="0057428D"/>
    <w:rsid w:val="00575E4D"/>
    <w:rsid w:val="005776DD"/>
    <w:rsid w:val="00582117"/>
    <w:rsid w:val="0058478F"/>
    <w:rsid w:val="00591815"/>
    <w:rsid w:val="00593315"/>
    <w:rsid w:val="00595036"/>
    <w:rsid w:val="00597F11"/>
    <w:rsid w:val="005A115C"/>
    <w:rsid w:val="005A170D"/>
    <w:rsid w:val="005A6C96"/>
    <w:rsid w:val="005D0418"/>
    <w:rsid w:val="005D2C17"/>
    <w:rsid w:val="005D6BF3"/>
    <w:rsid w:val="005E1D58"/>
    <w:rsid w:val="005E330F"/>
    <w:rsid w:val="005F11A7"/>
    <w:rsid w:val="00603733"/>
    <w:rsid w:val="00603CAA"/>
    <w:rsid w:val="00604ADA"/>
    <w:rsid w:val="00610E37"/>
    <w:rsid w:val="006147C6"/>
    <w:rsid w:val="006207ED"/>
    <w:rsid w:val="006243B0"/>
    <w:rsid w:val="00626BC9"/>
    <w:rsid w:val="006308CA"/>
    <w:rsid w:val="00632E20"/>
    <w:rsid w:val="006347A6"/>
    <w:rsid w:val="00642913"/>
    <w:rsid w:val="006458DF"/>
    <w:rsid w:val="00647727"/>
    <w:rsid w:val="00650830"/>
    <w:rsid w:val="00650D52"/>
    <w:rsid w:val="00654C2F"/>
    <w:rsid w:val="0065695F"/>
    <w:rsid w:val="0066020F"/>
    <w:rsid w:val="006615B2"/>
    <w:rsid w:val="00661E8D"/>
    <w:rsid w:val="00662313"/>
    <w:rsid w:val="00663614"/>
    <w:rsid w:val="00673911"/>
    <w:rsid w:val="00682E5B"/>
    <w:rsid w:val="006870C9"/>
    <w:rsid w:val="006930AE"/>
    <w:rsid w:val="00693E6B"/>
    <w:rsid w:val="006942A4"/>
    <w:rsid w:val="006A10B0"/>
    <w:rsid w:val="006A3ADF"/>
    <w:rsid w:val="006A5BA4"/>
    <w:rsid w:val="006A7BCB"/>
    <w:rsid w:val="006B039D"/>
    <w:rsid w:val="006B3F76"/>
    <w:rsid w:val="006B4C1E"/>
    <w:rsid w:val="006C090F"/>
    <w:rsid w:val="006C205F"/>
    <w:rsid w:val="006C4E32"/>
    <w:rsid w:val="006C56D8"/>
    <w:rsid w:val="006D07AE"/>
    <w:rsid w:val="006D1C93"/>
    <w:rsid w:val="006D42DD"/>
    <w:rsid w:val="006D6866"/>
    <w:rsid w:val="006D7EBD"/>
    <w:rsid w:val="006E186E"/>
    <w:rsid w:val="006E3F11"/>
    <w:rsid w:val="006E6689"/>
    <w:rsid w:val="006E7F39"/>
    <w:rsid w:val="006F4DE3"/>
    <w:rsid w:val="006F6569"/>
    <w:rsid w:val="00701410"/>
    <w:rsid w:val="0070374F"/>
    <w:rsid w:val="007065AF"/>
    <w:rsid w:val="007113A1"/>
    <w:rsid w:val="00712E8F"/>
    <w:rsid w:val="007140E9"/>
    <w:rsid w:val="0071783B"/>
    <w:rsid w:val="00721CF6"/>
    <w:rsid w:val="00722210"/>
    <w:rsid w:val="0072292D"/>
    <w:rsid w:val="00723E46"/>
    <w:rsid w:val="00725BE9"/>
    <w:rsid w:val="00726F00"/>
    <w:rsid w:val="00727AFC"/>
    <w:rsid w:val="00733826"/>
    <w:rsid w:val="00737F80"/>
    <w:rsid w:val="00745A57"/>
    <w:rsid w:val="00760641"/>
    <w:rsid w:val="0076128E"/>
    <w:rsid w:val="00766CFB"/>
    <w:rsid w:val="0077018E"/>
    <w:rsid w:val="00774A0B"/>
    <w:rsid w:val="00776935"/>
    <w:rsid w:val="007805B4"/>
    <w:rsid w:val="007816FF"/>
    <w:rsid w:val="00781722"/>
    <w:rsid w:val="007821AE"/>
    <w:rsid w:val="0078245C"/>
    <w:rsid w:val="00783B44"/>
    <w:rsid w:val="00785028"/>
    <w:rsid w:val="007908F3"/>
    <w:rsid w:val="00792D95"/>
    <w:rsid w:val="00793981"/>
    <w:rsid w:val="007A28B7"/>
    <w:rsid w:val="007A3A5A"/>
    <w:rsid w:val="007A4370"/>
    <w:rsid w:val="007B589E"/>
    <w:rsid w:val="007C7CB3"/>
    <w:rsid w:val="007D093F"/>
    <w:rsid w:val="007D3741"/>
    <w:rsid w:val="007D4035"/>
    <w:rsid w:val="007E04F3"/>
    <w:rsid w:val="007E1D15"/>
    <w:rsid w:val="007E1DEA"/>
    <w:rsid w:val="007E2202"/>
    <w:rsid w:val="007E5DEC"/>
    <w:rsid w:val="007F37D7"/>
    <w:rsid w:val="007F3DCF"/>
    <w:rsid w:val="0080576D"/>
    <w:rsid w:val="008145EA"/>
    <w:rsid w:val="0081571A"/>
    <w:rsid w:val="00815869"/>
    <w:rsid w:val="00816B81"/>
    <w:rsid w:val="00821450"/>
    <w:rsid w:val="00822186"/>
    <w:rsid w:val="00823B90"/>
    <w:rsid w:val="008246BD"/>
    <w:rsid w:val="00825EC0"/>
    <w:rsid w:val="0082771A"/>
    <w:rsid w:val="008279A9"/>
    <w:rsid w:val="008308C6"/>
    <w:rsid w:val="0083266E"/>
    <w:rsid w:val="008357D2"/>
    <w:rsid w:val="00847407"/>
    <w:rsid w:val="0085224D"/>
    <w:rsid w:val="008546E5"/>
    <w:rsid w:val="008614F8"/>
    <w:rsid w:val="00863B56"/>
    <w:rsid w:val="00871653"/>
    <w:rsid w:val="0087740C"/>
    <w:rsid w:val="00881D74"/>
    <w:rsid w:val="00881DD7"/>
    <w:rsid w:val="00881E7B"/>
    <w:rsid w:val="008836AC"/>
    <w:rsid w:val="00884FF2"/>
    <w:rsid w:val="00887422"/>
    <w:rsid w:val="00887F9D"/>
    <w:rsid w:val="0089166C"/>
    <w:rsid w:val="00893204"/>
    <w:rsid w:val="008960DE"/>
    <w:rsid w:val="00897BFA"/>
    <w:rsid w:val="008A36DF"/>
    <w:rsid w:val="008B793E"/>
    <w:rsid w:val="008C0898"/>
    <w:rsid w:val="008C1698"/>
    <w:rsid w:val="008C1A3D"/>
    <w:rsid w:val="008C1AB3"/>
    <w:rsid w:val="008C3135"/>
    <w:rsid w:val="008C597E"/>
    <w:rsid w:val="008C6095"/>
    <w:rsid w:val="008D01C3"/>
    <w:rsid w:val="008D1E13"/>
    <w:rsid w:val="008D4CFD"/>
    <w:rsid w:val="008D62F7"/>
    <w:rsid w:val="008D6549"/>
    <w:rsid w:val="008D70D2"/>
    <w:rsid w:val="008E0118"/>
    <w:rsid w:val="008E12D9"/>
    <w:rsid w:val="008F129B"/>
    <w:rsid w:val="008F22A5"/>
    <w:rsid w:val="008F4EAF"/>
    <w:rsid w:val="00900AE8"/>
    <w:rsid w:val="00900DAD"/>
    <w:rsid w:val="00910091"/>
    <w:rsid w:val="00912EAA"/>
    <w:rsid w:val="0091408E"/>
    <w:rsid w:val="009145A1"/>
    <w:rsid w:val="00916AD3"/>
    <w:rsid w:val="0092226B"/>
    <w:rsid w:val="0092762F"/>
    <w:rsid w:val="00931150"/>
    <w:rsid w:val="009378CA"/>
    <w:rsid w:val="00946B1F"/>
    <w:rsid w:val="0094739D"/>
    <w:rsid w:val="009477CE"/>
    <w:rsid w:val="0095025E"/>
    <w:rsid w:val="00950EB1"/>
    <w:rsid w:val="009519D6"/>
    <w:rsid w:val="00955C4C"/>
    <w:rsid w:val="00956139"/>
    <w:rsid w:val="00960138"/>
    <w:rsid w:val="00967129"/>
    <w:rsid w:val="00967708"/>
    <w:rsid w:val="009804E7"/>
    <w:rsid w:val="0098111D"/>
    <w:rsid w:val="0099165D"/>
    <w:rsid w:val="00995338"/>
    <w:rsid w:val="00995DFB"/>
    <w:rsid w:val="00996777"/>
    <w:rsid w:val="009A46B2"/>
    <w:rsid w:val="009A4B32"/>
    <w:rsid w:val="009B2021"/>
    <w:rsid w:val="009B3938"/>
    <w:rsid w:val="009B58B3"/>
    <w:rsid w:val="009B6C01"/>
    <w:rsid w:val="009C0BC7"/>
    <w:rsid w:val="009C195D"/>
    <w:rsid w:val="009C5D64"/>
    <w:rsid w:val="009C6592"/>
    <w:rsid w:val="009D19FB"/>
    <w:rsid w:val="009D6207"/>
    <w:rsid w:val="009E07C3"/>
    <w:rsid w:val="009E209B"/>
    <w:rsid w:val="009F0747"/>
    <w:rsid w:val="009F2FC8"/>
    <w:rsid w:val="00A03514"/>
    <w:rsid w:val="00A0734A"/>
    <w:rsid w:val="00A1348B"/>
    <w:rsid w:val="00A159EC"/>
    <w:rsid w:val="00A16D4A"/>
    <w:rsid w:val="00A17079"/>
    <w:rsid w:val="00A223FD"/>
    <w:rsid w:val="00A33D1D"/>
    <w:rsid w:val="00A37A61"/>
    <w:rsid w:val="00A408C8"/>
    <w:rsid w:val="00A4097F"/>
    <w:rsid w:val="00A448C3"/>
    <w:rsid w:val="00A458D4"/>
    <w:rsid w:val="00A460E9"/>
    <w:rsid w:val="00A46820"/>
    <w:rsid w:val="00A46FB7"/>
    <w:rsid w:val="00A51525"/>
    <w:rsid w:val="00A53118"/>
    <w:rsid w:val="00A54025"/>
    <w:rsid w:val="00A5412E"/>
    <w:rsid w:val="00A5592E"/>
    <w:rsid w:val="00A6211B"/>
    <w:rsid w:val="00A8304A"/>
    <w:rsid w:val="00A86AB5"/>
    <w:rsid w:val="00A878BD"/>
    <w:rsid w:val="00A91C78"/>
    <w:rsid w:val="00A93B0D"/>
    <w:rsid w:val="00A97226"/>
    <w:rsid w:val="00AA0E64"/>
    <w:rsid w:val="00AA0ED2"/>
    <w:rsid w:val="00AA142F"/>
    <w:rsid w:val="00AA2276"/>
    <w:rsid w:val="00AA312F"/>
    <w:rsid w:val="00AA53DB"/>
    <w:rsid w:val="00AA65F3"/>
    <w:rsid w:val="00AB0D94"/>
    <w:rsid w:val="00AB0EBA"/>
    <w:rsid w:val="00AB1C33"/>
    <w:rsid w:val="00AB239A"/>
    <w:rsid w:val="00AB41DF"/>
    <w:rsid w:val="00AB71E8"/>
    <w:rsid w:val="00AC2187"/>
    <w:rsid w:val="00AC2C47"/>
    <w:rsid w:val="00AC39FB"/>
    <w:rsid w:val="00AC440C"/>
    <w:rsid w:val="00AD16DF"/>
    <w:rsid w:val="00AD53C7"/>
    <w:rsid w:val="00AD7ADC"/>
    <w:rsid w:val="00AE08EB"/>
    <w:rsid w:val="00AE3CC7"/>
    <w:rsid w:val="00AE436F"/>
    <w:rsid w:val="00AE7399"/>
    <w:rsid w:val="00AF66D6"/>
    <w:rsid w:val="00AF7BAA"/>
    <w:rsid w:val="00B008F6"/>
    <w:rsid w:val="00B00BBE"/>
    <w:rsid w:val="00B023C6"/>
    <w:rsid w:val="00B03AB8"/>
    <w:rsid w:val="00B04D3F"/>
    <w:rsid w:val="00B05DF3"/>
    <w:rsid w:val="00B10710"/>
    <w:rsid w:val="00B1153E"/>
    <w:rsid w:val="00B12CB6"/>
    <w:rsid w:val="00B208FA"/>
    <w:rsid w:val="00B24F38"/>
    <w:rsid w:val="00B25751"/>
    <w:rsid w:val="00B25C12"/>
    <w:rsid w:val="00B2766F"/>
    <w:rsid w:val="00B31ABC"/>
    <w:rsid w:val="00B34BAA"/>
    <w:rsid w:val="00B401FD"/>
    <w:rsid w:val="00B445ED"/>
    <w:rsid w:val="00B45690"/>
    <w:rsid w:val="00B47EB4"/>
    <w:rsid w:val="00B52E61"/>
    <w:rsid w:val="00B5568B"/>
    <w:rsid w:val="00B55B46"/>
    <w:rsid w:val="00B6300F"/>
    <w:rsid w:val="00B70389"/>
    <w:rsid w:val="00B70ADC"/>
    <w:rsid w:val="00B76FB6"/>
    <w:rsid w:val="00B8258A"/>
    <w:rsid w:val="00B84623"/>
    <w:rsid w:val="00B84DE4"/>
    <w:rsid w:val="00B84EF0"/>
    <w:rsid w:val="00B92602"/>
    <w:rsid w:val="00BB6387"/>
    <w:rsid w:val="00BB66D5"/>
    <w:rsid w:val="00BC21B2"/>
    <w:rsid w:val="00BC7E6E"/>
    <w:rsid w:val="00BD380E"/>
    <w:rsid w:val="00BD7F50"/>
    <w:rsid w:val="00BE1D1F"/>
    <w:rsid w:val="00BE5E66"/>
    <w:rsid w:val="00C00281"/>
    <w:rsid w:val="00C00B21"/>
    <w:rsid w:val="00C03F5F"/>
    <w:rsid w:val="00C05625"/>
    <w:rsid w:val="00C0662E"/>
    <w:rsid w:val="00C11932"/>
    <w:rsid w:val="00C16215"/>
    <w:rsid w:val="00C1751E"/>
    <w:rsid w:val="00C17C6C"/>
    <w:rsid w:val="00C21339"/>
    <w:rsid w:val="00C266F9"/>
    <w:rsid w:val="00C33389"/>
    <w:rsid w:val="00C33A39"/>
    <w:rsid w:val="00C34723"/>
    <w:rsid w:val="00C35EE1"/>
    <w:rsid w:val="00C371EA"/>
    <w:rsid w:val="00C40A70"/>
    <w:rsid w:val="00C445AD"/>
    <w:rsid w:val="00C445D4"/>
    <w:rsid w:val="00C44CBA"/>
    <w:rsid w:val="00C458F0"/>
    <w:rsid w:val="00C4666A"/>
    <w:rsid w:val="00C46B40"/>
    <w:rsid w:val="00C479A3"/>
    <w:rsid w:val="00C50477"/>
    <w:rsid w:val="00C51550"/>
    <w:rsid w:val="00C522B4"/>
    <w:rsid w:val="00C5512B"/>
    <w:rsid w:val="00C55C4D"/>
    <w:rsid w:val="00C74DAF"/>
    <w:rsid w:val="00C80116"/>
    <w:rsid w:val="00C85423"/>
    <w:rsid w:val="00C86E78"/>
    <w:rsid w:val="00C87BFC"/>
    <w:rsid w:val="00C91956"/>
    <w:rsid w:val="00C93064"/>
    <w:rsid w:val="00C97345"/>
    <w:rsid w:val="00CA32C2"/>
    <w:rsid w:val="00CA3888"/>
    <w:rsid w:val="00CA53ED"/>
    <w:rsid w:val="00CA5F8F"/>
    <w:rsid w:val="00CB00F1"/>
    <w:rsid w:val="00CD244E"/>
    <w:rsid w:val="00CD29EF"/>
    <w:rsid w:val="00CE2E10"/>
    <w:rsid w:val="00CE5B16"/>
    <w:rsid w:val="00CE5DF2"/>
    <w:rsid w:val="00CF510B"/>
    <w:rsid w:val="00CF5E71"/>
    <w:rsid w:val="00CF7079"/>
    <w:rsid w:val="00CF7FAC"/>
    <w:rsid w:val="00D0281F"/>
    <w:rsid w:val="00D051FF"/>
    <w:rsid w:val="00D0537C"/>
    <w:rsid w:val="00D160C1"/>
    <w:rsid w:val="00D17794"/>
    <w:rsid w:val="00D2050B"/>
    <w:rsid w:val="00D216AC"/>
    <w:rsid w:val="00D22398"/>
    <w:rsid w:val="00D25AD2"/>
    <w:rsid w:val="00D261DB"/>
    <w:rsid w:val="00D26B90"/>
    <w:rsid w:val="00D27453"/>
    <w:rsid w:val="00D3217A"/>
    <w:rsid w:val="00D35E6C"/>
    <w:rsid w:val="00D41CCB"/>
    <w:rsid w:val="00D436CF"/>
    <w:rsid w:val="00D45B2F"/>
    <w:rsid w:val="00D46E88"/>
    <w:rsid w:val="00D47D36"/>
    <w:rsid w:val="00D534A6"/>
    <w:rsid w:val="00D60BD6"/>
    <w:rsid w:val="00D613A9"/>
    <w:rsid w:val="00D70C04"/>
    <w:rsid w:val="00D70D86"/>
    <w:rsid w:val="00D719A4"/>
    <w:rsid w:val="00D76BA4"/>
    <w:rsid w:val="00D8021D"/>
    <w:rsid w:val="00D82D10"/>
    <w:rsid w:val="00D85B76"/>
    <w:rsid w:val="00D86784"/>
    <w:rsid w:val="00D923A8"/>
    <w:rsid w:val="00D933FA"/>
    <w:rsid w:val="00DB4375"/>
    <w:rsid w:val="00DD29D8"/>
    <w:rsid w:val="00DE2A08"/>
    <w:rsid w:val="00DE2B4D"/>
    <w:rsid w:val="00DF136A"/>
    <w:rsid w:val="00DF1E6E"/>
    <w:rsid w:val="00DF7E62"/>
    <w:rsid w:val="00E00E44"/>
    <w:rsid w:val="00E049A8"/>
    <w:rsid w:val="00E12ECB"/>
    <w:rsid w:val="00E13277"/>
    <w:rsid w:val="00E1451F"/>
    <w:rsid w:val="00E149C0"/>
    <w:rsid w:val="00E15877"/>
    <w:rsid w:val="00E15A72"/>
    <w:rsid w:val="00E15B51"/>
    <w:rsid w:val="00E15E28"/>
    <w:rsid w:val="00E16577"/>
    <w:rsid w:val="00E16C95"/>
    <w:rsid w:val="00E3600B"/>
    <w:rsid w:val="00E36051"/>
    <w:rsid w:val="00E441DF"/>
    <w:rsid w:val="00E46720"/>
    <w:rsid w:val="00E475FF"/>
    <w:rsid w:val="00E51574"/>
    <w:rsid w:val="00E51BB8"/>
    <w:rsid w:val="00E544FA"/>
    <w:rsid w:val="00E57497"/>
    <w:rsid w:val="00E57566"/>
    <w:rsid w:val="00E5792E"/>
    <w:rsid w:val="00E6077C"/>
    <w:rsid w:val="00E6618E"/>
    <w:rsid w:val="00E7120B"/>
    <w:rsid w:val="00E77436"/>
    <w:rsid w:val="00E80522"/>
    <w:rsid w:val="00E82C8E"/>
    <w:rsid w:val="00E87753"/>
    <w:rsid w:val="00E87CFA"/>
    <w:rsid w:val="00E91E67"/>
    <w:rsid w:val="00E93D77"/>
    <w:rsid w:val="00E95264"/>
    <w:rsid w:val="00E95381"/>
    <w:rsid w:val="00EA1819"/>
    <w:rsid w:val="00EA2172"/>
    <w:rsid w:val="00EA2DC1"/>
    <w:rsid w:val="00EA5E9D"/>
    <w:rsid w:val="00EB5340"/>
    <w:rsid w:val="00EB58A7"/>
    <w:rsid w:val="00EC4986"/>
    <w:rsid w:val="00EC5571"/>
    <w:rsid w:val="00ED0E8F"/>
    <w:rsid w:val="00ED79E0"/>
    <w:rsid w:val="00EE1504"/>
    <w:rsid w:val="00EE24CD"/>
    <w:rsid w:val="00EE3B5B"/>
    <w:rsid w:val="00EE4CC9"/>
    <w:rsid w:val="00EE54DC"/>
    <w:rsid w:val="00EE56C1"/>
    <w:rsid w:val="00EE5E60"/>
    <w:rsid w:val="00EE7F9D"/>
    <w:rsid w:val="00EF059F"/>
    <w:rsid w:val="00EF0AB8"/>
    <w:rsid w:val="00EF4800"/>
    <w:rsid w:val="00EF674A"/>
    <w:rsid w:val="00F00A3D"/>
    <w:rsid w:val="00F056A7"/>
    <w:rsid w:val="00F10572"/>
    <w:rsid w:val="00F12295"/>
    <w:rsid w:val="00F15D2D"/>
    <w:rsid w:val="00F17CA4"/>
    <w:rsid w:val="00F23E88"/>
    <w:rsid w:val="00F24DDD"/>
    <w:rsid w:val="00F2685A"/>
    <w:rsid w:val="00F2770B"/>
    <w:rsid w:val="00F32A8D"/>
    <w:rsid w:val="00F32ACA"/>
    <w:rsid w:val="00F3613C"/>
    <w:rsid w:val="00F43D91"/>
    <w:rsid w:val="00F4489E"/>
    <w:rsid w:val="00F50FC6"/>
    <w:rsid w:val="00F5432D"/>
    <w:rsid w:val="00F549A3"/>
    <w:rsid w:val="00F55CBF"/>
    <w:rsid w:val="00F65058"/>
    <w:rsid w:val="00F72B10"/>
    <w:rsid w:val="00F73609"/>
    <w:rsid w:val="00F77359"/>
    <w:rsid w:val="00F803A6"/>
    <w:rsid w:val="00F82754"/>
    <w:rsid w:val="00F85457"/>
    <w:rsid w:val="00F86A73"/>
    <w:rsid w:val="00F920CF"/>
    <w:rsid w:val="00F93D0D"/>
    <w:rsid w:val="00F962CE"/>
    <w:rsid w:val="00FA58DA"/>
    <w:rsid w:val="00FB0ED7"/>
    <w:rsid w:val="00FB0FF4"/>
    <w:rsid w:val="00FB40FF"/>
    <w:rsid w:val="00FB51D5"/>
    <w:rsid w:val="00FB5585"/>
    <w:rsid w:val="00FB7084"/>
    <w:rsid w:val="00FC0FEB"/>
    <w:rsid w:val="00FC345B"/>
    <w:rsid w:val="00FC5D22"/>
    <w:rsid w:val="00FD2159"/>
    <w:rsid w:val="00FD45D0"/>
    <w:rsid w:val="00FD4E37"/>
    <w:rsid w:val="00FD6FDD"/>
    <w:rsid w:val="00FE6C64"/>
    <w:rsid w:val="00FE70B6"/>
    <w:rsid w:val="00FF0B9C"/>
    <w:rsid w:val="00FF0C68"/>
    <w:rsid w:val="00FF26EC"/>
    <w:rsid w:val="00FF4C0A"/>
    <w:rsid w:val="01F20781"/>
    <w:rsid w:val="03314B39"/>
    <w:rsid w:val="0AAC6155"/>
    <w:rsid w:val="0BD2076B"/>
    <w:rsid w:val="1E0D612E"/>
    <w:rsid w:val="22F91D92"/>
    <w:rsid w:val="27452B8C"/>
    <w:rsid w:val="275A7663"/>
    <w:rsid w:val="28846923"/>
    <w:rsid w:val="304B3AD3"/>
    <w:rsid w:val="316F7BD4"/>
    <w:rsid w:val="35AC16E6"/>
    <w:rsid w:val="3840082E"/>
    <w:rsid w:val="3E692F32"/>
    <w:rsid w:val="3F1E15AB"/>
    <w:rsid w:val="44D20BC4"/>
    <w:rsid w:val="564E5D25"/>
    <w:rsid w:val="56931BEC"/>
    <w:rsid w:val="59C1450B"/>
    <w:rsid w:val="5A466BC8"/>
    <w:rsid w:val="5AF35E12"/>
    <w:rsid w:val="612E4FDB"/>
    <w:rsid w:val="61455FBF"/>
    <w:rsid w:val="62F2639E"/>
    <w:rsid w:val="62FE37DD"/>
    <w:rsid w:val="68E93E70"/>
    <w:rsid w:val="6B962811"/>
    <w:rsid w:val="716D30CB"/>
    <w:rsid w:val="73D13601"/>
    <w:rsid w:val="79E91CF9"/>
    <w:rsid w:val="79FD799E"/>
    <w:rsid w:val="7A920C74"/>
    <w:rsid w:val="7FA95BB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C6ED1E2"/>
  <w15:docId w15:val="{317184D6-294F-43EC-8AA1-8AB1E704C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uiPriority="35" w:qFormat="1"/>
    <w:lsdException w:name="table of figures"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qFormat="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qFormat="1"/>
    <w:lsdException w:name="Plain Text"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62F7"/>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uiPriority w:val="35"/>
    <w:qFormat/>
    <w:pPr>
      <w:overflowPunct/>
      <w:autoSpaceDE/>
      <w:autoSpaceDN/>
      <w:adjustRightInd/>
      <w:spacing w:before="120" w:after="120"/>
      <w:textAlignment w:val="auto"/>
    </w:pPr>
    <w:rPr>
      <w:rFonts w:eastAsia="MS Gothic"/>
      <w:b/>
      <w:sz w:val="24"/>
      <w:lang w:eastAsia="ja-JP"/>
    </w:rPr>
  </w:style>
  <w:style w:type="paragraph" w:styleId="DocumentMap">
    <w:name w:val="Document Map"/>
    <w:basedOn w:val="Normal"/>
    <w:link w:val="DocumentMapChar"/>
    <w:qFormat/>
    <w:pPr>
      <w:shd w:val="clear" w:color="auto" w:fill="000080"/>
      <w:overflowPunct/>
      <w:autoSpaceDE/>
      <w:autoSpaceDN/>
      <w:adjustRightInd/>
      <w:spacing w:after="0"/>
      <w:textAlignment w:val="auto"/>
    </w:pPr>
    <w:rPr>
      <w:rFonts w:ascii="Tahoma" w:eastAsia="MS Gothic" w:hAnsi="Tahoma"/>
      <w:sz w:val="24"/>
    </w:rPr>
  </w:style>
  <w:style w:type="paragraph" w:styleId="CommentText">
    <w:name w:val="annotation text"/>
    <w:basedOn w:val="Normal"/>
    <w:link w:val="CommentTextChar"/>
    <w:qFormat/>
    <w:pPr>
      <w:overflowPunct/>
      <w:autoSpaceDE/>
      <w:autoSpaceDN/>
      <w:adjustRightInd/>
      <w:spacing w:after="0"/>
      <w:textAlignment w:val="auto"/>
    </w:pPr>
    <w:rPr>
      <w:rFonts w:eastAsia="MS Gothic"/>
    </w:rPr>
  </w:style>
  <w:style w:type="paragraph" w:styleId="BodyText3">
    <w:name w:val="Body Text 3"/>
    <w:basedOn w:val="Normal"/>
    <w:link w:val="BodyText3Char"/>
    <w:qFormat/>
    <w:pPr>
      <w:overflowPunct/>
      <w:autoSpaceDE/>
      <w:autoSpaceDN/>
      <w:adjustRightInd/>
      <w:spacing w:after="0"/>
      <w:jc w:val="both"/>
      <w:textAlignment w:val="auto"/>
    </w:pPr>
    <w:rPr>
      <w:rFonts w:eastAsia="MS Gothic"/>
      <w:sz w:val="24"/>
    </w:rPr>
  </w:style>
  <w:style w:type="paragraph" w:styleId="BodyText">
    <w:name w:val="Body Text"/>
    <w:basedOn w:val="Normal"/>
    <w:link w:val="BodyTextChar"/>
    <w:qFormat/>
    <w:pPr>
      <w:overflowPunct/>
      <w:autoSpaceDE/>
      <w:autoSpaceDN/>
      <w:adjustRightInd/>
      <w:spacing w:after="120"/>
      <w:textAlignment w:val="auto"/>
    </w:pPr>
    <w:rPr>
      <w:rFonts w:eastAsia="MS Gothic"/>
      <w:sz w:val="24"/>
    </w:rPr>
  </w:style>
  <w:style w:type="paragraph" w:styleId="BodyTextIndent">
    <w:name w:val="Body Text Indent"/>
    <w:basedOn w:val="Normal"/>
    <w:link w:val="BodyTextIndentChar"/>
    <w:qFormat/>
    <w:pPr>
      <w:overflowPunct/>
      <w:autoSpaceDE/>
      <w:autoSpaceDN/>
      <w:adjustRightInd/>
      <w:spacing w:after="0"/>
      <w:ind w:left="360"/>
      <w:textAlignment w:val="auto"/>
    </w:pPr>
    <w:rPr>
      <w:rFonts w:eastAsia="MS Gothic"/>
      <w:sz w:val="24"/>
    </w:rPr>
  </w:style>
  <w:style w:type="paragraph" w:styleId="PlainText">
    <w:name w:val="Plain Text"/>
    <w:basedOn w:val="Normal"/>
    <w:link w:val="PlainTextChar"/>
    <w:qFormat/>
    <w:pPr>
      <w:overflowPunct/>
      <w:autoSpaceDE/>
      <w:autoSpaceDN/>
      <w:adjustRightInd/>
      <w:spacing w:after="0"/>
      <w:textAlignment w:val="auto"/>
    </w:pPr>
    <w:rPr>
      <w:rFonts w:ascii="Courier New" w:eastAsia="MS Gothic" w:hAnsi="Courier New"/>
      <w:sz w:val="24"/>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widowControl w:val="0"/>
      <w:overflowPunct/>
      <w:spacing w:after="0"/>
      <w:ind w:left="1656"/>
      <w:jc w:val="both"/>
    </w:pPr>
    <w:rPr>
      <w:rFonts w:eastAsia="MS Gothic"/>
      <w:kern w:val="2"/>
      <w:sz w:val="24"/>
    </w:rPr>
  </w:style>
  <w:style w:type="paragraph" w:styleId="BalloonText">
    <w:name w:val="Balloon Text"/>
    <w:basedOn w:val="Normal"/>
    <w:link w:val="BalloonTextChar"/>
    <w:qFormat/>
    <w:pPr>
      <w:overflowPunct/>
      <w:autoSpaceDE/>
      <w:autoSpaceDN/>
      <w:adjustRightInd/>
      <w:spacing w:after="0"/>
      <w:textAlignment w:val="auto"/>
    </w:pPr>
    <w:rPr>
      <w:rFonts w:ascii="Arial" w:eastAsia="MS Gothic" w:hAnsi="Arial"/>
      <w:sz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TOC1"/>
    <w:next w:val="Normal"/>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next w:val="Normal"/>
    <w:qFormat/>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
    <w:qFormat/>
    <w:pPr>
      <w:overflowPunct/>
      <w:autoSpaceDE/>
      <w:autoSpaceDN/>
      <w:adjustRightInd/>
      <w:spacing w:after="0"/>
      <w:jc w:val="center"/>
      <w:textAlignment w:val="auto"/>
    </w:pPr>
    <w:rPr>
      <w:rFonts w:ascii="Arial" w:eastAsia="MS Gothic" w:hAnsi="Arial"/>
      <w:b/>
      <w:sz w:val="24"/>
    </w:rPr>
  </w:style>
  <w:style w:type="paragraph" w:styleId="CommentSubject">
    <w:name w:val="annotation subject"/>
    <w:basedOn w:val="CommentText"/>
    <w:next w:val="CommentText"/>
    <w:link w:val="CommentSubjectChar"/>
    <w:qFormat/>
    <w:rPr>
      <w:b/>
      <w:sz w:val="24"/>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rFonts w:eastAsia="Times New Roman"/>
      <w:kern w:val="2"/>
      <w:sz w:val="16"/>
      <w:lang w:val="en-GB"/>
    </w:rPr>
  </w:style>
  <w:style w:type="character" w:styleId="FootnoteReference">
    <w:name w:val="footnote reference"/>
    <w:semiHidden/>
    <w:qFormat/>
    <w:rPr>
      <w:b/>
      <w:position w:val="6"/>
      <w:sz w:val="16"/>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NO">
    <w:name w:val="NO"/>
    <w:basedOn w:val="Normal"/>
    <w:qFormat/>
    <w:pPr>
      <w:keepLines/>
      <w:ind w:left="1135" w:hanging="851"/>
    </w:pPr>
  </w:style>
  <w:style w:type="paragraph" w:customStyle="1" w:styleId="RecCCITT">
    <w:name w:val="Rec_CCITT_#"/>
    <w:basedOn w:val="Normal"/>
    <w:qFormat/>
    <w:pPr>
      <w:keepNext/>
      <w:keepLines/>
      <w:overflowPunct/>
      <w:autoSpaceDE/>
      <w:autoSpaceDN/>
      <w:adjustRightInd/>
      <w:textAlignment w:val="auto"/>
    </w:pPr>
    <w:rPr>
      <w:rFonts w:eastAsia="MS Gothic"/>
      <w:b/>
      <w:sz w:val="24"/>
      <w:lang w:eastAsia="ja-JP"/>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lptext">
    <w:name w:val="lˆptext"/>
    <w:basedOn w:val="Normal"/>
    <w:qFormat/>
    <w:pPr>
      <w:overflowPunct/>
      <w:autoSpaceDE/>
      <w:autoSpaceDN/>
      <w:adjustRightInd/>
      <w:spacing w:before="100" w:after="100"/>
      <w:ind w:left="860"/>
      <w:textAlignment w:val="auto"/>
    </w:pPr>
    <w:rPr>
      <w:rFonts w:ascii="Times" w:eastAsia="MS Gothic" w:hAnsi="Times"/>
      <w:sz w:val="24"/>
      <w:lang w:eastAsia="ja-JP"/>
    </w:rPr>
  </w:style>
  <w:style w:type="paragraph" w:customStyle="1" w:styleId="B2">
    <w:name w:val="B2"/>
    <w:basedOn w:val="List2"/>
    <w:qFormat/>
  </w:style>
  <w:style w:type="paragraph" w:customStyle="1" w:styleId="TableText">
    <w:name w:val="TableText"/>
    <w:basedOn w:val="BodyTextIndent"/>
    <w:qFormat/>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81">
    <w:name w:val="表 (赤)  81"/>
    <w:basedOn w:val="Normal"/>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TD">
    <w:name w:val="ZTD"/>
    <w:basedOn w:val="ZB"/>
    <w:qFormat/>
    <w:pPr>
      <w:framePr w:hRule="auto" w:wrap="notBeside" w:y="852"/>
    </w:pPr>
    <w:rPr>
      <w:i w:val="0"/>
      <w:sz w:val="40"/>
    </w:rPr>
  </w:style>
  <w:style w:type="paragraph" w:customStyle="1" w:styleId="B1">
    <w:name w:val="B1"/>
    <w:basedOn w:val="List"/>
    <w:link w:val="B1Char1"/>
    <w:qFormat/>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TitleText">
    <w:name w:val="Title Text"/>
    <w:basedOn w:val="Normal"/>
    <w:next w:val="Normal"/>
    <w:qFormat/>
    <w:pPr>
      <w:overflowPunct/>
      <w:autoSpaceDE/>
      <w:autoSpaceDN/>
      <w:adjustRightInd/>
      <w:spacing w:after="220"/>
      <w:textAlignment w:val="auto"/>
    </w:pPr>
    <w:rPr>
      <w:rFonts w:ascii="Arial" w:eastAsia="MS Gothic" w:hAnsi="Arial"/>
      <w:b/>
      <w:sz w:val="22"/>
      <w:lang w:eastAsia="ja-JP"/>
    </w:rPr>
  </w:style>
  <w:style w:type="paragraph" w:customStyle="1" w:styleId="ListBulletLast">
    <w:name w:val="List Bullet Last"/>
    <w:basedOn w:val="ListBullet"/>
    <w:next w:val="BodyText"/>
    <w:qFormat/>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TableText0">
    <w:name w:val="Table_Text"/>
    <w:basedOn w:val="Normal"/>
    <w:qFormat/>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FP">
    <w:name w:val="FP"/>
    <w:basedOn w:val="Normal"/>
    <w:qFormat/>
    <w:pPr>
      <w:spacing w:after="0"/>
    </w:pPr>
  </w:style>
  <w:style w:type="paragraph" w:customStyle="1" w:styleId="textintend1">
    <w:name w:val="text intend 1"/>
    <w:basedOn w:val="text"/>
    <w:qFormat/>
    <w:pPr>
      <w:numPr>
        <w:numId w:val="1"/>
      </w:numPr>
      <w:spacing w:after="120"/>
    </w:pPr>
  </w:style>
  <w:style w:type="paragraph" w:customStyle="1" w:styleId="text">
    <w:name w:val="text"/>
    <w:basedOn w:val="Normal"/>
    <w:qFormat/>
    <w:pPr>
      <w:overflowPunct/>
      <w:autoSpaceDE/>
      <w:autoSpaceDN/>
      <w:adjustRightInd/>
      <w:spacing w:after="240"/>
      <w:jc w:val="both"/>
      <w:textAlignment w:val="auto"/>
    </w:pPr>
    <w:rPr>
      <w:rFonts w:eastAsia="MS Gothic"/>
      <w:sz w:val="24"/>
      <w:lang w:val="en-US" w:eastAsia="ja-JP"/>
    </w:rPr>
  </w:style>
  <w:style w:type="paragraph" w:customStyle="1" w:styleId="TAN">
    <w:name w:val="TAN"/>
    <w:basedOn w:val="TAL"/>
    <w:link w:val="TANChar"/>
    <w:qFormat/>
    <w:pPr>
      <w:ind w:left="851" w:hanging="851"/>
    </w:pPr>
  </w:style>
  <w:style w:type="paragraph" w:customStyle="1" w:styleId="71">
    <w:name w:val="表 (赤)  71"/>
    <w:uiPriority w:val="99"/>
    <w:semiHidden/>
    <w:qFormat/>
    <w:rPr>
      <w:rFonts w:eastAsia="MS Gothic"/>
      <w:sz w:val="24"/>
      <w:lang w:val="en-GB" w:eastAsia="ja-JP"/>
    </w:rPr>
  </w:style>
  <w:style w:type="paragraph" w:customStyle="1" w:styleId="B3">
    <w:name w:val="B3"/>
    <w:basedOn w:val="List3"/>
    <w:qFormat/>
  </w:style>
  <w:style w:type="paragraph" w:customStyle="1" w:styleId="Tabletext1">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ZV">
    <w:name w:val="ZV"/>
    <w:basedOn w:val="ZU"/>
    <w:qFormat/>
    <w:pPr>
      <w:framePr w:wrap="notBeside" w:y="16161"/>
    </w:pPr>
  </w:style>
  <w:style w:type="paragraph" w:customStyle="1" w:styleId="a">
    <w:name w:val="佐藤２"/>
    <w:basedOn w:val="Normal"/>
    <w:qFormat/>
    <w:pPr>
      <w:numPr>
        <w:numId w:val="2"/>
      </w:numPr>
      <w:overflowPunct/>
      <w:autoSpaceDE/>
      <w:autoSpaceDN/>
      <w:adjustRightInd/>
      <w:textAlignment w:val="auto"/>
    </w:pPr>
    <w:rPr>
      <w:rFonts w:eastAsia="MS Gothic"/>
      <w:sz w:val="24"/>
      <w:lang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AR">
    <w:name w:val="TAR"/>
    <w:basedOn w:val="TAL"/>
    <w:qFormat/>
    <w:pPr>
      <w:jc w:val="right"/>
    </w:pPr>
  </w:style>
  <w:style w:type="paragraph" w:customStyle="1" w:styleId="Tablehead">
    <w:name w:val="Table_head"/>
    <w:basedOn w:val="Tabletext1"/>
    <w:next w:val="Tabletext1"/>
    <w:qFormat/>
    <w:pPr>
      <w:keepNext/>
      <w:spacing w:before="80" w:after="80"/>
      <w:jc w:val="center"/>
    </w:pPr>
    <w:rPr>
      <w:b/>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W">
    <w:name w:val="NW"/>
    <w:basedOn w:val="NO"/>
    <w:qFormat/>
    <w:pPr>
      <w:spacing w:after="0"/>
    </w:pPr>
  </w:style>
  <w:style w:type="paragraph" w:customStyle="1" w:styleId="Doc-text2">
    <w:name w:val="Doc-text2"/>
    <w:basedOn w:val="Normal"/>
    <w:link w:val="Doc-text2Char"/>
    <w:qFormat/>
    <w:pPr>
      <w:tabs>
        <w:tab w:val="left" w:pos="1622"/>
      </w:tabs>
      <w:overflowPunct/>
      <w:autoSpaceDE/>
      <w:autoSpaceDN/>
      <w:adjustRightInd/>
      <w:spacing w:after="0"/>
      <w:ind w:left="1622" w:hanging="363"/>
      <w:textAlignment w:val="auto"/>
    </w:pPr>
    <w:rPr>
      <w:rFonts w:ascii="Arial" w:eastAsia="宋体" w:hAnsi="Arial"/>
      <w:szCs w:val="24"/>
      <w:lang w:eastAsia="en-GB"/>
    </w:rPr>
  </w:style>
  <w:style w:type="paragraph" w:styleId="ListParagraph">
    <w:name w:val="List Paragraph"/>
    <w:basedOn w:val="Normal"/>
    <w:link w:val="ListParagraphChar"/>
    <w:uiPriority w:val="34"/>
    <w:qFormat/>
    <w:pPr>
      <w:widowControl w:val="0"/>
      <w:overflowPunct/>
      <w:autoSpaceDE/>
      <w:autoSpaceDN/>
      <w:adjustRightInd/>
      <w:spacing w:after="0"/>
      <w:ind w:leftChars="400" w:left="840"/>
      <w:jc w:val="both"/>
      <w:textAlignment w:val="auto"/>
    </w:pPr>
    <w:rPr>
      <w:rFonts w:ascii="Century" w:eastAsia="宋体" w:hAnsi="Century"/>
      <w:kern w:val="2"/>
      <w:sz w:val="21"/>
      <w:szCs w:val="22"/>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paragraph" w:customStyle="1" w:styleId="Normal1CharChar">
    <w:name w:val="Normal1 Char Char"/>
    <w:qFormat/>
    <w:pPr>
      <w:keepNext/>
      <w:numPr>
        <w:numId w:val="3"/>
      </w:numPr>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B5">
    <w:name w:val="B5"/>
    <w:basedOn w:val="List5"/>
    <w:qFormat/>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Doc-title">
    <w:name w:val="Doc-title"/>
    <w:basedOn w:val="Normal"/>
    <w:next w:val="Doc-text2"/>
    <w:link w:val="Doc-titleChar"/>
    <w:qFormat/>
    <w:pPr>
      <w:overflowPunct/>
      <w:autoSpaceDE/>
      <w:autoSpaceDN/>
      <w:adjustRightInd/>
      <w:spacing w:after="0"/>
      <w:ind w:left="1260" w:hanging="1260"/>
      <w:textAlignment w:val="auto"/>
    </w:pPr>
    <w:rPr>
      <w:rFonts w:ascii="Arial" w:eastAsia="宋体" w:hAnsi="Arial"/>
      <w:szCs w:val="24"/>
      <w:lang w:eastAsia="en-GB"/>
    </w:rPr>
  </w:style>
  <w:style w:type="paragraph" w:customStyle="1" w:styleId="TT">
    <w:name w:val="TT"/>
    <w:basedOn w:val="Heading1"/>
    <w:next w:val="Normal"/>
    <w:qFormat/>
    <w:pPr>
      <w:outlineLvl w:val="9"/>
    </w:p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RCoverPage">
    <w:name w:val="CR Cover Page"/>
    <w:link w:val="CRCoverPageChar"/>
    <w:qFormat/>
    <w:pPr>
      <w:spacing w:after="120"/>
    </w:pPr>
    <w:rPr>
      <w:rFonts w:ascii="Arial" w:hAnsi="Arial"/>
      <w:lang w:val="en-GB"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1">
    <w:name w:val="修订1"/>
    <w:uiPriority w:val="99"/>
    <w:semiHidden/>
    <w:qFormat/>
    <w:rPr>
      <w:rFonts w:eastAsia="MS Gothic"/>
      <w:sz w:val="24"/>
      <w:lang w:val="en-GB"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B4">
    <w:name w:val="B4"/>
    <w:basedOn w:val="List4"/>
    <w:qFormat/>
  </w:style>
  <w:style w:type="paragraph" w:customStyle="1" w:styleId="2222">
    <w:name w:val="스타일 스타일 스타일 스타일 양쪽 첫 줄:  2 글자 + 첫 줄:  2 글자 + 첫 줄:  2 글자 + 첫 줄:  2..."/>
    <w:basedOn w:val="Normal"/>
    <w:link w:val="2222Char"/>
    <w:qFormat/>
    <w:pPr>
      <w:overflowPunct/>
      <w:autoSpaceDE/>
      <w:autoSpaceDN/>
      <w:adjustRightInd/>
      <w:spacing w:line="336" w:lineRule="auto"/>
      <w:ind w:firstLineChars="200" w:firstLine="200"/>
      <w:jc w:val="both"/>
      <w:textAlignment w:val="auto"/>
    </w:pPr>
    <w:rPr>
      <w:rFonts w:eastAsia="Malgun Gothic"/>
      <w:lang w:eastAsia="en-US"/>
    </w:rPr>
  </w:style>
  <w:style w:type="paragraph" w:customStyle="1" w:styleId="TAH">
    <w:name w:val="TAH"/>
    <w:basedOn w:val="TAC"/>
    <w:link w:val="TAHCar"/>
    <w:qFormat/>
    <w:rPr>
      <w:b/>
    </w:rPr>
  </w:style>
  <w:style w:type="paragraph" w:customStyle="1" w:styleId="EditorsNote">
    <w:name w:val="Editor's Note"/>
    <w:basedOn w:val="NO"/>
    <w:qFormat/>
    <w:rPr>
      <w:color w:val="FF0000"/>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TF">
    <w:name w:val="TF"/>
    <w:basedOn w:val="TH"/>
    <w:qFormat/>
    <w:pPr>
      <w:keepNext w:val="0"/>
      <w:spacing w:before="0" w:after="240"/>
    </w:pPr>
  </w:style>
  <w:style w:type="paragraph" w:customStyle="1" w:styleId="EX">
    <w:name w:val="EX"/>
    <w:basedOn w:val="Normal"/>
    <w:qFormat/>
    <w:pPr>
      <w:keepLines/>
      <w:ind w:left="1702" w:hanging="1418"/>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Reference">
    <w:name w:val="Reference"/>
    <w:basedOn w:val="Normal"/>
    <w:qFormat/>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NF">
    <w:name w:val="NF"/>
    <w:basedOn w:val="NO"/>
    <w:qFormat/>
    <w:pPr>
      <w:keepNext/>
      <w:spacing w:after="0"/>
    </w:pPr>
    <w:rPr>
      <w:rFonts w:ascii="Arial" w:hAnsi="Arial"/>
      <w:sz w:val="18"/>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maintext">
    <w:name w:val="main text"/>
    <w:basedOn w:val="Normal"/>
    <w:link w:val="maintextChar"/>
    <w:qFormat/>
    <w:pPr>
      <w:overflowPunct/>
      <w:autoSpaceDE/>
      <w:autoSpaceDN/>
      <w:adjustRightInd/>
      <w:spacing w:before="60" w:after="60" w:line="288" w:lineRule="auto"/>
      <w:jc w:val="both"/>
      <w:textAlignment w:val="auto"/>
    </w:pPr>
    <w:rPr>
      <w:rFonts w:ascii="Calibri" w:eastAsia="Malgun Gothic" w:hAnsi="Calibri"/>
      <w:lang w:eastAsia="ko-KR"/>
    </w:rPr>
  </w:style>
  <w:style w:type="character" w:customStyle="1" w:styleId="TACChar">
    <w:name w:val="TAC Char"/>
    <w:link w:val="TAC"/>
    <w:qFormat/>
    <w:rPr>
      <w:rFonts w:ascii="Arial" w:eastAsia="Times New Roman" w:hAnsi="Arial"/>
      <w:sz w:val="18"/>
      <w:lang w:val="en-GB" w:eastAsia="zh-CN"/>
    </w:rPr>
  </w:style>
  <w:style w:type="character" w:customStyle="1" w:styleId="CommentSubjectChar">
    <w:name w:val="Comment Subject Char"/>
    <w:link w:val="CommentSubject"/>
    <w:qFormat/>
    <w:rPr>
      <w:rFonts w:eastAsia="MS Gothic"/>
      <w:b/>
      <w:sz w:val="24"/>
      <w:lang w:val="en-GB"/>
    </w:rPr>
  </w:style>
  <w:style w:type="character" w:customStyle="1" w:styleId="THChar">
    <w:name w:val="TH Char"/>
    <w:link w:val="TH"/>
    <w:qFormat/>
    <w:locked/>
    <w:rPr>
      <w:rFonts w:ascii="Arial" w:eastAsia="Times New Roman" w:hAnsi="Arial"/>
      <w:b/>
      <w:lang w:val="en-GB" w:eastAsia="zh-CN"/>
    </w:rPr>
  </w:style>
  <w:style w:type="character" w:customStyle="1" w:styleId="BodyTextIndentChar">
    <w:name w:val="Body Text Indent Char"/>
    <w:link w:val="BodyTextIndent"/>
    <w:qFormat/>
    <w:rPr>
      <w:rFonts w:eastAsia="MS Gothic"/>
      <w:sz w:val="24"/>
      <w:lang w:val="en-GB"/>
    </w:rPr>
  </w:style>
  <w:style w:type="character" w:customStyle="1" w:styleId="BodyTextIndent2Char">
    <w:name w:val="Body Text Indent 2 Char"/>
    <w:link w:val="BodyTextIndent2"/>
    <w:qFormat/>
    <w:rPr>
      <w:rFonts w:eastAsia="MS Gothic"/>
      <w:kern w:val="2"/>
      <w:sz w:val="24"/>
      <w:lang w:val="en-GB"/>
    </w:rPr>
  </w:style>
  <w:style w:type="character" w:customStyle="1" w:styleId="a0">
    <w:name w:val="図表番号 (文字)"/>
    <w:uiPriority w:val="35"/>
    <w:qFormat/>
    <w:rPr>
      <w:rFonts w:eastAsia="MS Gothic"/>
      <w:b/>
      <w:kern w:val="2"/>
      <w:sz w:val="24"/>
      <w:lang w:val="en-GB"/>
    </w:rPr>
  </w:style>
  <w:style w:type="character" w:customStyle="1" w:styleId="TAHCar">
    <w:name w:val="TAH Car"/>
    <w:link w:val="TAH"/>
    <w:qFormat/>
    <w:rPr>
      <w:rFonts w:ascii="Arial" w:eastAsia="Times New Roman" w:hAnsi="Arial"/>
      <w:b/>
      <w:sz w:val="18"/>
      <w:lang w:val="en-GB" w:eastAsia="zh-CN"/>
    </w:rPr>
  </w:style>
  <w:style w:type="character" w:customStyle="1" w:styleId="Doc-text2Char">
    <w:name w:val="Doc-text2 Char"/>
    <w:link w:val="Doc-text2"/>
    <w:qFormat/>
    <w:rPr>
      <w:rFonts w:ascii="Arial" w:hAnsi="Arial"/>
      <w:szCs w:val="24"/>
      <w:lang w:val="en-GB" w:eastAsia="en-GB"/>
    </w:rPr>
  </w:style>
  <w:style w:type="character" w:customStyle="1" w:styleId="PlainTextChar">
    <w:name w:val="Plain Text Char"/>
    <w:link w:val="PlainText"/>
    <w:qFormat/>
    <w:rPr>
      <w:rFonts w:ascii="Courier New" w:eastAsia="MS Gothic" w:hAnsi="Courier New"/>
      <w:sz w:val="24"/>
      <w:lang w:val="en-GB"/>
    </w:rPr>
  </w:style>
  <w:style w:type="character" w:customStyle="1" w:styleId="BodyText3Char">
    <w:name w:val="Body Text 3 Char"/>
    <w:link w:val="BodyText3"/>
    <w:qFormat/>
    <w:rPr>
      <w:rFonts w:eastAsia="MS Gothic"/>
      <w:sz w:val="24"/>
      <w:lang w:val="en-GB"/>
    </w:rPr>
  </w:style>
  <w:style w:type="character" w:customStyle="1" w:styleId="ListParagraphChar">
    <w:name w:val="List Paragraph Char"/>
    <w:link w:val="ListParagraph"/>
    <w:uiPriority w:val="34"/>
    <w:qFormat/>
    <w:rPr>
      <w:rFonts w:ascii="Century" w:hAnsi="Century"/>
      <w:kern w:val="2"/>
      <w:sz w:val="21"/>
      <w:szCs w:val="22"/>
    </w:rPr>
  </w:style>
  <w:style w:type="character" w:customStyle="1" w:styleId="BodyTextChar">
    <w:name w:val="Body Text Char"/>
    <w:link w:val="BodyText"/>
    <w:qFormat/>
    <w:rPr>
      <w:rFonts w:eastAsia="MS Gothic"/>
      <w:sz w:val="24"/>
      <w:lang w:val="en-GB"/>
    </w:rPr>
  </w:style>
  <w:style w:type="character" w:customStyle="1" w:styleId="CommentTextChar">
    <w:name w:val="Comment Text Char"/>
    <w:link w:val="CommentText"/>
    <w:qFormat/>
    <w:rPr>
      <w:rFonts w:eastAsia="MS Gothic"/>
      <w:lang w:val="en-GB"/>
    </w:rPr>
  </w:style>
  <w:style w:type="character" w:customStyle="1" w:styleId="TANChar">
    <w:name w:val="TAN Char"/>
    <w:link w:val="TAN"/>
    <w:qFormat/>
    <w:rPr>
      <w:rFonts w:ascii="Arial" w:eastAsia="Times New Roman" w:hAnsi="Arial"/>
      <w:sz w:val="18"/>
      <w:lang w:val="en-GB" w:eastAsia="zh-CN"/>
    </w:rPr>
  </w:style>
  <w:style w:type="character" w:customStyle="1" w:styleId="Heading7Char">
    <w:name w:val="Heading 7 Char"/>
    <w:link w:val="Heading7"/>
    <w:qFormat/>
    <w:rPr>
      <w:rFonts w:ascii="Arial" w:eastAsia="Times New Roman" w:hAnsi="Arial"/>
      <w:lang w:val="en-GB" w:eastAsia="zh-CN"/>
    </w:rPr>
  </w:style>
  <w:style w:type="character" w:customStyle="1" w:styleId="DocumentMapChar">
    <w:name w:val="Document Map Char"/>
    <w:link w:val="DocumentMap"/>
    <w:qFormat/>
    <w:rPr>
      <w:rFonts w:ascii="Tahoma" w:eastAsia="MS Gothic" w:hAnsi="Tahoma"/>
      <w:sz w:val="24"/>
      <w:shd w:val="clear" w:color="auto" w:fill="000080"/>
      <w:lang w:val="en-GB"/>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ZGSM">
    <w:name w:val="ZGSM"/>
    <w:qFormat/>
  </w:style>
  <w:style w:type="character" w:customStyle="1" w:styleId="B1Char1">
    <w:name w:val="B1 Char1"/>
    <w:link w:val="B1"/>
    <w:qFormat/>
    <w:locked/>
    <w:rPr>
      <w:rFonts w:eastAsia="Times New Roman"/>
      <w:lang w:val="en-GB" w:eastAsia="zh-CN"/>
    </w:rPr>
  </w:style>
  <w:style w:type="character" w:customStyle="1" w:styleId="Heading6Char">
    <w:name w:val="Heading 6 Char"/>
    <w:link w:val="Heading6"/>
    <w:qFormat/>
    <w:rPr>
      <w:rFonts w:ascii="Arial" w:eastAsia="Times New Roman" w:hAnsi="Arial"/>
      <w:lang w:val="en-GB" w:eastAsia="zh-CN"/>
    </w:rPr>
  </w:style>
  <w:style w:type="character" w:customStyle="1" w:styleId="Doc-titleChar">
    <w:name w:val="Doc-title Char"/>
    <w:link w:val="Doc-title"/>
    <w:qFormat/>
    <w:rPr>
      <w:rFonts w:ascii="Arial" w:hAnsi="Arial"/>
      <w:szCs w:val="24"/>
      <w:lang w:val="en-GB" w:eastAsia="en-GB"/>
    </w:rPr>
  </w:style>
  <w:style w:type="character" w:customStyle="1" w:styleId="TitleChar">
    <w:name w:val="Title Char"/>
    <w:link w:val="Title"/>
    <w:qFormat/>
    <w:rPr>
      <w:rFonts w:ascii="Arial" w:eastAsia="MS Gothic" w:hAnsi="Arial"/>
      <w:b/>
      <w:sz w:val="24"/>
      <w:lang w:val="en-GB"/>
    </w:rPr>
  </w:style>
  <w:style w:type="character" w:customStyle="1" w:styleId="2222Char">
    <w:name w:val="스타일 스타일 스타일 스타일 양쪽 첫 줄:  2 글자 + 첫 줄:  2 글자 + 첫 줄:  2 글자 + 첫 줄:  2... Char"/>
    <w:link w:val="2222"/>
    <w:qFormat/>
    <w:rPr>
      <w:rFonts w:eastAsia="Malgun Gothic" w:cs="Batang"/>
      <w:lang w:val="en-GB" w:eastAsia="en-US"/>
    </w:rPr>
  </w:style>
  <w:style w:type="character" w:customStyle="1" w:styleId="BalloonTextChar">
    <w:name w:val="Balloon Text Char"/>
    <w:link w:val="BalloonText"/>
    <w:qFormat/>
    <w:rPr>
      <w:rFonts w:ascii="Arial" w:eastAsia="MS Gothic" w:hAnsi="Arial"/>
      <w:sz w:val="18"/>
      <w:lang w:val="en-GB"/>
    </w:rPr>
  </w:style>
  <w:style w:type="character" w:customStyle="1" w:styleId="FooterChar">
    <w:name w:val="Footer Char"/>
    <w:link w:val="Footer"/>
    <w:qFormat/>
    <w:rPr>
      <w:rFonts w:ascii="Arial" w:eastAsia="Times New Roman" w:hAnsi="Arial"/>
      <w:b/>
      <w:i/>
      <w:sz w:val="18"/>
      <w:lang w:eastAsia="zh-CN"/>
    </w:rPr>
  </w:style>
  <w:style w:type="character" w:customStyle="1" w:styleId="TALCar">
    <w:name w:val="TAL Car"/>
    <w:link w:val="TAL"/>
    <w:qFormat/>
    <w:locked/>
    <w:rPr>
      <w:rFonts w:ascii="Arial" w:eastAsia="Times New Roman" w:hAnsi="Arial"/>
      <w:sz w:val="18"/>
      <w:lang w:val="en-GB" w:eastAsia="zh-CN"/>
    </w:rPr>
  </w:style>
  <w:style w:type="character" w:customStyle="1" w:styleId="HeaderChar">
    <w:name w:val="Header Char"/>
    <w:link w:val="Header"/>
    <w:qFormat/>
    <w:locked/>
    <w:rPr>
      <w:rFonts w:ascii="Arial" w:eastAsia="Times New Roman" w:hAnsi="Arial"/>
      <w:b/>
      <w:sz w:val="18"/>
      <w:lang w:val="en-US" w:eastAsia="zh-CN" w:bidi="ar-SA"/>
    </w:rPr>
  </w:style>
  <w:style w:type="character" w:styleId="UnresolvedMention">
    <w:name w:val="Unresolved Mention"/>
    <w:basedOn w:val="DefaultParagraphFont"/>
    <w:uiPriority w:val="99"/>
    <w:semiHidden/>
    <w:unhideWhenUsed/>
    <w:rsid w:val="00433EB7"/>
    <w:rPr>
      <w:color w:val="605E5C"/>
      <w:shd w:val="clear" w:color="auto" w:fill="E1DFDD"/>
    </w:rPr>
  </w:style>
  <w:style w:type="paragraph" w:customStyle="1" w:styleId="a1">
    <w:name w:val="列出段落"/>
    <w:basedOn w:val="Normal"/>
    <w:link w:val="Char"/>
    <w:uiPriority w:val="34"/>
    <w:qFormat/>
    <w:rsid w:val="00D0281F"/>
    <w:pPr>
      <w:widowControl w:val="0"/>
      <w:overflowPunct/>
      <w:autoSpaceDE/>
      <w:autoSpaceDN/>
      <w:adjustRightInd/>
      <w:spacing w:after="0"/>
      <w:ind w:leftChars="400" w:left="840"/>
      <w:jc w:val="both"/>
      <w:textAlignment w:val="auto"/>
    </w:pPr>
    <w:rPr>
      <w:rFonts w:ascii="Century" w:eastAsia="宋体" w:hAnsi="Century"/>
      <w:kern w:val="2"/>
      <w:sz w:val="21"/>
      <w:szCs w:val="22"/>
      <w:lang w:val="en-US" w:eastAsia="ja-JP"/>
    </w:rPr>
  </w:style>
  <w:style w:type="character" w:customStyle="1" w:styleId="Char">
    <w:name w:val="列出段落 Char"/>
    <w:link w:val="a1"/>
    <w:uiPriority w:val="34"/>
    <w:qFormat/>
    <w:rsid w:val="00D0281F"/>
    <w:rPr>
      <w:rFonts w:ascii="Century" w:hAnsi="Century"/>
      <w:kern w:val="2"/>
      <w:sz w:val="21"/>
      <w:szCs w:val="22"/>
      <w:lang w:eastAsia="ja-JP"/>
    </w:rPr>
  </w:style>
  <w:style w:type="character" w:customStyle="1" w:styleId="CRCoverPageChar">
    <w:name w:val="CR Cover Page Char"/>
    <w:link w:val="CRCoverPage"/>
    <w:qFormat/>
    <w:rsid w:val="004D4C6B"/>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035624">
      <w:bodyDiv w:val="1"/>
      <w:marLeft w:val="0"/>
      <w:marRight w:val="0"/>
      <w:marTop w:val="0"/>
      <w:marBottom w:val="0"/>
      <w:divBdr>
        <w:top w:val="none" w:sz="0" w:space="0" w:color="auto"/>
        <w:left w:val="none" w:sz="0" w:space="0" w:color="auto"/>
        <w:bottom w:val="none" w:sz="0" w:space="0" w:color="auto"/>
        <w:right w:val="none" w:sz="0" w:space="0" w:color="auto"/>
      </w:divBdr>
    </w:div>
    <w:div w:id="38868613">
      <w:bodyDiv w:val="1"/>
      <w:marLeft w:val="0"/>
      <w:marRight w:val="0"/>
      <w:marTop w:val="0"/>
      <w:marBottom w:val="0"/>
      <w:divBdr>
        <w:top w:val="none" w:sz="0" w:space="0" w:color="auto"/>
        <w:left w:val="none" w:sz="0" w:space="0" w:color="auto"/>
        <w:bottom w:val="none" w:sz="0" w:space="0" w:color="auto"/>
        <w:right w:val="none" w:sz="0" w:space="0" w:color="auto"/>
      </w:divBdr>
    </w:div>
    <w:div w:id="129171922">
      <w:bodyDiv w:val="1"/>
      <w:marLeft w:val="0"/>
      <w:marRight w:val="0"/>
      <w:marTop w:val="0"/>
      <w:marBottom w:val="0"/>
      <w:divBdr>
        <w:top w:val="none" w:sz="0" w:space="0" w:color="auto"/>
        <w:left w:val="none" w:sz="0" w:space="0" w:color="auto"/>
        <w:bottom w:val="none" w:sz="0" w:space="0" w:color="auto"/>
        <w:right w:val="none" w:sz="0" w:space="0" w:color="auto"/>
      </w:divBdr>
    </w:div>
    <w:div w:id="137578442">
      <w:bodyDiv w:val="1"/>
      <w:marLeft w:val="0"/>
      <w:marRight w:val="0"/>
      <w:marTop w:val="0"/>
      <w:marBottom w:val="0"/>
      <w:divBdr>
        <w:top w:val="none" w:sz="0" w:space="0" w:color="auto"/>
        <w:left w:val="none" w:sz="0" w:space="0" w:color="auto"/>
        <w:bottom w:val="none" w:sz="0" w:space="0" w:color="auto"/>
        <w:right w:val="none" w:sz="0" w:space="0" w:color="auto"/>
      </w:divBdr>
    </w:div>
    <w:div w:id="171147067">
      <w:bodyDiv w:val="1"/>
      <w:marLeft w:val="0"/>
      <w:marRight w:val="0"/>
      <w:marTop w:val="0"/>
      <w:marBottom w:val="0"/>
      <w:divBdr>
        <w:top w:val="none" w:sz="0" w:space="0" w:color="auto"/>
        <w:left w:val="none" w:sz="0" w:space="0" w:color="auto"/>
        <w:bottom w:val="none" w:sz="0" w:space="0" w:color="auto"/>
        <w:right w:val="none" w:sz="0" w:space="0" w:color="auto"/>
      </w:divBdr>
    </w:div>
    <w:div w:id="171918375">
      <w:bodyDiv w:val="1"/>
      <w:marLeft w:val="0"/>
      <w:marRight w:val="0"/>
      <w:marTop w:val="0"/>
      <w:marBottom w:val="0"/>
      <w:divBdr>
        <w:top w:val="none" w:sz="0" w:space="0" w:color="auto"/>
        <w:left w:val="none" w:sz="0" w:space="0" w:color="auto"/>
        <w:bottom w:val="none" w:sz="0" w:space="0" w:color="auto"/>
        <w:right w:val="none" w:sz="0" w:space="0" w:color="auto"/>
      </w:divBdr>
    </w:div>
    <w:div w:id="190339841">
      <w:bodyDiv w:val="1"/>
      <w:marLeft w:val="0"/>
      <w:marRight w:val="0"/>
      <w:marTop w:val="0"/>
      <w:marBottom w:val="0"/>
      <w:divBdr>
        <w:top w:val="none" w:sz="0" w:space="0" w:color="auto"/>
        <w:left w:val="none" w:sz="0" w:space="0" w:color="auto"/>
        <w:bottom w:val="none" w:sz="0" w:space="0" w:color="auto"/>
        <w:right w:val="none" w:sz="0" w:space="0" w:color="auto"/>
      </w:divBdr>
    </w:div>
    <w:div w:id="261841760">
      <w:bodyDiv w:val="1"/>
      <w:marLeft w:val="0"/>
      <w:marRight w:val="0"/>
      <w:marTop w:val="0"/>
      <w:marBottom w:val="0"/>
      <w:divBdr>
        <w:top w:val="none" w:sz="0" w:space="0" w:color="auto"/>
        <w:left w:val="none" w:sz="0" w:space="0" w:color="auto"/>
        <w:bottom w:val="none" w:sz="0" w:space="0" w:color="auto"/>
        <w:right w:val="none" w:sz="0" w:space="0" w:color="auto"/>
      </w:divBdr>
    </w:div>
    <w:div w:id="337850842">
      <w:bodyDiv w:val="1"/>
      <w:marLeft w:val="0"/>
      <w:marRight w:val="0"/>
      <w:marTop w:val="0"/>
      <w:marBottom w:val="0"/>
      <w:divBdr>
        <w:top w:val="none" w:sz="0" w:space="0" w:color="auto"/>
        <w:left w:val="none" w:sz="0" w:space="0" w:color="auto"/>
        <w:bottom w:val="none" w:sz="0" w:space="0" w:color="auto"/>
        <w:right w:val="none" w:sz="0" w:space="0" w:color="auto"/>
      </w:divBdr>
    </w:div>
    <w:div w:id="746729599">
      <w:bodyDiv w:val="1"/>
      <w:marLeft w:val="0"/>
      <w:marRight w:val="0"/>
      <w:marTop w:val="0"/>
      <w:marBottom w:val="0"/>
      <w:divBdr>
        <w:top w:val="none" w:sz="0" w:space="0" w:color="auto"/>
        <w:left w:val="none" w:sz="0" w:space="0" w:color="auto"/>
        <w:bottom w:val="none" w:sz="0" w:space="0" w:color="auto"/>
        <w:right w:val="none" w:sz="0" w:space="0" w:color="auto"/>
      </w:divBdr>
    </w:div>
    <w:div w:id="770245291">
      <w:bodyDiv w:val="1"/>
      <w:marLeft w:val="0"/>
      <w:marRight w:val="0"/>
      <w:marTop w:val="0"/>
      <w:marBottom w:val="0"/>
      <w:divBdr>
        <w:top w:val="none" w:sz="0" w:space="0" w:color="auto"/>
        <w:left w:val="none" w:sz="0" w:space="0" w:color="auto"/>
        <w:bottom w:val="none" w:sz="0" w:space="0" w:color="auto"/>
        <w:right w:val="none" w:sz="0" w:space="0" w:color="auto"/>
      </w:divBdr>
    </w:div>
    <w:div w:id="859313854">
      <w:bodyDiv w:val="1"/>
      <w:marLeft w:val="0"/>
      <w:marRight w:val="0"/>
      <w:marTop w:val="0"/>
      <w:marBottom w:val="0"/>
      <w:divBdr>
        <w:top w:val="none" w:sz="0" w:space="0" w:color="auto"/>
        <w:left w:val="none" w:sz="0" w:space="0" w:color="auto"/>
        <w:bottom w:val="none" w:sz="0" w:space="0" w:color="auto"/>
        <w:right w:val="none" w:sz="0" w:space="0" w:color="auto"/>
      </w:divBdr>
    </w:div>
    <w:div w:id="879056578">
      <w:bodyDiv w:val="1"/>
      <w:marLeft w:val="0"/>
      <w:marRight w:val="0"/>
      <w:marTop w:val="0"/>
      <w:marBottom w:val="0"/>
      <w:divBdr>
        <w:top w:val="none" w:sz="0" w:space="0" w:color="auto"/>
        <w:left w:val="none" w:sz="0" w:space="0" w:color="auto"/>
        <w:bottom w:val="none" w:sz="0" w:space="0" w:color="auto"/>
        <w:right w:val="none" w:sz="0" w:space="0" w:color="auto"/>
      </w:divBdr>
    </w:div>
    <w:div w:id="1048411503">
      <w:bodyDiv w:val="1"/>
      <w:marLeft w:val="0"/>
      <w:marRight w:val="0"/>
      <w:marTop w:val="0"/>
      <w:marBottom w:val="0"/>
      <w:divBdr>
        <w:top w:val="none" w:sz="0" w:space="0" w:color="auto"/>
        <w:left w:val="none" w:sz="0" w:space="0" w:color="auto"/>
        <w:bottom w:val="none" w:sz="0" w:space="0" w:color="auto"/>
        <w:right w:val="none" w:sz="0" w:space="0" w:color="auto"/>
      </w:divBdr>
    </w:div>
    <w:div w:id="1178738237">
      <w:bodyDiv w:val="1"/>
      <w:marLeft w:val="0"/>
      <w:marRight w:val="0"/>
      <w:marTop w:val="0"/>
      <w:marBottom w:val="0"/>
      <w:divBdr>
        <w:top w:val="none" w:sz="0" w:space="0" w:color="auto"/>
        <w:left w:val="none" w:sz="0" w:space="0" w:color="auto"/>
        <w:bottom w:val="none" w:sz="0" w:space="0" w:color="auto"/>
        <w:right w:val="none" w:sz="0" w:space="0" w:color="auto"/>
      </w:divBdr>
    </w:div>
    <w:div w:id="1183861776">
      <w:bodyDiv w:val="1"/>
      <w:marLeft w:val="0"/>
      <w:marRight w:val="0"/>
      <w:marTop w:val="0"/>
      <w:marBottom w:val="0"/>
      <w:divBdr>
        <w:top w:val="none" w:sz="0" w:space="0" w:color="auto"/>
        <w:left w:val="none" w:sz="0" w:space="0" w:color="auto"/>
        <w:bottom w:val="none" w:sz="0" w:space="0" w:color="auto"/>
        <w:right w:val="none" w:sz="0" w:space="0" w:color="auto"/>
      </w:divBdr>
    </w:div>
    <w:div w:id="1219324654">
      <w:bodyDiv w:val="1"/>
      <w:marLeft w:val="0"/>
      <w:marRight w:val="0"/>
      <w:marTop w:val="0"/>
      <w:marBottom w:val="0"/>
      <w:divBdr>
        <w:top w:val="none" w:sz="0" w:space="0" w:color="auto"/>
        <w:left w:val="none" w:sz="0" w:space="0" w:color="auto"/>
        <w:bottom w:val="none" w:sz="0" w:space="0" w:color="auto"/>
        <w:right w:val="none" w:sz="0" w:space="0" w:color="auto"/>
      </w:divBdr>
    </w:div>
    <w:div w:id="1297955592">
      <w:bodyDiv w:val="1"/>
      <w:marLeft w:val="0"/>
      <w:marRight w:val="0"/>
      <w:marTop w:val="0"/>
      <w:marBottom w:val="0"/>
      <w:divBdr>
        <w:top w:val="none" w:sz="0" w:space="0" w:color="auto"/>
        <w:left w:val="none" w:sz="0" w:space="0" w:color="auto"/>
        <w:bottom w:val="none" w:sz="0" w:space="0" w:color="auto"/>
        <w:right w:val="none" w:sz="0" w:space="0" w:color="auto"/>
      </w:divBdr>
    </w:div>
    <w:div w:id="1330984215">
      <w:bodyDiv w:val="1"/>
      <w:marLeft w:val="0"/>
      <w:marRight w:val="0"/>
      <w:marTop w:val="0"/>
      <w:marBottom w:val="0"/>
      <w:divBdr>
        <w:top w:val="none" w:sz="0" w:space="0" w:color="auto"/>
        <w:left w:val="none" w:sz="0" w:space="0" w:color="auto"/>
        <w:bottom w:val="none" w:sz="0" w:space="0" w:color="auto"/>
        <w:right w:val="none" w:sz="0" w:space="0" w:color="auto"/>
      </w:divBdr>
    </w:div>
    <w:div w:id="1421680345">
      <w:bodyDiv w:val="1"/>
      <w:marLeft w:val="0"/>
      <w:marRight w:val="0"/>
      <w:marTop w:val="0"/>
      <w:marBottom w:val="0"/>
      <w:divBdr>
        <w:top w:val="none" w:sz="0" w:space="0" w:color="auto"/>
        <w:left w:val="none" w:sz="0" w:space="0" w:color="auto"/>
        <w:bottom w:val="none" w:sz="0" w:space="0" w:color="auto"/>
        <w:right w:val="none" w:sz="0" w:space="0" w:color="auto"/>
      </w:divBdr>
    </w:div>
    <w:div w:id="1485705964">
      <w:bodyDiv w:val="1"/>
      <w:marLeft w:val="0"/>
      <w:marRight w:val="0"/>
      <w:marTop w:val="0"/>
      <w:marBottom w:val="0"/>
      <w:divBdr>
        <w:top w:val="none" w:sz="0" w:space="0" w:color="auto"/>
        <w:left w:val="none" w:sz="0" w:space="0" w:color="auto"/>
        <w:bottom w:val="none" w:sz="0" w:space="0" w:color="auto"/>
        <w:right w:val="none" w:sz="0" w:space="0" w:color="auto"/>
      </w:divBdr>
    </w:div>
    <w:div w:id="1552185968">
      <w:bodyDiv w:val="1"/>
      <w:marLeft w:val="0"/>
      <w:marRight w:val="0"/>
      <w:marTop w:val="0"/>
      <w:marBottom w:val="0"/>
      <w:divBdr>
        <w:top w:val="none" w:sz="0" w:space="0" w:color="auto"/>
        <w:left w:val="none" w:sz="0" w:space="0" w:color="auto"/>
        <w:bottom w:val="none" w:sz="0" w:space="0" w:color="auto"/>
        <w:right w:val="none" w:sz="0" w:space="0" w:color="auto"/>
      </w:divBdr>
    </w:div>
    <w:div w:id="1567378334">
      <w:bodyDiv w:val="1"/>
      <w:marLeft w:val="0"/>
      <w:marRight w:val="0"/>
      <w:marTop w:val="0"/>
      <w:marBottom w:val="0"/>
      <w:divBdr>
        <w:top w:val="none" w:sz="0" w:space="0" w:color="auto"/>
        <w:left w:val="none" w:sz="0" w:space="0" w:color="auto"/>
        <w:bottom w:val="none" w:sz="0" w:space="0" w:color="auto"/>
        <w:right w:val="none" w:sz="0" w:space="0" w:color="auto"/>
      </w:divBdr>
    </w:div>
    <w:div w:id="1694451816">
      <w:bodyDiv w:val="1"/>
      <w:marLeft w:val="0"/>
      <w:marRight w:val="0"/>
      <w:marTop w:val="0"/>
      <w:marBottom w:val="0"/>
      <w:divBdr>
        <w:top w:val="none" w:sz="0" w:space="0" w:color="auto"/>
        <w:left w:val="none" w:sz="0" w:space="0" w:color="auto"/>
        <w:bottom w:val="none" w:sz="0" w:space="0" w:color="auto"/>
        <w:right w:val="none" w:sz="0" w:space="0" w:color="auto"/>
      </w:divBdr>
    </w:div>
    <w:div w:id="1781562939">
      <w:bodyDiv w:val="1"/>
      <w:marLeft w:val="0"/>
      <w:marRight w:val="0"/>
      <w:marTop w:val="0"/>
      <w:marBottom w:val="0"/>
      <w:divBdr>
        <w:top w:val="none" w:sz="0" w:space="0" w:color="auto"/>
        <w:left w:val="none" w:sz="0" w:space="0" w:color="auto"/>
        <w:bottom w:val="none" w:sz="0" w:space="0" w:color="auto"/>
        <w:right w:val="none" w:sz="0" w:space="0" w:color="auto"/>
      </w:divBdr>
    </w:div>
    <w:div w:id="1786071790">
      <w:bodyDiv w:val="1"/>
      <w:marLeft w:val="0"/>
      <w:marRight w:val="0"/>
      <w:marTop w:val="0"/>
      <w:marBottom w:val="0"/>
      <w:divBdr>
        <w:top w:val="none" w:sz="0" w:space="0" w:color="auto"/>
        <w:left w:val="none" w:sz="0" w:space="0" w:color="auto"/>
        <w:bottom w:val="none" w:sz="0" w:space="0" w:color="auto"/>
        <w:right w:val="none" w:sz="0" w:space="0" w:color="auto"/>
      </w:divBdr>
    </w:div>
    <w:div w:id="1854373174">
      <w:bodyDiv w:val="1"/>
      <w:marLeft w:val="0"/>
      <w:marRight w:val="0"/>
      <w:marTop w:val="0"/>
      <w:marBottom w:val="0"/>
      <w:divBdr>
        <w:top w:val="none" w:sz="0" w:space="0" w:color="auto"/>
        <w:left w:val="none" w:sz="0" w:space="0" w:color="auto"/>
        <w:bottom w:val="none" w:sz="0" w:space="0" w:color="auto"/>
        <w:right w:val="none" w:sz="0" w:space="0" w:color="auto"/>
      </w:divBdr>
    </w:div>
    <w:div w:id="1879312190">
      <w:bodyDiv w:val="1"/>
      <w:marLeft w:val="0"/>
      <w:marRight w:val="0"/>
      <w:marTop w:val="0"/>
      <w:marBottom w:val="0"/>
      <w:divBdr>
        <w:top w:val="none" w:sz="0" w:space="0" w:color="auto"/>
        <w:left w:val="none" w:sz="0" w:space="0" w:color="auto"/>
        <w:bottom w:val="none" w:sz="0" w:space="0" w:color="auto"/>
        <w:right w:val="none" w:sz="0" w:space="0" w:color="auto"/>
      </w:divBdr>
    </w:div>
    <w:div w:id="1893539399">
      <w:bodyDiv w:val="1"/>
      <w:marLeft w:val="0"/>
      <w:marRight w:val="0"/>
      <w:marTop w:val="0"/>
      <w:marBottom w:val="0"/>
      <w:divBdr>
        <w:top w:val="none" w:sz="0" w:space="0" w:color="auto"/>
        <w:left w:val="none" w:sz="0" w:space="0" w:color="auto"/>
        <w:bottom w:val="none" w:sz="0" w:space="0" w:color="auto"/>
        <w:right w:val="none" w:sz="0" w:space="0" w:color="auto"/>
      </w:divBdr>
    </w:div>
    <w:div w:id="1902134837">
      <w:bodyDiv w:val="1"/>
      <w:marLeft w:val="0"/>
      <w:marRight w:val="0"/>
      <w:marTop w:val="0"/>
      <w:marBottom w:val="0"/>
      <w:divBdr>
        <w:top w:val="none" w:sz="0" w:space="0" w:color="auto"/>
        <w:left w:val="none" w:sz="0" w:space="0" w:color="auto"/>
        <w:bottom w:val="none" w:sz="0" w:space="0" w:color="auto"/>
        <w:right w:val="none" w:sz="0" w:space="0" w:color="auto"/>
      </w:divBdr>
    </w:div>
    <w:div w:id="1907646776">
      <w:bodyDiv w:val="1"/>
      <w:marLeft w:val="0"/>
      <w:marRight w:val="0"/>
      <w:marTop w:val="0"/>
      <w:marBottom w:val="0"/>
      <w:divBdr>
        <w:top w:val="none" w:sz="0" w:space="0" w:color="auto"/>
        <w:left w:val="none" w:sz="0" w:space="0" w:color="auto"/>
        <w:bottom w:val="none" w:sz="0" w:space="0" w:color="auto"/>
        <w:right w:val="none" w:sz="0" w:space="0" w:color="auto"/>
      </w:divBdr>
    </w:div>
    <w:div w:id="1929996654">
      <w:bodyDiv w:val="1"/>
      <w:marLeft w:val="0"/>
      <w:marRight w:val="0"/>
      <w:marTop w:val="0"/>
      <w:marBottom w:val="0"/>
      <w:divBdr>
        <w:top w:val="none" w:sz="0" w:space="0" w:color="auto"/>
        <w:left w:val="none" w:sz="0" w:space="0" w:color="auto"/>
        <w:bottom w:val="none" w:sz="0" w:space="0" w:color="auto"/>
        <w:right w:val="none" w:sz="0" w:space="0" w:color="auto"/>
      </w:divBdr>
    </w:div>
    <w:div w:id="2048984766">
      <w:bodyDiv w:val="1"/>
      <w:marLeft w:val="0"/>
      <w:marRight w:val="0"/>
      <w:marTop w:val="0"/>
      <w:marBottom w:val="0"/>
      <w:divBdr>
        <w:top w:val="none" w:sz="0" w:space="0" w:color="auto"/>
        <w:left w:val="none" w:sz="0" w:space="0" w:color="auto"/>
        <w:bottom w:val="none" w:sz="0" w:space="0" w:color="auto"/>
        <w:right w:val="none" w:sz="0" w:space="0" w:color="auto"/>
      </w:divBdr>
    </w:div>
    <w:div w:id="21051092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yogesht@qti.qualcomm.com" TargetMode="External"/><Relationship Id="rId5" Type="http://schemas.openxmlformats.org/officeDocument/2006/relationships/settings" Target="settings.xml"/><Relationship Id="rId10" Type="http://schemas.openxmlformats.org/officeDocument/2006/relationships/hyperlink" Target="mailto:gaol8@chinatelecom.cn" TargetMode="External"/><Relationship Id="rId4" Type="http://schemas.openxmlformats.org/officeDocument/2006/relationships/styles" Target="styles.xml"/><Relationship Id="rId9" Type="http://schemas.openxmlformats.org/officeDocument/2006/relationships/hyperlink" Target="https://whatthespec.net/3gpp/tdoc.php?q=RP-241307"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5D0EB5-BF5D-45D1-88E1-1F9F352D2C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4</Pages>
  <Words>661</Words>
  <Characters>3864</Characters>
  <Application>Microsoft Office Word</Application>
  <DocSecurity>0</DocSecurity>
  <Lines>32</Lines>
  <Paragraphs>9</Paragraphs>
  <ScaleCrop>false</ScaleCrop>
  <Company/>
  <LinksUpToDate>false</LinksUpToDate>
  <CharactersWithSpaces>4516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Lei GAO</cp:lastModifiedBy>
  <cp:revision>29</cp:revision>
  <dcterms:created xsi:type="dcterms:W3CDTF">2024-08-22T07:49:00Z</dcterms:created>
  <dcterms:modified xsi:type="dcterms:W3CDTF">2025-05-23T06:59:00Z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y fmtid="{D5CDD505-2E9C-101B-9397-08002B2CF9AE}" pid="16" name="KSOProductBuildVer">
    <vt:lpwstr>2052-11.8.2.10912</vt:lpwstr>
  </property>
  <property fmtid="{D5CDD505-2E9C-101B-9397-08002B2CF9AE}" pid="17" name="ICV">
    <vt:lpwstr>290C452C19D745D1884971E1E9774D29</vt:lpwstr>
  </property>
</Properties>
</file>