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B91" w14:textId="785F22C3" w:rsidR="00D5012E" w:rsidRPr="00C954F1" w:rsidRDefault="00D5012E" w:rsidP="00D5012E">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w:t>
      </w:r>
      <w:r w:rsidR="00DD7ED8">
        <w:rPr>
          <w:b/>
          <w:sz w:val="24"/>
          <w:szCs w:val="24"/>
        </w:rPr>
        <w:t>M</w:t>
      </w:r>
      <w:r w:rsidRPr="00C954F1">
        <w:rPr>
          <w:b/>
          <w:sz w:val="24"/>
          <w:szCs w:val="24"/>
        </w:rPr>
        <w:t>eeting #10</w:t>
      </w:r>
      <w:r>
        <w:rPr>
          <w:b/>
          <w:sz w:val="24"/>
          <w:szCs w:val="24"/>
        </w:rPr>
        <w:t>3</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bookmarkStart w:id="0" w:name="_GoBack"/>
      <w:r w:rsidR="00860C1E" w:rsidRPr="00860C1E">
        <w:rPr>
          <w:b/>
          <w:i/>
          <w:sz w:val="24"/>
          <w:szCs w:val="24"/>
        </w:rPr>
        <w:t>R5-243098</w:t>
      </w:r>
      <w:bookmarkEnd w:id="0"/>
    </w:p>
    <w:p w14:paraId="4B14B041" w14:textId="08EEA201" w:rsidR="00D5012E" w:rsidRPr="00D5012E" w:rsidRDefault="00D5012E" w:rsidP="00D5012E">
      <w:pPr>
        <w:pStyle w:val="CRCoverPage"/>
        <w:outlineLvl w:val="0"/>
        <w:rPr>
          <w:b/>
          <w:sz w:val="24"/>
          <w:szCs w:val="24"/>
        </w:rPr>
      </w:pPr>
      <w:r>
        <w:rPr>
          <w:b/>
          <w:sz w:val="24"/>
          <w:szCs w:val="24"/>
        </w:rPr>
        <w:t>Fukuoka</w:t>
      </w:r>
      <w:r>
        <w:rPr>
          <w:b/>
          <w:sz w:val="24"/>
          <w:szCs w:val="24"/>
          <w:lang w:eastAsia="zh-CN"/>
        </w:rPr>
        <w:t>,</w:t>
      </w:r>
      <w:r w:rsidR="006D4199">
        <w:rPr>
          <w:b/>
          <w:sz w:val="24"/>
          <w:szCs w:val="24"/>
        </w:rPr>
        <w:t xml:space="preserve"> </w:t>
      </w:r>
      <w:r>
        <w:rPr>
          <w:b/>
          <w:sz w:val="24"/>
          <w:szCs w:val="24"/>
        </w:rPr>
        <w:t>Japan</w:t>
      </w:r>
      <w:r w:rsidRPr="00C954F1">
        <w:rPr>
          <w:b/>
          <w:sz w:val="24"/>
          <w:szCs w:val="24"/>
        </w:rPr>
        <w:t xml:space="preserve">, </w:t>
      </w:r>
      <w:r>
        <w:rPr>
          <w:b/>
          <w:sz w:val="24"/>
          <w:szCs w:val="24"/>
        </w:rPr>
        <w:t>May 20-24</w:t>
      </w:r>
      <w:r w:rsidRPr="00C954F1">
        <w:rPr>
          <w:b/>
          <w:sz w:val="24"/>
          <w:szCs w:val="24"/>
        </w:rPr>
        <w:t>, 2024</w:t>
      </w:r>
    </w:p>
    <w:p w14:paraId="54DD0AF8" w14:textId="77777777" w:rsidR="00D5012E" w:rsidRDefault="00D5012E" w:rsidP="00C445AD">
      <w:pPr>
        <w:pStyle w:val="FP"/>
        <w:tabs>
          <w:tab w:val="left" w:pos="567"/>
        </w:tabs>
        <w:rPr>
          <w:rFonts w:ascii="Arial" w:hAnsi="Arial" w:cs="Arial"/>
          <w:b/>
          <w:sz w:val="24"/>
          <w:szCs w:val="24"/>
        </w:rPr>
      </w:pPr>
    </w:p>
    <w:p w14:paraId="0FC0DC64" w14:textId="73BA80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C3E68C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60C1E" w:rsidRPr="005826E4">
        <w:rPr>
          <w:rFonts w:ascii="Arial" w:hAnsi="Arial" w:cs="Arial"/>
          <w:lang w:eastAsia="ja-JP"/>
        </w:rPr>
        <w:t>13.2.3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6B13BB9" w:rsidR="00593315" w:rsidRPr="008836AC" w:rsidRDefault="00860C1E" w:rsidP="001A248F">
            <w:pPr>
              <w:tabs>
                <w:tab w:val="left" w:pos="567"/>
              </w:tabs>
              <w:spacing w:after="0"/>
              <w:rPr>
                <w:rFonts w:ascii="Arial" w:hAnsi="Arial" w:cs="Arial"/>
              </w:rPr>
            </w:pPr>
            <w:r w:rsidRPr="00AF3CBD">
              <w:rPr>
                <w:rFonts w:ascii="Arial" w:hAnsi="Arial" w:cs="Arial"/>
                <w:lang w:val="en-US"/>
              </w:rPr>
              <w:t xml:space="preserve">UE Conformance Test Aspects - 5G V2X with NR </w:t>
            </w:r>
            <w:proofErr w:type="spellStart"/>
            <w:r w:rsidRPr="00AF3CBD">
              <w:rPr>
                <w:rFonts w:ascii="Arial" w:hAnsi="Arial" w:cs="Arial"/>
                <w:lang w:val="en-US"/>
              </w:rPr>
              <w:t>sidelink</w:t>
            </w:r>
            <w:proofErr w:type="spellEnd"/>
          </w:p>
        </w:tc>
      </w:tr>
      <w:tr w:rsidR="00860C1E" w:rsidRPr="008836AC" w14:paraId="3B7BA5CF" w14:textId="77777777" w:rsidTr="00871653">
        <w:tc>
          <w:tcPr>
            <w:tcW w:w="2436" w:type="dxa"/>
            <w:shd w:val="clear" w:color="auto" w:fill="auto"/>
          </w:tcPr>
          <w:p w14:paraId="17DAA025" w14:textId="77777777" w:rsidR="00860C1E" w:rsidRPr="008836AC" w:rsidRDefault="00860C1E" w:rsidP="00860C1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0E5AB6C" w14:textId="77777777" w:rsidR="00860C1E" w:rsidRDefault="00860C1E" w:rsidP="00860C1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5EE3736" w:rsidR="00860C1E" w:rsidRPr="008836AC" w:rsidRDefault="00860C1E" w:rsidP="00860C1E">
            <w:pPr>
              <w:tabs>
                <w:tab w:val="left" w:pos="567"/>
              </w:tabs>
              <w:spacing w:after="0"/>
              <w:rPr>
                <w:rFonts w:ascii="Arial" w:hAnsi="Arial" w:cs="Arial"/>
              </w:rPr>
            </w:pPr>
            <w:r w:rsidRPr="00860C1E">
              <w:rPr>
                <w:rFonts w:ascii="Arial" w:hAnsi="Arial" w:cs="Arial" w:hint="eastAsia"/>
                <w:lang w:eastAsia="ja-JP"/>
              </w:rPr>
              <w:t>No</w:t>
            </w:r>
          </w:p>
        </w:tc>
        <w:tc>
          <w:tcPr>
            <w:tcW w:w="1842" w:type="dxa"/>
          </w:tcPr>
          <w:p w14:paraId="4A277893" w14:textId="77777777" w:rsidR="00860C1E" w:rsidRDefault="00860C1E" w:rsidP="00860C1E">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67498ED2" w:rsidR="00860C1E" w:rsidRPr="008836AC" w:rsidRDefault="00860C1E" w:rsidP="00860C1E">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6780A510" w14:textId="77777777" w:rsidR="00860C1E" w:rsidRPr="008836AC" w:rsidRDefault="00860C1E" w:rsidP="00860C1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4D494435" w:rsidR="00860C1E" w:rsidRPr="008836AC" w:rsidRDefault="00860C1E" w:rsidP="00860C1E">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0A9A0076" w14:textId="77777777" w:rsidR="00860C1E" w:rsidRPr="008836AC" w:rsidRDefault="00860C1E" w:rsidP="00860C1E">
            <w:pPr>
              <w:tabs>
                <w:tab w:val="left" w:pos="567"/>
              </w:tabs>
              <w:spacing w:after="0"/>
              <w:rPr>
                <w:rFonts w:ascii="Arial" w:hAnsi="Arial" w:cs="Arial"/>
              </w:rPr>
            </w:pPr>
            <w:r w:rsidRPr="008836AC">
              <w:rPr>
                <w:rFonts w:ascii="Arial" w:hAnsi="Arial" w:cs="Arial"/>
              </w:rPr>
              <w:t>Testing part:</w:t>
            </w:r>
          </w:p>
          <w:p w14:paraId="6184B75F" w14:textId="51106BC8" w:rsidR="00860C1E" w:rsidRPr="008836AC" w:rsidRDefault="00860C1E" w:rsidP="00860C1E">
            <w:pPr>
              <w:tabs>
                <w:tab w:val="left" w:pos="567"/>
              </w:tabs>
              <w:spacing w:after="0"/>
              <w:rPr>
                <w:rFonts w:ascii="Arial" w:hAnsi="Arial" w:cs="Arial"/>
                <w:color w:val="FF0000"/>
                <w:lang w:eastAsia="ja-JP"/>
              </w:rPr>
            </w:pPr>
            <w:r w:rsidRPr="005826E4">
              <w:rPr>
                <w:rFonts w:ascii="Arial" w:hAnsi="Arial" w:cs="Arial"/>
                <w:lang w:eastAsia="ja-JP"/>
              </w:rPr>
              <w:t>Yes</w:t>
            </w:r>
          </w:p>
        </w:tc>
      </w:tr>
      <w:tr w:rsidR="00860C1E" w:rsidRPr="008836AC" w14:paraId="12B4E9B7" w14:textId="77777777" w:rsidTr="00871653">
        <w:tc>
          <w:tcPr>
            <w:tcW w:w="2436" w:type="dxa"/>
          </w:tcPr>
          <w:p w14:paraId="1194B810" w14:textId="77777777" w:rsidR="00860C1E" w:rsidRPr="008836AC" w:rsidRDefault="00860C1E" w:rsidP="00860C1E">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D3B45D" w:rsidR="00860C1E" w:rsidRPr="008836AC" w:rsidRDefault="00860C1E" w:rsidP="00860C1E">
            <w:pPr>
              <w:tabs>
                <w:tab w:val="left" w:pos="567"/>
              </w:tabs>
              <w:spacing w:after="0"/>
              <w:rPr>
                <w:rFonts w:ascii="Arial" w:hAnsi="Arial" w:cs="Arial"/>
              </w:rPr>
            </w:pPr>
            <w:r w:rsidRPr="00614743">
              <w:rPr>
                <w:rFonts w:ascii="Arial" w:hAnsi="Arial" w:cs="Arial"/>
              </w:rPr>
              <w:t>5G_V2X_NRSL_eV2XARC-UEConTest</w:t>
            </w:r>
          </w:p>
        </w:tc>
      </w:tr>
      <w:tr w:rsidR="00860C1E" w:rsidRPr="008836AC" w14:paraId="5DE04433" w14:textId="77777777" w:rsidTr="00871653">
        <w:tc>
          <w:tcPr>
            <w:tcW w:w="2436" w:type="dxa"/>
          </w:tcPr>
          <w:p w14:paraId="4176DAE9" w14:textId="77777777" w:rsidR="00860C1E" w:rsidRPr="008836AC" w:rsidRDefault="00860C1E" w:rsidP="00860C1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BB3292" w:rsidR="00860C1E" w:rsidRPr="008836AC" w:rsidRDefault="00860C1E" w:rsidP="00860C1E">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860C1E" w:rsidRPr="008836AC" w14:paraId="2184CB69" w14:textId="77777777" w:rsidTr="00871653">
        <w:tc>
          <w:tcPr>
            <w:tcW w:w="2436" w:type="dxa"/>
          </w:tcPr>
          <w:p w14:paraId="7FA547CB" w14:textId="77777777" w:rsidR="00860C1E" w:rsidRPr="008836AC" w:rsidRDefault="00860C1E" w:rsidP="00860C1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28FDC43" w:rsidR="00860C1E" w:rsidRPr="008836AC" w:rsidRDefault="00860C1E" w:rsidP="00860C1E">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406CD1B" w:rsidR="00871653" w:rsidRPr="008836AC" w:rsidRDefault="00860C1E" w:rsidP="008836A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842" w:type="dxa"/>
          </w:tcPr>
          <w:p w14:paraId="58C5767F" w14:textId="77777777" w:rsidR="00860C1E"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0CD16968" w:rsidR="00871653" w:rsidRPr="008836AC" w:rsidRDefault="00860C1E" w:rsidP="008836A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2268" w:type="dxa"/>
          </w:tcPr>
          <w:p w14:paraId="7B3C6B2B" w14:textId="77777777" w:rsidR="00860C1E"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35C6932" w:rsidR="00871653" w:rsidRPr="008836AC" w:rsidRDefault="00860C1E" w:rsidP="00207DC4">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694" w:type="dxa"/>
            <w:gridSpan w:val="2"/>
          </w:tcPr>
          <w:p w14:paraId="7E441CB2" w14:textId="160DCB4F" w:rsidR="00860C1E" w:rsidRDefault="00871653" w:rsidP="008836AC">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r w:rsidR="00860C1E" w:rsidRPr="00860C1E">
              <w:rPr>
                <w:rFonts w:ascii="Arial" w:hAnsi="Arial" w:cs="Arial"/>
                <w:color w:val="00B050"/>
                <w:kern w:val="2"/>
                <w:sz w:val="21"/>
                <w:szCs w:val="22"/>
                <w:lang w:val="en-US" w:eastAsia="ja-JP"/>
              </w:rPr>
              <w:t>Dec</w:t>
            </w:r>
            <w:r w:rsidR="00860C1E">
              <w:rPr>
                <w:rFonts w:ascii="Arial" w:hAnsi="Arial" w:cs="Arial"/>
                <w:color w:val="00B050"/>
                <w:kern w:val="2"/>
                <w:sz w:val="21"/>
                <w:szCs w:val="22"/>
                <w:lang w:val="en-US" w:eastAsia="ja-JP"/>
              </w:rPr>
              <w:t xml:space="preserve"> </w:t>
            </w:r>
            <w:r w:rsidR="00860C1E" w:rsidRPr="00AB057D">
              <w:rPr>
                <w:rFonts w:ascii="Arial" w:hAnsi="Arial" w:cs="Arial"/>
                <w:color w:val="00B050"/>
                <w:kern w:val="2"/>
                <w:sz w:val="21"/>
                <w:szCs w:val="22"/>
                <w:lang w:val="en-US" w:eastAsia="ja-JP"/>
              </w:rPr>
              <w:t>202</w:t>
            </w:r>
            <w:r w:rsidR="00860C1E">
              <w:rPr>
                <w:rFonts w:ascii="Arial" w:hAnsi="Arial" w:cs="Arial"/>
                <w:color w:val="00B050"/>
                <w:kern w:val="2"/>
                <w:sz w:val="21"/>
                <w:szCs w:val="22"/>
                <w:lang w:val="en-US" w:eastAsia="ja-JP"/>
              </w:rPr>
              <w:t>4</w:t>
            </w:r>
            <w:r w:rsidR="00860C1E">
              <w:rPr>
                <w:rFonts w:ascii="Arial" w:hAnsi="Arial" w:cs="Arial"/>
                <w:color w:val="00B050"/>
                <w:kern w:val="2"/>
                <w:sz w:val="21"/>
                <w:szCs w:val="22"/>
                <w:lang w:val="en-US" w:eastAsia="ja-JP"/>
              </w:rPr>
              <w:t xml:space="preserve"> </w:t>
            </w:r>
          </w:p>
          <w:p w14:paraId="5BB6B905" w14:textId="5C2B2555" w:rsidR="00871653" w:rsidRPr="006A7BCB" w:rsidRDefault="00860C1E"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 months)</w:t>
            </w:r>
          </w:p>
        </w:tc>
      </w:tr>
      <w:tr w:rsidR="00860C1E" w:rsidRPr="008836AC" w14:paraId="2EC56AAA" w14:textId="77777777" w:rsidTr="00871653">
        <w:tc>
          <w:tcPr>
            <w:tcW w:w="2436" w:type="dxa"/>
          </w:tcPr>
          <w:p w14:paraId="67092FF9" w14:textId="77777777" w:rsidR="00860C1E" w:rsidRDefault="00860C1E" w:rsidP="00860C1E">
            <w:pPr>
              <w:tabs>
                <w:tab w:val="left" w:pos="567"/>
              </w:tabs>
              <w:spacing w:after="0"/>
              <w:rPr>
                <w:rFonts w:ascii="Arial" w:hAnsi="Arial" w:cs="Arial"/>
                <w:b/>
              </w:rPr>
            </w:pPr>
            <w:r>
              <w:rPr>
                <w:rFonts w:ascii="Arial" w:hAnsi="Arial" w:cs="Arial"/>
                <w:b/>
              </w:rPr>
              <w:t>Overall Completion level</w:t>
            </w:r>
          </w:p>
        </w:tc>
        <w:tc>
          <w:tcPr>
            <w:tcW w:w="1846" w:type="dxa"/>
          </w:tcPr>
          <w:p w14:paraId="33AABC3F" w14:textId="77777777" w:rsidR="00860C1E" w:rsidRDefault="00860C1E" w:rsidP="00860C1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8048B0A" w:rsidR="00860C1E" w:rsidRPr="008836AC" w:rsidRDefault="00860C1E" w:rsidP="00860C1E">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893AFF9" w14:textId="77777777" w:rsidR="00860C1E" w:rsidRDefault="00860C1E" w:rsidP="00860C1E">
            <w:pPr>
              <w:tabs>
                <w:tab w:val="left" w:pos="567"/>
              </w:tabs>
              <w:spacing w:after="0"/>
              <w:rPr>
                <w:rFonts w:ascii="Arial" w:hAnsi="Arial" w:cs="Arial"/>
                <w:lang w:eastAsia="ja-JP"/>
              </w:rPr>
            </w:pPr>
            <w:r>
              <w:rPr>
                <w:rFonts w:ascii="Arial" w:hAnsi="Arial" w:cs="Arial"/>
                <w:lang w:eastAsia="ja-JP"/>
              </w:rPr>
              <w:t xml:space="preserve">Core part: </w:t>
            </w:r>
          </w:p>
          <w:p w14:paraId="5794DFF7" w14:textId="74D29D99" w:rsidR="00860C1E" w:rsidRPr="008836AC" w:rsidRDefault="00860C1E" w:rsidP="00860C1E">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266751DF" w14:textId="77777777" w:rsidR="00860C1E" w:rsidRDefault="00860C1E" w:rsidP="00860C1E">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4BCA82F" w:rsidR="00860C1E" w:rsidRPr="008836AC" w:rsidRDefault="00860C1E" w:rsidP="00860C1E">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67B0BB7F" w:rsidR="00860C1E" w:rsidRPr="006A7BCB" w:rsidRDefault="00860C1E" w:rsidP="00860C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826E4">
              <w:rPr>
                <w:rFonts w:ascii="Arial" w:hAnsi="Arial" w:cs="Arial"/>
                <w:color w:val="00B050"/>
                <w:kern w:val="2"/>
                <w:sz w:val="21"/>
                <w:szCs w:val="22"/>
                <w:lang w:val="en-US" w:eastAsia="ja-JP"/>
              </w:rPr>
              <w:t>6</w:t>
            </w:r>
            <w:r>
              <w:rPr>
                <w:rFonts w:ascii="Arial" w:hAnsi="Arial" w:cs="Arial"/>
                <w:color w:val="00B050"/>
                <w:kern w:val="2"/>
                <w:sz w:val="21"/>
                <w:szCs w:val="22"/>
                <w:lang w:val="en-US" w:eastAsia="ja-JP"/>
              </w:rPr>
              <w:t>8</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(+3%)</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860C1E">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B60EF02" w:rsidR="00EF4800" w:rsidRPr="008836AC" w:rsidRDefault="00860C1E" w:rsidP="001A248F">
            <w:pPr>
              <w:tabs>
                <w:tab w:val="left" w:pos="567"/>
              </w:tabs>
              <w:spacing w:after="0"/>
              <w:rPr>
                <w:rFonts w:ascii="Arial" w:hAnsi="Arial" w:cs="Arial"/>
                <w:color w:val="FF0000"/>
              </w:rPr>
            </w:pPr>
            <w:r w:rsidRPr="002D37D8">
              <w:rPr>
                <w:rFonts w:ascii="Arial" w:hAnsi="Arial" w:cs="Arial"/>
              </w:rPr>
              <w:t>TSG RAN WG5</w:t>
            </w:r>
          </w:p>
        </w:tc>
      </w:tr>
      <w:tr w:rsidR="00860C1E" w:rsidRPr="008836AC" w14:paraId="5EF9AD31" w14:textId="77777777" w:rsidTr="00860C1E">
        <w:tc>
          <w:tcPr>
            <w:tcW w:w="1415" w:type="dxa"/>
            <w:vMerge w:val="restart"/>
            <w:vAlign w:val="center"/>
          </w:tcPr>
          <w:p w14:paraId="589FA298" w14:textId="77777777" w:rsidR="00860C1E" w:rsidRPr="008836AC" w:rsidRDefault="00860C1E" w:rsidP="00860C1E">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860C1E" w:rsidRPr="008836AC" w:rsidRDefault="00860C1E" w:rsidP="00860C1E">
            <w:pPr>
              <w:tabs>
                <w:tab w:val="left" w:pos="567"/>
              </w:tabs>
              <w:spacing w:after="0"/>
              <w:rPr>
                <w:rFonts w:ascii="Arial" w:hAnsi="Arial" w:cs="Arial"/>
                <w:b/>
              </w:rPr>
            </w:pPr>
            <w:r w:rsidRPr="008836AC">
              <w:rPr>
                <w:rFonts w:ascii="Arial" w:hAnsi="Arial" w:cs="Arial"/>
                <w:b/>
              </w:rPr>
              <w:t>Name</w:t>
            </w:r>
          </w:p>
        </w:tc>
        <w:tc>
          <w:tcPr>
            <w:tcW w:w="7336" w:type="dxa"/>
          </w:tcPr>
          <w:p w14:paraId="127CF618" w14:textId="5C1C2971" w:rsidR="00860C1E" w:rsidRPr="008836AC" w:rsidRDefault="00860C1E" w:rsidP="00860C1E">
            <w:pPr>
              <w:tabs>
                <w:tab w:val="left" w:pos="567"/>
              </w:tabs>
              <w:spacing w:after="0"/>
              <w:rPr>
                <w:rFonts w:ascii="Arial" w:hAnsi="Arial" w:cs="Arial"/>
                <w:lang w:eastAsia="ja-JP"/>
              </w:rPr>
            </w:pPr>
            <w:r w:rsidRPr="002D37D8">
              <w:rPr>
                <w:rFonts w:ascii="Arial" w:hAnsi="Arial" w:cs="Arial"/>
              </w:rPr>
              <w:t>Xuesong Wang</w:t>
            </w:r>
          </w:p>
        </w:tc>
      </w:tr>
      <w:tr w:rsidR="00860C1E" w:rsidRPr="008836AC" w14:paraId="36040647" w14:textId="77777777" w:rsidTr="00860C1E">
        <w:tc>
          <w:tcPr>
            <w:tcW w:w="1415" w:type="dxa"/>
            <w:vMerge/>
          </w:tcPr>
          <w:p w14:paraId="2B760CAA" w14:textId="77777777" w:rsidR="00860C1E" w:rsidRPr="008836AC" w:rsidRDefault="00860C1E" w:rsidP="00860C1E">
            <w:pPr>
              <w:tabs>
                <w:tab w:val="left" w:pos="567"/>
              </w:tabs>
              <w:rPr>
                <w:rFonts w:ascii="Arial" w:hAnsi="Arial" w:cs="Arial"/>
                <w:b/>
              </w:rPr>
            </w:pPr>
          </w:p>
        </w:tc>
        <w:tc>
          <w:tcPr>
            <w:tcW w:w="1335" w:type="dxa"/>
          </w:tcPr>
          <w:p w14:paraId="6AD0A3C2" w14:textId="77777777" w:rsidR="00860C1E" w:rsidRPr="008836AC" w:rsidRDefault="00860C1E" w:rsidP="00860C1E">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F6EAA85" w:rsidR="00860C1E" w:rsidRPr="008836AC" w:rsidRDefault="00860C1E" w:rsidP="00860C1E">
            <w:pPr>
              <w:tabs>
                <w:tab w:val="left" w:pos="567"/>
              </w:tabs>
              <w:spacing w:after="0"/>
              <w:rPr>
                <w:rFonts w:ascii="Arial" w:hAnsi="Arial" w:cs="Arial"/>
                <w:lang w:eastAsia="ja-JP"/>
              </w:rPr>
            </w:pPr>
            <w:r w:rsidRPr="002D37D8">
              <w:rPr>
                <w:rFonts w:ascii="Arial" w:hAnsi="Arial" w:cs="Arial"/>
              </w:rPr>
              <w:t>Huawei Technologies. Co., Ltd</w:t>
            </w:r>
          </w:p>
        </w:tc>
      </w:tr>
      <w:tr w:rsidR="00860C1E" w:rsidRPr="008836AC" w14:paraId="588EE5C8" w14:textId="77777777" w:rsidTr="00860C1E">
        <w:tc>
          <w:tcPr>
            <w:tcW w:w="1415" w:type="dxa"/>
            <w:vMerge/>
          </w:tcPr>
          <w:p w14:paraId="5371B18D" w14:textId="77777777" w:rsidR="00860C1E" w:rsidRPr="008836AC" w:rsidRDefault="00860C1E" w:rsidP="00860C1E">
            <w:pPr>
              <w:tabs>
                <w:tab w:val="left" w:pos="567"/>
              </w:tabs>
              <w:rPr>
                <w:rFonts w:ascii="Arial" w:hAnsi="Arial" w:cs="Arial"/>
                <w:b/>
              </w:rPr>
            </w:pPr>
          </w:p>
        </w:tc>
        <w:tc>
          <w:tcPr>
            <w:tcW w:w="1335" w:type="dxa"/>
          </w:tcPr>
          <w:p w14:paraId="4BB54D4E" w14:textId="77777777" w:rsidR="00860C1E" w:rsidRPr="008836AC" w:rsidRDefault="00860C1E" w:rsidP="00860C1E">
            <w:pPr>
              <w:tabs>
                <w:tab w:val="left" w:pos="567"/>
              </w:tabs>
              <w:spacing w:after="0"/>
              <w:rPr>
                <w:rFonts w:ascii="Arial" w:hAnsi="Arial" w:cs="Arial"/>
                <w:b/>
              </w:rPr>
            </w:pPr>
            <w:r w:rsidRPr="008836AC">
              <w:rPr>
                <w:rFonts w:ascii="Arial" w:hAnsi="Arial" w:cs="Arial"/>
                <w:b/>
              </w:rPr>
              <w:t>Email</w:t>
            </w:r>
          </w:p>
        </w:tc>
        <w:tc>
          <w:tcPr>
            <w:tcW w:w="7336" w:type="dxa"/>
          </w:tcPr>
          <w:p w14:paraId="0563966F" w14:textId="13907B53" w:rsidR="00860C1E" w:rsidRPr="008836AC" w:rsidRDefault="00860C1E" w:rsidP="00860C1E">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1263C" w:rsidR="00D22398" w:rsidRPr="008836AC" w:rsidRDefault="00860C1E"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051DE219" w:rsidR="00815869" w:rsidRDefault="00815869" w:rsidP="00815869">
      <w:pPr>
        <w:pStyle w:val="4"/>
        <w:rPr>
          <w:lang w:eastAsia="ja-JP"/>
        </w:rPr>
      </w:pPr>
      <w:r>
        <w:rPr>
          <w:lang w:eastAsia="ja-JP"/>
        </w:rPr>
        <w:t>2.5.1</w:t>
      </w:r>
      <w:r>
        <w:rPr>
          <w:lang w:eastAsia="ja-JP"/>
        </w:rPr>
        <w:tab/>
        <w:t>Agreements</w:t>
      </w:r>
    </w:p>
    <w:p w14:paraId="325F03C7" w14:textId="77777777" w:rsidR="000C71C6" w:rsidRPr="006B5F39" w:rsidRDefault="000C71C6" w:rsidP="000C71C6">
      <w:pPr>
        <w:rPr>
          <w:rFonts w:eastAsiaTheme="minorEastAsia"/>
          <w:lang w:val="en-US" w:eastAsia="zh-CN"/>
        </w:rPr>
      </w:pPr>
      <w:r w:rsidRPr="006B5F39">
        <w:rPr>
          <w:rFonts w:eastAsiaTheme="minorEastAsia" w:hint="eastAsia"/>
          <w:lang w:val="en-US" w:eastAsia="zh-CN"/>
        </w:rPr>
        <w:t>W</w:t>
      </w:r>
      <w:r w:rsidRPr="006B5F39">
        <w:rPr>
          <w:rFonts w:eastAsiaTheme="minorEastAsia"/>
          <w:lang w:val="en-US" w:eastAsia="zh-CN"/>
        </w:rPr>
        <w:t>ork plan:</w:t>
      </w:r>
    </w:p>
    <w:p w14:paraId="0220C4EF" w14:textId="77777777" w:rsidR="000C71C6" w:rsidRPr="006B5F39" w:rsidRDefault="000C71C6" w:rsidP="000C71C6">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Pr="006B5F39">
        <w:rPr>
          <w:rFonts w:eastAsiaTheme="minorEastAsia" w:hint="eastAsia"/>
          <w:lang w:val="en-US" w:eastAsia="zh-CN"/>
        </w:rPr>
        <w:t>T</w:t>
      </w:r>
      <w:r w:rsidRPr="006B5F39">
        <w:rPr>
          <w:rFonts w:eastAsiaTheme="minorEastAsia"/>
          <w:lang w:val="en-US" w:eastAsia="zh-CN"/>
        </w:rPr>
        <w:t>he Work plan is updated in [1</w:t>
      </w:r>
      <w:r>
        <w:rPr>
          <w:rFonts w:eastAsiaTheme="minorEastAsia"/>
          <w:lang w:val="en-US" w:eastAsia="zh-CN"/>
        </w:rPr>
        <w:t>7</w:t>
      </w:r>
      <w:r w:rsidRPr="006B5F39">
        <w:rPr>
          <w:rFonts w:eastAsiaTheme="minorEastAsia"/>
          <w:lang w:val="en-US" w:eastAsia="zh-CN"/>
        </w:rPr>
        <w:t>].</w:t>
      </w:r>
    </w:p>
    <w:p w14:paraId="3E2FBDEC" w14:textId="77777777" w:rsidR="000C71C6" w:rsidRPr="006B5F39" w:rsidRDefault="000C71C6" w:rsidP="000C71C6">
      <w:pPr>
        <w:rPr>
          <w:rFonts w:eastAsiaTheme="minorEastAsia"/>
          <w:lang w:val="en-US" w:eastAsia="zh-CN"/>
        </w:rPr>
      </w:pPr>
      <w:r w:rsidRPr="006B5F39">
        <w:rPr>
          <w:rFonts w:eastAsiaTheme="minorEastAsia"/>
          <w:lang w:val="en-US" w:eastAsia="zh-CN"/>
        </w:rPr>
        <w:t>RF Testing:</w:t>
      </w:r>
    </w:p>
    <w:p w14:paraId="4895C9F2" w14:textId="77777777" w:rsidR="000C71C6" w:rsidRPr="006B5F39" w:rsidRDefault="000C71C6" w:rsidP="000C71C6">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Pr>
          <w:rFonts w:eastAsiaTheme="minorEastAsia"/>
          <w:lang w:val="en-US" w:eastAsia="zh-CN"/>
        </w:rPr>
        <w:t>18</w:t>
      </w:r>
      <w:r w:rsidRPr="006B5F39">
        <w:rPr>
          <w:rFonts w:eastAsiaTheme="minorEastAsia"/>
          <w:lang w:val="en-US" w:eastAsia="zh-CN"/>
        </w:rPr>
        <w:t xml:space="preserve"> test cases are added or updated in [</w:t>
      </w:r>
      <w:r>
        <w:rPr>
          <w:rFonts w:eastAsiaTheme="minorEastAsia"/>
          <w:lang w:val="en-US" w:eastAsia="zh-CN"/>
        </w:rPr>
        <w:t>1</w:t>
      </w:r>
      <w:r w:rsidRPr="006B5F39">
        <w:rPr>
          <w:rFonts w:eastAsiaTheme="minorEastAsia"/>
          <w:lang w:val="en-US" w:eastAsia="zh-CN"/>
        </w:rPr>
        <w:t>]-[</w:t>
      </w:r>
      <w:r>
        <w:rPr>
          <w:rFonts w:eastAsiaTheme="minorEastAsia"/>
          <w:lang w:val="en-US" w:eastAsia="zh-CN"/>
        </w:rPr>
        <w:t>7</w:t>
      </w:r>
      <w:r w:rsidRPr="006B5F39">
        <w:rPr>
          <w:rFonts w:eastAsiaTheme="minorEastAsia"/>
          <w:lang w:val="en-US" w:eastAsia="zh-CN"/>
        </w:rPr>
        <w:t>]. Corresponding TP analysis is given in [1</w:t>
      </w:r>
      <w:r>
        <w:rPr>
          <w:rFonts w:eastAsiaTheme="minorEastAsia"/>
          <w:lang w:val="en-US" w:eastAsia="zh-CN"/>
        </w:rPr>
        <w:t>0</w:t>
      </w:r>
      <w:r w:rsidRPr="006B5F39">
        <w:rPr>
          <w:rFonts w:eastAsiaTheme="minorEastAsia"/>
          <w:lang w:val="en-US" w:eastAsia="zh-CN"/>
        </w:rPr>
        <w:t>]</w:t>
      </w:r>
      <w:r>
        <w:rPr>
          <w:rFonts w:eastAsiaTheme="minorEastAsia"/>
          <w:lang w:val="en-US" w:eastAsia="zh-CN"/>
        </w:rPr>
        <w:t>-[12]</w:t>
      </w:r>
      <w:r w:rsidRPr="006B5F39">
        <w:rPr>
          <w:rFonts w:eastAsiaTheme="minorEastAsia"/>
          <w:lang w:val="en-US" w:eastAsia="zh-CN"/>
        </w:rPr>
        <w:t>. Applicability is added in [9]</w:t>
      </w:r>
    </w:p>
    <w:p w14:paraId="35713722" w14:textId="77777777" w:rsidR="000C71C6" w:rsidRPr="006B5F39" w:rsidRDefault="000C71C6" w:rsidP="000C71C6">
      <w:pPr>
        <w:rPr>
          <w:rFonts w:eastAsiaTheme="minorEastAsia"/>
          <w:lang w:val="en-US" w:eastAsia="zh-CN"/>
        </w:rPr>
      </w:pPr>
      <w:r w:rsidRPr="006B5F39">
        <w:rPr>
          <w:rFonts w:eastAsiaTheme="minorEastAsia"/>
          <w:lang w:val="en-US" w:eastAsia="zh-CN"/>
        </w:rPr>
        <w:t>Signaling Testing:</w:t>
      </w:r>
    </w:p>
    <w:p w14:paraId="535CF49C" w14:textId="77777777" w:rsidR="000C71C6" w:rsidRPr="006B5F39" w:rsidRDefault="000C71C6" w:rsidP="000C71C6">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Pr>
          <w:rFonts w:eastAsiaTheme="minorEastAsia"/>
          <w:lang w:val="en-US" w:eastAsia="zh-CN"/>
        </w:rPr>
        <w:t>3</w:t>
      </w:r>
      <w:r w:rsidRPr="006B5F39">
        <w:rPr>
          <w:rFonts w:eastAsiaTheme="minorEastAsia"/>
          <w:lang w:val="en-US" w:eastAsia="zh-CN"/>
        </w:rPr>
        <w:t xml:space="preserve"> test cases are added or updated in [1</w:t>
      </w:r>
      <w:r>
        <w:rPr>
          <w:rFonts w:eastAsiaTheme="minorEastAsia"/>
          <w:lang w:val="en-US" w:eastAsia="zh-CN"/>
        </w:rPr>
        <w:t>3</w:t>
      </w:r>
      <w:r w:rsidRPr="006B5F39">
        <w:rPr>
          <w:rFonts w:eastAsiaTheme="minorEastAsia"/>
          <w:lang w:val="en-US" w:eastAsia="zh-CN"/>
        </w:rPr>
        <w:t>]-[1</w:t>
      </w:r>
      <w:r>
        <w:rPr>
          <w:rFonts w:eastAsiaTheme="minorEastAsia"/>
          <w:lang w:val="en-US" w:eastAsia="zh-CN"/>
        </w:rPr>
        <w:t>5</w:t>
      </w:r>
      <w:r w:rsidRPr="006B5F39">
        <w:rPr>
          <w:rFonts w:eastAsiaTheme="minorEastAsia"/>
          <w:lang w:val="en-US" w:eastAsia="zh-CN"/>
        </w:rPr>
        <w:t>]. Corresponding applicability is added in [1</w:t>
      </w:r>
      <w:r>
        <w:rPr>
          <w:rFonts w:eastAsiaTheme="minorEastAsia"/>
          <w:lang w:val="en-US" w:eastAsia="zh-CN"/>
        </w:rPr>
        <w:t>6</w:t>
      </w:r>
      <w:r w:rsidRPr="006B5F39">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F49E78" w14:textId="77777777" w:rsidR="000C71C6" w:rsidRDefault="000C71C6" w:rsidP="000C71C6">
      <w:pPr>
        <w:overflowPunct/>
        <w:autoSpaceDE/>
        <w:autoSpaceDN/>
        <w:snapToGrid w:val="0"/>
        <w:spacing w:after="0"/>
        <w:textAlignment w:val="auto"/>
        <w:rPr>
          <w:rFonts w:eastAsia="MS Mincho"/>
          <w:lang w:val="en-US" w:eastAsia="ja-JP"/>
        </w:rPr>
      </w:pPr>
      <w:r>
        <w:rPr>
          <w:rFonts w:ascii="Arial" w:hAnsi="Arial" w:cs="Arial"/>
          <w:b/>
          <w:bCs/>
          <w:lang w:eastAsia="ja-JP"/>
        </w:rPr>
        <w:fldChar w:fldCharType="begin"/>
      </w:r>
      <w:r>
        <w:rPr>
          <w:rFonts w:ascii="Arial" w:hAnsi="Arial" w:cs="Arial"/>
          <w:b/>
          <w:bCs/>
          <w:lang w:eastAsia="ja-JP"/>
        </w:rPr>
        <w:instrText xml:space="preserve"> LINK Excel.SheetMacroEnabled.12 "D:\\RAN5 Tdocs\\RAN5 103\\meeting_handling_RAN5#103_RF_May23rd_end_v603.xlsm" "Main!R220C1:R249C8" \a \f 5 \h  \* MERGEFORMAT </w:instrText>
      </w:r>
      <w:r>
        <w:rPr>
          <w:rFonts w:ascii="Arial" w:hAnsi="Arial" w:cs="Arial"/>
          <w:b/>
          <w:bCs/>
          <w:lang w:eastAsia="ja-JP"/>
        </w:rPr>
        <w:fldChar w:fldCharType="separate"/>
      </w:r>
    </w:p>
    <w:tbl>
      <w:tblPr>
        <w:tblStyle w:val="a4"/>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276"/>
        <w:gridCol w:w="5812"/>
        <w:gridCol w:w="1984"/>
      </w:tblGrid>
      <w:tr w:rsidR="000C71C6" w:rsidRPr="002B73BC" w14:paraId="5D14BCA6" w14:textId="77777777" w:rsidTr="00B14C6F">
        <w:trPr>
          <w:trHeight w:val="405"/>
        </w:trPr>
        <w:tc>
          <w:tcPr>
            <w:tcW w:w="562" w:type="dxa"/>
          </w:tcPr>
          <w:p w14:paraId="6E701B36"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w:t>
            </w:r>
          </w:p>
        </w:tc>
        <w:tc>
          <w:tcPr>
            <w:tcW w:w="1276" w:type="dxa"/>
            <w:noWrap/>
            <w:hideMark/>
          </w:tcPr>
          <w:p w14:paraId="5DD0DA9B"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R5-243134</w:t>
            </w:r>
          </w:p>
        </w:tc>
        <w:tc>
          <w:tcPr>
            <w:tcW w:w="5812" w:type="dxa"/>
            <w:hideMark/>
          </w:tcPr>
          <w:p w14:paraId="305F4D0B"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Addition of NR V2X MOP for inter-band concurrent operation</w:t>
            </w:r>
          </w:p>
        </w:tc>
        <w:tc>
          <w:tcPr>
            <w:tcW w:w="1984" w:type="dxa"/>
            <w:noWrap/>
            <w:hideMark/>
          </w:tcPr>
          <w:p w14:paraId="531B6594"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494F377D" w14:textId="77777777" w:rsidTr="00B14C6F">
        <w:trPr>
          <w:trHeight w:val="405"/>
        </w:trPr>
        <w:tc>
          <w:tcPr>
            <w:tcW w:w="562" w:type="dxa"/>
          </w:tcPr>
          <w:p w14:paraId="7F961CFE"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2]</w:t>
            </w:r>
          </w:p>
        </w:tc>
        <w:tc>
          <w:tcPr>
            <w:tcW w:w="1276" w:type="dxa"/>
            <w:noWrap/>
            <w:hideMark/>
          </w:tcPr>
          <w:p w14:paraId="3CE343AB"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R5-243136</w:t>
            </w:r>
          </w:p>
        </w:tc>
        <w:tc>
          <w:tcPr>
            <w:tcW w:w="5812" w:type="dxa"/>
            <w:hideMark/>
          </w:tcPr>
          <w:p w14:paraId="75A7D9A6"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Update of NR V2X MPR test cases</w:t>
            </w:r>
          </w:p>
        </w:tc>
        <w:tc>
          <w:tcPr>
            <w:tcW w:w="1984" w:type="dxa"/>
            <w:noWrap/>
            <w:hideMark/>
          </w:tcPr>
          <w:p w14:paraId="4355B00A"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2D5D865F" w14:textId="77777777" w:rsidTr="00B14C6F">
        <w:trPr>
          <w:trHeight w:val="405"/>
        </w:trPr>
        <w:tc>
          <w:tcPr>
            <w:tcW w:w="562" w:type="dxa"/>
          </w:tcPr>
          <w:p w14:paraId="7F1097AA"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3]</w:t>
            </w:r>
          </w:p>
        </w:tc>
        <w:tc>
          <w:tcPr>
            <w:tcW w:w="1276" w:type="dxa"/>
            <w:noWrap/>
            <w:hideMark/>
          </w:tcPr>
          <w:p w14:paraId="3A974C1F"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R5-243629</w:t>
            </w:r>
          </w:p>
        </w:tc>
        <w:tc>
          <w:tcPr>
            <w:tcW w:w="5812" w:type="dxa"/>
            <w:hideMark/>
          </w:tcPr>
          <w:p w14:paraId="59500260"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Update of NR V2X AMPR test cases</w:t>
            </w:r>
          </w:p>
        </w:tc>
        <w:tc>
          <w:tcPr>
            <w:tcW w:w="1984" w:type="dxa"/>
            <w:noWrap/>
            <w:hideMark/>
          </w:tcPr>
          <w:p w14:paraId="6D77F0CB"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3DD82F11" w14:textId="77777777" w:rsidTr="00B14C6F">
        <w:trPr>
          <w:trHeight w:val="405"/>
        </w:trPr>
        <w:tc>
          <w:tcPr>
            <w:tcW w:w="562" w:type="dxa"/>
          </w:tcPr>
          <w:p w14:paraId="77F8B044"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4]</w:t>
            </w:r>
          </w:p>
        </w:tc>
        <w:tc>
          <w:tcPr>
            <w:tcW w:w="1276" w:type="dxa"/>
            <w:noWrap/>
            <w:hideMark/>
          </w:tcPr>
          <w:p w14:paraId="1A8F2507"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R5-243138</w:t>
            </w:r>
          </w:p>
        </w:tc>
        <w:tc>
          <w:tcPr>
            <w:tcW w:w="5812" w:type="dxa"/>
            <w:hideMark/>
          </w:tcPr>
          <w:p w14:paraId="008C4EFF"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Addition of NR V2X NR configured transmit power test cases</w:t>
            </w:r>
          </w:p>
        </w:tc>
        <w:tc>
          <w:tcPr>
            <w:tcW w:w="1984" w:type="dxa"/>
            <w:noWrap/>
            <w:hideMark/>
          </w:tcPr>
          <w:p w14:paraId="21BF2AC3"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785CC9F7" w14:textId="77777777" w:rsidTr="00B14C6F">
        <w:trPr>
          <w:trHeight w:val="255"/>
        </w:trPr>
        <w:tc>
          <w:tcPr>
            <w:tcW w:w="562" w:type="dxa"/>
          </w:tcPr>
          <w:p w14:paraId="2992754F"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5]</w:t>
            </w:r>
          </w:p>
        </w:tc>
        <w:tc>
          <w:tcPr>
            <w:tcW w:w="1276" w:type="dxa"/>
            <w:noWrap/>
            <w:hideMark/>
          </w:tcPr>
          <w:p w14:paraId="72AB167D"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R5-243140</w:t>
            </w:r>
          </w:p>
        </w:tc>
        <w:tc>
          <w:tcPr>
            <w:tcW w:w="5812" w:type="dxa"/>
            <w:hideMark/>
          </w:tcPr>
          <w:p w14:paraId="288A9B7E"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Update to NR V2X minimum output power test cases</w:t>
            </w:r>
          </w:p>
        </w:tc>
        <w:tc>
          <w:tcPr>
            <w:tcW w:w="1984" w:type="dxa"/>
            <w:noWrap/>
            <w:hideMark/>
          </w:tcPr>
          <w:p w14:paraId="687C01C5"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0FDC5F8F" w14:textId="77777777" w:rsidTr="00B14C6F">
        <w:trPr>
          <w:trHeight w:val="255"/>
        </w:trPr>
        <w:tc>
          <w:tcPr>
            <w:tcW w:w="562" w:type="dxa"/>
          </w:tcPr>
          <w:p w14:paraId="1ABCFC0C"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6]</w:t>
            </w:r>
          </w:p>
        </w:tc>
        <w:tc>
          <w:tcPr>
            <w:tcW w:w="1276" w:type="dxa"/>
            <w:noWrap/>
            <w:hideMark/>
          </w:tcPr>
          <w:p w14:paraId="5F1E20D0"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R5-243141</w:t>
            </w:r>
          </w:p>
        </w:tc>
        <w:tc>
          <w:tcPr>
            <w:tcW w:w="5812" w:type="dxa"/>
            <w:hideMark/>
          </w:tcPr>
          <w:p w14:paraId="21DDBE34"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Update to NR V2X transmit off power test cases</w:t>
            </w:r>
          </w:p>
        </w:tc>
        <w:tc>
          <w:tcPr>
            <w:tcW w:w="1984" w:type="dxa"/>
            <w:noWrap/>
            <w:hideMark/>
          </w:tcPr>
          <w:p w14:paraId="52D6A748"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46EE1D67" w14:textId="77777777" w:rsidTr="00B14C6F">
        <w:trPr>
          <w:trHeight w:val="255"/>
        </w:trPr>
        <w:tc>
          <w:tcPr>
            <w:tcW w:w="562" w:type="dxa"/>
          </w:tcPr>
          <w:p w14:paraId="144AA1BB"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7]</w:t>
            </w:r>
          </w:p>
        </w:tc>
        <w:tc>
          <w:tcPr>
            <w:tcW w:w="1276" w:type="dxa"/>
            <w:noWrap/>
            <w:hideMark/>
          </w:tcPr>
          <w:p w14:paraId="0E2B3FEE"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R5-243142</w:t>
            </w:r>
          </w:p>
        </w:tc>
        <w:tc>
          <w:tcPr>
            <w:tcW w:w="5812" w:type="dxa"/>
            <w:hideMark/>
          </w:tcPr>
          <w:p w14:paraId="2C403B65"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Addition of NR V2X ON/OFF time mask test cases</w:t>
            </w:r>
          </w:p>
        </w:tc>
        <w:tc>
          <w:tcPr>
            <w:tcW w:w="1984" w:type="dxa"/>
            <w:noWrap/>
            <w:hideMark/>
          </w:tcPr>
          <w:p w14:paraId="3733526E"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04B794CA" w14:textId="77777777" w:rsidTr="00B14C6F">
        <w:trPr>
          <w:trHeight w:val="405"/>
        </w:trPr>
        <w:tc>
          <w:tcPr>
            <w:tcW w:w="562" w:type="dxa"/>
          </w:tcPr>
          <w:p w14:paraId="37EAD149"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8]</w:t>
            </w:r>
          </w:p>
        </w:tc>
        <w:tc>
          <w:tcPr>
            <w:tcW w:w="1276" w:type="dxa"/>
            <w:noWrap/>
            <w:hideMark/>
          </w:tcPr>
          <w:p w14:paraId="466BA154"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R5-243630</w:t>
            </w:r>
          </w:p>
        </w:tc>
        <w:tc>
          <w:tcPr>
            <w:tcW w:w="5812" w:type="dxa"/>
            <w:hideMark/>
          </w:tcPr>
          <w:p w14:paraId="2A18FC1E"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Update to Annex F for V2X test cases</w:t>
            </w:r>
          </w:p>
        </w:tc>
        <w:tc>
          <w:tcPr>
            <w:tcW w:w="1984" w:type="dxa"/>
            <w:noWrap/>
            <w:hideMark/>
          </w:tcPr>
          <w:p w14:paraId="1B8CD441"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02CAD831" w14:textId="77777777" w:rsidTr="00B14C6F">
        <w:trPr>
          <w:trHeight w:val="255"/>
        </w:trPr>
        <w:tc>
          <w:tcPr>
            <w:tcW w:w="562" w:type="dxa"/>
          </w:tcPr>
          <w:p w14:paraId="11D3AE53"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9]</w:t>
            </w:r>
          </w:p>
        </w:tc>
        <w:tc>
          <w:tcPr>
            <w:tcW w:w="1276" w:type="dxa"/>
            <w:noWrap/>
            <w:hideMark/>
          </w:tcPr>
          <w:p w14:paraId="00D36EB0"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R5-243144</w:t>
            </w:r>
          </w:p>
        </w:tc>
        <w:tc>
          <w:tcPr>
            <w:tcW w:w="5812" w:type="dxa"/>
            <w:hideMark/>
          </w:tcPr>
          <w:p w14:paraId="4A4A02D2"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Update to test applicability of V2X test cases</w:t>
            </w:r>
          </w:p>
        </w:tc>
        <w:tc>
          <w:tcPr>
            <w:tcW w:w="1984" w:type="dxa"/>
            <w:noWrap/>
            <w:hideMark/>
          </w:tcPr>
          <w:p w14:paraId="145B0491"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301630FD" w14:textId="77777777" w:rsidTr="00B14C6F">
        <w:trPr>
          <w:trHeight w:val="255"/>
        </w:trPr>
        <w:tc>
          <w:tcPr>
            <w:tcW w:w="562" w:type="dxa"/>
          </w:tcPr>
          <w:p w14:paraId="3AD4750A"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10]</w:t>
            </w:r>
          </w:p>
        </w:tc>
        <w:tc>
          <w:tcPr>
            <w:tcW w:w="1276" w:type="dxa"/>
            <w:noWrap/>
            <w:hideMark/>
          </w:tcPr>
          <w:p w14:paraId="039AE50B"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R5-243135</w:t>
            </w:r>
          </w:p>
        </w:tc>
        <w:tc>
          <w:tcPr>
            <w:tcW w:w="5812" w:type="dxa"/>
            <w:hideMark/>
          </w:tcPr>
          <w:p w14:paraId="68518A65"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Addition of TP analysis for NR V2X MOP</w:t>
            </w:r>
          </w:p>
        </w:tc>
        <w:tc>
          <w:tcPr>
            <w:tcW w:w="1984" w:type="dxa"/>
            <w:noWrap/>
            <w:hideMark/>
          </w:tcPr>
          <w:p w14:paraId="1B3735C3"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64CF1347" w14:textId="77777777" w:rsidTr="00B14C6F">
        <w:trPr>
          <w:trHeight w:val="255"/>
        </w:trPr>
        <w:tc>
          <w:tcPr>
            <w:tcW w:w="562" w:type="dxa"/>
          </w:tcPr>
          <w:p w14:paraId="5E6227C2"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11]</w:t>
            </w:r>
          </w:p>
        </w:tc>
        <w:tc>
          <w:tcPr>
            <w:tcW w:w="1276" w:type="dxa"/>
            <w:noWrap/>
            <w:hideMark/>
          </w:tcPr>
          <w:p w14:paraId="769C331C"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R5-243139</w:t>
            </w:r>
          </w:p>
        </w:tc>
        <w:tc>
          <w:tcPr>
            <w:tcW w:w="5812" w:type="dxa"/>
            <w:hideMark/>
          </w:tcPr>
          <w:p w14:paraId="6161C01E"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Addition of TP analysis for NR V2X Configured transmit power</w:t>
            </w:r>
          </w:p>
        </w:tc>
        <w:tc>
          <w:tcPr>
            <w:tcW w:w="1984" w:type="dxa"/>
            <w:noWrap/>
            <w:hideMark/>
          </w:tcPr>
          <w:p w14:paraId="7E141DFB"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4A4D614C" w14:textId="77777777" w:rsidTr="00B14C6F">
        <w:trPr>
          <w:trHeight w:val="255"/>
        </w:trPr>
        <w:tc>
          <w:tcPr>
            <w:tcW w:w="562" w:type="dxa"/>
          </w:tcPr>
          <w:p w14:paraId="7723769D"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12]</w:t>
            </w:r>
          </w:p>
        </w:tc>
        <w:tc>
          <w:tcPr>
            <w:tcW w:w="1276" w:type="dxa"/>
            <w:noWrap/>
            <w:hideMark/>
          </w:tcPr>
          <w:p w14:paraId="268A4D7D"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R5-243143</w:t>
            </w:r>
          </w:p>
        </w:tc>
        <w:tc>
          <w:tcPr>
            <w:tcW w:w="5812" w:type="dxa"/>
            <w:hideMark/>
          </w:tcPr>
          <w:p w14:paraId="22CB6FFB"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Addition of TP analysis for NR V2X ON OFF time mask</w:t>
            </w:r>
          </w:p>
        </w:tc>
        <w:tc>
          <w:tcPr>
            <w:tcW w:w="1984" w:type="dxa"/>
            <w:noWrap/>
            <w:hideMark/>
          </w:tcPr>
          <w:p w14:paraId="7193B32B"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776C8B17" w14:textId="77777777" w:rsidTr="00B14C6F">
        <w:trPr>
          <w:trHeight w:val="255"/>
        </w:trPr>
        <w:tc>
          <w:tcPr>
            <w:tcW w:w="562" w:type="dxa"/>
          </w:tcPr>
          <w:p w14:paraId="159A7103"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13]</w:t>
            </w:r>
          </w:p>
        </w:tc>
        <w:tc>
          <w:tcPr>
            <w:tcW w:w="1276" w:type="dxa"/>
            <w:noWrap/>
          </w:tcPr>
          <w:p w14:paraId="60EE2FBE"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R5-243534</w:t>
            </w:r>
          </w:p>
        </w:tc>
        <w:tc>
          <w:tcPr>
            <w:tcW w:w="5812" w:type="dxa"/>
          </w:tcPr>
          <w:p w14:paraId="2CAA79F2"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Addition of NR </w:t>
            </w:r>
            <w:proofErr w:type="spellStart"/>
            <w:r w:rsidRPr="002B73BC">
              <w:rPr>
                <w:rFonts w:ascii="Arial" w:hAnsi="Arial" w:cs="Arial"/>
                <w:bCs/>
                <w:lang w:eastAsia="ja-JP"/>
              </w:rPr>
              <w:t>sidelink</w:t>
            </w:r>
            <w:proofErr w:type="spellEnd"/>
            <w:r w:rsidRPr="002B73BC">
              <w:rPr>
                <w:rFonts w:ascii="Arial" w:hAnsi="Arial" w:cs="Arial"/>
                <w:bCs/>
                <w:lang w:eastAsia="ja-JP"/>
              </w:rPr>
              <w:t xml:space="preserve"> SIG test case 12.1.1.1</w:t>
            </w:r>
          </w:p>
        </w:tc>
        <w:tc>
          <w:tcPr>
            <w:tcW w:w="1984" w:type="dxa"/>
            <w:noWrap/>
          </w:tcPr>
          <w:p w14:paraId="2314FE4D"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014882BF" w14:textId="77777777" w:rsidTr="00B14C6F">
        <w:trPr>
          <w:trHeight w:val="255"/>
        </w:trPr>
        <w:tc>
          <w:tcPr>
            <w:tcW w:w="562" w:type="dxa"/>
          </w:tcPr>
          <w:p w14:paraId="1A20D743"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14]</w:t>
            </w:r>
          </w:p>
        </w:tc>
        <w:tc>
          <w:tcPr>
            <w:tcW w:w="1276" w:type="dxa"/>
            <w:noWrap/>
          </w:tcPr>
          <w:p w14:paraId="78EEDA03"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R5-242912</w:t>
            </w:r>
          </w:p>
        </w:tc>
        <w:tc>
          <w:tcPr>
            <w:tcW w:w="5812" w:type="dxa"/>
          </w:tcPr>
          <w:p w14:paraId="7E2E9986"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Correction to NR </w:t>
            </w:r>
            <w:proofErr w:type="spellStart"/>
            <w:r w:rsidRPr="002B73BC">
              <w:rPr>
                <w:rFonts w:ascii="Arial" w:hAnsi="Arial" w:cs="Arial"/>
                <w:bCs/>
                <w:lang w:eastAsia="ja-JP"/>
              </w:rPr>
              <w:t>sidelink</w:t>
            </w:r>
            <w:proofErr w:type="spellEnd"/>
            <w:r w:rsidRPr="002B73BC">
              <w:rPr>
                <w:rFonts w:ascii="Arial" w:hAnsi="Arial" w:cs="Arial"/>
                <w:bCs/>
                <w:lang w:eastAsia="ja-JP"/>
              </w:rPr>
              <w:t xml:space="preserve"> SIG test case 12.2.5.1</w:t>
            </w:r>
          </w:p>
        </w:tc>
        <w:tc>
          <w:tcPr>
            <w:tcW w:w="1984" w:type="dxa"/>
            <w:noWrap/>
          </w:tcPr>
          <w:p w14:paraId="5CC4B45F"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5F4DE11E" w14:textId="77777777" w:rsidTr="00B14C6F">
        <w:trPr>
          <w:trHeight w:val="255"/>
        </w:trPr>
        <w:tc>
          <w:tcPr>
            <w:tcW w:w="562" w:type="dxa"/>
          </w:tcPr>
          <w:p w14:paraId="55CC91E2"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15]</w:t>
            </w:r>
          </w:p>
        </w:tc>
        <w:tc>
          <w:tcPr>
            <w:tcW w:w="1276" w:type="dxa"/>
            <w:noWrap/>
          </w:tcPr>
          <w:p w14:paraId="2405634C"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R5-243535</w:t>
            </w:r>
          </w:p>
        </w:tc>
        <w:tc>
          <w:tcPr>
            <w:tcW w:w="5812" w:type="dxa"/>
          </w:tcPr>
          <w:p w14:paraId="7DBF1187"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Correction to NR </w:t>
            </w:r>
            <w:proofErr w:type="spellStart"/>
            <w:r w:rsidRPr="002B73BC">
              <w:rPr>
                <w:rFonts w:ascii="Arial" w:hAnsi="Arial" w:cs="Arial"/>
                <w:bCs/>
                <w:lang w:eastAsia="ja-JP"/>
              </w:rPr>
              <w:t>sidelink</w:t>
            </w:r>
            <w:proofErr w:type="spellEnd"/>
            <w:r w:rsidRPr="002B73BC">
              <w:rPr>
                <w:rFonts w:ascii="Arial" w:hAnsi="Arial" w:cs="Arial"/>
                <w:bCs/>
                <w:lang w:eastAsia="ja-JP"/>
              </w:rPr>
              <w:t xml:space="preserve"> SIG test case 12.2.5.2</w:t>
            </w:r>
          </w:p>
        </w:tc>
        <w:tc>
          <w:tcPr>
            <w:tcW w:w="1984" w:type="dxa"/>
            <w:noWrap/>
          </w:tcPr>
          <w:p w14:paraId="26106DB8"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2DC631AD" w14:textId="77777777" w:rsidTr="00B14C6F">
        <w:trPr>
          <w:trHeight w:val="255"/>
        </w:trPr>
        <w:tc>
          <w:tcPr>
            <w:tcW w:w="562" w:type="dxa"/>
          </w:tcPr>
          <w:p w14:paraId="49C21B5B"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16]</w:t>
            </w:r>
          </w:p>
        </w:tc>
        <w:tc>
          <w:tcPr>
            <w:tcW w:w="1276" w:type="dxa"/>
            <w:noWrap/>
          </w:tcPr>
          <w:p w14:paraId="36A05BA2"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R5-242914</w:t>
            </w:r>
          </w:p>
        </w:tc>
        <w:tc>
          <w:tcPr>
            <w:tcW w:w="5812" w:type="dxa"/>
          </w:tcPr>
          <w:p w14:paraId="40E82D12"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Addition of applicability for NR </w:t>
            </w:r>
            <w:proofErr w:type="spellStart"/>
            <w:r w:rsidRPr="002B73BC">
              <w:rPr>
                <w:rFonts w:ascii="Arial" w:hAnsi="Arial" w:cs="Arial"/>
                <w:bCs/>
                <w:lang w:eastAsia="ja-JP"/>
              </w:rPr>
              <w:t>sidelink</w:t>
            </w:r>
            <w:proofErr w:type="spellEnd"/>
            <w:r w:rsidRPr="002B73BC">
              <w:rPr>
                <w:rFonts w:ascii="Arial" w:hAnsi="Arial" w:cs="Arial"/>
                <w:bCs/>
                <w:lang w:eastAsia="ja-JP"/>
              </w:rPr>
              <w:t xml:space="preserve"> SIG test cases</w:t>
            </w:r>
          </w:p>
        </w:tc>
        <w:tc>
          <w:tcPr>
            <w:tcW w:w="1984" w:type="dxa"/>
            <w:noWrap/>
          </w:tcPr>
          <w:p w14:paraId="2615CF80"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r w:rsidR="000C71C6" w:rsidRPr="002B73BC" w14:paraId="420F11C4" w14:textId="77777777" w:rsidTr="00B14C6F">
        <w:trPr>
          <w:trHeight w:val="255"/>
        </w:trPr>
        <w:tc>
          <w:tcPr>
            <w:tcW w:w="562" w:type="dxa"/>
          </w:tcPr>
          <w:p w14:paraId="276C7AF6" w14:textId="77777777" w:rsidR="000C71C6" w:rsidRPr="002B73BC" w:rsidRDefault="000C71C6" w:rsidP="00B14C6F">
            <w:pPr>
              <w:overflowPunct/>
              <w:autoSpaceDE/>
              <w:autoSpaceDN/>
              <w:snapToGrid w:val="0"/>
              <w:spacing w:after="0"/>
              <w:textAlignment w:val="auto"/>
              <w:rPr>
                <w:rFonts w:ascii="Arial" w:eastAsiaTheme="minorEastAsia" w:hAnsi="Arial" w:cs="Arial" w:hint="eastAsia"/>
                <w:bCs/>
                <w:lang w:eastAsia="zh-CN"/>
              </w:rPr>
            </w:pPr>
            <w:r w:rsidRPr="002B73BC">
              <w:rPr>
                <w:rFonts w:ascii="Arial" w:eastAsiaTheme="minorEastAsia" w:hAnsi="Arial" w:cs="Arial" w:hint="eastAsia"/>
                <w:bCs/>
                <w:lang w:eastAsia="zh-CN"/>
              </w:rPr>
              <w:t>[</w:t>
            </w:r>
            <w:r w:rsidRPr="002B73BC">
              <w:rPr>
                <w:rFonts w:ascii="Arial" w:eastAsiaTheme="minorEastAsia" w:hAnsi="Arial" w:cs="Arial"/>
                <w:bCs/>
                <w:lang w:eastAsia="zh-CN"/>
              </w:rPr>
              <w:t>1</w:t>
            </w:r>
            <w:r>
              <w:rPr>
                <w:rFonts w:ascii="Arial" w:eastAsiaTheme="minorEastAsia" w:hAnsi="Arial" w:cs="Arial"/>
                <w:bCs/>
                <w:lang w:eastAsia="zh-CN"/>
              </w:rPr>
              <w:t>7</w:t>
            </w:r>
            <w:r w:rsidRPr="002B73BC">
              <w:rPr>
                <w:rFonts w:ascii="Arial" w:eastAsiaTheme="minorEastAsia" w:hAnsi="Arial" w:cs="Arial"/>
                <w:bCs/>
                <w:lang w:eastAsia="zh-CN"/>
              </w:rPr>
              <w:t>]</w:t>
            </w:r>
          </w:p>
        </w:tc>
        <w:tc>
          <w:tcPr>
            <w:tcW w:w="1276" w:type="dxa"/>
            <w:noWrap/>
          </w:tcPr>
          <w:p w14:paraId="07B6034A"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R5-243099</w:t>
            </w:r>
          </w:p>
        </w:tc>
        <w:tc>
          <w:tcPr>
            <w:tcW w:w="5812" w:type="dxa"/>
          </w:tcPr>
          <w:p w14:paraId="6CA8F224"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WP of Rel-16 V2X WI after RAN5 103</w:t>
            </w:r>
          </w:p>
        </w:tc>
        <w:tc>
          <w:tcPr>
            <w:tcW w:w="1984" w:type="dxa"/>
            <w:shd w:val="clear" w:color="auto" w:fill="FFFFFF" w:themeFill="background1"/>
            <w:noWrap/>
          </w:tcPr>
          <w:p w14:paraId="285E3B20" w14:textId="77777777" w:rsidR="000C71C6" w:rsidRPr="002B73BC" w:rsidRDefault="000C71C6" w:rsidP="00B14C6F">
            <w:pPr>
              <w:overflowPunct/>
              <w:autoSpaceDE/>
              <w:autoSpaceDN/>
              <w:snapToGrid w:val="0"/>
              <w:spacing w:after="0"/>
              <w:textAlignment w:val="auto"/>
              <w:rPr>
                <w:rFonts w:ascii="Arial" w:hAnsi="Arial" w:cs="Arial"/>
                <w:bCs/>
                <w:lang w:eastAsia="ja-JP"/>
              </w:rPr>
            </w:pPr>
            <w:r w:rsidRPr="002B73BC">
              <w:rPr>
                <w:rFonts w:ascii="Arial" w:hAnsi="Arial" w:cs="Arial"/>
                <w:bCs/>
                <w:lang w:eastAsia="ja-JP"/>
              </w:rPr>
              <w:t xml:space="preserve">Huawei, </w:t>
            </w:r>
            <w:proofErr w:type="spellStart"/>
            <w:r w:rsidRPr="002B73BC">
              <w:rPr>
                <w:rFonts w:ascii="Arial" w:hAnsi="Arial" w:cs="Arial"/>
                <w:bCs/>
                <w:lang w:eastAsia="ja-JP"/>
              </w:rPr>
              <w:t>HiSilicon</w:t>
            </w:r>
            <w:proofErr w:type="spellEnd"/>
          </w:p>
        </w:tc>
      </w:tr>
    </w:tbl>
    <w:p w14:paraId="0115834D" w14:textId="57296F8F" w:rsidR="003E3A1A" w:rsidRDefault="000C71C6"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fldChar w:fldCharType="end"/>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lastRenderedPageBreak/>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65A06" w14:textId="77777777" w:rsidR="005A61DE" w:rsidRDefault="005A61DE">
      <w:r>
        <w:separator/>
      </w:r>
    </w:p>
  </w:endnote>
  <w:endnote w:type="continuationSeparator" w:id="0">
    <w:p w14:paraId="2BF6C797" w14:textId="77777777" w:rsidR="005A61DE" w:rsidRDefault="005A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36B26" w14:textId="77777777" w:rsidR="005A61DE" w:rsidRDefault="005A61DE">
      <w:r>
        <w:separator/>
      </w:r>
    </w:p>
  </w:footnote>
  <w:footnote w:type="continuationSeparator" w:id="0">
    <w:p w14:paraId="3400370E" w14:textId="77777777" w:rsidR="005A61DE" w:rsidRDefault="005A6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71C6"/>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1DE"/>
    <w:rsid w:val="005A6C96"/>
    <w:rsid w:val="005C00CB"/>
    <w:rsid w:val="005D0288"/>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0C1E"/>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012E"/>
    <w:rsid w:val="00D60BD6"/>
    <w:rsid w:val="00D613A9"/>
    <w:rsid w:val="00D67E61"/>
    <w:rsid w:val="00D70D86"/>
    <w:rsid w:val="00D76BA4"/>
    <w:rsid w:val="00D8021D"/>
    <w:rsid w:val="00D82D10"/>
    <w:rsid w:val="00D86784"/>
    <w:rsid w:val="00D920E6"/>
    <w:rsid w:val="00DA004C"/>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2024-05-23T15:24:00Z</dcterms:created>
  <dcterms:modified xsi:type="dcterms:W3CDTF">2024-05-23T15:24:00Z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(3)VTIlMn7lJBSxciX0jCsOGSiDmLNsjWEQ4BMD2NJwEIdnY/2qQ8WeL24kp6ShkhkAenGbTnsJ
BQKqCLqVy5npdsYeAPOi4aUdQkTZmvJTBOGMvtLVTSVCUeO6NI8V646l9+kqBHea+CQNPH2i
mWNy9tjiVpDd9APtLZButIkTo7SM6SZpteVw8WlEOnDDwy52g92s+M5oFHOrU1FOZGJRTnpV
kq6n78QUUp+DtoexPg</vt:lpwstr>
  </property>
  <property fmtid="{D5CDD505-2E9C-101B-9397-08002B2CF9AE}" pid="11" name="_2015_ms_pID_7253431">
    <vt:lpwstr>UY5YRiEG7HKz3m8DFe3+POQSHyma1tnUvbwGsbmfBUz8B61sVZqO0+
f0sE7204zrqdgjFDNRwK0t7fHtFbN5GXjosa7/Ckf//5FlPU7TyfwdvYnieNoefeiSvQ7DIF
RQcTSbuLimkk/QLdliL/QDQYXOavDQlQeK6mOfyCpvxIu3w6csgwKbX7Ndbxpy82Pc0BxhyU
HcrJzkSqL5Ag4DLopQh9b5kQsVfD4J0NqrV/</vt:lpwstr>
  </property>
  <property fmtid="{D5CDD505-2E9C-101B-9397-08002B2CF9AE}" pid="12" name="_2015_ms_pID_7253432">
    <vt:lpwstr>QA==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1716476631</vt:lpwstr>
  </property>
</Properties>
</file>