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9D58E" w14:textId="547CDFF8" w:rsidR="00E22184" w:rsidRPr="001639C7" w:rsidRDefault="00E22184" w:rsidP="00E22184">
      <w:pPr>
        <w:pStyle w:val="Header"/>
        <w:tabs>
          <w:tab w:val="clear" w:pos="8306"/>
          <w:tab w:val="right" w:pos="7088"/>
          <w:tab w:val="right" w:pos="9781"/>
        </w:tabs>
        <w:rPr>
          <w:rFonts w:ascii="Arial" w:hAnsi="Arial" w:cs="Arial"/>
          <w:b/>
          <w:bCs/>
          <w:sz w:val="24"/>
          <w:szCs w:val="21"/>
        </w:rPr>
      </w:pPr>
      <w:r w:rsidRPr="001639C7">
        <w:rPr>
          <w:rFonts w:ascii="Arial" w:hAnsi="Arial" w:cs="Arial"/>
          <w:b/>
          <w:bCs/>
          <w:sz w:val="24"/>
          <w:szCs w:val="21"/>
        </w:rPr>
        <w:t>3GPP TSG-RAN5 Meeting #</w:t>
      </w:r>
      <w:r w:rsidR="00557746" w:rsidRPr="001639C7">
        <w:rPr>
          <w:rFonts w:ascii="Arial" w:hAnsi="Arial" w:cs="Arial"/>
          <w:b/>
          <w:bCs/>
          <w:sz w:val="24"/>
          <w:szCs w:val="21"/>
        </w:rPr>
        <w:t>9</w:t>
      </w:r>
      <w:r w:rsidR="00A31DDF" w:rsidRPr="001639C7">
        <w:rPr>
          <w:rFonts w:ascii="Arial" w:hAnsi="Arial" w:cs="Arial"/>
          <w:b/>
          <w:bCs/>
          <w:sz w:val="24"/>
          <w:szCs w:val="21"/>
        </w:rPr>
        <w:t>8</w:t>
      </w:r>
      <w:r w:rsidRPr="001639C7">
        <w:rPr>
          <w:rFonts w:ascii="Arial" w:hAnsi="Arial" w:cs="Arial"/>
          <w:b/>
          <w:bCs/>
          <w:sz w:val="24"/>
          <w:szCs w:val="21"/>
        </w:rPr>
        <w:tab/>
      </w:r>
      <w:r w:rsidRPr="001639C7">
        <w:rPr>
          <w:rFonts w:ascii="Arial" w:hAnsi="Arial" w:cs="Arial"/>
          <w:b/>
          <w:bCs/>
          <w:sz w:val="24"/>
          <w:szCs w:val="21"/>
        </w:rPr>
        <w:tab/>
      </w:r>
      <w:r w:rsidRPr="001639C7">
        <w:rPr>
          <w:rFonts w:ascii="Arial" w:hAnsi="Arial" w:cs="Arial"/>
          <w:b/>
          <w:bCs/>
          <w:sz w:val="24"/>
          <w:szCs w:val="21"/>
        </w:rPr>
        <w:tab/>
      </w:r>
      <w:r w:rsidRPr="001639C7">
        <w:rPr>
          <w:rFonts w:ascii="Arial" w:hAnsi="Arial" w:cs="Arial"/>
          <w:b/>
          <w:bCs/>
          <w:sz w:val="24"/>
          <w:szCs w:val="24"/>
        </w:rPr>
        <w:t>R5-2</w:t>
      </w:r>
      <w:r w:rsidR="00557746" w:rsidRPr="001639C7">
        <w:rPr>
          <w:rFonts w:ascii="Arial" w:hAnsi="Arial" w:cs="Arial"/>
          <w:b/>
          <w:bCs/>
          <w:sz w:val="24"/>
          <w:szCs w:val="24"/>
        </w:rPr>
        <w:t>21</w:t>
      </w:r>
      <w:r w:rsidR="00A31DDF" w:rsidRPr="001639C7">
        <w:rPr>
          <w:rFonts w:ascii="Arial" w:hAnsi="Arial" w:cs="Arial"/>
          <w:b/>
          <w:bCs/>
          <w:sz w:val="24"/>
          <w:szCs w:val="24"/>
        </w:rPr>
        <w:t>552</w:t>
      </w:r>
    </w:p>
    <w:p w14:paraId="070C1DF4" w14:textId="60F78903" w:rsidR="00A31DDF" w:rsidRPr="00C41E3D" w:rsidRDefault="00A31DDF" w:rsidP="00A31DDF">
      <w:pPr>
        <w:pStyle w:val="CRCoverPage"/>
        <w:outlineLvl w:val="0"/>
        <w:rPr>
          <w:b/>
          <w:noProof/>
          <w:sz w:val="24"/>
        </w:rPr>
      </w:pPr>
      <w:r>
        <w:rPr>
          <w:b/>
          <w:noProof/>
          <w:sz w:val="24"/>
        </w:rPr>
        <w:t>Athens, Greece,</w:t>
      </w:r>
      <w:r w:rsidRPr="00C41E3D">
        <w:rPr>
          <w:b/>
          <w:noProof/>
          <w:sz w:val="24"/>
        </w:rPr>
        <w:t xml:space="preserve"> </w:t>
      </w:r>
      <w:r>
        <w:rPr>
          <w:b/>
          <w:noProof/>
          <w:sz w:val="24"/>
        </w:rPr>
        <w:t>27th Feb</w:t>
      </w:r>
      <w:r w:rsidR="00911E9B">
        <w:rPr>
          <w:b/>
          <w:noProof/>
          <w:sz w:val="24"/>
        </w:rPr>
        <w:t>ruary</w:t>
      </w:r>
      <w:r>
        <w:rPr>
          <w:b/>
          <w:noProof/>
          <w:sz w:val="24"/>
        </w:rPr>
        <w:t xml:space="preserve"> </w:t>
      </w:r>
      <w:r w:rsidRPr="00C41E3D">
        <w:rPr>
          <w:b/>
          <w:noProof/>
          <w:sz w:val="24"/>
        </w:rPr>
        <w:t xml:space="preserve">– </w:t>
      </w:r>
      <w:r>
        <w:rPr>
          <w:b/>
          <w:noProof/>
          <w:sz w:val="24"/>
        </w:rPr>
        <w:t>3rd March</w:t>
      </w:r>
      <w:r w:rsidRPr="00C41E3D">
        <w:rPr>
          <w:b/>
          <w:noProof/>
          <w:sz w:val="24"/>
        </w:rPr>
        <w:t xml:space="preserve"> 20</w:t>
      </w:r>
      <w:r>
        <w:rPr>
          <w:b/>
          <w:noProof/>
          <w:sz w:val="24"/>
        </w:rPr>
        <w:t>23</w:t>
      </w:r>
    </w:p>
    <w:p w14:paraId="38D934BA" w14:textId="77777777" w:rsidR="00FD052C" w:rsidRDefault="00FD052C">
      <w:pPr>
        <w:rPr>
          <w:rFonts w:ascii="Arial" w:hAnsi="Arial" w:cs="Arial"/>
        </w:rPr>
      </w:pPr>
    </w:p>
    <w:p w14:paraId="7FC88CD9" w14:textId="5C7399EA" w:rsidR="00FD052C" w:rsidRDefault="00FD052C">
      <w:pPr>
        <w:spacing w:after="60"/>
        <w:ind w:left="1985" w:hanging="1985"/>
        <w:rPr>
          <w:rFonts w:ascii="Arial" w:hAnsi="Arial" w:cs="Arial"/>
          <w:bCs/>
        </w:rPr>
      </w:pPr>
      <w:r>
        <w:rPr>
          <w:rFonts w:ascii="Arial" w:hAnsi="Arial" w:cs="Arial"/>
          <w:b/>
        </w:rPr>
        <w:t>Title:</w:t>
      </w:r>
      <w:r>
        <w:rPr>
          <w:rFonts w:ascii="Arial" w:hAnsi="Arial" w:cs="Arial"/>
          <w:b/>
        </w:rPr>
        <w:tab/>
      </w:r>
      <w:r w:rsidR="00230CE8" w:rsidRPr="004A6127">
        <w:rPr>
          <w:rFonts w:ascii="Arial" w:hAnsi="Arial" w:cs="Arial"/>
          <w:bCs/>
        </w:rPr>
        <w:t xml:space="preserve">Critical prose CRs list for </w:t>
      </w:r>
      <w:r w:rsidR="00E66DA7">
        <w:rPr>
          <w:rFonts w:ascii="Arial" w:hAnsi="Arial" w:cs="Arial"/>
          <w:bCs/>
        </w:rPr>
        <w:t>p</w:t>
      </w:r>
      <w:r w:rsidR="00230CE8" w:rsidRPr="004A6127">
        <w:rPr>
          <w:rFonts w:ascii="Arial" w:hAnsi="Arial" w:cs="Arial"/>
          <w:bCs/>
        </w:rPr>
        <w:t xml:space="preserve">rotocol </w:t>
      </w:r>
      <w:r w:rsidR="00E66DA7">
        <w:rPr>
          <w:rFonts w:ascii="Arial" w:hAnsi="Arial" w:cs="Arial"/>
          <w:bCs/>
        </w:rPr>
        <w:t>t</w:t>
      </w:r>
      <w:r w:rsidR="00230CE8" w:rsidRPr="004A6127">
        <w:rPr>
          <w:rFonts w:ascii="Arial" w:hAnsi="Arial" w:cs="Arial"/>
          <w:bCs/>
        </w:rPr>
        <w:t xml:space="preserve">est </w:t>
      </w:r>
      <w:r w:rsidR="00E66DA7">
        <w:rPr>
          <w:rFonts w:ascii="Arial" w:hAnsi="Arial" w:cs="Arial"/>
          <w:bCs/>
        </w:rPr>
        <w:t>c</w:t>
      </w:r>
      <w:r w:rsidR="00230CE8" w:rsidRPr="004A6127">
        <w:rPr>
          <w:rFonts w:ascii="Arial" w:hAnsi="Arial" w:cs="Arial"/>
          <w:bCs/>
        </w:rPr>
        <w:t>ases at RAN5#</w:t>
      </w:r>
      <w:r w:rsidR="00557746">
        <w:rPr>
          <w:rFonts w:ascii="Arial" w:hAnsi="Arial" w:cs="Arial"/>
          <w:bCs/>
        </w:rPr>
        <w:t>9</w:t>
      </w:r>
      <w:r w:rsidR="00A31DDF">
        <w:rPr>
          <w:rFonts w:ascii="Arial" w:hAnsi="Arial" w:cs="Arial"/>
          <w:bCs/>
        </w:rPr>
        <w:t>8</w:t>
      </w:r>
    </w:p>
    <w:p w14:paraId="4BD05366" w14:textId="77777777" w:rsidR="00FD052C" w:rsidRDefault="00FD052C">
      <w:pPr>
        <w:spacing w:after="60"/>
        <w:ind w:left="1985" w:hanging="1985"/>
        <w:rPr>
          <w:rFonts w:ascii="Arial" w:hAnsi="Arial" w:cs="Arial"/>
          <w:bCs/>
        </w:rPr>
      </w:pPr>
    </w:p>
    <w:p w14:paraId="121C3F8F" w14:textId="77777777" w:rsidR="00FD052C" w:rsidRDefault="00FD052C">
      <w:pPr>
        <w:spacing w:after="60"/>
        <w:ind w:left="1985" w:hanging="1985"/>
        <w:rPr>
          <w:rFonts w:ascii="Arial" w:hAnsi="Arial" w:cs="Arial"/>
          <w:bCs/>
        </w:rPr>
      </w:pPr>
      <w:r>
        <w:rPr>
          <w:rFonts w:ascii="Arial" w:hAnsi="Arial" w:cs="Arial"/>
          <w:b/>
        </w:rPr>
        <w:t>Source:</w:t>
      </w:r>
      <w:r>
        <w:rPr>
          <w:rFonts w:ascii="Arial" w:hAnsi="Arial" w:cs="Arial"/>
          <w:bCs/>
          <w:color w:val="FF0000"/>
        </w:rPr>
        <w:tab/>
      </w:r>
      <w:r w:rsidR="00F63001" w:rsidRPr="00F63001">
        <w:rPr>
          <w:rFonts w:ascii="Arial" w:hAnsi="Arial" w:cs="Arial"/>
          <w:bCs/>
        </w:rPr>
        <w:t>TSG RAN WG5</w:t>
      </w:r>
    </w:p>
    <w:p w14:paraId="60BEF9B5" w14:textId="77777777" w:rsidR="00FD052C" w:rsidRDefault="00FD052C">
      <w:pPr>
        <w:spacing w:after="60"/>
        <w:ind w:left="1985" w:hanging="1985"/>
        <w:rPr>
          <w:rFonts w:ascii="Arial" w:hAnsi="Arial" w:cs="Arial"/>
          <w:bCs/>
        </w:rPr>
      </w:pPr>
      <w:r>
        <w:rPr>
          <w:rFonts w:ascii="Arial" w:hAnsi="Arial" w:cs="Arial"/>
          <w:b/>
        </w:rPr>
        <w:t>To:</w:t>
      </w:r>
      <w:r>
        <w:rPr>
          <w:rFonts w:ascii="Arial" w:hAnsi="Arial" w:cs="Arial"/>
          <w:bCs/>
        </w:rPr>
        <w:tab/>
      </w:r>
      <w:r w:rsidR="004A6127">
        <w:rPr>
          <w:rFonts w:ascii="Arial" w:hAnsi="Arial" w:cs="Arial"/>
          <w:bCs/>
        </w:rPr>
        <w:t>GCF CAG</w:t>
      </w:r>
      <w:r w:rsidR="001A6116">
        <w:rPr>
          <w:rFonts w:ascii="Arial" w:hAnsi="Arial" w:cs="Arial"/>
          <w:bCs/>
        </w:rPr>
        <w:t>, PTCRB PVG</w:t>
      </w:r>
    </w:p>
    <w:p w14:paraId="197E8DC4" w14:textId="77777777" w:rsidR="00FD052C" w:rsidRDefault="00FD052C">
      <w:pPr>
        <w:spacing w:after="60"/>
        <w:ind w:left="1985" w:hanging="1985"/>
        <w:rPr>
          <w:rFonts w:ascii="Arial" w:hAnsi="Arial" w:cs="Arial"/>
          <w:bCs/>
        </w:rPr>
      </w:pPr>
      <w:r>
        <w:rPr>
          <w:rFonts w:ascii="Arial" w:hAnsi="Arial" w:cs="Arial"/>
          <w:b/>
        </w:rPr>
        <w:t>Cc:</w:t>
      </w:r>
      <w:r>
        <w:rPr>
          <w:rFonts w:ascii="Arial" w:hAnsi="Arial" w:cs="Arial"/>
          <w:bCs/>
        </w:rPr>
        <w:tab/>
      </w:r>
    </w:p>
    <w:p w14:paraId="27115918" w14:textId="77777777" w:rsidR="00FD052C" w:rsidRDefault="00FD052C">
      <w:pPr>
        <w:spacing w:after="60"/>
        <w:ind w:left="1985" w:hanging="1985"/>
        <w:rPr>
          <w:rFonts w:ascii="Arial" w:hAnsi="Arial" w:cs="Arial"/>
          <w:bCs/>
        </w:rPr>
      </w:pPr>
    </w:p>
    <w:p w14:paraId="5F93ACBB" w14:textId="77777777" w:rsidR="00FD052C" w:rsidRDefault="00FD052C">
      <w:pPr>
        <w:tabs>
          <w:tab w:val="left" w:pos="2268"/>
        </w:tabs>
        <w:rPr>
          <w:rFonts w:ascii="Arial" w:hAnsi="Arial" w:cs="Arial"/>
          <w:bCs/>
        </w:rPr>
      </w:pPr>
      <w:r>
        <w:rPr>
          <w:rFonts w:ascii="Arial" w:hAnsi="Arial" w:cs="Arial"/>
          <w:b/>
        </w:rPr>
        <w:t>Contact Person:</w:t>
      </w:r>
      <w:r>
        <w:rPr>
          <w:rFonts w:ascii="Arial" w:hAnsi="Arial" w:cs="Arial"/>
          <w:bCs/>
        </w:rPr>
        <w:tab/>
      </w:r>
    </w:p>
    <w:p w14:paraId="3F5678EC" w14:textId="77777777" w:rsidR="00FD052C" w:rsidRDefault="00FD052C">
      <w:pPr>
        <w:pStyle w:val="Heading4"/>
        <w:tabs>
          <w:tab w:val="left" w:pos="2268"/>
        </w:tabs>
        <w:ind w:left="567"/>
        <w:rPr>
          <w:rFonts w:cs="Arial"/>
          <w:b w:val="0"/>
          <w:bCs/>
        </w:rPr>
      </w:pPr>
      <w:r>
        <w:rPr>
          <w:rFonts w:cs="Arial"/>
        </w:rPr>
        <w:t>Name:</w:t>
      </w:r>
      <w:r>
        <w:rPr>
          <w:rFonts w:cs="Arial"/>
          <w:b w:val="0"/>
          <w:bCs/>
        </w:rPr>
        <w:tab/>
      </w:r>
      <w:r w:rsidR="004A6127">
        <w:rPr>
          <w:rFonts w:cs="Arial"/>
          <w:b w:val="0"/>
          <w:bCs/>
        </w:rPr>
        <w:t>Olivier Genoud</w:t>
      </w:r>
    </w:p>
    <w:p w14:paraId="7369BA4A" w14:textId="77777777" w:rsidR="00FD052C" w:rsidRDefault="00FD052C">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3A1CB0CE" w14:textId="77777777" w:rsidR="00FD052C" w:rsidRDefault="00FD052C">
      <w:pPr>
        <w:pStyle w:val="Heading7"/>
        <w:tabs>
          <w:tab w:val="left" w:pos="2268"/>
        </w:tabs>
        <w:ind w:left="567"/>
        <w:rPr>
          <w:rFonts w:cs="Arial"/>
          <w:b w:val="0"/>
          <w:bCs/>
        </w:rPr>
      </w:pPr>
      <w:r>
        <w:rPr>
          <w:rFonts w:cs="Arial"/>
        </w:rPr>
        <w:t>E-mail Address:</w:t>
      </w:r>
      <w:r>
        <w:rPr>
          <w:rFonts w:cs="Arial"/>
          <w:b w:val="0"/>
          <w:bCs/>
        </w:rPr>
        <w:tab/>
      </w:r>
      <w:proofErr w:type="spellStart"/>
      <w:r w:rsidR="004A6127" w:rsidRPr="004A6127">
        <w:rPr>
          <w:rFonts w:cs="Arial"/>
          <w:b w:val="0"/>
          <w:bCs/>
          <w:color w:val="auto"/>
        </w:rPr>
        <w:t>olivier</w:t>
      </w:r>
      <w:proofErr w:type="spellEnd"/>
      <w:r w:rsidR="004A6127" w:rsidRPr="004A6127">
        <w:rPr>
          <w:rFonts w:cs="Arial"/>
          <w:b w:val="0"/>
          <w:bCs/>
          <w:color w:val="auto"/>
        </w:rPr>
        <w:t xml:space="preserve"> [dot] </w:t>
      </w:r>
      <w:proofErr w:type="spellStart"/>
      <w:r w:rsidR="004A6127" w:rsidRPr="004A6127">
        <w:rPr>
          <w:rFonts w:cs="Arial"/>
          <w:b w:val="0"/>
          <w:bCs/>
          <w:color w:val="auto"/>
        </w:rPr>
        <w:t>genoud</w:t>
      </w:r>
      <w:proofErr w:type="spellEnd"/>
      <w:r w:rsidR="004A6127" w:rsidRPr="004A6127">
        <w:rPr>
          <w:rFonts w:cs="Arial"/>
          <w:b w:val="0"/>
          <w:bCs/>
          <w:color w:val="auto"/>
        </w:rPr>
        <w:t xml:space="preserve"> [at] </w:t>
      </w:r>
      <w:proofErr w:type="spellStart"/>
      <w:r w:rsidR="004A6127" w:rsidRPr="004A6127">
        <w:rPr>
          <w:rFonts w:cs="Arial"/>
          <w:b w:val="0"/>
          <w:bCs/>
          <w:color w:val="auto"/>
        </w:rPr>
        <w:t>etsi</w:t>
      </w:r>
      <w:proofErr w:type="spellEnd"/>
      <w:r w:rsidR="004A6127" w:rsidRPr="004A6127">
        <w:rPr>
          <w:rFonts w:cs="Arial"/>
          <w:b w:val="0"/>
          <w:bCs/>
          <w:color w:val="auto"/>
        </w:rPr>
        <w:t xml:space="preserve"> [dot]org</w:t>
      </w:r>
    </w:p>
    <w:p w14:paraId="79B7957D" w14:textId="77777777" w:rsidR="00FD052C" w:rsidRDefault="00FD052C">
      <w:pPr>
        <w:spacing w:after="60"/>
        <w:ind w:left="1985" w:hanging="1985"/>
        <w:rPr>
          <w:rFonts w:ascii="Arial" w:hAnsi="Arial" w:cs="Arial"/>
          <w:b/>
        </w:rPr>
      </w:pPr>
    </w:p>
    <w:p w14:paraId="12EEE7A1" w14:textId="77777777" w:rsidR="00827D8C" w:rsidRDefault="00827D8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7" w:history="1">
        <w:r w:rsidRPr="007D3A93">
          <w:rPr>
            <w:rStyle w:val="Hyperlink"/>
            <w:rFonts w:ascii="Arial" w:hAnsi="Arial" w:cs="Arial"/>
            <w:b/>
          </w:rPr>
          <w:t>mailto:3GPPLiaison@etsi.org</w:t>
        </w:r>
      </w:hyperlink>
    </w:p>
    <w:p w14:paraId="7238D1D8" w14:textId="77777777" w:rsidR="00827D8C" w:rsidRDefault="00827D8C">
      <w:pPr>
        <w:spacing w:after="60"/>
        <w:ind w:left="1985" w:hanging="1985"/>
        <w:rPr>
          <w:rFonts w:ascii="Arial" w:hAnsi="Arial" w:cs="Arial"/>
          <w:b/>
        </w:rPr>
      </w:pPr>
    </w:p>
    <w:p w14:paraId="08D73AD1" w14:textId="318EFA07" w:rsidR="00FD052C" w:rsidRDefault="00FD052C">
      <w:pPr>
        <w:spacing w:after="60"/>
        <w:ind w:left="1985" w:hanging="1985"/>
        <w:rPr>
          <w:rFonts w:ascii="Arial" w:hAnsi="Arial" w:cs="Arial"/>
          <w:bCs/>
        </w:rPr>
      </w:pPr>
      <w:r>
        <w:rPr>
          <w:rFonts w:ascii="Arial" w:hAnsi="Arial" w:cs="Arial"/>
          <w:b/>
        </w:rPr>
        <w:t>Attachments:</w:t>
      </w:r>
      <w:r>
        <w:rPr>
          <w:rFonts w:ascii="Arial" w:hAnsi="Arial" w:cs="Arial"/>
          <w:bCs/>
        </w:rPr>
        <w:tab/>
      </w:r>
      <w:r w:rsidR="004A6127" w:rsidRPr="004A6127">
        <w:rPr>
          <w:rFonts w:ascii="Arial" w:hAnsi="Arial" w:cs="Arial"/>
          <w:bCs/>
        </w:rPr>
        <w:t>List of critical prose CRs at RAN5#</w:t>
      </w:r>
      <w:r w:rsidR="00557746">
        <w:rPr>
          <w:rFonts w:ascii="Arial" w:hAnsi="Arial" w:cs="Arial"/>
          <w:bCs/>
        </w:rPr>
        <w:t>9</w:t>
      </w:r>
      <w:r w:rsidR="00A31DDF">
        <w:rPr>
          <w:rFonts w:ascii="Arial" w:hAnsi="Arial" w:cs="Arial"/>
          <w:bCs/>
        </w:rPr>
        <w:t>8</w:t>
      </w:r>
    </w:p>
    <w:p w14:paraId="43F81468" w14:textId="77777777" w:rsidR="00FD052C" w:rsidRDefault="00FD052C">
      <w:pPr>
        <w:pBdr>
          <w:bottom w:val="single" w:sz="4" w:space="1" w:color="auto"/>
        </w:pBdr>
        <w:rPr>
          <w:rFonts w:ascii="Arial" w:hAnsi="Arial" w:cs="Arial"/>
        </w:rPr>
      </w:pPr>
    </w:p>
    <w:p w14:paraId="1F33A144" w14:textId="77777777" w:rsidR="00FD052C" w:rsidRDefault="00FD052C">
      <w:pPr>
        <w:rPr>
          <w:rFonts w:ascii="Arial" w:hAnsi="Arial" w:cs="Arial"/>
        </w:rPr>
      </w:pPr>
    </w:p>
    <w:p w14:paraId="1ABE6C1F" w14:textId="77777777" w:rsidR="00FD052C" w:rsidRDefault="00FD052C">
      <w:pPr>
        <w:spacing w:after="120"/>
        <w:rPr>
          <w:rFonts w:ascii="Arial" w:hAnsi="Arial" w:cs="Arial"/>
          <w:b/>
        </w:rPr>
      </w:pPr>
      <w:r>
        <w:rPr>
          <w:rFonts w:ascii="Arial" w:hAnsi="Arial" w:cs="Arial"/>
          <w:b/>
        </w:rPr>
        <w:t>1. Overall Description:</w:t>
      </w:r>
    </w:p>
    <w:p w14:paraId="1646A081" w14:textId="1ED0003A" w:rsidR="007554E5" w:rsidRDefault="007554E5" w:rsidP="007554E5">
      <w:pPr>
        <w:spacing w:before="120" w:after="120"/>
        <w:jc w:val="both"/>
        <w:rPr>
          <w:rFonts w:ascii="Arial" w:hAnsi="Arial" w:cs="Arial"/>
        </w:rPr>
      </w:pPr>
      <w:r w:rsidRPr="008F6F82">
        <w:rPr>
          <w:rFonts w:ascii="Arial" w:hAnsi="Arial" w:cs="Arial"/>
        </w:rPr>
        <w:t>At RAN5#</w:t>
      </w:r>
      <w:r w:rsidR="002A01AC">
        <w:rPr>
          <w:rFonts w:ascii="Arial" w:hAnsi="Arial" w:cs="Arial"/>
        </w:rPr>
        <w:t>9</w:t>
      </w:r>
      <w:r w:rsidR="0028058F">
        <w:rPr>
          <w:rFonts w:ascii="Arial" w:hAnsi="Arial" w:cs="Arial"/>
        </w:rPr>
        <w:t>8</w:t>
      </w:r>
      <w:r w:rsidRPr="008F6F82">
        <w:rPr>
          <w:rFonts w:ascii="Arial" w:hAnsi="Arial" w:cs="Arial"/>
        </w:rPr>
        <w:t xml:space="preserve">, </w:t>
      </w:r>
      <w:proofErr w:type="gramStart"/>
      <w:r>
        <w:rPr>
          <w:rFonts w:ascii="Arial" w:hAnsi="Arial" w:cs="Arial"/>
        </w:rPr>
        <w:t>a number of</w:t>
      </w:r>
      <w:proofErr w:type="gramEnd"/>
      <w:r>
        <w:rPr>
          <w:rFonts w:ascii="Arial" w:hAnsi="Arial" w:cs="Arial"/>
        </w:rPr>
        <w:t xml:space="preserve"> prose CRs relating to protocol test cases were agreed. Under normal circumstances, the associated TTCN test suites are updated by MCC TF160 with a new release being made available 3 weeks after the close of a RAN5 meeting. These suites are then processed by the system simulator (SS) companies</w:t>
      </w:r>
      <w:r w:rsidR="00967D7D">
        <w:rPr>
          <w:rFonts w:ascii="Arial" w:hAnsi="Arial" w:cs="Arial"/>
        </w:rPr>
        <w:t>,</w:t>
      </w:r>
      <w:r>
        <w:rPr>
          <w:rFonts w:ascii="Arial" w:hAnsi="Arial" w:cs="Arial"/>
        </w:rPr>
        <w:t xml:space="preserve"> which then gives them just enough time to prepare the appropriate validation reports prior to the subsequent GCF CAG meeting.</w:t>
      </w:r>
    </w:p>
    <w:p w14:paraId="2E883407" w14:textId="76ED24E2" w:rsidR="007554E5" w:rsidRPr="008F6F82" w:rsidRDefault="007554E5" w:rsidP="007554E5">
      <w:pPr>
        <w:spacing w:before="120" w:after="120"/>
        <w:jc w:val="both"/>
        <w:rPr>
          <w:rFonts w:ascii="Arial" w:hAnsi="Arial" w:cs="Arial"/>
        </w:rPr>
      </w:pPr>
      <w:r>
        <w:rPr>
          <w:rFonts w:ascii="Arial" w:hAnsi="Arial" w:cs="Arial"/>
        </w:rPr>
        <w:t>This time around, the TT</w:t>
      </w:r>
      <w:r w:rsidR="00085CEE">
        <w:rPr>
          <w:rFonts w:ascii="Arial" w:hAnsi="Arial" w:cs="Arial"/>
        </w:rPr>
        <w:t>CN-3 Test Suites delivery iWD-</w:t>
      </w:r>
      <w:r w:rsidR="00E22184">
        <w:rPr>
          <w:rFonts w:ascii="Arial" w:hAnsi="Arial" w:cs="Arial"/>
        </w:rPr>
        <w:t>2</w:t>
      </w:r>
      <w:r w:rsidR="0028058F">
        <w:rPr>
          <w:rFonts w:ascii="Arial" w:hAnsi="Arial" w:cs="Arial"/>
        </w:rPr>
        <w:t>3</w:t>
      </w:r>
      <w:r w:rsidRPr="0028650F">
        <w:rPr>
          <w:rFonts w:ascii="Arial" w:hAnsi="Arial" w:cs="Arial"/>
        </w:rPr>
        <w:t>wk</w:t>
      </w:r>
      <w:r w:rsidR="002A01AC">
        <w:rPr>
          <w:rFonts w:ascii="Arial" w:hAnsi="Arial" w:cs="Arial"/>
        </w:rPr>
        <w:t>12</w:t>
      </w:r>
      <w:r w:rsidRPr="0028650F">
        <w:rPr>
          <w:rFonts w:ascii="Arial" w:hAnsi="Arial" w:cs="Arial"/>
        </w:rPr>
        <w:t xml:space="preserve"> </w:t>
      </w:r>
      <w:r>
        <w:rPr>
          <w:rFonts w:ascii="Arial" w:hAnsi="Arial" w:cs="Arial"/>
        </w:rPr>
        <w:t xml:space="preserve">will be made by TF160 on Friday </w:t>
      </w:r>
      <w:r w:rsidR="002A01AC">
        <w:rPr>
          <w:rFonts w:ascii="Arial" w:hAnsi="Arial" w:cs="Arial"/>
        </w:rPr>
        <w:t>2</w:t>
      </w:r>
      <w:r w:rsidR="0028058F">
        <w:rPr>
          <w:rFonts w:ascii="Arial" w:hAnsi="Arial" w:cs="Arial"/>
        </w:rPr>
        <w:t>4</w:t>
      </w:r>
      <w:r w:rsidR="00E22184" w:rsidRPr="00E22184">
        <w:rPr>
          <w:rFonts w:ascii="Arial" w:hAnsi="Arial" w:cs="Arial"/>
          <w:vertAlign w:val="superscript"/>
        </w:rPr>
        <w:t>th</w:t>
      </w:r>
      <w:r w:rsidR="00E22184">
        <w:rPr>
          <w:rFonts w:ascii="Arial" w:hAnsi="Arial" w:cs="Arial"/>
        </w:rPr>
        <w:t xml:space="preserve"> </w:t>
      </w:r>
      <w:r w:rsidR="002A01AC">
        <w:rPr>
          <w:rFonts w:ascii="Arial" w:hAnsi="Arial" w:cs="Arial"/>
        </w:rPr>
        <w:t xml:space="preserve">March </w:t>
      </w:r>
      <w:r>
        <w:rPr>
          <w:rFonts w:ascii="Arial" w:hAnsi="Arial" w:cs="Arial"/>
        </w:rPr>
        <w:t>20</w:t>
      </w:r>
      <w:r w:rsidR="00E22184">
        <w:rPr>
          <w:rFonts w:ascii="Arial" w:hAnsi="Arial" w:cs="Arial"/>
        </w:rPr>
        <w:t>2</w:t>
      </w:r>
      <w:r w:rsidR="0028058F">
        <w:rPr>
          <w:rFonts w:ascii="Arial" w:hAnsi="Arial" w:cs="Arial"/>
        </w:rPr>
        <w:t>3</w:t>
      </w:r>
      <w:r>
        <w:rPr>
          <w:rFonts w:ascii="Arial" w:hAnsi="Arial" w:cs="Arial"/>
        </w:rPr>
        <w:t>, and GCF CAG#</w:t>
      </w:r>
      <w:r w:rsidR="002A01AC">
        <w:rPr>
          <w:rFonts w:ascii="Arial" w:hAnsi="Arial" w:cs="Arial"/>
        </w:rPr>
        <w:t>7</w:t>
      </w:r>
      <w:r w:rsidR="0028058F">
        <w:rPr>
          <w:rFonts w:ascii="Arial" w:hAnsi="Arial" w:cs="Arial"/>
        </w:rPr>
        <w:t>4</w:t>
      </w:r>
      <w:r w:rsidRPr="0028650F">
        <w:rPr>
          <w:rFonts w:ascii="Arial" w:hAnsi="Arial" w:cs="Arial"/>
        </w:rPr>
        <w:t xml:space="preserve"> 10</w:t>
      </w:r>
      <w:r>
        <w:rPr>
          <w:rFonts w:ascii="Arial" w:hAnsi="Arial" w:cs="Arial"/>
        </w:rPr>
        <w:t xml:space="preserve"> </w:t>
      </w:r>
      <w:r w:rsidRPr="0028650F">
        <w:rPr>
          <w:rFonts w:ascii="Arial" w:hAnsi="Arial" w:cs="Arial"/>
        </w:rPr>
        <w:t>D</w:t>
      </w:r>
      <w:r>
        <w:rPr>
          <w:rFonts w:ascii="Arial" w:hAnsi="Arial" w:cs="Arial"/>
        </w:rPr>
        <w:t xml:space="preserve">ays </w:t>
      </w:r>
      <w:r w:rsidRPr="0028650F">
        <w:rPr>
          <w:rFonts w:ascii="Arial" w:hAnsi="Arial" w:cs="Arial"/>
        </w:rPr>
        <w:t>R</w:t>
      </w:r>
      <w:r>
        <w:rPr>
          <w:rFonts w:ascii="Arial" w:hAnsi="Arial" w:cs="Arial"/>
        </w:rPr>
        <w:t>ule</w:t>
      </w:r>
      <w:r w:rsidRPr="0028650F">
        <w:rPr>
          <w:rFonts w:ascii="Arial" w:hAnsi="Arial" w:cs="Arial"/>
        </w:rPr>
        <w:t xml:space="preserve"> deadline</w:t>
      </w:r>
      <w:r>
        <w:rPr>
          <w:rFonts w:ascii="Arial" w:hAnsi="Arial" w:cs="Arial"/>
        </w:rPr>
        <w:t xml:space="preserve"> is on </w:t>
      </w:r>
      <w:r w:rsidR="0028058F">
        <w:rPr>
          <w:rFonts w:ascii="Arial" w:hAnsi="Arial" w:cs="Arial"/>
        </w:rPr>
        <w:t>Wednes</w:t>
      </w:r>
      <w:r>
        <w:rPr>
          <w:rFonts w:ascii="Arial" w:hAnsi="Arial" w:cs="Arial"/>
        </w:rPr>
        <w:t xml:space="preserve">day </w:t>
      </w:r>
      <w:r w:rsidR="002A01AC">
        <w:rPr>
          <w:rFonts w:ascii="Arial" w:hAnsi="Arial" w:cs="Arial"/>
        </w:rPr>
        <w:t>1</w:t>
      </w:r>
      <w:r w:rsidR="0028058F">
        <w:rPr>
          <w:rFonts w:ascii="Arial" w:hAnsi="Arial" w:cs="Arial"/>
        </w:rPr>
        <w:t>2</w:t>
      </w:r>
      <w:r w:rsidR="002A01AC" w:rsidRPr="002A01AC">
        <w:rPr>
          <w:rFonts w:ascii="Arial" w:hAnsi="Arial" w:cs="Arial"/>
          <w:vertAlign w:val="superscript"/>
        </w:rPr>
        <w:t>th</w:t>
      </w:r>
      <w:r w:rsidR="002A01AC">
        <w:rPr>
          <w:rFonts w:ascii="Arial" w:hAnsi="Arial" w:cs="Arial"/>
        </w:rPr>
        <w:t xml:space="preserve"> April 202</w:t>
      </w:r>
      <w:r w:rsidR="0028058F">
        <w:rPr>
          <w:rFonts w:ascii="Arial" w:hAnsi="Arial" w:cs="Arial"/>
        </w:rPr>
        <w:t>3</w:t>
      </w:r>
      <w:r>
        <w:rPr>
          <w:rFonts w:ascii="Arial" w:hAnsi="Arial" w:cs="Arial"/>
        </w:rPr>
        <w:t xml:space="preserve">. </w:t>
      </w:r>
      <w:r w:rsidR="00204693">
        <w:rPr>
          <w:rFonts w:ascii="Arial" w:hAnsi="Arial" w:cs="Arial"/>
        </w:rPr>
        <w:t>So,</w:t>
      </w:r>
      <w:r w:rsidR="00967D7D">
        <w:rPr>
          <w:rFonts w:ascii="Arial" w:hAnsi="Arial" w:cs="Arial"/>
        </w:rPr>
        <w:t xml:space="preserve"> t</w:t>
      </w:r>
      <w:r w:rsidR="00162FFF">
        <w:rPr>
          <w:rFonts w:ascii="Arial" w:hAnsi="Arial" w:cs="Arial"/>
        </w:rPr>
        <w:t xml:space="preserve">he SS companies will have </w:t>
      </w:r>
      <w:r w:rsidR="00AF79B3">
        <w:rPr>
          <w:rFonts w:ascii="Arial" w:hAnsi="Arial" w:cs="Arial"/>
        </w:rPr>
        <w:t>limited</w:t>
      </w:r>
      <w:r w:rsidR="00162FFF">
        <w:rPr>
          <w:rFonts w:ascii="Arial" w:hAnsi="Arial" w:cs="Arial"/>
        </w:rPr>
        <w:t xml:space="preserve"> time between receiving the formal TF160 TTCN release and submitting validation reports ahead of the CAG meeting deadline.</w:t>
      </w:r>
      <w:r>
        <w:rPr>
          <w:rFonts w:ascii="Arial" w:hAnsi="Arial" w:cs="Arial"/>
        </w:rPr>
        <w:t xml:space="preserve"> Such circumstances would significantly disadvantage CAG’s ability to progress new test case validations of ongoing Work Items; at least as far as the protocol testing is concerned.</w:t>
      </w:r>
    </w:p>
    <w:p w14:paraId="3A40CF1A" w14:textId="4EF19A79" w:rsidR="007554E5" w:rsidRDefault="007554E5" w:rsidP="007554E5">
      <w:pPr>
        <w:pStyle w:val="Header"/>
        <w:tabs>
          <w:tab w:val="clear" w:pos="4153"/>
          <w:tab w:val="clear" w:pos="8306"/>
        </w:tabs>
        <w:jc w:val="both"/>
        <w:rPr>
          <w:rFonts w:ascii="Arial" w:hAnsi="Arial" w:cs="Arial"/>
        </w:rPr>
      </w:pPr>
      <w:proofErr w:type="gramStart"/>
      <w:r>
        <w:rPr>
          <w:rFonts w:ascii="Arial" w:hAnsi="Arial" w:cs="Arial"/>
        </w:rPr>
        <w:t>With this in mind, it</w:t>
      </w:r>
      <w:proofErr w:type="gramEnd"/>
      <w:r>
        <w:rPr>
          <w:rFonts w:ascii="Arial" w:hAnsi="Arial" w:cs="Arial"/>
        </w:rPr>
        <w:t xml:space="preserve"> has been agreed in RAN5 that the relevant SS companies should, for the period leading up to CAG#</w:t>
      </w:r>
      <w:r w:rsidR="002A01AC">
        <w:rPr>
          <w:rFonts w:ascii="Arial" w:hAnsi="Arial" w:cs="Arial"/>
        </w:rPr>
        <w:t>7</w:t>
      </w:r>
      <w:r w:rsidR="00A64EDA">
        <w:rPr>
          <w:rFonts w:ascii="Arial" w:hAnsi="Arial" w:cs="Arial"/>
        </w:rPr>
        <w:t>4</w:t>
      </w:r>
      <w:r>
        <w:rPr>
          <w:rFonts w:ascii="Arial" w:hAnsi="Arial" w:cs="Arial"/>
        </w:rPr>
        <w:t>, be allowed to implement the pre-determined critical prose CRs (see separate list) into their software ahead of the next official release from TF160. This will enable them to prepare more thoroughly the validation of the outstanding test cases thereby improving considerably the chances of the relevant work items being progressed.</w:t>
      </w:r>
    </w:p>
    <w:p w14:paraId="6355FB20" w14:textId="77777777" w:rsidR="007554E5" w:rsidRDefault="007554E5" w:rsidP="007554E5">
      <w:pPr>
        <w:pStyle w:val="Header"/>
        <w:tabs>
          <w:tab w:val="clear" w:pos="4153"/>
          <w:tab w:val="clear" w:pos="8306"/>
        </w:tabs>
        <w:jc w:val="both"/>
        <w:rPr>
          <w:rFonts w:ascii="Arial" w:hAnsi="Arial" w:cs="Arial"/>
        </w:rPr>
      </w:pPr>
    </w:p>
    <w:p w14:paraId="748FDCEE" w14:textId="3F3C95C1" w:rsidR="007554E5" w:rsidRDefault="007554E5" w:rsidP="007554E5">
      <w:pPr>
        <w:pStyle w:val="Header"/>
        <w:tabs>
          <w:tab w:val="clear" w:pos="4153"/>
          <w:tab w:val="clear" w:pos="8306"/>
        </w:tabs>
        <w:jc w:val="both"/>
        <w:rPr>
          <w:rFonts w:ascii="Arial" w:hAnsi="Arial" w:cs="Arial"/>
        </w:rPr>
      </w:pPr>
      <w:r>
        <w:rPr>
          <w:rFonts w:ascii="Arial" w:hAnsi="Arial" w:cs="Arial"/>
        </w:rPr>
        <w:t>The key issue for CAG to understand is that the validation reports relating to protocol test cases presented at CAG#</w:t>
      </w:r>
      <w:r w:rsidR="002A01AC">
        <w:rPr>
          <w:rFonts w:ascii="Arial" w:hAnsi="Arial" w:cs="Arial"/>
        </w:rPr>
        <w:t>7</w:t>
      </w:r>
      <w:r w:rsidR="00A64EDA">
        <w:rPr>
          <w:rFonts w:ascii="Arial" w:hAnsi="Arial" w:cs="Arial"/>
        </w:rPr>
        <w:t>4</w:t>
      </w:r>
      <w:r>
        <w:rPr>
          <w:rFonts w:ascii="Arial" w:hAnsi="Arial" w:cs="Arial"/>
        </w:rPr>
        <w:t>, will not necessarily be based on the latest official TF160 release (post RAN5#</w:t>
      </w:r>
      <w:r w:rsidR="002A01AC">
        <w:rPr>
          <w:rFonts w:ascii="Arial" w:hAnsi="Arial" w:cs="Arial"/>
        </w:rPr>
        <w:t>9</w:t>
      </w:r>
      <w:r w:rsidR="00A64EDA">
        <w:rPr>
          <w:rFonts w:ascii="Arial" w:hAnsi="Arial" w:cs="Arial"/>
        </w:rPr>
        <w:t>8</w:t>
      </w:r>
      <w:r>
        <w:rPr>
          <w:rFonts w:ascii="Arial" w:hAnsi="Arial" w:cs="Arial"/>
        </w:rPr>
        <w:t>), but given the situation, the RAN5 view is that the risk should be acceptable. In any event the SS companies will undertake a programme of re-validation from CAG#</w:t>
      </w:r>
      <w:r w:rsidR="002A01AC">
        <w:rPr>
          <w:rFonts w:ascii="Arial" w:hAnsi="Arial" w:cs="Arial"/>
        </w:rPr>
        <w:t>7</w:t>
      </w:r>
      <w:r w:rsidR="00A64EDA">
        <w:rPr>
          <w:rFonts w:ascii="Arial" w:hAnsi="Arial" w:cs="Arial"/>
        </w:rPr>
        <w:t>4</w:t>
      </w:r>
      <w:r>
        <w:rPr>
          <w:rFonts w:ascii="Arial" w:hAnsi="Arial" w:cs="Arial"/>
        </w:rPr>
        <w:t xml:space="preserve"> onwards that will be based on the official TF160 release.</w:t>
      </w:r>
    </w:p>
    <w:p w14:paraId="4E1B7C4A" w14:textId="77777777" w:rsidR="007554E5" w:rsidRDefault="007554E5" w:rsidP="007554E5">
      <w:pPr>
        <w:pStyle w:val="Header"/>
        <w:tabs>
          <w:tab w:val="clear" w:pos="4153"/>
          <w:tab w:val="clear" w:pos="8306"/>
        </w:tabs>
        <w:jc w:val="both"/>
        <w:rPr>
          <w:rFonts w:ascii="Arial" w:hAnsi="Arial" w:cs="Arial"/>
        </w:rPr>
      </w:pPr>
    </w:p>
    <w:p w14:paraId="0F7BF708" w14:textId="77777777" w:rsidR="007554E5" w:rsidRDefault="007554E5" w:rsidP="007554E5">
      <w:pPr>
        <w:pStyle w:val="Header"/>
        <w:tabs>
          <w:tab w:val="clear" w:pos="4153"/>
          <w:tab w:val="clear" w:pos="8306"/>
        </w:tabs>
        <w:jc w:val="both"/>
        <w:rPr>
          <w:rFonts w:ascii="Arial" w:hAnsi="Arial" w:cs="Arial"/>
        </w:rPr>
      </w:pPr>
      <w:r>
        <w:rPr>
          <w:rFonts w:ascii="Arial" w:hAnsi="Arial" w:cs="Arial"/>
        </w:rPr>
        <w:t>A list of the relevant critical prose CRs, endorsed by RAN5, is provided in the attached spreadsheet.</w:t>
      </w:r>
    </w:p>
    <w:p w14:paraId="21C0A0B6" w14:textId="77777777" w:rsidR="00FD052C" w:rsidRDefault="00FD052C">
      <w:pPr>
        <w:pStyle w:val="Header"/>
        <w:tabs>
          <w:tab w:val="clear" w:pos="4153"/>
          <w:tab w:val="clear" w:pos="8306"/>
        </w:tabs>
        <w:rPr>
          <w:rFonts w:ascii="Arial" w:hAnsi="Arial" w:cs="Arial"/>
        </w:rPr>
      </w:pPr>
    </w:p>
    <w:p w14:paraId="75E21F6F" w14:textId="77777777" w:rsidR="00FD052C" w:rsidRDefault="00FD052C">
      <w:pPr>
        <w:spacing w:after="120"/>
        <w:rPr>
          <w:rFonts w:ascii="Arial" w:hAnsi="Arial" w:cs="Arial"/>
          <w:b/>
        </w:rPr>
      </w:pPr>
      <w:r>
        <w:rPr>
          <w:rFonts w:ascii="Arial" w:hAnsi="Arial" w:cs="Arial"/>
          <w:b/>
        </w:rPr>
        <w:t>2. Actions:</w:t>
      </w:r>
    </w:p>
    <w:p w14:paraId="7EDCE3CD" w14:textId="77777777" w:rsidR="00FD052C" w:rsidRPr="007554E5" w:rsidRDefault="00FD052C">
      <w:pPr>
        <w:spacing w:after="120"/>
        <w:ind w:left="1985" w:hanging="1985"/>
        <w:rPr>
          <w:rFonts w:ascii="Arial" w:hAnsi="Arial" w:cs="Arial"/>
          <w:b/>
        </w:rPr>
      </w:pPr>
      <w:r w:rsidRPr="007554E5">
        <w:rPr>
          <w:rFonts w:ascii="Arial" w:hAnsi="Arial" w:cs="Arial"/>
          <w:b/>
        </w:rPr>
        <w:t xml:space="preserve">To </w:t>
      </w:r>
      <w:r w:rsidR="007554E5" w:rsidRPr="007554E5">
        <w:rPr>
          <w:rFonts w:ascii="Arial" w:hAnsi="Arial" w:cs="Arial"/>
          <w:b/>
        </w:rPr>
        <w:t>GCF CAG</w:t>
      </w:r>
      <w:r w:rsidRPr="007554E5">
        <w:rPr>
          <w:rFonts w:ascii="Arial" w:hAnsi="Arial" w:cs="Arial"/>
          <w:b/>
        </w:rPr>
        <w:t xml:space="preserve"> group.</w:t>
      </w:r>
    </w:p>
    <w:p w14:paraId="7B1C20B0" w14:textId="77777777" w:rsidR="007554E5" w:rsidRPr="007554E5" w:rsidRDefault="00FD052C" w:rsidP="007554E5">
      <w:pPr>
        <w:spacing w:after="120"/>
        <w:ind w:left="993" w:hanging="993"/>
        <w:rPr>
          <w:rFonts w:ascii="Arial" w:hAnsi="Arial" w:cs="Arial"/>
          <w:i/>
          <w:iCs/>
          <w:color w:val="FF0000"/>
        </w:rPr>
      </w:pPr>
      <w:r>
        <w:rPr>
          <w:rFonts w:ascii="Arial" w:hAnsi="Arial" w:cs="Arial"/>
          <w:b/>
        </w:rPr>
        <w:t xml:space="preserve">ACTION: </w:t>
      </w:r>
      <w:r>
        <w:rPr>
          <w:rFonts w:ascii="Arial" w:hAnsi="Arial" w:cs="Arial"/>
          <w:b/>
        </w:rPr>
        <w:tab/>
      </w:r>
      <w:r w:rsidR="007554E5" w:rsidRPr="007554E5">
        <w:rPr>
          <w:rFonts w:ascii="Arial" w:hAnsi="Arial" w:cs="Arial"/>
        </w:rPr>
        <w:t xml:space="preserve">None, for information only </w:t>
      </w:r>
    </w:p>
    <w:p w14:paraId="011EEB77" w14:textId="77777777" w:rsidR="00FD052C" w:rsidRDefault="00FD052C">
      <w:pPr>
        <w:rPr>
          <w:rFonts w:ascii="Arial" w:hAnsi="Arial" w:cs="Arial"/>
          <w:i/>
          <w:iCs/>
          <w:color w:val="FF0000"/>
        </w:rPr>
      </w:pPr>
    </w:p>
    <w:p w14:paraId="1A3BDA85" w14:textId="77777777" w:rsidR="00FD052C" w:rsidRDefault="00FD052C">
      <w:pPr>
        <w:spacing w:after="120"/>
        <w:ind w:left="993" w:hanging="993"/>
        <w:rPr>
          <w:rFonts w:ascii="Arial" w:hAnsi="Arial" w:cs="Arial"/>
        </w:rPr>
      </w:pPr>
    </w:p>
    <w:p w14:paraId="053AF331" w14:textId="77777777" w:rsidR="00380377" w:rsidRPr="00380377" w:rsidRDefault="00FD052C" w:rsidP="00380377">
      <w:pPr>
        <w:spacing w:after="120"/>
        <w:rPr>
          <w:rFonts w:ascii="Arial" w:hAnsi="Arial" w:cs="Arial"/>
          <w:b/>
        </w:rPr>
      </w:pPr>
      <w:r>
        <w:rPr>
          <w:rFonts w:ascii="Arial" w:hAnsi="Arial" w:cs="Arial"/>
          <w:b/>
        </w:rPr>
        <w:t>3. Date of Next TSG-</w:t>
      </w:r>
      <w:r w:rsidR="00100BEF">
        <w:rPr>
          <w:rFonts w:ascii="Arial" w:hAnsi="Arial" w:cs="Arial"/>
          <w:b/>
        </w:rPr>
        <w:t>RAN WG5</w:t>
      </w:r>
      <w:r>
        <w:rPr>
          <w:rFonts w:ascii="Arial" w:hAnsi="Arial" w:cs="Arial"/>
          <w:b/>
        </w:rPr>
        <w:t xml:space="preserve"> Meetings:</w:t>
      </w:r>
    </w:p>
    <w:p w14:paraId="0719063F" w14:textId="77777777" w:rsidR="004C1EB4" w:rsidRDefault="004C1EB4" w:rsidP="004C1EB4">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99</w:t>
      </w:r>
      <w:r w:rsidRPr="00100BEF">
        <w:rPr>
          <w:rFonts w:ascii="Arial" w:hAnsi="Arial" w:cs="Arial"/>
          <w:bCs/>
        </w:rPr>
        <w:t xml:space="preserve"> </w:t>
      </w:r>
      <w:r w:rsidRPr="00100BEF">
        <w:rPr>
          <w:rFonts w:ascii="Arial" w:hAnsi="Arial" w:cs="Arial"/>
          <w:bCs/>
        </w:rPr>
        <w:tab/>
      </w:r>
      <w:r>
        <w:rPr>
          <w:rFonts w:ascii="Arial" w:hAnsi="Arial" w:cs="Arial"/>
          <w:bCs/>
        </w:rPr>
        <w:t xml:space="preserve"> 22</w:t>
      </w:r>
      <w:r>
        <w:rPr>
          <w:rFonts w:ascii="Arial" w:hAnsi="Arial" w:cs="Arial"/>
          <w:bCs/>
          <w:vertAlign w:val="superscript"/>
        </w:rPr>
        <w:t>nd</w:t>
      </w:r>
      <w:r>
        <w:rPr>
          <w:rFonts w:ascii="Arial" w:hAnsi="Arial" w:cs="Arial"/>
          <w:bCs/>
        </w:rPr>
        <w:t xml:space="preserve"> – 26</w:t>
      </w:r>
      <w:r>
        <w:rPr>
          <w:rFonts w:ascii="Arial" w:hAnsi="Arial" w:cs="Arial"/>
          <w:bCs/>
          <w:vertAlign w:val="superscript"/>
        </w:rPr>
        <w:t>th</w:t>
      </w:r>
      <w:r>
        <w:rPr>
          <w:rFonts w:ascii="Arial" w:hAnsi="Arial" w:cs="Arial"/>
          <w:bCs/>
        </w:rPr>
        <w:t xml:space="preserve"> May 2023</w:t>
      </w:r>
      <w:r w:rsidRPr="00100BEF">
        <w:rPr>
          <w:rFonts w:ascii="Arial" w:hAnsi="Arial" w:cs="Arial"/>
          <w:bCs/>
        </w:rPr>
        <w:tab/>
      </w:r>
      <w:r>
        <w:rPr>
          <w:rFonts w:ascii="Arial" w:hAnsi="Arial" w:cs="Arial"/>
          <w:bCs/>
        </w:rPr>
        <w:t>Incheon, Korea</w:t>
      </w:r>
    </w:p>
    <w:p w14:paraId="66114D57" w14:textId="11A0E491" w:rsidR="004C1EB4" w:rsidRDefault="004C1EB4" w:rsidP="004C1EB4">
      <w:pPr>
        <w:tabs>
          <w:tab w:val="left" w:pos="5103"/>
        </w:tabs>
        <w:spacing w:after="120"/>
        <w:ind w:left="2268" w:hanging="2268"/>
        <w:rPr>
          <w:rFonts w:ascii="Arial" w:hAnsi="Arial" w:cs="Arial"/>
          <w:bCs/>
        </w:rPr>
      </w:pPr>
      <w:r>
        <w:rPr>
          <w:rFonts w:ascii="Arial" w:hAnsi="Arial" w:cs="Arial"/>
          <w:bCs/>
        </w:rPr>
        <w:t>TSG-RAN5 Meeting</w:t>
      </w:r>
      <w:r w:rsidRPr="00100BEF">
        <w:rPr>
          <w:rFonts w:ascii="Arial" w:hAnsi="Arial" w:cs="Arial"/>
          <w:bCs/>
        </w:rPr>
        <w:t>#</w:t>
      </w:r>
      <w:r>
        <w:rPr>
          <w:rFonts w:ascii="Arial" w:hAnsi="Arial" w:cs="Arial"/>
          <w:bCs/>
        </w:rPr>
        <w:t>100</w:t>
      </w:r>
      <w:r w:rsidRPr="00100BEF">
        <w:rPr>
          <w:rFonts w:ascii="Arial" w:hAnsi="Arial" w:cs="Arial"/>
          <w:bCs/>
        </w:rPr>
        <w:tab/>
      </w:r>
      <w:r>
        <w:rPr>
          <w:rFonts w:ascii="Arial" w:hAnsi="Arial" w:cs="Arial"/>
          <w:bCs/>
        </w:rPr>
        <w:t xml:space="preserve"> 21</w:t>
      </w:r>
      <w:r>
        <w:rPr>
          <w:rFonts w:ascii="Arial" w:hAnsi="Arial" w:cs="Arial"/>
          <w:bCs/>
          <w:vertAlign w:val="superscript"/>
        </w:rPr>
        <w:t>st</w:t>
      </w:r>
      <w:r>
        <w:rPr>
          <w:rFonts w:ascii="Arial" w:hAnsi="Arial" w:cs="Arial"/>
          <w:bCs/>
        </w:rPr>
        <w:t xml:space="preserve"> – 25</w:t>
      </w:r>
      <w:r>
        <w:rPr>
          <w:rFonts w:ascii="Arial" w:hAnsi="Arial" w:cs="Arial"/>
          <w:bCs/>
          <w:vertAlign w:val="superscript"/>
        </w:rPr>
        <w:t>th</w:t>
      </w:r>
      <w:r>
        <w:rPr>
          <w:rFonts w:ascii="Arial" w:hAnsi="Arial" w:cs="Arial"/>
          <w:bCs/>
        </w:rPr>
        <w:t xml:space="preserve"> August 2023</w:t>
      </w:r>
      <w:r w:rsidRPr="00100BEF">
        <w:rPr>
          <w:rFonts w:ascii="Arial" w:hAnsi="Arial" w:cs="Arial"/>
          <w:bCs/>
        </w:rPr>
        <w:tab/>
      </w:r>
      <w:r>
        <w:rPr>
          <w:rFonts w:ascii="Arial" w:hAnsi="Arial" w:cs="Arial"/>
          <w:bCs/>
        </w:rPr>
        <w:t>Toulouse, France</w:t>
      </w:r>
    </w:p>
    <w:p w14:paraId="7F3AB9B3" w14:textId="77777777" w:rsidR="00100BEF" w:rsidRDefault="00100BEF">
      <w:pPr>
        <w:tabs>
          <w:tab w:val="left" w:pos="5103"/>
        </w:tabs>
        <w:spacing w:after="120"/>
        <w:ind w:left="2268" w:hanging="2268"/>
        <w:rPr>
          <w:rFonts w:ascii="Arial" w:hAnsi="Arial" w:cs="Arial"/>
          <w:bCs/>
        </w:rPr>
      </w:pPr>
    </w:p>
    <w:sectPr w:rsidR="00100BE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BBAD5" w14:textId="77777777" w:rsidR="00E463E8" w:rsidRDefault="00E463E8">
      <w:r>
        <w:separator/>
      </w:r>
    </w:p>
  </w:endnote>
  <w:endnote w:type="continuationSeparator" w:id="0">
    <w:p w14:paraId="028A0F19" w14:textId="77777777" w:rsidR="00E463E8" w:rsidRDefault="00E46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ZapfDingba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30B3B" w14:textId="77777777" w:rsidR="00E463E8" w:rsidRDefault="00E463E8">
      <w:r>
        <w:separator/>
      </w:r>
    </w:p>
  </w:footnote>
  <w:footnote w:type="continuationSeparator" w:id="0">
    <w:p w14:paraId="61C1FDB2" w14:textId="77777777" w:rsidR="00E463E8" w:rsidRDefault="00E46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537233545">
    <w:abstractNumId w:val="3"/>
  </w:num>
  <w:num w:numId="2" w16cid:durableId="318272537">
    <w:abstractNumId w:val="2"/>
  </w:num>
  <w:num w:numId="3" w16cid:durableId="165098358">
    <w:abstractNumId w:val="1"/>
  </w:num>
  <w:num w:numId="4" w16cid:durableId="11776901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4FE7"/>
    <w:rsid w:val="000651DF"/>
    <w:rsid w:val="00074AA8"/>
    <w:rsid w:val="00085CEE"/>
    <w:rsid w:val="00100BEF"/>
    <w:rsid w:val="00122970"/>
    <w:rsid w:val="00162FFF"/>
    <w:rsid w:val="001639C7"/>
    <w:rsid w:val="00193680"/>
    <w:rsid w:val="001A6116"/>
    <w:rsid w:val="00204693"/>
    <w:rsid w:val="00204B78"/>
    <w:rsid w:val="00230CE8"/>
    <w:rsid w:val="00257E29"/>
    <w:rsid w:val="0028058F"/>
    <w:rsid w:val="002A01AC"/>
    <w:rsid w:val="002A368B"/>
    <w:rsid w:val="002B4D1A"/>
    <w:rsid w:val="003521D9"/>
    <w:rsid w:val="00380377"/>
    <w:rsid w:val="004360A9"/>
    <w:rsid w:val="004469FF"/>
    <w:rsid w:val="00492EA5"/>
    <w:rsid w:val="004A6127"/>
    <w:rsid w:val="004C1EB4"/>
    <w:rsid w:val="00505E03"/>
    <w:rsid w:val="00557746"/>
    <w:rsid w:val="005A4FE7"/>
    <w:rsid w:val="005A69C9"/>
    <w:rsid w:val="00641895"/>
    <w:rsid w:val="006772D9"/>
    <w:rsid w:val="006B026C"/>
    <w:rsid w:val="006D72E9"/>
    <w:rsid w:val="0074353A"/>
    <w:rsid w:val="00747169"/>
    <w:rsid w:val="007517A9"/>
    <w:rsid w:val="007554E5"/>
    <w:rsid w:val="00772957"/>
    <w:rsid w:val="007B40CD"/>
    <w:rsid w:val="007B6632"/>
    <w:rsid w:val="007D6C57"/>
    <w:rsid w:val="007E0FC1"/>
    <w:rsid w:val="007F4CF7"/>
    <w:rsid w:val="00827D8C"/>
    <w:rsid w:val="00857095"/>
    <w:rsid w:val="00911E9B"/>
    <w:rsid w:val="00917F07"/>
    <w:rsid w:val="00926782"/>
    <w:rsid w:val="00942972"/>
    <w:rsid w:val="009560DB"/>
    <w:rsid w:val="00967D7D"/>
    <w:rsid w:val="009A69E4"/>
    <w:rsid w:val="009C18D0"/>
    <w:rsid w:val="00A31DDF"/>
    <w:rsid w:val="00A64EDA"/>
    <w:rsid w:val="00A85023"/>
    <w:rsid w:val="00AB1F7E"/>
    <w:rsid w:val="00AF79B3"/>
    <w:rsid w:val="00BD2DE1"/>
    <w:rsid w:val="00C64F50"/>
    <w:rsid w:val="00C741B3"/>
    <w:rsid w:val="00C95ED0"/>
    <w:rsid w:val="00CC231D"/>
    <w:rsid w:val="00CE22DC"/>
    <w:rsid w:val="00CE5C36"/>
    <w:rsid w:val="00D97FD4"/>
    <w:rsid w:val="00DA40DA"/>
    <w:rsid w:val="00DF4BD2"/>
    <w:rsid w:val="00E22184"/>
    <w:rsid w:val="00E3795A"/>
    <w:rsid w:val="00E463E8"/>
    <w:rsid w:val="00E65495"/>
    <w:rsid w:val="00E66DA7"/>
    <w:rsid w:val="00EC387C"/>
    <w:rsid w:val="00EE1F4E"/>
    <w:rsid w:val="00EF1CDC"/>
    <w:rsid w:val="00F0546D"/>
    <w:rsid w:val="00F32BF2"/>
    <w:rsid w:val="00F63001"/>
    <w:rsid w:val="00FB058D"/>
    <w:rsid w:val="00FD006B"/>
    <w:rsid w:val="00FD052C"/>
    <w:rsid w:val="00FF1F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7D7D31"/>
  <w15:chartTrackingRefBased/>
  <w15:docId w15:val="{480DB9F3-D245-4A7E-9D0D-6D490AE90E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5A4FE7"/>
    <w:rPr>
      <w:rFonts w:ascii="Segoe UI" w:hAnsi="Segoe UI"/>
      <w:sz w:val="18"/>
      <w:szCs w:val="18"/>
      <w:lang w:eastAsia="x-none"/>
    </w:rPr>
  </w:style>
  <w:style w:type="character" w:customStyle="1" w:styleId="BalloonTextChar">
    <w:name w:val="Balloon Text Char"/>
    <w:link w:val="BalloonText"/>
    <w:uiPriority w:val="99"/>
    <w:semiHidden/>
    <w:rsid w:val="005A4FE7"/>
    <w:rPr>
      <w:rFonts w:ascii="Segoe UI" w:hAnsi="Segoe UI" w:cs="Segoe UI"/>
      <w:sz w:val="18"/>
      <w:szCs w:val="18"/>
      <w:lang w:val="en-GB"/>
    </w:rPr>
  </w:style>
  <w:style w:type="character" w:styleId="Hyperlink">
    <w:name w:val="Hyperlink"/>
    <w:uiPriority w:val="99"/>
    <w:unhideWhenUsed/>
    <w:rsid w:val="00827D8C"/>
    <w:rPr>
      <w:color w:val="0000FF"/>
      <w:u w:val="single"/>
    </w:rPr>
  </w:style>
  <w:style w:type="character" w:customStyle="1" w:styleId="HeaderChar">
    <w:name w:val="Header Char"/>
    <w:link w:val="Header"/>
    <w:semiHidden/>
    <w:rsid w:val="00E22184"/>
    <w:rPr>
      <w:lang w:eastAsia="en-US"/>
    </w:rPr>
  </w:style>
  <w:style w:type="paragraph" w:customStyle="1" w:styleId="CRCoverPage">
    <w:name w:val="CR Cover Page"/>
    <w:next w:val="Normal"/>
    <w:link w:val="CRCoverPageChar"/>
    <w:rsid w:val="00A31DDF"/>
    <w:pPr>
      <w:spacing w:after="120"/>
    </w:pPr>
    <w:rPr>
      <w:rFonts w:ascii="Arial" w:hAnsi="Arial"/>
      <w:lang w:eastAsia="en-US"/>
    </w:rPr>
  </w:style>
  <w:style w:type="character" w:customStyle="1" w:styleId="CRCoverPageChar">
    <w:name w:val="CR Cover Page Char"/>
    <w:link w:val="CRCoverPage"/>
    <w:rsid w:val="00A31DD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421</Words>
  <Characters>2267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 TF160</cp:lastModifiedBy>
  <cp:revision>8</cp:revision>
  <cp:lastPrinted>2002-04-23T07:10:00Z</cp:lastPrinted>
  <dcterms:created xsi:type="dcterms:W3CDTF">2022-03-16T13:20:00Z</dcterms:created>
  <dcterms:modified xsi:type="dcterms:W3CDTF">2023-03-15T17:19:00Z</dcterms:modified>
</cp:coreProperties>
</file>