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404C0" w14:textId="3D0D7B5E"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#9</w:t>
      </w:r>
      <w:r w:rsidR="00C45E26">
        <w:rPr>
          <w:rFonts w:ascii="Arial" w:hAnsi="Arial" w:cs="Arial"/>
          <w:b/>
          <w:noProof/>
          <w:sz w:val="24"/>
          <w:szCs w:val="24"/>
        </w:rPr>
        <w:t>8</w:t>
      </w:r>
      <w:r>
        <w:rPr>
          <w:rFonts w:ascii="Arial" w:hAnsi="Arial" w:cs="Arial"/>
          <w:b/>
          <w:noProof/>
          <w:sz w:val="24"/>
          <w:szCs w:val="24"/>
        </w:rPr>
        <w:t xml:space="preserve">                                                  </w:t>
      </w:r>
      <w:r w:rsidR="00F05593">
        <w:rPr>
          <w:rFonts w:ascii="Arial" w:hAnsi="Arial" w:cs="Arial"/>
          <w:b/>
          <w:noProof/>
          <w:sz w:val="24"/>
          <w:szCs w:val="24"/>
        </w:rPr>
        <w:tab/>
      </w:r>
      <w:r w:rsidR="004863EF">
        <w:rPr>
          <w:rFonts w:ascii="Arial" w:hAnsi="Arial" w:cs="Arial"/>
          <w:b/>
          <w:noProof/>
          <w:sz w:val="24"/>
          <w:szCs w:val="24"/>
        </w:rPr>
        <w:t xml:space="preserve">                    </w:t>
      </w:r>
      <w:r>
        <w:rPr>
          <w:rFonts w:ascii="Arial" w:hAnsi="Arial" w:cs="Arial"/>
          <w:b/>
          <w:noProof/>
          <w:sz w:val="24"/>
          <w:szCs w:val="24"/>
        </w:rPr>
        <w:t>R5-</w:t>
      </w:r>
      <w:r w:rsidR="003D0E9F">
        <w:rPr>
          <w:rFonts w:ascii="Arial" w:hAnsi="Arial" w:cs="Arial"/>
          <w:b/>
          <w:noProof/>
          <w:sz w:val="24"/>
          <w:szCs w:val="24"/>
        </w:rPr>
        <w:t>2</w:t>
      </w:r>
      <w:r w:rsidR="00C45E26">
        <w:rPr>
          <w:rFonts w:ascii="Arial" w:hAnsi="Arial" w:cs="Arial"/>
          <w:b/>
          <w:noProof/>
          <w:sz w:val="24"/>
          <w:szCs w:val="24"/>
        </w:rPr>
        <w:t>3</w:t>
      </w:r>
      <w:r w:rsidR="005746A9">
        <w:rPr>
          <w:rFonts w:ascii="Arial" w:hAnsi="Arial" w:cs="Arial"/>
          <w:b/>
          <w:noProof/>
          <w:sz w:val="24"/>
          <w:szCs w:val="24"/>
        </w:rPr>
        <w:t>0781</w:t>
      </w:r>
    </w:p>
    <w:p w14:paraId="73370ABF" w14:textId="3236FB27" w:rsidR="008B5996" w:rsidRDefault="00C45E26" w:rsidP="008B5996">
      <w:pPr>
        <w:pStyle w:val="CRCoverPage"/>
        <w:outlineLvl w:val="0"/>
        <w:rPr>
          <w:b/>
          <w:noProof/>
          <w:sz w:val="24"/>
        </w:rPr>
      </w:pPr>
      <w:r>
        <w:rPr>
          <w:b/>
          <w:bCs/>
          <w:sz w:val="24"/>
          <w:szCs w:val="24"/>
        </w:rPr>
        <w:t>Athens</w:t>
      </w:r>
      <w:r w:rsidR="00E17402">
        <w:rPr>
          <w:b/>
          <w:bCs/>
          <w:sz w:val="24"/>
          <w:szCs w:val="24"/>
        </w:rPr>
        <w:t xml:space="preserve">, </w:t>
      </w:r>
      <w:r>
        <w:rPr>
          <w:b/>
          <w:bCs/>
          <w:sz w:val="24"/>
          <w:szCs w:val="24"/>
        </w:rPr>
        <w:t>Greece</w:t>
      </w:r>
      <w:r w:rsidR="000315A1">
        <w:fldChar w:fldCharType="begin"/>
      </w:r>
      <w:r w:rsidR="000315A1">
        <w:instrText xml:space="preserve"> DOCPROPERTY  Country  \* MERGEFORMAT </w:instrText>
      </w:r>
      <w:r w:rsidR="000315A1">
        <w:fldChar w:fldCharType="separate"/>
      </w:r>
      <w:r w:rsidR="000315A1">
        <w:fldChar w:fldCharType="end"/>
      </w:r>
      <w:r w:rsidR="008B5996">
        <w:rPr>
          <w:b/>
          <w:noProof/>
          <w:sz w:val="24"/>
        </w:rPr>
        <w:t xml:space="preserve">, </w:t>
      </w:r>
      <w:r>
        <w:rPr>
          <w:b/>
          <w:noProof/>
          <w:sz w:val="24"/>
        </w:rPr>
        <w:t>27</w:t>
      </w:r>
      <w:r w:rsidR="00E17402" w:rsidRPr="006118CD">
        <w:rPr>
          <w:b/>
          <w:bCs/>
          <w:sz w:val="24"/>
          <w:szCs w:val="24"/>
          <w:vertAlign w:val="superscript"/>
        </w:rPr>
        <w:t>th</w:t>
      </w:r>
      <w:r w:rsidR="006118CD">
        <w:rPr>
          <w:b/>
          <w:bCs/>
          <w:sz w:val="24"/>
          <w:szCs w:val="24"/>
        </w:rPr>
        <w:t xml:space="preserve"> February 2023</w:t>
      </w:r>
      <w:r w:rsidR="00E17402" w:rsidRPr="00DB4547">
        <w:rPr>
          <w:b/>
          <w:bCs/>
          <w:sz w:val="24"/>
          <w:szCs w:val="24"/>
        </w:rPr>
        <w:t xml:space="preserve"> </w:t>
      </w:r>
      <w:r w:rsidR="006118CD">
        <w:rPr>
          <w:b/>
          <w:bCs/>
          <w:sz w:val="24"/>
          <w:szCs w:val="24"/>
        </w:rPr>
        <w:t>–</w:t>
      </w:r>
      <w:r w:rsidR="00E17402" w:rsidRPr="00DB4547">
        <w:rPr>
          <w:b/>
          <w:bCs/>
          <w:sz w:val="24"/>
          <w:szCs w:val="24"/>
        </w:rPr>
        <w:t xml:space="preserve"> </w:t>
      </w:r>
      <w:r w:rsidR="006118CD">
        <w:rPr>
          <w:b/>
          <w:bCs/>
          <w:sz w:val="24"/>
          <w:szCs w:val="24"/>
        </w:rPr>
        <w:t>3</w:t>
      </w:r>
      <w:r w:rsidR="006118CD" w:rsidRPr="006118CD">
        <w:rPr>
          <w:b/>
          <w:bCs/>
          <w:sz w:val="24"/>
          <w:szCs w:val="24"/>
          <w:vertAlign w:val="superscript"/>
        </w:rPr>
        <w:t>rd</w:t>
      </w:r>
      <w:r w:rsidR="006118CD">
        <w:rPr>
          <w:b/>
          <w:bCs/>
          <w:sz w:val="24"/>
          <w:szCs w:val="24"/>
        </w:rPr>
        <w:t xml:space="preserve"> March 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1A234768"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F1569A">
        <w:rPr>
          <w:rFonts w:ascii="Arial" w:hAnsi="Arial"/>
          <w:sz w:val="24"/>
        </w:rPr>
        <w:t>4</w:t>
      </w:r>
      <w:r w:rsidR="00B638CE" w:rsidRPr="00A623D8">
        <w:rPr>
          <w:rFonts w:ascii="Arial" w:hAnsi="Arial"/>
          <w:sz w:val="24"/>
        </w:rPr>
        <w:t>.</w:t>
      </w:r>
      <w:r w:rsidR="005E6C8B">
        <w:rPr>
          <w:rFonts w:ascii="Arial" w:hAnsi="Arial"/>
          <w:sz w:val="24"/>
        </w:rPr>
        <w:t>1</w:t>
      </w:r>
      <w:r w:rsidR="00B638CE" w:rsidRPr="00A623D8">
        <w:rPr>
          <w:rFonts w:ascii="Arial" w:hAnsi="Arial"/>
          <w:sz w:val="24"/>
        </w:rPr>
        <w:t>7</w:t>
      </w:r>
    </w:p>
    <w:p w14:paraId="1DAC1645" w14:textId="39E1118E"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sidR="002D2A18">
        <w:rPr>
          <w:rFonts w:ascii="Arial" w:hAnsi="Arial"/>
          <w:sz w:val="24"/>
        </w:rPr>
        <w:t>orporated</w:t>
      </w:r>
    </w:p>
    <w:p w14:paraId="6DDF0757" w14:textId="75F50BFE"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206D4">
        <w:rPr>
          <w:rFonts w:ascii="Arial" w:hAnsi="Arial"/>
          <w:sz w:val="24"/>
        </w:rPr>
        <w:t>Discussion on Testability for RRM FR1-FR2</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F206D4" w:rsidRDefault="00412C16" w:rsidP="00412C16">
      <w:pPr>
        <w:pStyle w:val="Heading2"/>
        <w:numPr>
          <w:ilvl w:val="0"/>
          <w:numId w:val="0"/>
        </w:numPr>
        <w:ind w:left="576" w:hanging="576"/>
        <w:rPr>
          <w:rFonts w:cs="Arial"/>
        </w:rPr>
      </w:pPr>
      <w:bookmarkStart w:id="0" w:name="_Ref463014664"/>
      <w:r w:rsidRPr="00F206D4">
        <w:rPr>
          <w:rFonts w:cs="Arial"/>
        </w:rPr>
        <w:t>1.</w:t>
      </w:r>
      <w:r w:rsidRPr="00F206D4">
        <w:rPr>
          <w:rFonts w:cs="Arial"/>
        </w:rPr>
        <w:tab/>
      </w:r>
      <w:r w:rsidR="00A611BB" w:rsidRPr="00F206D4">
        <w:rPr>
          <w:rFonts w:cs="Arial"/>
        </w:rPr>
        <w:t>Introduction</w:t>
      </w:r>
      <w:bookmarkEnd w:id="0"/>
    </w:p>
    <w:p w14:paraId="306C190F" w14:textId="784E4E23" w:rsidR="0058136F" w:rsidRDefault="00584EF6" w:rsidP="005C4667">
      <w:pPr>
        <w:jc w:val="both"/>
        <w:rPr>
          <w:rFonts w:ascii="Arial" w:hAnsi="Arial" w:cs="Arial"/>
        </w:rPr>
      </w:pPr>
      <w:r w:rsidRPr="00F206D4">
        <w:rPr>
          <w:rFonts w:ascii="Arial" w:hAnsi="Arial" w:cs="Arial"/>
        </w:rPr>
        <w:t>TS 38.</w:t>
      </w:r>
      <w:r w:rsidR="00B74D21">
        <w:rPr>
          <w:rFonts w:ascii="Arial" w:hAnsi="Arial" w:cs="Arial"/>
        </w:rPr>
        <w:t>133</w:t>
      </w:r>
      <w:r w:rsidRPr="00F206D4">
        <w:rPr>
          <w:rFonts w:ascii="Arial" w:hAnsi="Arial" w:cs="Arial"/>
        </w:rPr>
        <w:t xml:space="preserve"> [1] has defined </w:t>
      </w:r>
      <w:r w:rsidR="00B74D21">
        <w:rPr>
          <w:rFonts w:ascii="Arial" w:hAnsi="Arial" w:cs="Arial"/>
        </w:rPr>
        <w:t xml:space="preserve">NR (both EN-DC and SA) test </w:t>
      </w:r>
      <w:r w:rsidR="0058136F">
        <w:rPr>
          <w:rFonts w:ascii="Arial" w:hAnsi="Arial" w:cs="Arial"/>
        </w:rPr>
        <w:t>scenarios presenting a combination of FR1 and FR2 cells. Depending on the scenario, the FR1 and FR2 cells can take the role of serving (PCell, SCell), neighbor</w:t>
      </w:r>
      <w:r w:rsidR="00ED443F">
        <w:rPr>
          <w:rFonts w:ascii="Arial" w:hAnsi="Arial" w:cs="Arial"/>
        </w:rPr>
        <w:t xml:space="preserve"> or mobility target cell.</w:t>
      </w:r>
    </w:p>
    <w:p w14:paraId="23548FF6" w14:textId="774162E3" w:rsidR="0058136F" w:rsidRDefault="0058136F" w:rsidP="005C4667">
      <w:pPr>
        <w:jc w:val="both"/>
        <w:rPr>
          <w:rFonts w:ascii="Arial" w:hAnsi="Arial" w:cs="Arial"/>
        </w:rPr>
      </w:pPr>
    </w:p>
    <w:p w14:paraId="227B9BAC" w14:textId="2E15D806" w:rsidR="00ED443F" w:rsidRDefault="00ED443F" w:rsidP="005C4667">
      <w:pPr>
        <w:jc w:val="both"/>
        <w:rPr>
          <w:rFonts w:ascii="Arial" w:hAnsi="Arial" w:cs="Arial"/>
        </w:rPr>
      </w:pPr>
      <w:r>
        <w:rPr>
          <w:rFonts w:ascii="Arial" w:hAnsi="Arial" w:cs="Arial"/>
        </w:rPr>
        <w:t>This paper presents some testability issues observed in radiated FR2 testing</w:t>
      </w:r>
      <w:r w:rsidR="00F81B79">
        <w:rPr>
          <w:rFonts w:ascii="Arial" w:hAnsi="Arial" w:cs="Arial"/>
        </w:rPr>
        <w:t xml:space="preserve"> that could have impact to FR1+FR2 testing</w:t>
      </w:r>
      <w:r w:rsidR="00545EC9">
        <w:rPr>
          <w:rFonts w:ascii="Arial" w:hAnsi="Arial" w:cs="Arial"/>
        </w:rPr>
        <w:t xml:space="preserve">, as well as our view on how to resolve </w:t>
      </w:r>
      <w:r w:rsidR="00864C82">
        <w:rPr>
          <w:rFonts w:ascii="Arial" w:hAnsi="Arial" w:cs="Arial"/>
        </w:rPr>
        <w:t>the many different issues that can be encountered as consequence of this link.</w:t>
      </w:r>
    </w:p>
    <w:p w14:paraId="302D7F3B" w14:textId="77777777" w:rsidR="002D7AEE" w:rsidRPr="00F206D4" w:rsidRDefault="002D7AEE" w:rsidP="005C6018">
      <w:pPr>
        <w:rPr>
          <w:rFonts w:ascii="Arial" w:hAnsi="Arial" w:cs="Arial"/>
        </w:rPr>
      </w:pPr>
    </w:p>
    <w:p w14:paraId="4737BDB9" w14:textId="3008DB3C" w:rsidR="00A611BB" w:rsidRPr="00F206D4" w:rsidRDefault="00412C16" w:rsidP="00412C16">
      <w:pPr>
        <w:pStyle w:val="Heading2"/>
        <w:numPr>
          <w:ilvl w:val="0"/>
          <w:numId w:val="0"/>
        </w:numPr>
        <w:ind w:left="576" w:hanging="576"/>
        <w:rPr>
          <w:rFonts w:cs="Arial"/>
        </w:rPr>
      </w:pPr>
      <w:r w:rsidRPr="00F206D4">
        <w:rPr>
          <w:rFonts w:cs="Arial"/>
        </w:rPr>
        <w:t>2.</w:t>
      </w:r>
      <w:r w:rsidRPr="00F206D4">
        <w:rPr>
          <w:rFonts w:cs="Arial"/>
        </w:rPr>
        <w:tab/>
      </w:r>
      <w:r w:rsidR="00A611BB" w:rsidRPr="00F206D4">
        <w:rPr>
          <w:rFonts w:cs="Arial"/>
        </w:rPr>
        <w:t>Discussion</w:t>
      </w:r>
    </w:p>
    <w:p w14:paraId="66E1B615" w14:textId="688D0CCC" w:rsidR="00730771" w:rsidRDefault="00692749" w:rsidP="005C4667">
      <w:pPr>
        <w:jc w:val="both"/>
        <w:rPr>
          <w:rFonts w:ascii="Arial" w:hAnsi="Arial" w:cs="Arial"/>
        </w:rPr>
      </w:pPr>
      <w:r>
        <w:rPr>
          <w:rFonts w:ascii="Arial" w:hAnsi="Arial" w:cs="Arial"/>
          <w:lang w:val="en-GB"/>
        </w:rPr>
        <w:t xml:space="preserve">After carefully reviewing the FR1+FR2 RRM test cases proposed by RAN4, we observe that </w:t>
      </w:r>
      <w:r w:rsidR="00693080">
        <w:rPr>
          <w:rFonts w:ascii="Arial" w:hAnsi="Arial" w:cs="Arial"/>
          <w:lang w:val="en-GB"/>
        </w:rPr>
        <w:t xml:space="preserve">FR1 has been added just as a functional noiseless link </w:t>
      </w:r>
      <w:r w:rsidR="00730771" w:rsidRPr="002D7AEE">
        <w:rPr>
          <w:rFonts w:ascii="Arial" w:hAnsi="Arial" w:cs="Arial"/>
        </w:rPr>
        <w:t>(ref. 38.133</w:t>
      </w:r>
      <w:r w:rsidR="00693080">
        <w:rPr>
          <w:rFonts w:ascii="Arial" w:hAnsi="Arial" w:cs="Arial"/>
        </w:rPr>
        <w:t xml:space="preserve"> [1]</w:t>
      </w:r>
      <w:r w:rsidR="00B93FFF">
        <w:rPr>
          <w:rFonts w:ascii="Arial" w:hAnsi="Arial" w:cs="Arial"/>
        </w:rPr>
        <w:t xml:space="preserve"> section</w:t>
      </w:r>
      <w:r w:rsidR="00730771" w:rsidRPr="002D7AEE">
        <w:rPr>
          <w:rFonts w:ascii="Arial" w:hAnsi="Arial" w:cs="Arial"/>
        </w:rPr>
        <w:t xml:space="preserve"> A.3.7A, 38.533</w:t>
      </w:r>
      <w:r w:rsidR="00B93FFF">
        <w:rPr>
          <w:rFonts w:ascii="Arial" w:hAnsi="Arial" w:cs="Arial"/>
        </w:rPr>
        <w:t xml:space="preserve"> [2] section</w:t>
      </w:r>
      <w:r w:rsidR="00730771" w:rsidRPr="002D7AEE">
        <w:rPr>
          <w:rFonts w:ascii="Arial" w:hAnsi="Arial" w:cs="Arial"/>
        </w:rPr>
        <w:t xml:space="preserve"> A.6A) and therefore has not specified any concrete configuration and/or parameters</w:t>
      </w:r>
      <w:r w:rsidR="008378E1">
        <w:rPr>
          <w:rFonts w:ascii="Arial" w:hAnsi="Arial" w:cs="Arial"/>
        </w:rPr>
        <w:t>:</w:t>
      </w:r>
    </w:p>
    <w:p w14:paraId="3F1C9B20" w14:textId="0630DFA1" w:rsidR="007A7A41" w:rsidRDefault="007A7A41" w:rsidP="00730771">
      <w:pPr>
        <w:rPr>
          <w:rFonts w:ascii="Arial" w:hAnsi="Arial" w:cs="Arial"/>
        </w:rPr>
      </w:pPr>
    </w:p>
    <w:tbl>
      <w:tblPr>
        <w:tblStyle w:val="TableGrid"/>
        <w:tblW w:w="0" w:type="auto"/>
        <w:tblLook w:val="04A0" w:firstRow="1" w:lastRow="0" w:firstColumn="1" w:lastColumn="0" w:noHBand="0" w:noVBand="1"/>
      </w:tblPr>
      <w:tblGrid>
        <w:gridCol w:w="9350"/>
      </w:tblGrid>
      <w:tr w:rsidR="008378E1" w14:paraId="19EAE004" w14:textId="77777777" w:rsidTr="008378E1">
        <w:tc>
          <w:tcPr>
            <w:tcW w:w="9350" w:type="dxa"/>
          </w:tcPr>
          <w:p w14:paraId="075DB892" w14:textId="77777777" w:rsidR="008378E1" w:rsidRPr="007A7A41" w:rsidRDefault="008378E1" w:rsidP="008378E1">
            <w:pPr>
              <w:keepNext/>
              <w:keepLines/>
              <w:overflowPunct w:val="0"/>
              <w:autoSpaceDE w:val="0"/>
              <w:autoSpaceDN w:val="0"/>
              <w:adjustRightInd w:val="0"/>
              <w:spacing w:before="180" w:after="180"/>
              <w:textAlignment w:val="baseline"/>
              <w:outlineLvl w:val="1"/>
              <w:rPr>
                <w:rFonts w:ascii="Arial" w:eastAsia="Times New Roman" w:hAnsi="Arial"/>
                <w:sz w:val="32"/>
                <w:szCs w:val="20"/>
                <w:lang w:val="en-GB" w:eastAsia="ko-KR"/>
              </w:rPr>
            </w:pPr>
            <w:r w:rsidRPr="007A7A41">
              <w:rPr>
                <w:rFonts w:ascii="Arial" w:eastAsia="Times New Roman" w:hAnsi="Arial"/>
                <w:sz w:val="32"/>
                <w:szCs w:val="20"/>
                <w:lang w:val="en-GB" w:eastAsia="ko-KR"/>
              </w:rPr>
              <w:t>A.3.7A</w:t>
            </w:r>
            <w:r w:rsidRPr="007A7A41">
              <w:rPr>
                <w:rFonts w:ascii="Arial" w:eastAsia="Times New Roman" w:hAnsi="Arial"/>
                <w:sz w:val="32"/>
                <w:szCs w:val="20"/>
                <w:lang w:val="en-GB" w:eastAsia="ko-KR"/>
              </w:rPr>
              <w:tab/>
              <w:t>NR FR1-FR2 test setup</w:t>
            </w:r>
          </w:p>
          <w:p w14:paraId="42DE0408" w14:textId="77777777" w:rsidR="008378E1" w:rsidRDefault="008378E1" w:rsidP="008378E1">
            <w:pPr>
              <w:overflowPunct w:val="0"/>
              <w:autoSpaceDE w:val="0"/>
              <w:autoSpaceDN w:val="0"/>
              <w:adjustRightInd w:val="0"/>
              <w:spacing w:after="180"/>
              <w:textAlignment w:val="baseline"/>
              <w:rPr>
                <w:rFonts w:ascii="Times New Roman" w:eastAsia="Times New Roman" w:hAnsi="Times New Roman"/>
                <w:iCs/>
                <w:sz w:val="20"/>
                <w:szCs w:val="20"/>
                <w:lang w:val="en-GB" w:eastAsia="ko-KR"/>
              </w:rPr>
            </w:pPr>
            <w:r w:rsidRPr="007A7A41">
              <w:rPr>
                <w:rFonts w:ascii="Times New Roman" w:eastAsia="Times New Roman" w:hAnsi="Times New Roman"/>
                <w:snapToGrid w:val="0"/>
                <w:sz w:val="20"/>
                <w:szCs w:val="20"/>
                <w:lang w:val="en-GB" w:eastAsia="ko-KR"/>
              </w:rPr>
              <w:t>Some Test cases in clause A.7 have NR cells in both FR1 and FR2.</w:t>
            </w:r>
            <w:r w:rsidRPr="007A7A41">
              <w:rPr>
                <w:rFonts w:ascii="Times New Roman" w:eastAsia="Times New Roman" w:hAnsi="Times New Roman"/>
                <w:iCs/>
                <w:sz w:val="20"/>
                <w:szCs w:val="20"/>
                <w:lang w:val="en-GB" w:eastAsia="ko-KR"/>
              </w:rPr>
              <w:t xml:space="preserve"> Unless otherwise stated within the test, </w:t>
            </w:r>
            <w:r w:rsidRPr="007A7A41">
              <w:rPr>
                <w:rFonts w:ascii="Times New Roman" w:eastAsia="Times New Roman" w:hAnsi="Times New Roman"/>
                <w:iCs/>
                <w:sz w:val="20"/>
                <w:szCs w:val="20"/>
                <w:highlight w:val="yellow"/>
                <w:lang w:val="en-GB" w:eastAsia="ko-KR"/>
              </w:rPr>
              <w:t>the NR FR1 Cell signal is required only to provide a link to the UE under test. The Test System shall provide a stable and noise-free NR FR1 signal without need of precise propagation modelling, path loss and polarization control</w:t>
            </w:r>
            <w:r w:rsidRPr="007A7A41">
              <w:rPr>
                <w:rFonts w:ascii="Times New Roman" w:eastAsia="Times New Roman" w:hAnsi="Times New Roman"/>
                <w:iCs/>
                <w:sz w:val="20"/>
                <w:szCs w:val="20"/>
                <w:lang w:val="en-GB" w:eastAsia="ko-KR"/>
              </w:rPr>
              <w:t xml:space="preserve">. Further details of the NR FR1 signal configuration are not defined as part of the cell specific test parameters, since </w:t>
            </w:r>
            <w:r w:rsidRPr="007A7A41">
              <w:rPr>
                <w:rFonts w:ascii="Times New Roman" w:eastAsia="Times New Roman" w:hAnsi="Times New Roman"/>
                <w:iCs/>
                <w:sz w:val="20"/>
                <w:szCs w:val="20"/>
                <w:highlight w:val="green"/>
                <w:lang w:val="en-GB" w:eastAsia="ko-KR"/>
              </w:rPr>
              <w:t>the NR FR1 link is not under performance verification and shall not affect the test result unless otherwise specifically stated in the test case</w:t>
            </w:r>
            <w:r w:rsidRPr="007A7A41">
              <w:rPr>
                <w:rFonts w:ascii="Times New Roman" w:eastAsia="Times New Roman" w:hAnsi="Times New Roman"/>
                <w:iCs/>
                <w:sz w:val="20"/>
                <w:szCs w:val="20"/>
                <w:lang w:val="en-GB" w:eastAsia="ko-KR"/>
              </w:rPr>
              <w:t>.</w:t>
            </w:r>
          </w:p>
          <w:p w14:paraId="4A2F76BC" w14:textId="2159AC82" w:rsidR="008378E1" w:rsidRPr="008378E1" w:rsidRDefault="008378E1" w:rsidP="008378E1">
            <w:pPr>
              <w:overflowPunct w:val="0"/>
              <w:autoSpaceDE w:val="0"/>
              <w:autoSpaceDN w:val="0"/>
              <w:adjustRightInd w:val="0"/>
              <w:spacing w:after="180"/>
              <w:textAlignment w:val="baseline"/>
              <w:rPr>
                <w:rFonts w:ascii="Times New Roman" w:eastAsia="Times New Roman" w:hAnsi="Times New Roman"/>
                <w:i/>
                <w:snapToGrid w:val="0"/>
                <w:sz w:val="20"/>
                <w:szCs w:val="20"/>
                <w:lang w:val="en-GB" w:eastAsia="ko-KR"/>
              </w:rPr>
            </w:pPr>
            <w:r w:rsidRPr="008378E1">
              <w:rPr>
                <w:rFonts w:ascii="Times New Roman" w:eastAsia="Times New Roman" w:hAnsi="Times New Roman"/>
                <w:i/>
                <w:sz w:val="20"/>
                <w:szCs w:val="20"/>
                <w:lang w:val="en-GB" w:eastAsia="ko-KR"/>
              </w:rPr>
              <w:t>Ref. 38.133 [1]</w:t>
            </w:r>
          </w:p>
        </w:tc>
      </w:tr>
    </w:tbl>
    <w:p w14:paraId="1BFFDE16" w14:textId="41F7A71E" w:rsidR="008378E1" w:rsidRDefault="008378E1" w:rsidP="00730771">
      <w:pPr>
        <w:rPr>
          <w:rFonts w:ascii="Arial" w:hAnsi="Arial" w:cs="Arial"/>
        </w:rPr>
      </w:pPr>
    </w:p>
    <w:p w14:paraId="54D2FB6B" w14:textId="207077FE" w:rsidR="008378E1" w:rsidRDefault="00CD2E78" w:rsidP="005C4667">
      <w:pPr>
        <w:jc w:val="both"/>
        <w:rPr>
          <w:rFonts w:ascii="Arial" w:hAnsi="Arial" w:cs="Arial"/>
        </w:rPr>
      </w:pPr>
      <w:r>
        <w:rPr>
          <w:rFonts w:ascii="Arial" w:hAnsi="Arial" w:cs="Arial"/>
        </w:rPr>
        <w:t>T</w:t>
      </w:r>
      <w:r w:rsidR="00FE0AC1">
        <w:rPr>
          <w:rFonts w:ascii="Arial" w:hAnsi="Arial" w:cs="Arial"/>
        </w:rPr>
        <w:t>hree</w:t>
      </w:r>
      <w:r>
        <w:rPr>
          <w:rFonts w:ascii="Arial" w:hAnsi="Arial" w:cs="Arial"/>
        </w:rPr>
        <w:t xml:space="preserve"> </w:t>
      </w:r>
      <w:r w:rsidR="008F0E17">
        <w:rPr>
          <w:rFonts w:ascii="Arial" w:hAnsi="Arial" w:cs="Arial"/>
        </w:rPr>
        <w:t>observations can be derived from this snippet:</w:t>
      </w:r>
    </w:p>
    <w:p w14:paraId="517CA1DD" w14:textId="3FE5293A" w:rsidR="008F0E17" w:rsidRDefault="008F0E17" w:rsidP="005C4667">
      <w:pPr>
        <w:jc w:val="both"/>
        <w:rPr>
          <w:rFonts w:ascii="Arial" w:hAnsi="Arial" w:cs="Arial"/>
        </w:rPr>
      </w:pPr>
    </w:p>
    <w:p w14:paraId="75231BB8" w14:textId="1F56D195" w:rsidR="00E17356" w:rsidRDefault="002E018A" w:rsidP="005C4667">
      <w:pPr>
        <w:jc w:val="both"/>
        <w:rPr>
          <w:rFonts w:ascii="Arial" w:hAnsi="Arial" w:cs="Arial"/>
        </w:rPr>
      </w:pPr>
      <w:r w:rsidRPr="00917DF3">
        <w:rPr>
          <w:rFonts w:ascii="Arial" w:hAnsi="Arial" w:cs="Arial"/>
          <w:highlight w:val="yellow"/>
        </w:rPr>
        <w:t>First</w:t>
      </w:r>
      <w:r>
        <w:rPr>
          <w:rFonts w:ascii="Arial" w:hAnsi="Arial" w:cs="Arial"/>
        </w:rPr>
        <w:t>, the NR FR1 signal is expected to provide a stable and noiseless link. This link is not expected to be neither</w:t>
      </w:r>
      <w:r w:rsidR="00E17356">
        <w:rPr>
          <w:rFonts w:ascii="Arial" w:hAnsi="Arial" w:cs="Arial"/>
        </w:rPr>
        <w:t xml:space="preserve"> modeled, nor properly compensated and/or calibrated, and therefore not tested.</w:t>
      </w:r>
      <w:r w:rsidR="000212C1">
        <w:rPr>
          <w:rFonts w:ascii="Arial" w:hAnsi="Arial" w:cs="Arial"/>
        </w:rPr>
        <w:t xml:space="preserve"> The understanding is that </w:t>
      </w:r>
      <w:r w:rsidR="00424C58">
        <w:rPr>
          <w:rFonts w:ascii="Arial" w:hAnsi="Arial" w:cs="Arial"/>
        </w:rPr>
        <w:t xml:space="preserve">none of these </w:t>
      </w:r>
      <w:r w:rsidR="000212C1">
        <w:rPr>
          <w:rFonts w:ascii="Arial" w:hAnsi="Arial" w:cs="Arial"/>
        </w:rPr>
        <w:t xml:space="preserve">actions </w:t>
      </w:r>
      <w:r w:rsidR="00424C58">
        <w:rPr>
          <w:rFonts w:ascii="Arial" w:hAnsi="Arial" w:cs="Arial"/>
        </w:rPr>
        <w:t>is explicitly enforced and therefore the link is left to TE implementation, as long as it serves the purpose of the test.</w:t>
      </w:r>
    </w:p>
    <w:p w14:paraId="26B7D7F0" w14:textId="77777777" w:rsidR="002E018A" w:rsidRDefault="002E018A" w:rsidP="005C4667">
      <w:pPr>
        <w:jc w:val="both"/>
        <w:rPr>
          <w:rFonts w:ascii="Arial" w:hAnsi="Arial" w:cs="Arial"/>
        </w:rPr>
      </w:pPr>
    </w:p>
    <w:p w14:paraId="3F218DAD" w14:textId="0A07F410" w:rsidR="000931C6" w:rsidRDefault="000931C6" w:rsidP="005C4667">
      <w:pPr>
        <w:jc w:val="both"/>
        <w:rPr>
          <w:rFonts w:ascii="Arial" w:hAnsi="Arial" w:cs="Arial"/>
        </w:rPr>
      </w:pPr>
      <w:r w:rsidRPr="00917DF3">
        <w:rPr>
          <w:rFonts w:ascii="Arial" w:hAnsi="Arial" w:cs="Arial"/>
          <w:b/>
          <w:bCs/>
        </w:rPr>
        <w:t>Observation1</w:t>
      </w:r>
      <w:r>
        <w:rPr>
          <w:rFonts w:ascii="Arial" w:hAnsi="Arial" w:cs="Arial"/>
        </w:rPr>
        <w:t xml:space="preserve">: The NR FR1 signal is </w:t>
      </w:r>
      <w:r w:rsidR="004A6DB6">
        <w:rPr>
          <w:rFonts w:ascii="Arial" w:hAnsi="Arial" w:cs="Arial"/>
        </w:rPr>
        <w:t>expected to provide a stable</w:t>
      </w:r>
      <w:r w:rsidR="00B87E38">
        <w:rPr>
          <w:rFonts w:ascii="Arial" w:hAnsi="Arial" w:cs="Arial"/>
        </w:rPr>
        <w:t xml:space="preserve"> and</w:t>
      </w:r>
      <w:r w:rsidR="004A6DB6">
        <w:rPr>
          <w:rFonts w:ascii="Arial" w:hAnsi="Arial" w:cs="Arial"/>
        </w:rPr>
        <w:t xml:space="preserve"> noiseless</w:t>
      </w:r>
      <w:r w:rsidR="00B87E38">
        <w:rPr>
          <w:rFonts w:ascii="Arial" w:hAnsi="Arial" w:cs="Arial"/>
        </w:rPr>
        <w:t>, however unmodeled</w:t>
      </w:r>
      <w:r w:rsidR="008A60FB">
        <w:rPr>
          <w:rFonts w:ascii="Arial" w:hAnsi="Arial" w:cs="Arial"/>
        </w:rPr>
        <w:t xml:space="preserve"> and uncalibrated</w:t>
      </w:r>
      <w:r w:rsidR="00B87E38">
        <w:rPr>
          <w:rFonts w:ascii="Arial" w:hAnsi="Arial" w:cs="Arial"/>
        </w:rPr>
        <w:t>,</w:t>
      </w:r>
      <w:r w:rsidR="004A6DB6">
        <w:rPr>
          <w:rFonts w:ascii="Arial" w:hAnsi="Arial" w:cs="Arial"/>
        </w:rPr>
        <w:t xml:space="preserve"> link</w:t>
      </w:r>
      <w:r w:rsidR="00917DF3">
        <w:rPr>
          <w:rFonts w:ascii="Arial" w:hAnsi="Arial" w:cs="Arial"/>
        </w:rPr>
        <w:t xml:space="preserve"> to the UE.</w:t>
      </w:r>
    </w:p>
    <w:p w14:paraId="4064437E" w14:textId="53A85EA9" w:rsidR="000931C6" w:rsidRDefault="000931C6" w:rsidP="00730771">
      <w:pPr>
        <w:rPr>
          <w:rFonts w:ascii="Arial" w:hAnsi="Arial" w:cs="Arial"/>
        </w:rPr>
      </w:pPr>
    </w:p>
    <w:p w14:paraId="69CD4BC5" w14:textId="08988F00" w:rsidR="00FA6CD9" w:rsidRDefault="00FB77D7" w:rsidP="005C4667">
      <w:pPr>
        <w:jc w:val="both"/>
        <w:rPr>
          <w:rFonts w:ascii="Arial" w:hAnsi="Arial" w:cs="Arial"/>
        </w:rPr>
      </w:pPr>
      <w:r w:rsidRPr="00917DF3">
        <w:rPr>
          <w:rFonts w:ascii="Arial" w:hAnsi="Arial" w:cs="Arial"/>
          <w:highlight w:val="green"/>
        </w:rPr>
        <w:lastRenderedPageBreak/>
        <w:t>Second</w:t>
      </w:r>
      <w:r>
        <w:rPr>
          <w:rFonts w:ascii="Arial" w:hAnsi="Arial" w:cs="Arial"/>
        </w:rPr>
        <w:t xml:space="preserve">, </w:t>
      </w:r>
      <w:r w:rsidR="001F7C9F">
        <w:rPr>
          <w:rFonts w:ascii="Arial" w:hAnsi="Arial" w:cs="Arial"/>
        </w:rPr>
        <w:t>the NR FR1 link shall not be considered suitable</w:t>
      </w:r>
      <w:r w:rsidR="00890826">
        <w:rPr>
          <w:rFonts w:ascii="Arial" w:hAnsi="Arial" w:cs="Arial"/>
        </w:rPr>
        <w:t xml:space="preserve"> to conduct any performance verification, and moreover, shall not have any impact to the result of the test. T</w:t>
      </w:r>
      <w:r w:rsidR="00917DF3">
        <w:rPr>
          <w:rFonts w:ascii="Arial" w:hAnsi="Arial" w:cs="Arial"/>
        </w:rPr>
        <w:t>he</w:t>
      </w:r>
      <w:r w:rsidR="001F7C9F">
        <w:rPr>
          <w:rFonts w:ascii="Arial" w:hAnsi="Arial" w:cs="Arial"/>
        </w:rPr>
        <w:t>refore</w:t>
      </w:r>
      <w:r w:rsidR="00890826">
        <w:rPr>
          <w:rFonts w:ascii="Arial" w:hAnsi="Arial" w:cs="Arial"/>
        </w:rPr>
        <w:t>,</w:t>
      </w:r>
      <w:r w:rsidR="00FA6CD9">
        <w:rPr>
          <w:rFonts w:ascii="Arial" w:hAnsi="Arial" w:cs="Arial"/>
        </w:rPr>
        <w:t xml:space="preserve"> </w:t>
      </w:r>
      <w:r w:rsidR="00035FE9">
        <w:rPr>
          <w:rFonts w:ascii="Arial" w:hAnsi="Arial" w:cs="Arial"/>
        </w:rPr>
        <w:t xml:space="preserve">no performance assessment shall be performed </w:t>
      </w:r>
      <w:r w:rsidR="001F7C9F">
        <w:rPr>
          <w:rFonts w:ascii="Arial" w:hAnsi="Arial" w:cs="Arial"/>
        </w:rPr>
        <w:t xml:space="preserve">using </w:t>
      </w:r>
      <w:r w:rsidR="00FA6CD9">
        <w:rPr>
          <w:rFonts w:ascii="Arial" w:hAnsi="Arial" w:cs="Arial"/>
        </w:rPr>
        <w:t>this l</w:t>
      </w:r>
      <w:r w:rsidR="00035FE9">
        <w:rPr>
          <w:rFonts w:ascii="Arial" w:hAnsi="Arial" w:cs="Arial"/>
        </w:rPr>
        <w:t>ink</w:t>
      </w:r>
      <w:r w:rsidR="00FA6CD9">
        <w:rPr>
          <w:rFonts w:ascii="Arial" w:hAnsi="Arial" w:cs="Arial"/>
        </w:rPr>
        <w:t xml:space="preserve">, even if </w:t>
      </w:r>
      <w:r w:rsidR="00025615">
        <w:rPr>
          <w:rFonts w:ascii="Arial" w:hAnsi="Arial" w:cs="Arial"/>
        </w:rPr>
        <w:t>it is partially. This link is expected to be completely transparent to the test outcome</w:t>
      </w:r>
      <w:r w:rsidR="00875147">
        <w:rPr>
          <w:rFonts w:ascii="Arial" w:hAnsi="Arial" w:cs="Arial"/>
        </w:rPr>
        <w:t xml:space="preserve"> and goal</w:t>
      </w:r>
      <w:r w:rsidR="00C1430F">
        <w:rPr>
          <w:rFonts w:ascii="Arial" w:hAnsi="Arial" w:cs="Arial"/>
        </w:rPr>
        <w:t xml:space="preserve">, and </w:t>
      </w:r>
      <w:r w:rsidR="003E1B43">
        <w:rPr>
          <w:rFonts w:ascii="Arial" w:hAnsi="Arial" w:cs="Arial"/>
        </w:rPr>
        <w:t>its</w:t>
      </w:r>
      <w:r w:rsidR="00C1430F">
        <w:rPr>
          <w:rFonts w:ascii="Arial" w:hAnsi="Arial" w:cs="Arial"/>
        </w:rPr>
        <w:t xml:space="preserve"> performance </w:t>
      </w:r>
      <w:r w:rsidR="00FD2F67">
        <w:rPr>
          <w:rFonts w:ascii="Arial" w:hAnsi="Arial" w:cs="Arial"/>
        </w:rPr>
        <w:t xml:space="preserve">and reliability </w:t>
      </w:r>
      <w:r w:rsidR="000315A1">
        <w:rPr>
          <w:rFonts w:ascii="Arial" w:hAnsi="Arial" w:cs="Arial"/>
        </w:rPr>
        <w:t>are</w:t>
      </w:r>
      <w:r w:rsidR="003E1B43">
        <w:rPr>
          <w:rFonts w:ascii="Arial" w:hAnsi="Arial" w:cs="Arial"/>
        </w:rPr>
        <w:t xml:space="preserve"> n</w:t>
      </w:r>
      <w:r w:rsidR="00FD2F67">
        <w:rPr>
          <w:rFonts w:ascii="Arial" w:hAnsi="Arial" w:cs="Arial"/>
        </w:rPr>
        <w:t>ot guaranteed</w:t>
      </w:r>
      <w:r w:rsidR="003E1B43">
        <w:rPr>
          <w:rFonts w:ascii="Arial" w:hAnsi="Arial" w:cs="Arial"/>
        </w:rPr>
        <w:t xml:space="preserve"> by any means</w:t>
      </w:r>
      <w:r w:rsidR="00FD2F67">
        <w:rPr>
          <w:rFonts w:ascii="Arial" w:hAnsi="Arial" w:cs="Arial"/>
        </w:rPr>
        <w:t>.</w:t>
      </w:r>
    </w:p>
    <w:p w14:paraId="7B70CA43" w14:textId="77777777" w:rsidR="00FB77D7" w:rsidRDefault="00FB77D7" w:rsidP="005C4667">
      <w:pPr>
        <w:jc w:val="both"/>
        <w:rPr>
          <w:rFonts w:ascii="Arial" w:hAnsi="Arial" w:cs="Arial"/>
        </w:rPr>
      </w:pPr>
    </w:p>
    <w:p w14:paraId="3AE236A0" w14:textId="1E84DF04" w:rsidR="000931C6" w:rsidRDefault="000931C6" w:rsidP="005C4667">
      <w:pPr>
        <w:jc w:val="both"/>
        <w:rPr>
          <w:rFonts w:ascii="Arial" w:hAnsi="Arial" w:cs="Arial"/>
        </w:rPr>
      </w:pPr>
      <w:r w:rsidRPr="00875147">
        <w:rPr>
          <w:rFonts w:ascii="Arial" w:hAnsi="Arial" w:cs="Arial"/>
          <w:b/>
          <w:bCs/>
        </w:rPr>
        <w:t>Observation2</w:t>
      </w:r>
      <w:r>
        <w:rPr>
          <w:rFonts w:ascii="Arial" w:hAnsi="Arial" w:cs="Arial"/>
        </w:rPr>
        <w:t>:</w:t>
      </w:r>
      <w:r w:rsidR="00025615">
        <w:rPr>
          <w:rFonts w:ascii="Arial" w:hAnsi="Arial" w:cs="Arial"/>
        </w:rPr>
        <w:t xml:space="preserve"> N</w:t>
      </w:r>
      <w:r w:rsidR="00025615" w:rsidRPr="00025615">
        <w:rPr>
          <w:rFonts w:ascii="Arial" w:hAnsi="Arial" w:cs="Arial"/>
        </w:rPr>
        <w:t>o performance assessment shall be performed using this link, even if it is partially.</w:t>
      </w:r>
    </w:p>
    <w:p w14:paraId="6A6C66DB" w14:textId="5BB2C78F" w:rsidR="00FE0AC1" w:rsidRDefault="00FE0AC1" w:rsidP="005C4667">
      <w:pPr>
        <w:jc w:val="both"/>
        <w:rPr>
          <w:rFonts w:ascii="Arial" w:hAnsi="Arial" w:cs="Arial"/>
        </w:rPr>
      </w:pPr>
    </w:p>
    <w:p w14:paraId="749E9748" w14:textId="1D06E45F" w:rsidR="00FE0AC1" w:rsidRDefault="00FE0AC1" w:rsidP="005C4667">
      <w:pPr>
        <w:jc w:val="both"/>
        <w:rPr>
          <w:rFonts w:ascii="Arial" w:hAnsi="Arial" w:cs="Arial"/>
        </w:rPr>
      </w:pPr>
      <w:r w:rsidRPr="00AF70BE">
        <w:rPr>
          <w:rFonts w:ascii="Arial" w:hAnsi="Arial" w:cs="Arial"/>
          <w:highlight w:val="green"/>
        </w:rPr>
        <w:t>Third</w:t>
      </w:r>
      <w:r>
        <w:rPr>
          <w:rFonts w:ascii="Arial" w:hAnsi="Arial" w:cs="Arial"/>
        </w:rPr>
        <w:t xml:space="preserve">, </w:t>
      </w:r>
      <w:r w:rsidR="00B70822">
        <w:rPr>
          <w:rFonts w:ascii="Arial" w:hAnsi="Arial" w:cs="Arial"/>
        </w:rPr>
        <w:t>because of</w:t>
      </w:r>
      <w:r w:rsidR="00AF70BE">
        <w:rPr>
          <w:rFonts w:ascii="Arial" w:hAnsi="Arial" w:cs="Arial"/>
        </w:rPr>
        <w:t xml:space="preserve"> Observation2, </w:t>
      </w:r>
      <w:bookmarkStart w:id="1" w:name="_Hlk127299010"/>
      <w:r>
        <w:rPr>
          <w:rFonts w:ascii="Arial" w:hAnsi="Arial" w:cs="Arial"/>
        </w:rPr>
        <w:t xml:space="preserve">the UE shall not be considered </w:t>
      </w:r>
      <w:r w:rsidR="00F80072">
        <w:rPr>
          <w:rFonts w:ascii="Arial" w:hAnsi="Arial" w:cs="Arial"/>
        </w:rPr>
        <w:t>at fault</w:t>
      </w:r>
      <w:r>
        <w:rPr>
          <w:rFonts w:ascii="Arial" w:hAnsi="Arial" w:cs="Arial"/>
        </w:rPr>
        <w:t xml:space="preserve"> in any </w:t>
      </w:r>
      <w:r w:rsidR="00EC1713">
        <w:rPr>
          <w:rFonts w:ascii="Arial" w:hAnsi="Arial" w:cs="Arial"/>
        </w:rPr>
        <w:t xml:space="preserve">form </w:t>
      </w:r>
      <w:r w:rsidR="00670CE7">
        <w:rPr>
          <w:rFonts w:ascii="Arial" w:hAnsi="Arial" w:cs="Arial"/>
        </w:rPr>
        <w:t xml:space="preserve">for any </w:t>
      </w:r>
      <w:r w:rsidR="006C5F59">
        <w:rPr>
          <w:rFonts w:ascii="Arial" w:hAnsi="Arial" w:cs="Arial"/>
        </w:rPr>
        <w:t>performance or reliability failure caused by this FR1 link.</w:t>
      </w:r>
      <w:bookmarkEnd w:id="1"/>
    </w:p>
    <w:p w14:paraId="47EBC111" w14:textId="3F6060D6" w:rsidR="00FE0AC1" w:rsidRDefault="00FE0AC1" w:rsidP="005C4667">
      <w:pPr>
        <w:jc w:val="both"/>
        <w:rPr>
          <w:rFonts w:ascii="Arial" w:hAnsi="Arial" w:cs="Arial"/>
        </w:rPr>
      </w:pPr>
    </w:p>
    <w:p w14:paraId="1847DF15" w14:textId="6F9D073A" w:rsidR="00F80072" w:rsidRDefault="00F80072" w:rsidP="005C4667">
      <w:pPr>
        <w:jc w:val="both"/>
        <w:rPr>
          <w:rFonts w:ascii="Arial" w:hAnsi="Arial" w:cs="Arial"/>
        </w:rPr>
      </w:pPr>
      <w:r w:rsidRPr="00875147">
        <w:rPr>
          <w:rFonts w:ascii="Arial" w:hAnsi="Arial" w:cs="Arial"/>
          <w:b/>
          <w:bCs/>
        </w:rPr>
        <w:t>Observation</w:t>
      </w:r>
      <w:r>
        <w:rPr>
          <w:rFonts w:ascii="Arial" w:hAnsi="Arial" w:cs="Arial"/>
          <w:b/>
          <w:bCs/>
        </w:rPr>
        <w:t>3</w:t>
      </w:r>
      <w:r>
        <w:rPr>
          <w:rFonts w:ascii="Arial" w:hAnsi="Arial" w:cs="Arial"/>
        </w:rPr>
        <w:t>: T</w:t>
      </w:r>
      <w:r w:rsidRPr="00F80072">
        <w:rPr>
          <w:rFonts w:ascii="Arial" w:hAnsi="Arial" w:cs="Arial"/>
        </w:rPr>
        <w:t>he UE shall not be considered at fault in any form for any performance or reliability failure caused by this FR1 link.</w:t>
      </w:r>
    </w:p>
    <w:p w14:paraId="6F6FCD27" w14:textId="77777777" w:rsidR="00E84F52" w:rsidRDefault="00E84F52" w:rsidP="005C4667">
      <w:pPr>
        <w:jc w:val="both"/>
        <w:rPr>
          <w:rFonts w:ascii="Arial" w:hAnsi="Arial" w:cs="Arial"/>
        </w:rPr>
      </w:pPr>
    </w:p>
    <w:p w14:paraId="014A6DB1" w14:textId="18BE24BB" w:rsidR="009F289D" w:rsidRPr="009F47C2" w:rsidRDefault="006C5035" w:rsidP="005C4667">
      <w:pPr>
        <w:jc w:val="both"/>
        <w:rPr>
          <w:rFonts w:ascii="Arial" w:hAnsi="Arial" w:cs="Arial"/>
        </w:rPr>
      </w:pPr>
      <w:r>
        <w:rPr>
          <w:rFonts w:ascii="Arial" w:hAnsi="Arial" w:cs="Arial"/>
        </w:rPr>
        <w:t>Considering</w:t>
      </w:r>
      <w:r w:rsidR="009001E2">
        <w:rPr>
          <w:rFonts w:ascii="Arial" w:hAnsi="Arial" w:cs="Arial"/>
        </w:rPr>
        <w:t xml:space="preserve"> these </w:t>
      </w:r>
      <w:r>
        <w:rPr>
          <w:rFonts w:ascii="Arial" w:hAnsi="Arial" w:cs="Arial"/>
        </w:rPr>
        <w:t>t</w:t>
      </w:r>
      <w:r w:rsidR="00FE0AC1">
        <w:rPr>
          <w:rFonts w:ascii="Arial" w:hAnsi="Arial" w:cs="Arial"/>
        </w:rPr>
        <w:t>hree</w:t>
      </w:r>
      <w:r>
        <w:rPr>
          <w:rFonts w:ascii="Arial" w:hAnsi="Arial" w:cs="Arial"/>
        </w:rPr>
        <w:t xml:space="preserve"> </w:t>
      </w:r>
      <w:r w:rsidR="009001E2">
        <w:rPr>
          <w:rFonts w:ascii="Arial" w:hAnsi="Arial" w:cs="Arial"/>
        </w:rPr>
        <w:t xml:space="preserve">observations, </w:t>
      </w:r>
      <w:r>
        <w:rPr>
          <w:rFonts w:ascii="Arial" w:hAnsi="Arial" w:cs="Arial"/>
        </w:rPr>
        <w:t xml:space="preserve">we notice </w:t>
      </w:r>
      <w:r w:rsidR="00D11471">
        <w:rPr>
          <w:rFonts w:ascii="Arial" w:hAnsi="Arial" w:cs="Arial"/>
        </w:rPr>
        <w:t xml:space="preserve">that most </w:t>
      </w:r>
      <w:r>
        <w:rPr>
          <w:rFonts w:ascii="Arial" w:hAnsi="Arial" w:cs="Arial"/>
        </w:rPr>
        <w:t xml:space="preserve">RRM FR1+FR2 test </w:t>
      </w:r>
      <w:r w:rsidR="00DE1F1E">
        <w:rPr>
          <w:rFonts w:ascii="Arial" w:hAnsi="Arial" w:cs="Arial"/>
        </w:rPr>
        <w:t xml:space="preserve">requirements relay, either fully or partially, on this </w:t>
      </w:r>
      <w:r w:rsidR="00D11471">
        <w:rPr>
          <w:rFonts w:ascii="Arial" w:hAnsi="Arial" w:cs="Arial"/>
        </w:rPr>
        <w:t>FR1 link</w:t>
      </w:r>
      <w:r w:rsidR="00DE1F1E">
        <w:rPr>
          <w:rFonts w:ascii="Arial" w:hAnsi="Arial" w:cs="Arial"/>
        </w:rPr>
        <w:t xml:space="preserve">. </w:t>
      </w:r>
      <w:r w:rsidR="00DD5345">
        <w:rPr>
          <w:rFonts w:ascii="Arial" w:hAnsi="Arial" w:cs="Arial"/>
        </w:rPr>
        <w:t xml:space="preserve">In the following table, we present the list of </w:t>
      </w:r>
      <w:r w:rsidR="00DD5345" w:rsidRPr="009F47C2">
        <w:rPr>
          <w:rFonts w:ascii="Arial" w:hAnsi="Arial" w:cs="Arial"/>
        </w:rPr>
        <w:t>impacted FR1+FR2 test cases:</w:t>
      </w:r>
    </w:p>
    <w:p w14:paraId="5193E948" w14:textId="326956B5" w:rsidR="00DD5345" w:rsidRPr="009F47C2" w:rsidRDefault="00DD5345" w:rsidP="00730771">
      <w:pPr>
        <w:rPr>
          <w:rFonts w:ascii="Arial" w:hAnsi="Arial" w:cs="Arial"/>
        </w:rPr>
      </w:pPr>
    </w:p>
    <w:tbl>
      <w:tblPr>
        <w:tblW w:w="8725" w:type="dxa"/>
        <w:jc w:val="center"/>
        <w:tblLook w:val="04A0" w:firstRow="1" w:lastRow="0" w:firstColumn="1" w:lastColumn="0" w:noHBand="0" w:noVBand="1"/>
      </w:tblPr>
      <w:tblGrid>
        <w:gridCol w:w="1620"/>
        <w:gridCol w:w="7105"/>
      </w:tblGrid>
      <w:tr w:rsidR="00CF310F" w:rsidRPr="00CF310F" w14:paraId="39A9D073" w14:textId="77777777" w:rsidTr="005B7228">
        <w:trPr>
          <w:trHeight w:val="300"/>
          <w:jc w:val="center"/>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5CCE" w14:textId="77777777" w:rsidR="00CF310F" w:rsidRPr="00CF310F" w:rsidRDefault="00CF310F" w:rsidP="00CF310F">
            <w:pPr>
              <w:rPr>
                <w:rFonts w:ascii="Arial" w:eastAsia="Times New Roman" w:hAnsi="Arial" w:cs="Arial"/>
                <w:b/>
                <w:bCs/>
                <w:color w:val="000000"/>
              </w:rPr>
            </w:pPr>
            <w:r w:rsidRPr="00CF310F">
              <w:rPr>
                <w:rFonts w:ascii="Arial" w:eastAsia="Times New Roman" w:hAnsi="Arial" w:cs="Arial"/>
                <w:b/>
                <w:bCs/>
                <w:color w:val="000000"/>
              </w:rPr>
              <w:t>Test Case</w:t>
            </w:r>
          </w:p>
        </w:tc>
        <w:tc>
          <w:tcPr>
            <w:tcW w:w="7105" w:type="dxa"/>
            <w:tcBorders>
              <w:top w:val="single" w:sz="4" w:space="0" w:color="auto"/>
              <w:left w:val="nil"/>
              <w:bottom w:val="single" w:sz="4" w:space="0" w:color="auto"/>
              <w:right w:val="single" w:sz="4" w:space="0" w:color="auto"/>
            </w:tcBorders>
            <w:shd w:val="clear" w:color="auto" w:fill="auto"/>
            <w:vAlign w:val="center"/>
            <w:hideMark/>
          </w:tcPr>
          <w:p w14:paraId="0DB025E1" w14:textId="77777777" w:rsidR="00CF310F" w:rsidRPr="00CF310F" w:rsidRDefault="00CF310F" w:rsidP="00CF310F">
            <w:pPr>
              <w:rPr>
                <w:rFonts w:ascii="Arial" w:eastAsia="Times New Roman" w:hAnsi="Arial" w:cs="Arial"/>
                <w:b/>
                <w:bCs/>
                <w:color w:val="000000"/>
              </w:rPr>
            </w:pPr>
            <w:r w:rsidRPr="00CF310F">
              <w:rPr>
                <w:rFonts w:ascii="Arial" w:eastAsia="Times New Roman" w:hAnsi="Arial" w:cs="Arial"/>
                <w:b/>
                <w:bCs/>
                <w:color w:val="000000"/>
              </w:rPr>
              <w:t>Test Case Name</w:t>
            </w:r>
          </w:p>
        </w:tc>
      </w:tr>
      <w:tr w:rsidR="00CF310F" w:rsidRPr="00CF310F" w14:paraId="3A1150D7"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42AEAFF5"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A.5.3.3</w:t>
            </w:r>
          </w:p>
        </w:tc>
        <w:tc>
          <w:tcPr>
            <w:tcW w:w="7105" w:type="dxa"/>
            <w:tcBorders>
              <w:top w:val="nil"/>
              <w:left w:val="nil"/>
              <w:bottom w:val="single" w:sz="4" w:space="0" w:color="auto"/>
              <w:right w:val="single" w:sz="4" w:space="0" w:color="auto"/>
            </w:tcBorders>
            <w:shd w:val="clear" w:color="auto" w:fill="auto"/>
            <w:vAlign w:val="center"/>
            <w:hideMark/>
          </w:tcPr>
          <w:p w14:paraId="42A11E39"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Handover with PSCell with known FR2 target PSCell</w:t>
            </w:r>
          </w:p>
        </w:tc>
      </w:tr>
      <w:tr w:rsidR="00CF310F" w:rsidRPr="00CF310F" w14:paraId="112F615F"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455723AB"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A.5.3.3.3</w:t>
            </w:r>
          </w:p>
        </w:tc>
        <w:tc>
          <w:tcPr>
            <w:tcW w:w="7105" w:type="dxa"/>
            <w:tcBorders>
              <w:top w:val="nil"/>
              <w:left w:val="nil"/>
              <w:bottom w:val="single" w:sz="4" w:space="0" w:color="auto"/>
              <w:right w:val="single" w:sz="4" w:space="0" w:color="auto"/>
            </w:tcBorders>
            <w:shd w:val="clear" w:color="auto" w:fill="auto"/>
            <w:vAlign w:val="center"/>
            <w:hideMark/>
          </w:tcPr>
          <w:p w14:paraId="3B002F9D"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PUCCH Scell Activation and deactivation of known Scell in FR2</w:t>
            </w:r>
          </w:p>
        </w:tc>
      </w:tr>
      <w:tr w:rsidR="00CF310F" w:rsidRPr="00CF310F" w14:paraId="11A01CE5"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61B729FD"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A.5.3.3.4</w:t>
            </w:r>
          </w:p>
        </w:tc>
        <w:tc>
          <w:tcPr>
            <w:tcW w:w="7105" w:type="dxa"/>
            <w:tcBorders>
              <w:top w:val="nil"/>
              <w:left w:val="nil"/>
              <w:bottom w:val="single" w:sz="4" w:space="0" w:color="auto"/>
              <w:right w:val="single" w:sz="4" w:space="0" w:color="auto"/>
            </w:tcBorders>
            <w:shd w:val="clear" w:color="auto" w:fill="auto"/>
            <w:vAlign w:val="center"/>
            <w:hideMark/>
          </w:tcPr>
          <w:p w14:paraId="4AD2BCC1"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PUCCH Scell Activation and deactivation of unknown Scell in FR2</w:t>
            </w:r>
          </w:p>
        </w:tc>
      </w:tr>
      <w:tr w:rsidR="00CF310F" w:rsidRPr="00CF310F" w14:paraId="59F5F2F8"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46813C6E"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A.5.3.3.6</w:t>
            </w:r>
          </w:p>
        </w:tc>
        <w:tc>
          <w:tcPr>
            <w:tcW w:w="7105" w:type="dxa"/>
            <w:tcBorders>
              <w:top w:val="nil"/>
              <w:left w:val="nil"/>
              <w:bottom w:val="single" w:sz="4" w:space="0" w:color="auto"/>
              <w:right w:val="single" w:sz="4" w:space="0" w:color="auto"/>
            </w:tcBorders>
            <w:shd w:val="clear" w:color="auto" w:fill="auto"/>
            <w:vAlign w:val="center"/>
            <w:hideMark/>
          </w:tcPr>
          <w:p w14:paraId="66F82D7D"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 xml:space="preserve">SCell Activation and deactivation of unknown PUCCH SCell and unknown DL SCell in FR2 in non-DRX </w:t>
            </w:r>
          </w:p>
        </w:tc>
      </w:tr>
      <w:tr w:rsidR="00CF310F" w:rsidRPr="00CF310F" w14:paraId="68A49F9F"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4B76F6C6"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A.5.5.3.2</w:t>
            </w:r>
          </w:p>
        </w:tc>
        <w:tc>
          <w:tcPr>
            <w:tcW w:w="7105" w:type="dxa"/>
            <w:tcBorders>
              <w:top w:val="nil"/>
              <w:left w:val="nil"/>
              <w:bottom w:val="single" w:sz="4" w:space="0" w:color="auto"/>
              <w:right w:val="single" w:sz="4" w:space="0" w:color="auto"/>
            </w:tcBorders>
            <w:shd w:val="clear" w:color="auto" w:fill="auto"/>
            <w:vAlign w:val="center"/>
            <w:hideMark/>
          </w:tcPr>
          <w:p w14:paraId="2DE5EC3D"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SCell Activation and deactivation of known SCell in FR1 for 160ms SCell measurement cycle</w:t>
            </w:r>
          </w:p>
        </w:tc>
      </w:tr>
      <w:tr w:rsidR="00CF310F" w:rsidRPr="00CF310F" w14:paraId="57C6963A"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0E8C9133"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lang w:val="en-GB"/>
              </w:rPr>
              <w:t>A.5.5.3.5</w:t>
            </w:r>
          </w:p>
        </w:tc>
        <w:tc>
          <w:tcPr>
            <w:tcW w:w="7105" w:type="dxa"/>
            <w:tcBorders>
              <w:top w:val="nil"/>
              <w:left w:val="nil"/>
              <w:bottom w:val="single" w:sz="4" w:space="0" w:color="auto"/>
              <w:right w:val="single" w:sz="4" w:space="0" w:color="auto"/>
            </w:tcBorders>
            <w:shd w:val="clear" w:color="auto" w:fill="auto"/>
            <w:vAlign w:val="center"/>
            <w:hideMark/>
          </w:tcPr>
          <w:p w14:paraId="41AAFD5C"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 xml:space="preserve">SCell Activation and deactivation of SCell in FR2 </w:t>
            </w:r>
          </w:p>
        </w:tc>
      </w:tr>
      <w:tr w:rsidR="00CF310F" w:rsidRPr="00CF310F" w14:paraId="2080FC07"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787E06CF"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A.5.5.6.4.2</w:t>
            </w:r>
          </w:p>
        </w:tc>
        <w:tc>
          <w:tcPr>
            <w:tcW w:w="7105" w:type="dxa"/>
            <w:tcBorders>
              <w:top w:val="nil"/>
              <w:left w:val="nil"/>
              <w:bottom w:val="single" w:sz="4" w:space="0" w:color="auto"/>
              <w:right w:val="single" w:sz="4" w:space="0" w:color="auto"/>
            </w:tcBorders>
            <w:shd w:val="clear" w:color="auto" w:fill="auto"/>
            <w:vAlign w:val="center"/>
            <w:hideMark/>
          </w:tcPr>
          <w:p w14:paraId="15D827F1"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E-UTRAN – NR FR1 PSCell SCell dormancy switch of two FR2 SCells outside active time</w:t>
            </w:r>
          </w:p>
        </w:tc>
      </w:tr>
      <w:tr w:rsidR="00CF310F" w:rsidRPr="00CF310F" w14:paraId="4B5C9FBD"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0F516A38"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A.5.6.2.5</w:t>
            </w:r>
          </w:p>
        </w:tc>
        <w:tc>
          <w:tcPr>
            <w:tcW w:w="7105" w:type="dxa"/>
            <w:tcBorders>
              <w:top w:val="nil"/>
              <w:left w:val="nil"/>
              <w:bottom w:val="single" w:sz="4" w:space="0" w:color="auto"/>
              <w:right w:val="single" w:sz="4" w:space="0" w:color="auto"/>
            </w:tcBorders>
            <w:shd w:val="clear" w:color="auto" w:fill="auto"/>
            <w:vAlign w:val="center"/>
            <w:hideMark/>
          </w:tcPr>
          <w:p w14:paraId="4164995F"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EN-DC event triggered reporting tests for FR2 cell without SSB time index detection when DRX is not used</w:t>
            </w:r>
          </w:p>
        </w:tc>
      </w:tr>
      <w:tr w:rsidR="00CF310F" w:rsidRPr="00CF310F" w14:paraId="28D454EE"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3B68E16A"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A.5.6.2.6</w:t>
            </w:r>
          </w:p>
        </w:tc>
        <w:tc>
          <w:tcPr>
            <w:tcW w:w="7105" w:type="dxa"/>
            <w:tcBorders>
              <w:top w:val="nil"/>
              <w:left w:val="nil"/>
              <w:bottom w:val="single" w:sz="4" w:space="0" w:color="auto"/>
              <w:right w:val="single" w:sz="4" w:space="0" w:color="auto"/>
            </w:tcBorders>
            <w:shd w:val="clear" w:color="auto" w:fill="auto"/>
            <w:vAlign w:val="center"/>
            <w:hideMark/>
          </w:tcPr>
          <w:p w14:paraId="419C6B7C"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EN-DC event triggered reporting tests for FR2 cell without SSB time index detection when DRX is used</w:t>
            </w:r>
          </w:p>
        </w:tc>
      </w:tr>
      <w:tr w:rsidR="00CF310F" w:rsidRPr="00CF310F" w14:paraId="0B4A8C2C"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74CB02FA"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A.5.6.2.7</w:t>
            </w:r>
          </w:p>
        </w:tc>
        <w:tc>
          <w:tcPr>
            <w:tcW w:w="7105" w:type="dxa"/>
            <w:tcBorders>
              <w:top w:val="nil"/>
              <w:left w:val="nil"/>
              <w:bottom w:val="single" w:sz="4" w:space="0" w:color="auto"/>
              <w:right w:val="single" w:sz="4" w:space="0" w:color="auto"/>
            </w:tcBorders>
            <w:shd w:val="clear" w:color="auto" w:fill="auto"/>
            <w:vAlign w:val="center"/>
            <w:hideMark/>
          </w:tcPr>
          <w:p w14:paraId="2B3E2CD4"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EN-DC event triggered reporting tests for FR2 cell with SSB time index detection when DRX is not used</w:t>
            </w:r>
          </w:p>
        </w:tc>
      </w:tr>
      <w:tr w:rsidR="00CF310F" w:rsidRPr="00CF310F" w14:paraId="37B0F223"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45F02E94"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A.5.6.2.8</w:t>
            </w:r>
          </w:p>
        </w:tc>
        <w:tc>
          <w:tcPr>
            <w:tcW w:w="7105" w:type="dxa"/>
            <w:tcBorders>
              <w:top w:val="nil"/>
              <w:left w:val="nil"/>
              <w:bottom w:val="single" w:sz="4" w:space="0" w:color="auto"/>
              <w:right w:val="single" w:sz="4" w:space="0" w:color="auto"/>
            </w:tcBorders>
            <w:shd w:val="clear" w:color="auto" w:fill="auto"/>
            <w:vAlign w:val="center"/>
            <w:hideMark/>
          </w:tcPr>
          <w:p w14:paraId="2A37BF41"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EN-DC event triggered reporting tests for FR2 cell with SSB time index detection when DRX is used</w:t>
            </w:r>
          </w:p>
        </w:tc>
      </w:tr>
      <w:tr w:rsidR="00CF310F" w:rsidRPr="00CF310F" w14:paraId="1FD1F95C"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1A45F42C"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A.5.7.1.3</w:t>
            </w:r>
          </w:p>
        </w:tc>
        <w:tc>
          <w:tcPr>
            <w:tcW w:w="7105" w:type="dxa"/>
            <w:tcBorders>
              <w:top w:val="nil"/>
              <w:left w:val="nil"/>
              <w:bottom w:val="single" w:sz="4" w:space="0" w:color="auto"/>
              <w:right w:val="single" w:sz="4" w:space="0" w:color="auto"/>
            </w:tcBorders>
            <w:shd w:val="clear" w:color="auto" w:fill="auto"/>
            <w:vAlign w:val="center"/>
            <w:hideMark/>
          </w:tcPr>
          <w:p w14:paraId="08B4EC18"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EN-DC inter-frequency measurement accuracy with FR1 serving cell and FR2 target cell</w:t>
            </w:r>
          </w:p>
        </w:tc>
      </w:tr>
      <w:tr w:rsidR="00CF310F" w:rsidRPr="00CF310F" w14:paraId="17DE6C6F"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55581171"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A.7.3.1.1</w:t>
            </w:r>
          </w:p>
        </w:tc>
        <w:tc>
          <w:tcPr>
            <w:tcW w:w="7105" w:type="dxa"/>
            <w:tcBorders>
              <w:top w:val="nil"/>
              <w:left w:val="nil"/>
              <w:bottom w:val="single" w:sz="4" w:space="0" w:color="auto"/>
              <w:right w:val="single" w:sz="4" w:space="0" w:color="auto"/>
            </w:tcBorders>
            <w:shd w:val="clear" w:color="auto" w:fill="auto"/>
            <w:vAlign w:val="center"/>
            <w:hideMark/>
          </w:tcPr>
          <w:p w14:paraId="2EA1FFC8"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Inter-frequency handover from FR1 to FR2; unknown target cell</w:t>
            </w:r>
          </w:p>
        </w:tc>
      </w:tr>
      <w:tr w:rsidR="00CF310F" w:rsidRPr="00CF310F" w14:paraId="55EBD68B"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4AF28A75"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A.7.3.1.4</w:t>
            </w:r>
          </w:p>
        </w:tc>
        <w:tc>
          <w:tcPr>
            <w:tcW w:w="7105" w:type="dxa"/>
            <w:tcBorders>
              <w:top w:val="nil"/>
              <w:left w:val="nil"/>
              <w:bottom w:val="single" w:sz="4" w:space="0" w:color="auto"/>
              <w:right w:val="single" w:sz="4" w:space="0" w:color="auto"/>
            </w:tcBorders>
            <w:shd w:val="clear" w:color="auto" w:fill="auto"/>
            <w:vAlign w:val="center"/>
            <w:hideMark/>
          </w:tcPr>
          <w:p w14:paraId="55B683D1"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Inter-band inter-frequency synchronous DAPS handover from FR1 to FR2</w:t>
            </w:r>
          </w:p>
        </w:tc>
      </w:tr>
      <w:tr w:rsidR="00CF310F" w:rsidRPr="00CF310F" w14:paraId="522FDEF5"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539288BB"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A.7.3.1.5</w:t>
            </w:r>
          </w:p>
        </w:tc>
        <w:tc>
          <w:tcPr>
            <w:tcW w:w="7105" w:type="dxa"/>
            <w:tcBorders>
              <w:top w:val="nil"/>
              <w:left w:val="nil"/>
              <w:bottom w:val="single" w:sz="4" w:space="0" w:color="auto"/>
              <w:right w:val="single" w:sz="4" w:space="0" w:color="auto"/>
            </w:tcBorders>
            <w:shd w:val="clear" w:color="auto" w:fill="auto"/>
            <w:vAlign w:val="center"/>
            <w:hideMark/>
          </w:tcPr>
          <w:p w14:paraId="37945FE6"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Inter-band inter-frequency asynchronous DAPS handover from FR1 to FR2</w:t>
            </w:r>
          </w:p>
        </w:tc>
      </w:tr>
      <w:tr w:rsidR="00CF310F" w:rsidRPr="00CF310F" w14:paraId="6B527629"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11894622"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A.7.3.1.11</w:t>
            </w:r>
          </w:p>
        </w:tc>
        <w:tc>
          <w:tcPr>
            <w:tcW w:w="7105" w:type="dxa"/>
            <w:tcBorders>
              <w:top w:val="nil"/>
              <w:left w:val="nil"/>
              <w:bottom w:val="single" w:sz="4" w:space="0" w:color="auto"/>
              <w:right w:val="single" w:sz="4" w:space="0" w:color="auto"/>
            </w:tcBorders>
            <w:shd w:val="clear" w:color="auto" w:fill="auto"/>
            <w:vAlign w:val="center"/>
            <w:hideMark/>
          </w:tcPr>
          <w:p w14:paraId="5A5433C2"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Inter-frequency handover from FR1 to FR2-2; unknown target cell</w:t>
            </w:r>
          </w:p>
        </w:tc>
      </w:tr>
      <w:tr w:rsidR="00CF310F" w:rsidRPr="00CF310F" w14:paraId="2DF7ABE4"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558BF72F"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lastRenderedPageBreak/>
              <w:t>A.7.5.3.2</w:t>
            </w:r>
          </w:p>
        </w:tc>
        <w:tc>
          <w:tcPr>
            <w:tcW w:w="7105" w:type="dxa"/>
            <w:tcBorders>
              <w:top w:val="nil"/>
              <w:left w:val="nil"/>
              <w:bottom w:val="single" w:sz="4" w:space="0" w:color="auto"/>
              <w:right w:val="single" w:sz="4" w:space="0" w:color="auto"/>
            </w:tcBorders>
            <w:shd w:val="clear" w:color="auto" w:fill="auto"/>
            <w:vAlign w:val="center"/>
            <w:hideMark/>
          </w:tcPr>
          <w:p w14:paraId="75969C50"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SCell Activation and deactivation for FR1+FR2 inter-band with target SCell in FR2</w:t>
            </w:r>
          </w:p>
        </w:tc>
      </w:tr>
      <w:tr w:rsidR="00CF310F" w:rsidRPr="00CF310F" w14:paraId="3B4874CF"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118A0300"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A.7.5.3.6</w:t>
            </w:r>
          </w:p>
        </w:tc>
        <w:tc>
          <w:tcPr>
            <w:tcW w:w="7105" w:type="dxa"/>
            <w:tcBorders>
              <w:top w:val="nil"/>
              <w:left w:val="nil"/>
              <w:bottom w:val="single" w:sz="4" w:space="0" w:color="auto"/>
              <w:right w:val="single" w:sz="4" w:space="0" w:color="auto"/>
            </w:tcBorders>
            <w:shd w:val="clear" w:color="auto" w:fill="auto"/>
            <w:vAlign w:val="center"/>
            <w:hideMark/>
          </w:tcPr>
          <w:p w14:paraId="76A1E12D"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PUCCH SCell activation and deactivation for FR1+FR2 inter-band with target SCell in FR2 and known</w:t>
            </w:r>
          </w:p>
        </w:tc>
      </w:tr>
      <w:tr w:rsidR="00CF310F" w:rsidRPr="00CF310F" w14:paraId="55C704FF"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65B5ED9B"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A.7.5.3.7</w:t>
            </w:r>
          </w:p>
        </w:tc>
        <w:tc>
          <w:tcPr>
            <w:tcW w:w="7105" w:type="dxa"/>
            <w:tcBorders>
              <w:top w:val="nil"/>
              <w:left w:val="nil"/>
              <w:bottom w:val="single" w:sz="4" w:space="0" w:color="auto"/>
              <w:right w:val="single" w:sz="4" w:space="0" w:color="auto"/>
            </w:tcBorders>
            <w:shd w:val="clear" w:color="auto" w:fill="auto"/>
            <w:vAlign w:val="center"/>
            <w:hideMark/>
          </w:tcPr>
          <w:p w14:paraId="0F694D4C"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PUCCH SCell activation and deactivation delay requirements of FR2 unknown cell with FR1 Pcell</w:t>
            </w:r>
          </w:p>
        </w:tc>
      </w:tr>
      <w:tr w:rsidR="00CF310F" w:rsidRPr="00CF310F" w14:paraId="69A55E05"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4F1780CE"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A.7.5.3.12</w:t>
            </w:r>
          </w:p>
        </w:tc>
        <w:tc>
          <w:tcPr>
            <w:tcW w:w="7105" w:type="dxa"/>
            <w:tcBorders>
              <w:top w:val="nil"/>
              <w:left w:val="nil"/>
              <w:bottom w:val="single" w:sz="4" w:space="0" w:color="auto"/>
              <w:right w:val="single" w:sz="4" w:space="0" w:color="auto"/>
            </w:tcBorders>
            <w:shd w:val="clear" w:color="auto" w:fill="auto"/>
            <w:vAlign w:val="center"/>
            <w:hideMark/>
          </w:tcPr>
          <w:p w14:paraId="53B53454"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PSCell RACH-less based Activation and deactivation for FR1+FR2 inter-band with target PSCell in FR2</w:t>
            </w:r>
          </w:p>
        </w:tc>
      </w:tr>
      <w:tr w:rsidR="00CF310F" w:rsidRPr="00CF310F" w14:paraId="04C4638A"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0814C80D"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A.7.5.3.15</w:t>
            </w:r>
          </w:p>
        </w:tc>
        <w:tc>
          <w:tcPr>
            <w:tcW w:w="7105" w:type="dxa"/>
            <w:tcBorders>
              <w:top w:val="nil"/>
              <w:left w:val="nil"/>
              <w:bottom w:val="single" w:sz="4" w:space="0" w:color="auto"/>
              <w:right w:val="single" w:sz="4" w:space="0" w:color="auto"/>
            </w:tcBorders>
            <w:shd w:val="clear" w:color="auto" w:fill="auto"/>
            <w:vAlign w:val="center"/>
            <w:hideMark/>
          </w:tcPr>
          <w:p w14:paraId="204B5339"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PSCell RACH-less based Activation and deactivation for FR1+FR2 inter-band with target PSCell in FR2</w:t>
            </w:r>
          </w:p>
        </w:tc>
      </w:tr>
      <w:tr w:rsidR="00CF310F" w:rsidRPr="00CF310F" w14:paraId="2E3E0922"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7D2B5096"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A.7.5.6.1.2</w:t>
            </w:r>
          </w:p>
        </w:tc>
        <w:tc>
          <w:tcPr>
            <w:tcW w:w="7105" w:type="dxa"/>
            <w:tcBorders>
              <w:top w:val="nil"/>
              <w:left w:val="nil"/>
              <w:bottom w:val="single" w:sz="4" w:space="0" w:color="auto"/>
              <w:right w:val="single" w:sz="4" w:space="0" w:color="auto"/>
            </w:tcBorders>
            <w:shd w:val="clear" w:color="auto" w:fill="auto"/>
            <w:vAlign w:val="center"/>
            <w:hideMark/>
          </w:tcPr>
          <w:p w14:paraId="01BF9830"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NR FR1- NR FR2 DL active BWP switch of SCell with non-DRX in SA</w:t>
            </w:r>
          </w:p>
        </w:tc>
      </w:tr>
      <w:tr w:rsidR="00CF310F" w:rsidRPr="00CF310F" w14:paraId="2D985EF0"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1CF130D4"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A.7.5.6.4.2</w:t>
            </w:r>
          </w:p>
        </w:tc>
        <w:tc>
          <w:tcPr>
            <w:tcW w:w="7105" w:type="dxa"/>
            <w:tcBorders>
              <w:top w:val="nil"/>
              <w:left w:val="nil"/>
              <w:bottom w:val="single" w:sz="4" w:space="0" w:color="auto"/>
              <w:right w:val="single" w:sz="4" w:space="0" w:color="auto"/>
            </w:tcBorders>
            <w:shd w:val="clear" w:color="auto" w:fill="auto"/>
            <w:vAlign w:val="center"/>
            <w:hideMark/>
          </w:tcPr>
          <w:p w14:paraId="6BEAE677"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NR FR1 PCell SCell dormancy switch of two FR2 SCells outside active time</w:t>
            </w:r>
          </w:p>
        </w:tc>
      </w:tr>
      <w:tr w:rsidR="00CF310F" w:rsidRPr="00CF310F" w14:paraId="18B6827F"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497EF2D5"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A.7.5.7.1</w:t>
            </w:r>
          </w:p>
        </w:tc>
        <w:tc>
          <w:tcPr>
            <w:tcW w:w="7105" w:type="dxa"/>
            <w:tcBorders>
              <w:top w:val="nil"/>
              <w:left w:val="nil"/>
              <w:bottom w:val="single" w:sz="4" w:space="0" w:color="auto"/>
              <w:right w:val="single" w:sz="4" w:space="0" w:color="auto"/>
            </w:tcBorders>
            <w:shd w:val="clear" w:color="auto" w:fill="auto"/>
            <w:vAlign w:val="center"/>
            <w:hideMark/>
          </w:tcPr>
          <w:p w14:paraId="2636A075"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Addition and Release Delay of known NR PSCell in FR2-2</w:t>
            </w:r>
          </w:p>
        </w:tc>
      </w:tr>
      <w:tr w:rsidR="00CF310F" w:rsidRPr="00CF310F" w14:paraId="7CB327B9"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2CB8FB62"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A.7.5.7.2</w:t>
            </w:r>
          </w:p>
        </w:tc>
        <w:tc>
          <w:tcPr>
            <w:tcW w:w="7105" w:type="dxa"/>
            <w:tcBorders>
              <w:top w:val="nil"/>
              <w:left w:val="nil"/>
              <w:bottom w:val="single" w:sz="4" w:space="0" w:color="auto"/>
              <w:right w:val="single" w:sz="4" w:space="0" w:color="auto"/>
            </w:tcBorders>
            <w:shd w:val="clear" w:color="auto" w:fill="auto"/>
            <w:vAlign w:val="center"/>
            <w:hideMark/>
          </w:tcPr>
          <w:p w14:paraId="4F90AFC0"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Addition and Release Delay of unknown NR PSCell in FR2-2</w:t>
            </w:r>
          </w:p>
        </w:tc>
      </w:tr>
      <w:tr w:rsidR="00CF310F" w:rsidRPr="00CF310F" w14:paraId="2D71A306" w14:textId="77777777" w:rsidTr="005B7228">
        <w:trPr>
          <w:trHeight w:val="3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0007CF49"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A.7.5.12.1</w:t>
            </w:r>
          </w:p>
        </w:tc>
        <w:tc>
          <w:tcPr>
            <w:tcW w:w="7105" w:type="dxa"/>
            <w:tcBorders>
              <w:top w:val="nil"/>
              <w:left w:val="nil"/>
              <w:bottom w:val="single" w:sz="4" w:space="0" w:color="auto"/>
              <w:right w:val="single" w:sz="4" w:space="0" w:color="auto"/>
            </w:tcBorders>
            <w:shd w:val="clear" w:color="auto" w:fill="auto"/>
            <w:vAlign w:val="center"/>
            <w:hideMark/>
          </w:tcPr>
          <w:p w14:paraId="46A7C65C"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Addition and Release Delay of PSCell</w:t>
            </w:r>
          </w:p>
        </w:tc>
      </w:tr>
      <w:tr w:rsidR="00CF310F" w:rsidRPr="00CF310F" w14:paraId="44CFF211"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7B87D7FF"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A.7.6.2.5</w:t>
            </w:r>
          </w:p>
        </w:tc>
        <w:tc>
          <w:tcPr>
            <w:tcW w:w="7105" w:type="dxa"/>
            <w:tcBorders>
              <w:top w:val="nil"/>
              <w:left w:val="nil"/>
              <w:bottom w:val="single" w:sz="4" w:space="0" w:color="auto"/>
              <w:right w:val="single" w:sz="4" w:space="0" w:color="auto"/>
            </w:tcBorders>
            <w:shd w:val="clear" w:color="auto" w:fill="auto"/>
            <w:vAlign w:val="center"/>
            <w:hideMark/>
          </w:tcPr>
          <w:p w14:paraId="25764208"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SA event triggered reporting tests for FR2 without SSB time index detection when DRX is not used (PCell in FR1)</w:t>
            </w:r>
          </w:p>
        </w:tc>
      </w:tr>
      <w:tr w:rsidR="00CF310F" w:rsidRPr="00CF310F" w14:paraId="28A91D72"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788642C0"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A.7.6.2.6</w:t>
            </w:r>
          </w:p>
        </w:tc>
        <w:tc>
          <w:tcPr>
            <w:tcW w:w="7105" w:type="dxa"/>
            <w:tcBorders>
              <w:top w:val="nil"/>
              <w:left w:val="nil"/>
              <w:bottom w:val="single" w:sz="4" w:space="0" w:color="auto"/>
              <w:right w:val="single" w:sz="4" w:space="0" w:color="auto"/>
            </w:tcBorders>
            <w:shd w:val="clear" w:color="auto" w:fill="auto"/>
            <w:vAlign w:val="center"/>
            <w:hideMark/>
          </w:tcPr>
          <w:p w14:paraId="51BBB204"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SA event triggered reporting tests for FR2 without SSB time index detection when DRX is used (Pcell in FR1)</w:t>
            </w:r>
          </w:p>
        </w:tc>
      </w:tr>
      <w:tr w:rsidR="00CF310F" w:rsidRPr="00CF310F" w14:paraId="6FC7068B"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7ADB57A8"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A.7.6.2.7</w:t>
            </w:r>
          </w:p>
        </w:tc>
        <w:tc>
          <w:tcPr>
            <w:tcW w:w="7105" w:type="dxa"/>
            <w:tcBorders>
              <w:top w:val="nil"/>
              <w:left w:val="nil"/>
              <w:bottom w:val="single" w:sz="4" w:space="0" w:color="auto"/>
              <w:right w:val="single" w:sz="4" w:space="0" w:color="auto"/>
            </w:tcBorders>
            <w:shd w:val="clear" w:color="auto" w:fill="auto"/>
            <w:vAlign w:val="center"/>
            <w:hideMark/>
          </w:tcPr>
          <w:p w14:paraId="4BBEBF8B"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SA event triggered reporting tests for FR2 with SSB time index detection when DRX is not used (PCell in FR1)</w:t>
            </w:r>
          </w:p>
        </w:tc>
      </w:tr>
      <w:tr w:rsidR="00CF310F" w:rsidRPr="00CF310F" w14:paraId="019664D4"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4152F48A"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A.7.6.2.8</w:t>
            </w:r>
          </w:p>
        </w:tc>
        <w:tc>
          <w:tcPr>
            <w:tcW w:w="7105" w:type="dxa"/>
            <w:tcBorders>
              <w:top w:val="nil"/>
              <w:left w:val="nil"/>
              <w:bottom w:val="single" w:sz="4" w:space="0" w:color="auto"/>
              <w:right w:val="single" w:sz="4" w:space="0" w:color="auto"/>
            </w:tcBorders>
            <w:shd w:val="clear" w:color="auto" w:fill="auto"/>
            <w:vAlign w:val="center"/>
            <w:hideMark/>
          </w:tcPr>
          <w:p w14:paraId="267C174B"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SA event triggered reporting tests for FR2 with SSB time index detection when DRX is used (PCell in FR1)</w:t>
            </w:r>
          </w:p>
        </w:tc>
      </w:tr>
      <w:tr w:rsidR="00CF310F" w:rsidRPr="00CF310F" w14:paraId="2F9D3DA4"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01A6BE8F"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A.7.6.2.16</w:t>
            </w:r>
          </w:p>
        </w:tc>
        <w:tc>
          <w:tcPr>
            <w:tcW w:w="7105" w:type="dxa"/>
            <w:tcBorders>
              <w:top w:val="nil"/>
              <w:left w:val="nil"/>
              <w:bottom w:val="single" w:sz="4" w:space="0" w:color="auto"/>
              <w:right w:val="single" w:sz="4" w:space="0" w:color="auto"/>
            </w:tcBorders>
            <w:shd w:val="clear" w:color="auto" w:fill="auto"/>
            <w:vAlign w:val="center"/>
            <w:hideMark/>
          </w:tcPr>
          <w:p w14:paraId="74E92780"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SA event triggered reporting tests for FR2-2 without SSB time index detection when DRX is not used (PCell in FR1)</w:t>
            </w:r>
          </w:p>
        </w:tc>
      </w:tr>
      <w:tr w:rsidR="00CF310F" w:rsidRPr="00CF310F" w14:paraId="773F80B0"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3E528988"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A.7.6.2.17</w:t>
            </w:r>
          </w:p>
        </w:tc>
        <w:tc>
          <w:tcPr>
            <w:tcW w:w="7105" w:type="dxa"/>
            <w:tcBorders>
              <w:top w:val="nil"/>
              <w:left w:val="nil"/>
              <w:bottom w:val="single" w:sz="4" w:space="0" w:color="auto"/>
              <w:right w:val="single" w:sz="4" w:space="0" w:color="auto"/>
            </w:tcBorders>
            <w:shd w:val="clear" w:color="auto" w:fill="auto"/>
            <w:vAlign w:val="center"/>
            <w:hideMark/>
          </w:tcPr>
          <w:p w14:paraId="7F72EEC9"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SA event triggered reporting tests for FR2-2 without SSB time index detection when DRX is used (PCell in FR1)</w:t>
            </w:r>
          </w:p>
        </w:tc>
      </w:tr>
      <w:tr w:rsidR="00CF310F" w:rsidRPr="00CF310F" w14:paraId="67961FEA"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5A38E0E3"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A.7.6.2.18</w:t>
            </w:r>
          </w:p>
        </w:tc>
        <w:tc>
          <w:tcPr>
            <w:tcW w:w="7105" w:type="dxa"/>
            <w:tcBorders>
              <w:top w:val="nil"/>
              <w:left w:val="nil"/>
              <w:bottom w:val="single" w:sz="4" w:space="0" w:color="auto"/>
              <w:right w:val="single" w:sz="4" w:space="0" w:color="auto"/>
            </w:tcBorders>
            <w:shd w:val="clear" w:color="auto" w:fill="auto"/>
            <w:vAlign w:val="center"/>
            <w:hideMark/>
          </w:tcPr>
          <w:p w14:paraId="53185588"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SA event triggered reporting tests for FR2-2 with SSB time index detection when DRX is not used (PCell in FR1)</w:t>
            </w:r>
          </w:p>
        </w:tc>
      </w:tr>
      <w:tr w:rsidR="00CF310F" w:rsidRPr="00CF310F" w14:paraId="7FB55AC3"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0553483A"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A.7.6.2.19</w:t>
            </w:r>
          </w:p>
        </w:tc>
        <w:tc>
          <w:tcPr>
            <w:tcW w:w="7105" w:type="dxa"/>
            <w:tcBorders>
              <w:top w:val="nil"/>
              <w:left w:val="nil"/>
              <w:bottom w:val="single" w:sz="4" w:space="0" w:color="auto"/>
              <w:right w:val="single" w:sz="4" w:space="0" w:color="auto"/>
            </w:tcBorders>
            <w:shd w:val="clear" w:color="auto" w:fill="auto"/>
            <w:vAlign w:val="center"/>
            <w:hideMark/>
          </w:tcPr>
          <w:p w14:paraId="670681FB"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SA event triggered reporting tests for FR2-2 with SSB time index detection when DRX is used (PCell in FR1)</w:t>
            </w:r>
          </w:p>
        </w:tc>
      </w:tr>
      <w:tr w:rsidR="00CF310F" w:rsidRPr="00CF310F" w14:paraId="3022C20B" w14:textId="77777777" w:rsidTr="005B7228">
        <w:trPr>
          <w:trHeight w:val="60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6B67F036"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A.7.7.1.3</w:t>
            </w:r>
          </w:p>
        </w:tc>
        <w:tc>
          <w:tcPr>
            <w:tcW w:w="7105" w:type="dxa"/>
            <w:tcBorders>
              <w:top w:val="nil"/>
              <w:left w:val="nil"/>
              <w:bottom w:val="single" w:sz="4" w:space="0" w:color="auto"/>
              <w:right w:val="single" w:sz="4" w:space="0" w:color="auto"/>
            </w:tcBorders>
            <w:shd w:val="clear" w:color="auto" w:fill="auto"/>
            <w:vAlign w:val="center"/>
            <w:hideMark/>
          </w:tcPr>
          <w:p w14:paraId="0D772DBF" w14:textId="77777777" w:rsidR="00CF310F" w:rsidRPr="00CF310F" w:rsidRDefault="00CF310F" w:rsidP="00CF310F">
            <w:pPr>
              <w:rPr>
                <w:rFonts w:ascii="Arial" w:eastAsia="Times New Roman" w:hAnsi="Arial" w:cs="Arial"/>
                <w:color w:val="000000"/>
              </w:rPr>
            </w:pPr>
            <w:r w:rsidRPr="00CF310F">
              <w:rPr>
                <w:rFonts w:ascii="Arial" w:eastAsia="Times New Roman" w:hAnsi="Arial" w:cs="Arial"/>
                <w:color w:val="000000"/>
              </w:rPr>
              <w:t>SA inter-frequency measurement accuracy with FR1 serving cell and FR2 target cell</w:t>
            </w:r>
          </w:p>
        </w:tc>
      </w:tr>
    </w:tbl>
    <w:p w14:paraId="0E3038A5" w14:textId="77777777" w:rsidR="00DD5345" w:rsidRPr="009F47C2" w:rsidRDefault="00DD5345" w:rsidP="00730771">
      <w:pPr>
        <w:rPr>
          <w:rFonts w:ascii="Arial" w:hAnsi="Arial" w:cs="Arial"/>
        </w:rPr>
      </w:pPr>
    </w:p>
    <w:p w14:paraId="71E5D1EF" w14:textId="7DE7CE34" w:rsidR="007A7A41" w:rsidRDefault="0071655E" w:rsidP="005C4667">
      <w:pPr>
        <w:jc w:val="both"/>
        <w:rPr>
          <w:rFonts w:ascii="Arial" w:hAnsi="Arial" w:cs="Arial"/>
        </w:rPr>
      </w:pPr>
      <w:r>
        <w:rPr>
          <w:rFonts w:ascii="Arial" w:hAnsi="Arial" w:cs="Arial"/>
        </w:rPr>
        <w:t>Taking t</w:t>
      </w:r>
      <w:r w:rsidR="009E0E49">
        <w:rPr>
          <w:rFonts w:ascii="Arial" w:hAnsi="Arial" w:cs="Arial"/>
        </w:rPr>
        <w:t>wo</w:t>
      </w:r>
      <w:r>
        <w:rPr>
          <w:rFonts w:ascii="Arial" w:hAnsi="Arial" w:cs="Arial"/>
        </w:rPr>
        <w:t xml:space="preserve"> examples:</w:t>
      </w:r>
    </w:p>
    <w:p w14:paraId="4DB7CC87" w14:textId="105E8412" w:rsidR="009001E2" w:rsidRDefault="009001E2" w:rsidP="00730771">
      <w:pPr>
        <w:rPr>
          <w:rFonts w:ascii="Arial" w:hAnsi="Arial" w:cs="Arial"/>
        </w:rPr>
      </w:pPr>
    </w:p>
    <w:p w14:paraId="1CA19ED3" w14:textId="226343C2" w:rsidR="00593A83" w:rsidRDefault="00593A83" w:rsidP="00730771">
      <w:pPr>
        <w:rPr>
          <w:rFonts w:ascii="Arial" w:hAnsi="Arial" w:cs="Arial"/>
        </w:rPr>
      </w:pPr>
      <w:r w:rsidRPr="00593A83">
        <w:rPr>
          <w:rFonts w:ascii="Arial" w:hAnsi="Arial" w:cs="Arial"/>
          <w:b/>
          <w:bCs/>
        </w:rPr>
        <w:t>Example1</w:t>
      </w:r>
      <w:r>
        <w:rPr>
          <w:rFonts w:ascii="Arial" w:hAnsi="Arial" w:cs="Arial"/>
        </w:rPr>
        <w:t>:</w:t>
      </w:r>
    </w:p>
    <w:tbl>
      <w:tblPr>
        <w:tblStyle w:val="TableGrid"/>
        <w:tblW w:w="0" w:type="auto"/>
        <w:tblLook w:val="04A0" w:firstRow="1" w:lastRow="0" w:firstColumn="1" w:lastColumn="0" w:noHBand="0" w:noVBand="1"/>
      </w:tblPr>
      <w:tblGrid>
        <w:gridCol w:w="9350"/>
      </w:tblGrid>
      <w:tr w:rsidR="00F87121" w14:paraId="3DC07251" w14:textId="77777777" w:rsidTr="00F87121">
        <w:tc>
          <w:tcPr>
            <w:tcW w:w="9350" w:type="dxa"/>
          </w:tcPr>
          <w:p w14:paraId="43539814" w14:textId="77777777" w:rsidR="00F87121" w:rsidRPr="00F87121" w:rsidRDefault="00F87121" w:rsidP="00F87121">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en-GB"/>
              </w:rPr>
            </w:pPr>
            <w:r w:rsidRPr="00F87121">
              <w:rPr>
                <w:rFonts w:ascii="Arial" w:eastAsia="Times New Roman" w:hAnsi="Arial"/>
                <w:sz w:val="24"/>
                <w:szCs w:val="20"/>
                <w:lang w:val="en-GB" w:eastAsia="en-GB"/>
              </w:rPr>
              <w:lastRenderedPageBreak/>
              <w:t>A.7.6.2.6</w:t>
            </w:r>
            <w:r w:rsidRPr="00F87121">
              <w:rPr>
                <w:rFonts w:ascii="Arial" w:eastAsia="Times New Roman" w:hAnsi="Arial"/>
                <w:sz w:val="24"/>
                <w:szCs w:val="20"/>
                <w:lang w:val="en-GB" w:eastAsia="en-GB"/>
              </w:rPr>
              <w:tab/>
              <w:t>SA event triggered reporting tests for FR2 without SSB time index detection when DRX is used (Pcell in FR1)</w:t>
            </w:r>
          </w:p>
          <w:p w14:paraId="01144759" w14:textId="60C993EA" w:rsidR="00F87121" w:rsidRPr="00F87121" w:rsidRDefault="007809E3" w:rsidP="00F87121">
            <w:pPr>
              <w:overflowPunct w:val="0"/>
              <w:autoSpaceDE w:val="0"/>
              <w:autoSpaceDN w:val="0"/>
              <w:adjustRightInd w:val="0"/>
              <w:spacing w:after="180"/>
              <w:textAlignment w:val="baseline"/>
              <w:rPr>
                <w:rFonts w:ascii="Times New Roman" w:eastAsia="Times New Roman" w:hAnsi="Times New Roman"/>
                <w:sz w:val="20"/>
                <w:szCs w:val="20"/>
                <w:lang w:val="en-GB" w:eastAsia="en-GB"/>
              </w:rPr>
            </w:pPr>
            <w:r w:rsidRPr="0072224F">
              <w:rPr>
                <w:rFonts w:ascii="Times New Roman" w:eastAsia="Times New Roman" w:hAnsi="Times New Roman"/>
                <w:sz w:val="20"/>
                <w:szCs w:val="20"/>
                <w:lang w:val="en-GB" w:eastAsia="en-GB"/>
              </w:rPr>
              <w:t>[. . .]</w:t>
            </w:r>
            <w:r w:rsidR="00900453" w:rsidRPr="0072224F">
              <w:rPr>
                <w:rFonts w:ascii="Times New Roman" w:eastAsia="Times New Roman" w:hAnsi="Times New Roman"/>
                <w:sz w:val="20"/>
                <w:szCs w:val="20"/>
                <w:lang w:val="en-GB" w:eastAsia="en-GB"/>
              </w:rPr>
              <w:t xml:space="preserve"> </w:t>
            </w:r>
            <w:r w:rsidR="00F87121" w:rsidRPr="00F87121">
              <w:rPr>
                <w:rFonts w:ascii="Times New Roman" w:eastAsia="Times New Roman" w:hAnsi="Times New Roman"/>
                <w:sz w:val="20"/>
                <w:szCs w:val="20"/>
                <w:lang w:val="en-GB" w:eastAsia="en-GB"/>
              </w:rPr>
              <w:t xml:space="preserve">In this test, there are two cells: </w:t>
            </w:r>
            <w:r w:rsidR="00F87121" w:rsidRPr="00F87121">
              <w:rPr>
                <w:rFonts w:ascii="Times New Roman" w:eastAsia="Times New Roman" w:hAnsi="Times New Roman"/>
                <w:sz w:val="20"/>
                <w:szCs w:val="20"/>
                <w:highlight w:val="cyan"/>
                <w:lang w:val="en-GB" w:eastAsia="en-GB"/>
              </w:rPr>
              <w:t>NR cell 1 as Pcell in FR1</w:t>
            </w:r>
            <w:r w:rsidR="00F87121" w:rsidRPr="00F87121">
              <w:rPr>
                <w:rFonts w:ascii="Times New Roman" w:eastAsia="Times New Roman" w:hAnsi="Times New Roman"/>
                <w:sz w:val="20"/>
                <w:szCs w:val="20"/>
                <w:lang w:val="en-GB" w:eastAsia="en-GB"/>
              </w:rPr>
              <w:t xml:space="preserve"> on NR RF channel 2 and NR cell 2 as neighbour cell in FR2 on NR RF channel 2.</w:t>
            </w:r>
            <w:r w:rsidR="00900453">
              <w:rPr>
                <w:rFonts w:ascii="Times New Roman" w:eastAsia="Times New Roman" w:hAnsi="Times New Roman"/>
                <w:sz w:val="20"/>
                <w:szCs w:val="20"/>
                <w:lang w:val="en-GB" w:eastAsia="en-GB"/>
              </w:rPr>
              <w:t xml:space="preserve"> [. . .]</w:t>
            </w:r>
          </w:p>
          <w:p w14:paraId="32E6DDC3" w14:textId="50D5224A" w:rsidR="00900453" w:rsidRDefault="00F87121" w:rsidP="00900453">
            <w:pPr>
              <w:overflowPunct w:val="0"/>
              <w:autoSpaceDE w:val="0"/>
              <w:autoSpaceDN w:val="0"/>
              <w:adjustRightInd w:val="0"/>
              <w:spacing w:after="180"/>
              <w:textAlignment w:val="baseline"/>
              <w:rPr>
                <w:rFonts w:ascii="Arial" w:hAnsi="Arial" w:cs="Arial"/>
                <w:lang w:val="en-GB"/>
              </w:rPr>
            </w:pPr>
            <w:r w:rsidRPr="00F87121">
              <w:rPr>
                <w:rFonts w:ascii="Times New Roman" w:eastAsia="Times New Roman" w:hAnsi="Times New Roman"/>
                <w:sz w:val="20"/>
                <w:szCs w:val="20"/>
                <w:lang w:val="en-GB" w:eastAsia="en-GB"/>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r w:rsidR="00900453">
              <w:rPr>
                <w:rFonts w:ascii="Times New Roman" w:eastAsia="Times New Roman" w:hAnsi="Times New Roman"/>
                <w:sz w:val="20"/>
                <w:szCs w:val="20"/>
                <w:lang w:val="en-GB" w:eastAsia="en-GB"/>
              </w:rPr>
              <w:t xml:space="preserve"> </w:t>
            </w:r>
            <w:r w:rsidRPr="0072224F">
              <w:rPr>
                <w:rFonts w:ascii="Times New Roman" w:eastAsia="Times New Roman" w:hAnsi="Times New Roman"/>
                <w:sz w:val="20"/>
                <w:szCs w:val="20"/>
                <w:lang w:val="en-GB" w:eastAsia="en-GB"/>
              </w:rPr>
              <w:t>[. . .]</w:t>
            </w:r>
          </w:p>
          <w:p w14:paraId="1A33DC2D" w14:textId="77777777" w:rsidR="00900453" w:rsidRPr="00F87121" w:rsidRDefault="00900453" w:rsidP="00900453">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GB"/>
              </w:rPr>
            </w:pPr>
            <w:r w:rsidRPr="00F87121">
              <w:rPr>
                <w:rFonts w:ascii="Arial" w:eastAsia="Times New Roman" w:hAnsi="Arial"/>
                <w:b/>
                <w:sz w:val="20"/>
                <w:szCs w:val="20"/>
                <w:lang w:val="en-GB" w:eastAsia="en-G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2"/>
              <w:gridCol w:w="2340"/>
              <w:gridCol w:w="1668"/>
              <w:gridCol w:w="881"/>
              <w:gridCol w:w="841"/>
              <w:gridCol w:w="905"/>
              <w:gridCol w:w="989"/>
            </w:tblGrid>
            <w:tr w:rsidR="00900453" w:rsidRPr="00F87121" w14:paraId="5DB367DF" w14:textId="77777777" w:rsidTr="00900453">
              <w:trPr>
                <w:cantSplit/>
                <w:trHeight w:val="150"/>
              </w:trPr>
              <w:tc>
                <w:tcPr>
                  <w:tcW w:w="1322" w:type="dxa"/>
                  <w:tcBorders>
                    <w:top w:val="single" w:sz="4" w:space="0" w:color="auto"/>
                    <w:left w:val="single" w:sz="4" w:space="0" w:color="auto"/>
                    <w:bottom w:val="nil"/>
                  </w:tcBorders>
                  <w:shd w:val="clear" w:color="auto" w:fill="auto"/>
                </w:tcPr>
                <w:p w14:paraId="5292689D"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F87121">
                    <w:rPr>
                      <w:rFonts w:ascii="Arial" w:eastAsia="Times New Roman" w:hAnsi="Arial"/>
                      <w:b/>
                      <w:sz w:val="18"/>
                      <w:szCs w:val="20"/>
                      <w:lang w:val="en-GB" w:eastAsia="en-GB"/>
                    </w:rPr>
                    <w:t>Parameter</w:t>
                  </w:r>
                </w:p>
              </w:tc>
              <w:tc>
                <w:tcPr>
                  <w:tcW w:w="2340" w:type="dxa"/>
                  <w:tcBorders>
                    <w:top w:val="single" w:sz="4" w:space="0" w:color="auto"/>
                    <w:bottom w:val="nil"/>
                  </w:tcBorders>
                  <w:shd w:val="clear" w:color="auto" w:fill="auto"/>
                </w:tcPr>
                <w:p w14:paraId="55C426B3"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F87121">
                    <w:rPr>
                      <w:rFonts w:ascii="Arial" w:eastAsia="Times New Roman" w:hAnsi="Arial"/>
                      <w:b/>
                      <w:sz w:val="18"/>
                      <w:szCs w:val="20"/>
                      <w:lang w:val="en-GB" w:eastAsia="en-GB"/>
                    </w:rPr>
                    <w:t>Unit</w:t>
                  </w:r>
                </w:p>
              </w:tc>
              <w:tc>
                <w:tcPr>
                  <w:tcW w:w="1668" w:type="dxa"/>
                  <w:tcBorders>
                    <w:top w:val="single" w:sz="4" w:space="0" w:color="auto"/>
                    <w:bottom w:val="nil"/>
                  </w:tcBorders>
                  <w:shd w:val="clear" w:color="auto" w:fill="auto"/>
                </w:tcPr>
                <w:p w14:paraId="610D8ECC"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7121">
                    <w:rPr>
                      <w:rFonts w:ascii="Arial" w:eastAsia="Times New Roman" w:hAnsi="Arial" w:cs="Arial"/>
                      <w:b/>
                      <w:sz w:val="18"/>
                      <w:szCs w:val="20"/>
                      <w:lang w:val="en-GB" w:eastAsia="en-GB"/>
                    </w:rPr>
                    <w:t>Test configuration</w:t>
                  </w:r>
                </w:p>
              </w:tc>
              <w:tc>
                <w:tcPr>
                  <w:tcW w:w="1722" w:type="dxa"/>
                  <w:gridSpan w:val="2"/>
                  <w:tcBorders>
                    <w:top w:val="single" w:sz="4" w:space="0" w:color="auto"/>
                  </w:tcBorders>
                </w:tcPr>
                <w:p w14:paraId="602C05EB" w14:textId="7D283E98"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F87121">
                    <w:rPr>
                      <w:rFonts w:ascii="Arial" w:eastAsia="Times New Roman" w:hAnsi="Arial"/>
                      <w:b/>
                      <w:sz w:val="18"/>
                      <w:szCs w:val="20"/>
                      <w:lang w:val="en-GB" w:eastAsia="en-GB"/>
                    </w:rPr>
                    <w:t>Cell 1</w:t>
                  </w:r>
                  <w:r>
                    <w:rPr>
                      <w:rFonts w:ascii="Arial" w:eastAsia="Times New Roman" w:hAnsi="Arial"/>
                      <w:b/>
                      <w:sz w:val="18"/>
                      <w:szCs w:val="20"/>
                      <w:lang w:val="en-GB" w:eastAsia="en-GB"/>
                    </w:rPr>
                    <w:t xml:space="preserve"> (FR1)</w:t>
                  </w:r>
                </w:p>
              </w:tc>
              <w:tc>
                <w:tcPr>
                  <w:tcW w:w="1894" w:type="dxa"/>
                  <w:gridSpan w:val="2"/>
                  <w:tcBorders>
                    <w:top w:val="single" w:sz="4" w:space="0" w:color="auto"/>
                    <w:right w:val="single" w:sz="4" w:space="0" w:color="auto"/>
                  </w:tcBorders>
                </w:tcPr>
                <w:p w14:paraId="13EBF219" w14:textId="10222780"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F87121">
                    <w:rPr>
                      <w:rFonts w:ascii="Arial" w:eastAsia="Times New Roman" w:hAnsi="Arial"/>
                      <w:b/>
                      <w:sz w:val="18"/>
                      <w:szCs w:val="20"/>
                      <w:lang w:val="en-GB" w:eastAsia="en-GB"/>
                    </w:rPr>
                    <w:t>Cell 2</w:t>
                  </w:r>
                  <w:r>
                    <w:rPr>
                      <w:rFonts w:ascii="Arial" w:eastAsia="Times New Roman" w:hAnsi="Arial"/>
                      <w:b/>
                      <w:sz w:val="18"/>
                      <w:szCs w:val="20"/>
                      <w:lang w:val="en-GB" w:eastAsia="en-GB"/>
                    </w:rPr>
                    <w:t xml:space="preserve"> (FR2)</w:t>
                  </w:r>
                </w:p>
              </w:tc>
            </w:tr>
            <w:tr w:rsidR="00900453" w:rsidRPr="00F87121" w14:paraId="7DB997B8" w14:textId="77777777" w:rsidTr="00900453">
              <w:trPr>
                <w:cantSplit/>
                <w:trHeight w:val="150"/>
              </w:trPr>
              <w:tc>
                <w:tcPr>
                  <w:tcW w:w="1322" w:type="dxa"/>
                  <w:tcBorders>
                    <w:top w:val="nil"/>
                    <w:left w:val="single" w:sz="4" w:space="0" w:color="auto"/>
                    <w:bottom w:val="single" w:sz="4" w:space="0" w:color="auto"/>
                  </w:tcBorders>
                  <w:shd w:val="clear" w:color="auto" w:fill="auto"/>
                </w:tcPr>
                <w:p w14:paraId="46A4B818" w14:textId="77777777" w:rsidR="00900453" w:rsidRPr="00F87121" w:rsidRDefault="00900453" w:rsidP="00900453">
                  <w:pPr>
                    <w:keepNext/>
                    <w:keepLines/>
                    <w:overflowPunct w:val="0"/>
                    <w:autoSpaceDE w:val="0"/>
                    <w:autoSpaceDN w:val="0"/>
                    <w:adjustRightInd w:val="0"/>
                    <w:textAlignment w:val="baseline"/>
                    <w:rPr>
                      <w:rFonts w:ascii="Arial" w:eastAsia="Times New Roman" w:hAnsi="Arial" w:cs="Arial"/>
                      <w:sz w:val="18"/>
                      <w:szCs w:val="20"/>
                      <w:lang w:val="en-GB" w:eastAsia="en-GB"/>
                    </w:rPr>
                  </w:pPr>
                </w:p>
              </w:tc>
              <w:tc>
                <w:tcPr>
                  <w:tcW w:w="2340" w:type="dxa"/>
                  <w:tcBorders>
                    <w:top w:val="nil"/>
                    <w:bottom w:val="single" w:sz="4" w:space="0" w:color="auto"/>
                  </w:tcBorders>
                  <w:shd w:val="clear" w:color="auto" w:fill="auto"/>
                </w:tcPr>
                <w:p w14:paraId="383741A4"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p>
              </w:tc>
              <w:tc>
                <w:tcPr>
                  <w:tcW w:w="1668" w:type="dxa"/>
                  <w:tcBorders>
                    <w:top w:val="nil"/>
                    <w:bottom w:val="single" w:sz="4" w:space="0" w:color="auto"/>
                  </w:tcBorders>
                  <w:shd w:val="clear" w:color="auto" w:fill="auto"/>
                </w:tcPr>
                <w:p w14:paraId="3ADE1103"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881" w:type="dxa"/>
                  <w:tcBorders>
                    <w:bottom w:val="single" w:sz="4" w:space="0" w:color="auto"/>
                  </w:tcBorders>
                </w:tcPr>
                <w:p w14:paraId="743F7129"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F87121">
                    <w:rPr>
                      <w:rFonts w:ascii="Arial" w:eastAsia="Times New Roman" w:hAnsi="Arial"/>
                      <w:b/>
                      <w:sz w:val="18"/>
                      <w:szCs w:val="20"/>
                      <w:lang w:val="en-GB" w:eastAsia="en-GB"/>
                    </w:rPr>
                    <w:t>T1</w:t>
                  </w:r>
                </w:p>
              </w:tc>
              <w:tc>
                <w:tcPr>
                  <w:tcW w:w="841" w:type="dxa"/>
                  <w:tcBorders>
                    <w:bottom w:val="single" w:sz="4" w:space="0" w:color="auto"/>
                  </w:tcBorders>
                </w:tcPr>
                <w:p w14:paraId="40E52044"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F87121">
                    <w:rPr>
                      <w:rFonts w:ascii="Arial" w:eastAsia="Times New Roman" w:hAnsi="Arial"/>
                      <w:b/>
                      <w:sz w:val="18"/>
                      <w:szCs w:val="20"/>
                      <w:lang w:val="en-GB" w:eastAsia="en-GB"/>
                    </w:rPr>
                    <w:t>T2</w:t>
                  </w:r>
                </w:p>
              </w:tc>
              <w:tc>
                <w:tcPr>
                  <w:tcW w:w="905" w:type="dxa"/>
                  <w:tcBorders>
                    <w:bottom w:val="single" w:sz="4" w:space="0" w:color="auto"/>
                  </w:tcBorders>
                </w:tcPr>
                <w:p w14:paraId="3113999C"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F87121">
                    <w:rPr>
                      <w:rFonts w:ascii="Arial" w:eastAsia="Times New Roman" w:hAnsi="Arial"/>
                      <w:b/>
                      <w:sz w:val="18"/>
                      <w:szCs w:val="20"/>
                      <w:lang w:val="en-GB" w:eastAsia="en-GB"/>
                    </w:rPr>
                    <w:t>T1</w:t>
                  </w:r>
                </w:p>
              </w:tc>
              <w:tc>
                <w:tcPr>
                  <w:tcW w:w="989" w:type="dxa"/>
                  <w:tcBorders>
                    <w:bottom w:val="single" w:sz="4" w:space="0" w:color="auto"/>
                  </w:tcBorders>
                </w:tcPr>
                <w:p w14:paraId="57F8C565"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F87121">
                    <w:rPr>
                      <w:rFonts w:ascii="Arial" w:eastAsia="Times New Roman" w:hAnsi="Arial"/>
                      <w:b/>
                      <w:sz w:val="18"/>
                      <w:szCs w:val="20"/>
                      <w:lang w:val="en-GB" w:eastAsia="en-GB"/>
                    </w:rPr>
                    <w:t>T2</w:t>
                  </w:r>
                </w:p>
              </w:tc>
            </w:tr>
            <w:tr w:rsidR="00900453" w:rsidRPr="00F87121" w14:paraId="0DE01E46" w14:textId="77777777" w:rsidTr="00900453">
              <w:trPr>
                <w:cantSplit/>
                <w:trHeight w:val="292"/>
              </w:trPr>
              <w:tc>
                <w:tcPr>
                  <w:tcW w:w="1322" w:type="dxa"/>
                  <w:tcBorders>
                    <w:left w:val="single" w:sz="4" w:space="0" w:color="auto"/>
                    <w:bottom w:val="single" w:sz="4" w:space="0" w:color="auto"/>
                  </w:tcBorders>
                </w:tcPr>
                <w:p w14:paraId="53FE5A7D" w14:textId="77777777" w:rsidR="00900453" w:rsidRPr="00F87121" w:rsidRDefault="00900453" w:rsidP="00900453">
                  <w:pPr>
                    <w:keepNext/>
                    <w:keepLines/>
                    <w:overflowPunct w:val="0"/>
                    <w:autoSpaceDE w:val="0"/>
                    <w:autoSpaceDN w:val="0"/>
                    <w:adjustRightInd w:val="0"/>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AoA setup</w:t>
                  </w:r>
                </w:p>
              </w:tc>
              <w:tc>
                <w:tcPr>
                  <w:tcW w:w="2340" w:type="dxa"/>
                  <w:tcBorders>
                    <w:bottom w:val="single" w:sz="4" w:space="0" w:color="auto"/>
                  </w:tcBorders>
                </w:tcPr>
                <w:p w14:paraId="5FE255EF"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668" w:type="dxa"/>
                  <w:tcBorders>
                    <w:bottom w:val="single" w:sz="4" w:space="0" w:color="auto"/>
                  </w:tcBorders>
                </w:tcPr>
                <w:p w14:paraId="09079A94"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Config 1,2,3</w:t>
                  </w:r>
                </w:p>
              </w:tc>
              <w:tc>
                <w:tcPr>
                  <w:tcW w:w="1722" w:type="dxa"/>
                  <w:gridSpan w:val="2"/>
                  <w:tcBorders>
                    <w:bottom w:val="single" w:sz="4" w:space="0" w:color="auto"/>
                  </w:tcBorders>
                </w:tcPr>
                <w:p w14:paraId="03C1D0B3"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v4.2.0"/>
                      <w:sz w:val="18"/>
                      <w:szCs w:val="20"/>
                      <w:lang w:val="en-GB" w:eastAsia="en-GB"/>
                    </w:rPr>
                  </w:pPr>
                  <w:r w:rsidRPr="00F87121">
                    <w:rPr>
                      <w:rFonts w:ascii="Arial" w:eastAsia="Times New Roman" w:hAnsi="Arial" w:cs="v4.2.0"/>
                      <w:sz w:val="18"/>
                      <w:szCs w:val="20"/>
                      <w:lang w:val="en-GB" w:eastAsia="en-GB"/>
                    </w:rPr>
                    <w:t>NA</w:t>
                  </w:r>
                </w:p>
              </w:tc>
              <w:tc>
                <w:tcPr>
                  <w:tcW w:w="1894" w:type="dxa"/>
                  <w:gridSpan w:val="2"/>
                  <w:tcBorders>
                    <w:bottom w:val="single" w:sz="4" w:space="0" w:color="auto"/>
                  </w:tcBorders>
                </w:tcPr>
                <w:p w14:paraId="3D700798"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v4.2.0"/>
                      <w:sz w:val="18"/>
                      <w:szCs w:val="20"/>
                      <w:lang w:val="en-GB" w:eastAsia="en-GB"/>
                    </w:rPr>
                  </w:pPr>
                  <w:r w:rsidRPr="00F87121">
                    <w:rPr>
                      <w:rFonts w:ascii="Arial" w:eastAsia="Times New Roman" w:hAnsi="Arial" w:cs="v4.2.0"/>
                      <w:sz w:val="18"/>
                      <w:szCs w:val="20"/>
                      <w:lang w:val="en-GB" w:eastAsia="en-GB"/>
                    </w:rPr>
                    <w:t>Setup 1 as specified in clause A.3.15</w:t>
                  </w:r>
                </w:p>
              </w:tc>
            </w:tr>
            <w:tr w:rsidR="00900453" w:rsidRPr="00F87121" w14:paraId="145FEA35" w14:textId="77777777" w:rsidTr="00900453">
              <w:trPr>
                <w:cantSplit/>
                <w:trHeight w:val="449"/>
              </w:trPr>
              <w:tc>
                <w:tcPr>
                  <w:tcW w:w="1322" w:type="dxa"/>
                  <w:tcBorders>
                    <w:bottom w:val="single" w:sz="4" w:space="0" w:color="auto"/>
                  </w:tcBorders>
                </w:tcPr>
                <w:p w14:paraId="40954A50" w14:textId="00A38F0C" w:rsidR="00900453" w:rsidRPr="00F87121" w:rsidRDefault="00900453" w:rsidP="00900453">
                  <w:pPr>
                    <w:keepNext/>
                    <w:keepLines/>
                    <w:overflowPunct w:val="0"/>
                    <w:autoSpaceDE w:val="0"/>
                    <w:autoSpaceDN w:val="0"/>
                    <w:adjustRightInd w:val="0"/>
                    <w:textAlignment w:val="baseline"/>
                    <w:rPr>
                      <w:rFonts w:ascii="Arial" w:eastAsia="Times New Roman" w:hAnsi="Arial"/>
                      <w:sz w:val="18"/>
                      <w:szCs w:val="20"/>
                      <w:lang w:val="en-GB" w:eastAsia="en-GB"/>
                    </w:rPr>
                  </w:pPr>
                  <w:r w:rsidRPr="00F87121">
                    <w:rPr>
                      <w:rFonts w:ascii="Arial" w:hAnsi="Arial"/>
                      <w:position w:val="-12"/>
                      <w:sz w:val="18"/>
                      <w:lang w:val="en-GB" w:eastAsia="en-GB"/>
                    </w:rPr>
                    <w:object w:dxaOrig="405" w:dyaOrig="345" w14:anchorId="2662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6" o:title=""/>
                      </v:shape>
                      <o:OLEObject Type="Embed" ProgID="Equation.3" ShapeID="_x0000_i1025" DrawAspect="Content" ObjectID="_1738162429" r:id="rId7"/>
                    </w:object>
                  </w:r>
                </w:p>
              </w:tc>
              <w:tc>
                <w:tcPr>
                  <w:tcW w:w="2340" w:type="dxa"/>
                  <w:tcBorders>
                    <w:bottom w:val="single" w:sz="4" w:space="0" w:color="auto"/>
                  </w:tcBorders>
                </w:tcPr>
                <w:p w14:paraId="3A50AC9D" w14:textId="72B6AB5E"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dBm/15kHz</w:t>
                  </w:r>
                </w:p>
              </w:tc>
              <w:tc>
                <w:tcPr>
                  <w:tcW w:w="1668" w:type="dxa"/>
                </w:tcPr>
                <w:p w14:paraId="43FADCCD"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722" w:type="dxa"/>
                  <w:gridSpan w:val="2"/>
                  <w:tcBorders>
                    <w:bottom w:val="nil"/>
                  </w:tcBorders>
                  <w:shd w:val="clear" w:color="auto" w:fill="auto"/>
                  <w:vAlign w:val="center"/>
                </w:tcPr>
                <w:p w14:paraId="09F56F2E"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cs="Arial"/>
                      <w:sz w:val="18"/>
                      <w:szCs w:val="18"/>
                      <w:lang w:val="en-GB" w:eastAsia="en-GB"/>
                    </w:rPr>
                  </w:pPr>
                  <w:r w:rsidRPr="00F87121">
                    <w:rPr>
                      <w:rFonts w:ascii="Arial" w:eastAsia="Times New Roman" w:hAnsi="Arial" w:cs="Arial"/>
                      <w:sz w:val="18"/>
                      <w:szCs w:val="18"/>
                      <w:lang w:val="en-GB" w:eastAsia="en-GB"/>
                    </w:rPr>
                    <w:t>NA</w:t>
                  </w:r>
                </w:p>
                <w:p w14:paraId="27B6EEDC"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cs="Arial"/>
                      <w:sz w:val="18"/>
                      <w:szCs w:val="18"/>
                      <w:highlight w:val="cyan"/>
                      <w:lang w:val="en-GB" w:eastAsia="en-GB"/>
                    </w:rPr>
                    <w:t>Link only, see clause A.3.7A</w:t>
                  </w:r>
                </w:p>
              </w:tc>
              <w:tc>
                <w:tcPr>
                  <w:tcW w:w="1894" w:type="dxa"/>
                  <w:gridSpan w:val="2"/>
                </w:tcPr>
                <w:p w14:paraId="2FF63BC6"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-104.7</w:t>
                  </w:r>
                </w:p>
              </w:tc>
            </w:tr>
            <w:tr w:rsidR="00900453" w:rsidRPr="00F87121" w14:paraId="565CF66F" w14:textId="77777777" w:rsidTr="00900453">
              <w:trPr>
                <w:cantSplit/>
                <w:trHeight w:val="92"/>
              </w:trPr>
              <w:tc>
                <w:tcPr>
                  <w:tcW w:w="1322" w:type="dxa"/>
                  <w:tcBorders>
                    <w:bottom w:val="nil"/>
                  </w:tcBorders>
                  <w:shd w:val="clear" w:color="auto" w:fill="auto"/>
                </w:tcPr>
                <w:p w14:paraId="53CD66A2" w14:textId="47C8ED3F" w:rsidR="00900453" w:rsidRPr="00F87121" w:rsidRDefault="00900453" w:rsidP="00900453">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F87121">
                    <w:rPr>
                      <w:rFonts w:ascii="Arial" w:eastAsia="Times New Roman" w:hAnsi="Arial" w:cs="v4.2.0"/>
                      <w:sz w:val="18"/>
                      <w:szCs w:val="20"/>
                      <w:lang w:val="en-GB" w:eastAsia="en-GB"/>
                    </w:rPr>
                    <w:t>SSB_RP</w:t>
                  </w:r>
                </w:p>
              </w:tc>
              <w:tc>
                <w:tcPr>
                  <w:tcW w:w="2340" w:type="dxa"/>
                  <w:tcBorders>
                    <w:bottom w:val="nil"/>
                  </w:tcBorders>
                  <w:shd w:val="clear" w:color="auto" w:fill="auto"/>
                </w:tcPr>
                <w:p w14:paraId="09E730A4" w14:textId="45E152DE"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dBm/SCS</w:t>
                  </w:r>
                </w:p>
              </w:tc>
              <w:tc>
                <w:tcPr>
                  <w:tcW w:w="1668" w:type="dxa"/>
                </w:tcPr>
                <w:p w14:paraId="0541CA9D"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Config</w:t>
                  </w:r>
                  <w:r w:rsidRPr="00F87121">
                    <w:rPr>
                      <w:rFonts w:ascii="Arial" w:eastAsia="Times New Roman" w:hAnsi="Arial"/>
                      <w:sz w:val="18"/>
                      <w:szCs w:val="18"/>
                      <w:lang w:val="en-GB" w:eastAsia="en-GB"/>
                    </w:rPr>
                    <w:t xml:space="preserve"> </w:t>
                  </w:r>
                  <w:r w:rsidRPr="00F87121">
                    <w:rPr>
                      <w:rFonts w:ascii="Arial" w:eastAsia="Times New Roman" w:hAnsi="Arial"/>
                      <w:sz w:val="18"/>
                      <w:szCs w:val="20"/>
                      <w:lang w:val="en-GB" w:eastAsia="en-GB"/>
                    </w:rPr>
                    <w:t>1,2</w:t>
                  </w:r>
                </w:p>
              </w:tc>
              <w:tc>
                <w:tcPr>
                  <w:tcW w:w="1722" w:type="dxa"/>
                  <w:gridSpan w:val="2"/>
                  <w:tcBorders>
                    <w:top w:val="nil"/>
                    <w:bottom w:val="nil"/>
                  </w:tcBorders>
                  <w:shd w:val="clear" w:color="auto" w:fill="auto"/>
                </w:tcPr>
                <w:p w14:paraId="4806A401"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905" w:type="dxa"/>
                </w:tcPr>
                <w:p w14:paraId="41CE9254"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-Infinity</w:t>
                  </w:r>
                </w:p>
              </w:tc>
              <w:tc>
                <w:tcPr>
                  <w:tcW w:w="989" w:type="dxa"/>
                </w:tcPr>
                <w:p w14:paraId="2CD083CC"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-86.7</w:t>
                  </w:r>
                </w:p>
              </w:tc>
            </w:tr>
            <w:tr w:rsidR="00900453" w:rsidRPr="00F87121" w14:paraId="10C09A2F" w14:textId="77777777" w:rsidTr="00900453">
              <w:trPr>
                <w:cantSplit/>
                <w:trHeight w:val="35"/>
              </w:trPr>
              <w:tc>
                <w:tcPr>
                  <w:tcW w:w="1322" w:type="dxa"/>
                  <w:tcBorders>
                    <w:top w:val="nil"/>
                  </w:tcBorders>
                  <w:shd w:val="clear" w:color="auto" w:fill="auto"/>
                </w:tcPr>
                <w:p w14:paraId="4766EB8C" w14:textId="77777777" w:rsidR="00900453" w:rsidRPr="00F87121" w:rsidRDefault="00900453" w:rsidP="00900453">
                  <w:pPr>
                    <w:keepNext/>
                    <w:keepLines/>
                    <w:overflowPunct w:val="0"/>
                    <w:autoSpaceDE w:val="0"/>
                    <w:autoSpaceDN w:val="0"/>
                    <w:adjustRightInd w:val="0"/>
                    <w:textAlignment w:val="baseline"/>
                    <w:rPr>
                      <w:rFonts w:ascii="Arial" w:eastAsia="Times New Roman" w:hAnsi="Arial"/>
                      <w:sz w:val="18"/>
                      <w:szCs w:val="20"/>
                      <w:lang w:val="en-GB" w:eastAsia="en-GB"/>
                    </w:rPr>
                  </w:pPr>
                </w:p>
              </w:tc>
              <w:tc>
                <w:tcPr>
                  <w:tcW w:w="2340" w:type="dxa"/>
                  <w:tcBorders>
                    <w:top w:val="nil"/>
                  </w:tcBorders>
                  <w:shd w:val="clear" w:color="auto" w:fill="auto"/>
                </w:tcPr>
                <w:p w14:paraId="526730ED"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668" w:type="dxa"/>
                </w:tcPr>
                <w:p w14:paraId="5BCCD07C"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Config</w:t>
                  </w:r>
                  <w:r w:rsidRPr="00F87121">
                    <w:rPr>
                      <w:rFonts w:ascii="Arial" w:eastAsia="Times New Roman" w:hAnsi="Arial"/>
                      <w:sz w:val="18"/>
                      <w:szCs w:val="18"/>
                      <w:lang w:val="en-GB" w:eastAsia="en-GB"/>
                    </w:rPr>
                    <w:t xml:space="preserve"> </w:t>
                  </w:r>
                  <w:r w:rsidRPr="00F87121">
                    <w:rPr>
                      <w:rFonts w:ascii="Arial" w:eastAsia="Times New Roman" w:hAnsi="Arial"/>
                      <w:sz w:val="18"/>
                      <w:szCs w:val="20"/>
                      <w:lang w:val="en-GB" w:eastAsia="en-GB"/>
                    </w:rPr>
                    <w:t>3</w:t>
                  </w:r>
                </w:p>
              </w:tc>
              <w:tc>
                <w:tcPr>
                  <w:tcW w:w="1722" w:type="dxa"/>
                  <w:gridSpan w:val="2"/>
                  <w:tcBorders>
                    <w:top w:val="nil"/>
                    <w:bottom w:val="nil"/>
                  </w:tcBorders>
                  <w:shd w:val="clear" w:color="auto" w:fill="auto"/>
                </w:tcPr>
                <w:p w14:paraId="5B66FD76"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905" w:type="dxa"/>
                </w:tcPr>
                <w:p w14:paraId="19167E99"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-Infinity</w:t>
                  </w:r>
                </w:p>
              </w:tc>
              <w:tc>
                <w:tcPr>
                  <w:tcW w:w="989" w:type="dxa"/>
                </w:tcPr>
                <w:p w14:paraId="0F03682F"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-86.7</w:t>
                  </w:r>
                </w:p>
              </w:tc>
            </w:tr>
            <w:tr w:rsidR="00900453" w:rsidRPr="00F87121" w14:paraId="3F121DB7" w14:textId="77777777" w:rsidTr="00900453">
              <w:trPr>
                <w:cantSplit/>
                <w:trHeight w:val="94"/>
              </w:trPr>
              <w:tc>
                <w:tcPr>
                  <w:tcW w:w="1322" w:type="dxa"/>
                </w:tcPr>
                <w:p w14:paraId="47E7BF03" w14:textId="77777777" w:rsidR="00900453" w:rsidRPr="00F87121" w:rsidRDefault="00900453" w:rsidP="00900453">
                  <w:pPr>
                    <w:keepNext/>
                    <w:keepLines/>
                    <w:overflowPunct w:val="0"/>
                    <w:autoSpaceDE w:val="0"/>
                    <w:autoSpaceDN w:val="0"/>
                    <w:adjustRightInd w:val="0"/>
                    <w:textAlignment w:val="baseline"/>
                    <w:rPr>
                      <w:rFonts w:ascii="Arial" w:eastAsia="Times New Roman" w:hAnsi="Arial"/>
                      <w:sz w:val="18"/>
                      <w:szCs w:val="20"/>
                      <w:lang w:val="en-GB" w:eastAsia="en-GB"/>
                    </w:rPr>
                  </w:pPr>
                  <w:r w:rsidRPr="00F87121">
                    <w:rPr>
                      <w:rFonts w:ascii="Arial" w:eastAsia="Times New Roman" w:hAnsi="Arial"/>
                      <w:position w:val="-12"/>
                      <w:sz w:val="18"/>
                      <w:szCs w:val="20"/>
                      <w:lang w:val="en-GB" w:eastAsia="en-GB"/>
                    </w:rPr>
                    <w:object w:dxaOrig="620" w:dyaOrig="380" w14:anchorId="7B1CCFD2">
                      <v:shape id="_x0000_i1026" type="#_x0000_t75" style="width:28.2pt;height:20.2pt" o:ole="" fillcolor="window">
                        <v:imagedata r:id="rId8" o:title=""/>
                      </v:shape>
                      <o:OLEObject Type="Embed" ProgID="Equation.3" ShapeID="_x0000_i1026" DrawAspect="Content" ObjectID="_1738162430" r:id="rId9"/>
                    </w:object>
                  </w:r>
                </w:p>
              </w:tc>
              <w:tc>
                <w:tcPr>
                  <w:tcW w:w="2340" w:type="dxa"/>
                </w:tcPr>
                <w:p w14:paraId="2097A9F0"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dB</w:t>
                  </w:r>
                </w:p>
              </w:tc>
              <w:tc>
                <w:tcPr>
                  <w:tcW w:w="1668" w:type="dxa"/>
                </w:tcPr>
                <w:p w14:paraId="755F197A"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Config 1,2,3</w:t>
                  </w:r>
                </w:p>
              </w:tc>
              <w:tc>
                <w:tcPr>
                  <w:tcW w:w="1722" w:type="dxa"/>
                  <w:gridSpan w:val="2"/>
                  <w:tcBorders>
                    <w:top w:val="nil"/>
                    <w:bottom w:val="nil"/>
                  </w:tcBorders>
                  <w:shd w:val="clear" w:color="auto" w:fill="auto"/>
                </w:tcPr>
                <w:p w14:paraId="5C614D7D" w14:textId="77777777" w:rsidR="00900453" w:rsidRPr="00F87121" w:rsidDel="004B51DC"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905" w:type="dxa"/>
                </w:tcPr>
                <w:p w14:paraId="1BE68B1B" w14:textId="77777777" w:rsidR="00900453" w:rsidRPr="00F87121" w:rsidDel="00B36E6D"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-Infinity</w:t>
                  </w:r>
                </w:p>
              </w:tc>
              <w:tc>
                <w:tcPr>
                  <w:tcW w:w="989" w:type="dxa"/>
                </w:tcPr>
                <w:p w14:paraId="7673445A" w14:textId="77777777" w:rsidR="00900453" w:rsidRPr="00F87121" w:rsidDel="004B51DC"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9</w:t>
                  </w:r>
                </w:p>
              </w:tc>
            </w:tr>
            <w:tr w:rsidR="00900453" w:rsidRPr="00F87121" w14:paraId="49829814" w14:textId="77777777" w:rsidTr="00F80072">
              <w:trPr>
                <w:cantSplit/>
                <w:trHeight w:val="94"/>
              </w:trPr>
              <w:tc>
                <w:tcPr>
                  <w:tcW w:w="1322" w:type="dxa"/>
                  <w:tcBorders>
                    <w:bottom w:val="single" w:sz="4" w:space="0" w:color="auto"/>
                  </w:tcBorders>
                </w:tcPr>
                <w:p w14:paraId="350ADA69" w14:textId="77777777" w:rsidR="00900453" w:rsidRPr="00F87121" w:rsidRDefault="00900453" w:rsidP="00900453">
                  <w:pPr>
                    <w:keepNext/>
                    <w:keepLines/>
                    <w:overflowPunct w:val="0"/>
                    <w:autoSpaceDE w:val="0"/>
                    <w:autoSpaceDN w:val="0"/>
                    <w:adjustRightInd w:val="0"/>
                    <w:textAlignment w:val="baseline"/>
                    <w:rPr>
                      <w:rFonts w:ascii="Arial" w:eastAsia="Times New Roman" w:hAnsi="Arial"/>
                      <w:sz w:val="18"/>
                      <w:szCs w:val="20"/>
                      <w:lang w:val="en-GB" w:eastAsia="en-GB"/>
                    </w:rPr>
                  </w:pPr>
                  <w:r w:rsidRPr="00F87121">
                    <w:rPr>
                      <w:rFonts w:ascii="Arial" w:eastAsia="Times New Roman" w:hAnsi="Arial"/>
                      <w:position w:val="-12"/>
                      <w:sz w:val="18"/>
                      <w:szCs w:val="20"/>
                      <w:lang w:val="en-GB" w:eastAsia="en-GB"/>
                    </w:rPr>
                    <w:object w:dxaOrig="800" w:dyaOrig="380" w14:anchorId="1B5DA919">
                      <v:shape id="_x0000_i1027" type="#_x0000_t75" style="width:37.05pt;height:20.2pt" o:ole="" fillcolor="window">
                        <v:imagedata r:id="rId10" o:title=""/>
                      </v:shape>
                      <o:OLEObject Type="Embed" ProgID="Equation.3" ShapeID="_x0000_i1027" DrawAspect="Content" ObjectID="_1738162431" r:id="rId11"/>
                    </w:object>
                  </w:r>
                </w:p>
              </w:tc>
              <w:tc>
                <w:tcPr>
                  <w:tcW w:w="2340" w:type="dxa"/>
                  <w:tcBorders>
                    <w:bottom w:val="single" w:sz="4" w:space="0" w:color="auto"/>
                  </w:tcBorders>
                </w:tcPr>
                <w:p w14:paraId="7C69BB51"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dB</w:t>
                  </w:r>
                </w:p>
              </w:tc>
              <w:tc>
                <w:tcPr>
                  <w:tcW w:w="1668" w:type="dxa"/>
                  <w:tcBorders>
                    <w:bottom w:val="single" w:sz="4" w:space="0" w:color="auto"/>
                  </w:tcBorders>
                </w:tcPr>
                <w:p w14:paraId="7F441612" w14:textId="77777777" w:rsidR="00900453" w:rsidRPr="00F87121"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Config 1,2,3</w:t>
                  </w:r>
                </w:p>
              </w:tc>
              <w:tc>
                <w:tcPr>
                  <w:tcW w:w="1722" w:type="dxa"/>
                  <w:gridSpan w:val="2"/>
                  <w:tcBorders>
                    <w:top w:val="nil"/>
                    <w:bottom w:val="single" w:sz="4" w:space="0" w:color="auto"/>
                  </w:tcBorders>
                  <w:shd w:val="clear" w:color="auto" w:fill="auto"/>
                </w:tcPr>
                <w:p w14:paraId="720FB649" w14:textId="77777777" w:rsidR="00900453" w:rsidRPr="00F87121" w:rsidDel="004B51DC"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905" w:type="dxa"/>
                  <w:tcBorders>
                    <w:bottom w:val="single" w:sz="4" w:space="0" w:color="auto"/>
                  </w:tcBorders>
                </w:tcPr>
                <w:p w14:paraId="5FD0F133" w14:textId="77777777" w:rsidR="00900453" w:rsidRPr="00F87121" w:rsidDel="00B36E6D"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-Infinity</w:t>
                  </w:r>
                </w:p>
              </w:tc>
              <w:tc>
                <w:tcPr>
                  <w:tcW w:w="989" w:type="dxa"/>
                  <w:tcBorders>
                    <w:bottom w:val="single" w:sz="4" w:space="0" w:color="auto"/>
                  </w:tcBorders>
                </w:tcPr>
                <w:p w14:paraId="6DC213E8" w14:textId="77777777" w:rsidR="00900453" w:rsidRPr="00F87121" w:rsidDel="004B51DC" w:rsidRDefault="00900453" w:rsidP="0090045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7121">
                    <w:rPr>
                      <w:rFonts w:ascii="Arial" w:eastAsia="Times New Roman" w:hAnsi="Arial"/>
                      <w:sz w:val="18"/>
                      <w:szCs w:val="20"/>
                      <w:lang w:val="en-GB" w:eastAsia="en-GB"/>
                    </w:rPr>
                    <w:t>9</w:t>
                  </w:r>
                </w:p>
              </w:tc>
            </w:tr>
          </w:tbl>
          <w:p w14:paraId="5C839E19" w14:textId="405512DA" w:rsidR="00900453" w:rsidRDefault="00900453" w:rsidP="00730771">
            <w:pPr>
              <w:rPr>
                <w:rFonts w:ascii="Arial" w:hAnsi="Arial" w:cs="Arial"/>
              </w:rPr>
            </w:pPr>
          </w:p>
          <w:p w14:paraId="73784F16" w14:textId="7D16BEE8" w:rsidR="00F87121" w:rsidRPr="00F87121" w:rsidRDefault="00900453" w:rsidP="00900453">
            <w:pPr>
              <w:rPr>
                <w:rFonts w:ascii="Arial" w:eastAsia="Times New Roman" w:hAnsi="Arial"/>
                <w:szCs w:val="20"/>
                <w:lang w:val="en-GB" w:eastAsia="en-GB"/>
              </w:rPr>
            </w:pPr>
            <w:r>
              <w:rPr>
                <w:rFonts w:ascii="Arial" w:hAnsi="Arial" w:cs="Arial"/>
                <w:lang w:val="en-GB"/>
              </w:rPr>
              <w:t xml:space="preserve">[. . .] </w:t>
            </w:r>
            <w:r w:rsidR="00F87121" w:rsidRPr="00F87121">
              <w:rPr>
                <w:rFonts w:ascii="Arial" w:eastAsia="Times New Roman" w:hAnsi="Arial"/>
                <w:szCs w:val="20"/>
                <w:lang w:val="en-GB" w:eastAsia="en-GB"/>
              </w:rPr>
              <w:t>A.7.6.2.6.2</w:t>
            </w:r>
            <w:r w:rsidR="00F87121" w:rsidRPr="00F87121">
              <w:rPr>
                <w:rFonts w:ascii="Arial" w:eastAsia="Times New Roman" w:hAnsi="Arial"/>
                <w:szCs w:val="20"/>
                <w:lang w:val="en-GB" w:eastAsia="en-GB"/>
              </w:rPr>
              <w:tab/>
              <w:t>Test Requirements</w:t>
            </w:r>
          </w:p>
          <w:p w14:paraId="18524D05" w14:textId="0BDECCDD" w:rsidR="00F87121" w:rsidRPr="00F87121" w:rsidRDefault="00F87121" w:rsidP="00900453">
            <w:pPr>
              <w:overflowPunct w:val="0"/>
              <w:autoSpaceDE w:val="0"/>
              <w:autoSpaceDN w:val="0"/>
              <w:adjustRightInd w:val="0"/>
              <w:spacing w:after="180"/>
              <w:textAlignment w:val="baseline"/>
              <w:rPr>
                <w:rFonts w:ascii="Times New Roman" w:eastAsia="Times New Roman" w:hAnsi="Times New Roman"/>
                <w:sz w:val="20"/>
                <w:szCs w:val="20"/>
                <w:lang w:val="en-GB" w:eastAsia="en-GB"/>
              </w:rPr>
            </w:pPr>
            <w:r w:rsidRPr="00F87121">
              <w:rPr>
                <w:rFonts w:ascii="Times New Roman" w:eastAsia="Times New Roman" w:hAnsi="Times New Roman"/>
                <w:sz w:val="20"/>
                <w:szCs w:val="20"/>
                <w:lang w:val="en-GB" w:eastAsia="en-GB"/>
              </w:rPr>
              <w:t xml:space="preserve">In test 1 with per-UE gap and in test 3 without the gap, </w:t>
            </w:r>
            <w:r w:rsidRPr="00F87121">
              <w:rPr>
                <w:rFonts w:ascii="Times New Roman" w:eastAsia="Times New Roman" w:hAnsi="Times New Roman"/>
                <w:sz w:val="20"/>
                <w:szCs w:val="20"/>
                <w:highlight w:val="cyan"/>
                <w:lang w:val="en-GB" w:eastAsia="en-GB"/>
              </w:rPr>
              <w:t>the UE shall send one Event A4 triggered measurement report, with a measurement reporting delay less than X1 ms from the beginning of time period T2</w:t>
            </w:r>
            <w:r w:rsidR="00900453">
              <w:rPr>
                <w:rFonts w:ascii="Times New Roman" w:eastAsia="Times New Roman" w:hAnsi="Times New Roman"/>
                <w:sz w:val="20"/>
                <w:szCs w:val="20"/>
                <w:lang w:val="en-GB" w:eastAsia="en-GB"/>
              </w:rPr>
              <w:t xml:space="preserve"> [. . .].</w:t>
            </w:r>
            <w:r w:rsidRPr="00F87121">
              <w:rPr>
                <w:rFonts w:ascii="Times New Roman" w:eastAsia="Times New Roman" w:hAnsi="Times New Roman"/>
                <w:sz w:val="20"/>
                <w:szCs w:val="20"/>
                <w:lang w:val="en-GB" w:eastAsia="en-GB"/>
              </w:rPr>
              <w:t xml:space="preserve"> </w:t>
            </w:r>
          </w:p>
          <w:p w14:paraId="0697BD2E" w14:textId="501F1265" w:rsidR="00F87121" w:rsidRPr="00F87121" w:rsidRDefault="00F87121" w:rsidP="00900453">
            <w:pPr>
              <w:overflowPunct w:val="0"/>
              <w:autoSpaceDE w:val="0"/>
              <w:autoSpaceDN w:val="0"/>
              <w:adjustRightInd w:val="0"/>
              <w:spacing w:after="180"/>
              <w:textAlignment w:val="baseline"/>
              <w:rPr>
                <w:rFonts w:ascii="Times New Roman" w:eastAsia="Times New Roman" w:hAnsi="Times New Roman"/>
                <w:sz w:val="20"/>
                <w:szCs w:val="20"/>
                <w:lang w:val="en-GB" w:eastAsia="en-GB"/>
              </w:rPr>
            </w:pPr>
            <w:r w:rsidRPr="00F87121">
              <w:rPr>
                <w:rFonts w:ascii="Times New Roman" w:eastAsia="Times New Roman" w:hAnsi="Times New Roman"/>
                <w:sz w:val="20"/>
                <w:szCs w:val="20"/>
                <w:lang w:val="en-GB" w:eastAsia="en-GB"/>
              </w:rPr>
              <w:t xml:space="preserve">In test 2 with per-UE gap and in test 4 without the gap, the </w:t>
            </w:r>
            <w:r w:rsidRPr="00F87121">
              <w:rPr>
                <w:rFonts w:ascii="Times New Roman" w:eastAsia="Times New Roman" w:hAnsi="Times New Roman"/>
                <w:sz w:val="20"/>
                <w:szCs w:val="20"/>
                <w:highlight w:val="cyan"/>
                <w:lang w:val="en-GB" w:eastAsia="en-GB"/>
              </w:rPr>
              <w:t xml:space="preserve">UE shall send one Event </w:t>
            </w:r>
            <w:r w:rsidRPr="00F87121">
              <w:rPr>
                <w:rFonts w:ascii="Times New Roman" w:eastAsia="Times New Roman" w:hAnsi="Times New Roman" w:cs="v4.2.0"/>
                <w:sz w:val="20"/>
                <w:szCs w:val="20"/>
                <w:highlight w:val="cyan"/>
                <w:lang w:val="en-GB" w:eastAsia="en-GB"/>
              </w:rPr>
              <w:t>A4</w:t>
            </w:r>
            <w:r w:rsidRPr="00F87121">
              <w:rPr>
                <w:rFonts w:ascii="Times New Roman" w:eastAsia="Times New Roman" w:hAnsi="Times New Roman"/>
                <w:sz w:val="20"/>
                <w:szCs w:val="20"/>
                <w:highlight w:val="cyan"/>
                <w:lang w:val="en-GB" w:eastAsia="en-GB"/>
              </w:rPr>
              <w:t xml:space="preserve"> triggered measurement report, with a measurement reporting delay less than X2 ms from the beginning of time period T2</w:t>
            </w:r>
            <w:r w:rsidRPr="00F87121">
              <w:rPr>
                <w:rFonts w:ascii="Times New Roman" w:eastAsia="Times New Roman" w:hAnsi="Times New Roman" w:cs="v4.2.0"/>
                <w:sz w:val="20"/>
                <w:szCs w:val="20"/>
                <w:lang w:val="en-GB" w:eastAsia="en-GB"/>
              </w:rPr>
              <w:t xml:space="preserve"> </w:t>
            </w:r>
            <w:r w:rsidR="00900453">
              <w:rPr>
                <w:rFonts w:ascii="Times New Roman" w:eastAsia="Times New Roman" w:hAnsi="Times New Roman" w:cs="v4.2.0"/>
                <w:sz w:val="20"/>
                <w:szCs w:val="20"/>
                <w:lang w:val="en-GB" w:eastAsia="en-GB"/>
              </w:rPr>
              <w:t>[. . .].</w:t>
            </w:r>
            <w:r w:rsidRPr="00F87121">
              <w:rPr>
                <w:rFonts w:ascii="Times New Roman" w:eastAsia="Times New Roman" w:hAnsi="Times New Roman"/>
                <w:sz w:val="20"/>
                <w:szCs w:val="20"/>
                <w:lang w:val="en-GB" w:eastAsia="en-GB"/>
              </w:rPr>
              <w:t xml:space="preserve"> </w:t>
            </w:r>
          </w:p>
          <w:p w14:paraId="24F6DE2F" w14:textId="77777777" w:rsidR="00900453" w:rsidRDefault="00900453" w:rsidP="00900453">
            <w:pPr>
              <w:rPr>
                <w:rFonts w:ascii="Times New Roman" w:eastAsia="Times New Roman" w:hAnsi="Times New Roman"/>
                <w:i/>
                <w:sz w:val="20"/>
                <w:szCs w:val="20"/>
                <w:lang w:val="en-GB" w:eastAsia="ko-KR"/>
              </w:rPr>
            </w:pPr>
            <w:r w:rsidRPr="008378E1">
              <w:rPr>
                <w:rFonts w:ascii="Times New Roman" w:eastAsia="Times New Roman" w:hAnsi="Times New Roman"/>
                <w:i/>
                <w:sz w:val="20"/>
                <w:szCs w:val="20"/>
                <w:lang w:val="en-GB" w:eastAsia="ko-KR"/>
              </w:rPr>
              <w:t>Ref. 38.133 [1]</w:t>
            </w:r>
          </w:p>
          <w:p w14:paraId="793D3FAB" w14:textId="3BE03FA8" w:rsidR="00900453" w:rsidRDefault="00900453" w:rsidP="00900453">
            <w:pPr>
              <w:rPr>
                <w:rFonts w:ascii="Arial" w:hAnsi="Arial" w:cs="Arial"/>
              </w:rPr>
            </w:pPr>
          </w:p>
        </w:tc>
      </w:tr>
    </w:tbl>
    <w:p w14:paraId="48241F1F" w14:textId="1B048187" w:rsidR="007A7A41" w:rsidRDefault="007A7A41" w:rsidP="00730771">
      <w:pPr>
        <w:rPr>
          <w:rFonts w:ascii="Arial" w:hAnsi="Arial" w:cs="Arial"/>
        </w:rPr>
      </w:pPr>
    </w:p>
    <w:p w14:paraId="0CBC0A13" w14:textId="77777777" w:rsidR="00E47AB8" w:rsidRDefault="0047278A" w:rsidP="005C4667">
      <w:pPr>
        <w:jc w:val="both"/>
        <w:rPr>
          <w:rFonts w:ascii="Arial" w:hAnsi="Arial" w:cs="Arial"/>
        </w:rPr>
      </w:pPr>
      <w:r>
        <w:rPr>
          <w:rFonts w:ascii="Arial" w:hAnsi="Arial" w:cs="Arial"/>
        </w:rPr>
        <w:t xml:space="preserve">Test case 7.6.2.6 presents an inter-frequency </w:t>
      </w:r>
      <w:r w:rsidR="00B1476E">
        <w:rPr>
          <w:rFonts w:ascii="Arial" w:hAnsi="Arial" w:cs="Arial"/>
        </w:rPr>
        <w:t xml:space="preserve">event-triggered measurement reporting test case where the PCell is </w:t>
      </w:r>
      <w:r w:rsidR="00430647">
        <w:rPr>
          <w:rFonts w:ascii="Arial" w:hAnsi="Arial" w:cs="Arial"/>
        </w:rPr>
        <w:t xml:space="preserve">on </w:t>
      </w:r>
      <w:r w:rsidR="00B1476E">
        <w:rPr>
          <w:rFonts w:ascii="Arial" w:hAnsi="Arial" w:cs="Arial"/>
        </w:rPr>
        <w:t xml:space="preserve">an FR1 uncalibrated </w:t>
      </w:r>
      <w:r w:rsidR="00B81398">
        <w:rPr>
          <w:rFonts w:ascii="Arial" w:hAnsi="Arial" w:cs="Arial"/>
        </w:rPr>
        <w:t>link,</w:t>
      </w:r>
      <w:r w:rsidR="00B1476E">
        <w:rPr>
          <w:rFonts w:ascii="Arial" w:hAnsi="Arial" w:cs="Arial"/>
        </w:rPr>
        <w:t xml:space="preserve"> and the neighbor cell is on a</w:t>
      </w:r>
      <w:r w:rsidR="00430647">
        <w:rPr>
          <w:rFonts w:ascii="Arial" w:hAnsi="Arial" w:cs="Arial"/>
        </w:rPr>
        <w:t>n</w:t>
      </w:r>
      <w:r w:rsidR="00B1476E">
        <w:rPr>
          <w:rFonts w:ascii="Arial" w:hAnsi="Arial" w:cs="Arial"/>
        </w:rPr>
        <w:t xml:space="preserve"> FR2</w:t>
      </w:r>
      <w:r w:rsidR="00430647">
        <w:rPr>
          <w:rFonts w:ascii="Arial" w:hAnsi="Arial" w:cs="Arial"/>
        </w:rPr>
        <w:t xml:space="preserve"> band.</w:t>
      </w:r>
    </w:p>
    <w:p w14:paraId="075E331D" w14:textId="77777777" w:rsidR="00E47AB8" w:rsidRDefault="00E47AB8" w:rsidP="005C4667">
      <w:pPr>
        <w:jc w:val="both"/>
        <w:rPr>
          <w:rFonts w:ascii="Arial" w:hAnsi="Arial" w:cs="Arial"/>
        </w:rPr>
      </w:pPr>
    </w:p>
    <w:p w14:paraId="5AC3F96D" w14:textId="5EBD339E" w:rsidR="005F2A7E" w:rsidRDefault="00430647" w:rsidP="005C4667">
      <w:pPr>
        <w:jc w:val="both"/>
        <w:rPr>
          <w:rFonts w:ascii="Arial" w:hAnsi="Arial" w:cs="Arial"/>
        </w:rPr>
      </w:pPr>
      <w:r>
        <w:rPr>
          <w:rFonts w:ascii="Arial" w:hAnsi="Arial" w:cs="Arial"/>
        </w:rPr>
        <w:t xml:space="preserve">We notice that RAN4 has purposely updated the event type to be A4, so </w:t>
      </w:r>
      <w:r w:rsidR="00B81398">
        <w:rPr>
          <w:rFonts w:ascii="Arial" w:hAnsi="Arial" w:cs="Arial"/>
        </w:rPr>
        <w:t xml:space="preserve">no FR1 </w:t>
      </w:r>
      <w:r w:rsidR="005A3244">
        <w:rPr>
          <w:rFonts w:ascii="Arial" w:hAnsi="Arial" w:cs="Arial"/>
        </w:rPr>
        <w:t>downlink</w:t>
      </w:r>
      <w:r w:rsidR="00B81398">
        <w:rPr>
          <w:rFonts w:ascii="Arial" w:hAnsi="Arial" w:cs="Arial"/>
        </w:rPr>
        <w:t xml:space="preserve"> signal level assessment is considered to trigger the measurement report.</w:t>
      </w:r>
      <w:r w:rsidR="00B11773">
        <w:rPr>
          <w:rFonts w:ascii="Arial" w:hAnsi="Arial" w:cs="Arial"/>
        </w:rPr>
        <w:t xml:space="preserve"> While this is helpful, it only resolves half of the problem</w:t>
      </w:r>
      <w:r w:rsidR="005A3244">
        <w:rPr>
          <w:rFonts w:ascii="Arial" w:hAnsi="Arial" w:cs="Arial"/>
        </w:rPr>
        <w:t xml:space="preserve">: </w:t>
      </w:r>
      <w:r w:rsidR="00B11773">
        <w:rPr>
          <w:rFonts w:ascii="Arial" w:hAnsi="Arial" w:cs="Arial"/>
        </w:rPr>
        <w:t>once the UE trigger</w:t>
      </w:r>
      <w:r w:rsidR="005631C3">
        <w:rPr>
          <w:rFonts w:ascii="Arial" w:hAnsi="Arial" w:cs="Arial"/>
        </w:rPr>
        <w:t>s</w:t>
      </w:r>
      <w:r w:rsidR="00B11773">
        <w:rPr>
          <w:rFonts w:ascii="Arial" w:hAnsi="Arial" w:cs="Arial"/>
        </w:rPr>
        <w:t xml:space="preserve"> the event,</w:t>
      </w:r>
      <w:r w:rsidR="00E47AB8">
        <w:rPr>
          <w:rFonts w:ascii="Arial" w:hAnsi="Arial" w:cs="Arial"/>
        </w:rPr>
        <w:t xml:space="preserve"> the measurement report needs to be transmitted </w:t>
      </w:r>
      <w:r w:rsidR="005631C3">
        <w:rPr>
          <w:rFonts w:ascii="Arial" w:hAnsi="Arial" w:cs="Arial"/>
        </w:rPr>
        <w:t>over the uncalibrated FR1 link</w:t>
      </w:r>
      <w:r w:rsidR="007E0530">
        <w:rPr>
          <w:rFonts w:ascii="Arial" w:hAnsi="Arial" w:cs="Arial"/>
        </w:rPr>
        <w:t>, w</w:t>
      </w:r>
      <w:r w:rsidR="00252E88">
        <w:rPr>
          <w:rFonts w:ascii="Arial" w:hAnsi="Arial" w:cs="Arial"/>
        </w:rPr>
        <w:t xml:space="preserve">hich is not </w:t>
      </w:r>
      <w:r w:rsidR="005A3244">
        <w:rPr>
          <w:rFonts w:ascii="Arial" w:hAnsi="Arial" w:cs="Arial"/>
        </w:rPr>
        <w:t xml:space="preserve">reliable and therefore not </w:t>
      </w:r>
      <w:r w:rsidR="00252E88">
        <w:rPr>
          <w:rFonts w:ascii="Arial" w:hAnsi="Arial" w:cs="Arial"/>
        </w:rPr>
        <w:t>guaranteed</w:t>
      </w:r>
      <w:r w:rsidR="005A3244">
        <w:rPr>
          <w:rFonts w:ascii="Arial" w:hAnsi="Arial" w:cs="Arial"/>
        </w:rPr>
        <w:t xml:space="preserve"> to work</w:t>
      </w:r>
      <w:r w:rsidR="0063632D">
        <w:rPr>
          <w:rFonts w:ascii="Arial" w:hAnsi="Arial" w:cs="Arial"/>
        </w:rPr>
        <w:t xml:space="preserve"> </w:t>
      </w:r>
      <w:r w:rsidR="00717B57">
        <w:rPr>
          <w:rFonts w:ascii="Arial" w:hAnsi="Arial" w:cs="Arial"/>
        </w:rPr>
        <w:t>flawlessly</w:t>
      </w:r>
      <w:r w:rsidR="00E87238">
        <w:rPr>
          <w:rFonts w:ascii="Arial" w:hAnsi="Arial" w:cs="Arial"/>
        </w:rPr>
        <w:t xml:space="preserve">. </w:t>
      </w:r>
      <w:r w:rsidR="00717B57">
        <w:rPr>
          <w:rFonts w:ascii="Arial" w:hAnsi="Arial" w:cs="Arial"/>
        </w:rPr>
        <w:t>To do so, t</w:t>
      </w:r>
      <w:r w:rsidR="00E87238">
        <w:rPr>
          <w:rFonts w:ascii="Arial" w:hAnsi="Arial" w:cs="Arial"/>
        </w:rPr>
        <w:t xml:space="preserve">he UE </w:t>
      </w:r>
      <w:r w:rsidR="00717B57">
        <w:rPr>
          <w:rFonts w:ascii="Arial" w:hAnsi="Arial" w:cs="Arial"/>
        </w:rPr>
        <w:t xml:space="preserve">needs </w:t>
      </w:r>
      <w:r w:rsidR="00E87238">
        <w:rPr>
          <w:rFonts w:ascii="Arial" w:hAnsi="Arial" w:cs="Arial"/>
        </w:rPr>
        <w:t>to perform</w:t>
      </w:r>
      <w:r w:rsidR="005F2A7E">
        <w:rPr>
          <w:rFonts w:ascii="Arial" w:hAnsi="Arial" w:cs="Arial"/>
        </w:rPr>
        <w:t xml:space="preserve"> the following actions on this link:</w:t>
      </w:r>
    </w:p>
    <w:p w14:paraId="58E98F08" w14:textId="4BD1809A" w:rsidR="005F2A7E" w:rsidRDefault="00E87238" w:rsidP="005C4667">
      <w:pPr>
        <w:pStyle w:val="ListParagraph"/>
        <w:numPr>
          <w:ilvl w:val="0"/>
          <w:numId w:val="27"/>
        </w:numPr>
        <w:jc w:val="both"/>
        <w:rPr>
          <w:rFonts w:ascii="Arial" w:hAnsi="Arial" w:cs="Arial"/>
        </w:rPr>
      </w:pPr>
      <w:r w:rsidRPr="005F2A7E">
        <w:rPr>
          <w:rFonts w:ascii="Arial" w:hAnsi="Arial" w:cs="Arial"/>
        </w:rPr>
        <w:t xml:space="preserve">PDCCH </w:t>
      </w:r>
      <w:r w:rsidR="00895926" w:rsidRPr="005F2A7E">
        <w:rPr>
          <w:rFonts w:ascii="Arial" w:hAnsi="Arial" w:cs="Arial"/>
        </w:rPr>
        <w:t>detection</w:t>
      </w:r>
      <w:r w:rsidR="005F2A7E">
        <w:rPr>
          <w:rFonts w:ascii="Arial" w:hAnsi="Arial" w:cs="Arial"/>
        </w:rPr>
        <w:t xml:space="preserve"> and decoding of </w:t>
      </w:r>
      <w:r w:rsidR="00895926" w:rsidRPr="005F2A7E">
        <w:rPr>
          <w:rFonts w:ascii="Arial" w:hAnsi="Arial" w:cs="Arial"/>
        </w:rPr>
        <w:t xml:space="preserve">a DCI </w:t>
      </w:r>
      <w:r w:rsidR="00B34BDA">
        <w:rPr>
          <w:rFonts w:ascii="Arial" w:hAnsi="Arial" w:cs="Arial"/>
        </w:rPr>
        <w:t xml:space="preserve">carrying </w:t>
      </w:r>
      <w:r w:rsidR="00895926" w:rsidRPr="005F2A7E">
        <w:rPr>
          <w:rFonts w:ascii="Arial" w:hAnsi="Arial" w:cs="Arial"/>
        </w:rPr>
        <w:t xml:space="preserve">with UL grant </w:t>
      </w:r>
      <w:r w:rsidR="00570FA1" w:rsidRPr="005F2A7E">
        <w:rPr>
          <w:rFonts w:ascii="Arial" w:hAnsi="Arial" w:cs="Arial"/>
        </w:rPr>
        <w:t>indication</w:t>
      </w:r>
    </w:p>
    <w:p w14:paraId="40B43F20" w14:textId="1782465E" w:rsidR="007E0530" w:rsidRPr="005F2A7E" w:rsidRDefault="005F2A7E" w:rsidP="005C4667">
      <w:pPr>
        <w:pStyle w:val="ListParagraph"/>
        <w:numPr>
          <w:ilvl w:val="0"/>
          <w:numId w:val="27"/>
        </w:numPr>
        <w:jc w:val="both"/>
        <w:rPr>
          <w:rFonts w:ascii="Arial" w:hAnsi="Arial" w:cs="Arial"/>
        </w:rPr>
      </w:pPr>
      <w:r>
        <w:rPr>
          <w:rFonts w:ascii="Arial" w:hAnsi="Arial" w:cs="Arial"/>
        </w:rPr>
        <w:t xml:space="preserve">Transmission of </w:t>
      </w:r>
      <w:r w:rsidR="00570FA1" w:rsidRPr="005F2A7E">
        <w:rPr>
          <w:rFonts w:ascii="Arial" w:hAnsi="Arial" w:cs="Arial"/>
        </w:rPr>
        <w:t>the measurement report over PUSCH</w:t>
      </w:r>
      <w:r w:rsidR="00ED68E6">
        <w:rPr>
          <w:rFonts w:ascii="Arial" w:hAnsi="Arial" w:cs="Arial"/>
        </w:rPr>
        <w:t xml:space="preserve"> whose Tx power will have a dependency of the UE-perceived path loss of </w:t>
      </w:r>
      <w:r w:rsidR="00B34BDA">
        <w:rPr>
          <w:rFonts w:ascii="Arial" w:hAnsi="Arial" w:cs="Arial"/>
        </w:rPr>
        <w:t>th</w:t>
      </w:r>
      <w:r w:rsidR="00067275">
        <w:rPr>
          <w:rFonts w:ascii="Arial" w:hAnsi="Arial" w:cs="Arial"/>
        </w:rPr>
        <w:t>is</w:t>
      </w:r>
      <w:r w:rsidR="00ED68E6">
        <w:rPr>
          <w:rFonts w:ascii="Arial" w:hAnsi="Arial" w:cs="Arial"/>
        </w:rPr>
        <w:t xml:space="preserve"> link</w:t>
      </w:r>
    </w:p>
    <w:p w14:paraId="35065F0E" w14:textId="45DAAAC1" w:rsidR="0071655E" w:rsidRDefault="0071655E" w:rsidP="005C4667">
      <w:pPr>
        <w:jc w:val="both"/>
        <w:rPr>
          <w:rFonts w:ascii="Arial" w:hAnsi="Arial" w:cs="Arial"/>
        </w:rPr>
      </w:pPr>
    </w:p>
    <w:p w14:paraId="70D59763" w14:textId="3363AD19" w:rsidR="00807E0C" w:rsidRDefault="00807E0C" w:rsidP="005C4667">
      <w:pPr>
        <w:jc w:val="both"/>
        <w:rPr>
          <w:rFonts w:ascii="Arial" w:hAnsi="Arial" w:cs="Arial"/>
        </w:rPr>
      </w:pPr>
      <w:r>
        <w:rPr>
          <w:rFonts w:ascii="Arial" w:hAnsi="Arial" w:cs="Arial"/>
        </w:rPr>
        <w:t>None of the above actions is guaranteed -by spec, calibration</w:t>
      </w:r>
      <w:r w:rsidR="001D51E1">
        <w:rPr>
          <w:rFonts w:ascii="Arial" w:hAnsi="Arial" w:cs="Arial"/>
        </w:rPr>
        <w:t>, or any</w:t>
      </w:r>
      <w:r w:rsidR="00F454D1">
        <w:rPr>
          <w:rFonts w:ascii="Arial" w:hAnsi="Arial" w:cs="Arial"/>
        </w:rPr>
        <w:t xml:space="preserve"> other</w:t>
      </w:r>
      <w:r w:rsidR="001D51E1">
        <w:rPr>
          <w:rFonts w:ascii="Arial" w:hAnsi="Arial" w:cs="Arial"/>
        </w:rPr>
        <w:t xml:space="preserve"> verifiable means</w:t>
      </w:r>
      <w:r>
        <w:rPr>
          <w:rFonts w:ascii="Arial" w:hAnsi="Arial" w:cs="Arial"/>
        </w:rPr>
        <w:t>- to succeed</w:t>
      </w:r>
      <w:r w:rsidR="00620111">
        <w:rPr>
          <w:rFonts w:ascii="Arial" w:hAnsi="Arial" w:cs="Arial"/>
        </w:rPr>
        <w:t xml:space="preserve"> and they will play a </w:t>
      </w:r>
      <w:r w:rsidR="00730657">
        <w:rPr>
          <w:rFonts w:ascii="Arial" w:hAnsi="Arial" w:cs="Arial"/>
        </w:rPr>
        <w:t xml:space="preserve">key </w:t>
      </w:r>
      <w:r w:rsidR="00620111">
        <w:rPr>
          <w:rFonts w:ascii="Arial" w:hAnsi="Arial" w:cs="Arial"/>
        </w:rPr>
        <w:t>role</w:t>
      </w:r>
      <w:r w:rsidR="00483668">
        <w:rPr>
          <w:rFonts w:ascii="Arial" w:hAnsi="Arial" w:cs="Arial"/>
        </w:rPr>
        <w:t xml:space="preserve"> in the outcome of the test</w:t>
      </w:r>
      <w:r w:rsidR="00620111">
        <w:rPr>
          <w:rFonts w:ascii="Arial" w:hAnsi="Arial" w:cs="Arial"/>
        </w:rPr>
        <w:t xml:space="preserve">, not only </w:t>
      </w:r>
      <w:r w:rsidR="00396804">
        <w:rPr>
          <w:rFonts w:ascii="Arial" w:hAnsi="Arial" w:cs="Arial"/>
        </w:rPr>
        <w:t xml:space="preserve">in the ability of the UE to deliver the measurement report, but also </w:t>
      </w:r>
      <w:r w:rsidR="00510B86">
        <w:rPr>
          <w:rFonts w:ascii="Arial" w:hAnsi="Arial" w:cs="Arial"/>
        </w:rPr>
        <w:t xml:space="preserve">its </w:t>
      </w:r>
      <w:r w:rsidR="00396804">
        <w:rPr>
          <w:rFonts w:ascii="Arial" w:hAnsi="Arial" w:cs="Arial"/>
        </w:rPr>
        <w:t>delay</w:t>
      </w:r>
      <w:r w:rsidR="00510B86">
        <w:rPr>
          <w:rFonts w:ascii="Arial" w:hAnsi="Arial" w:cs="Arial"/>
        </w:rPr>
        <w:t>.</w:t>
      </w:r>
    </w:p>
    <w:p w14:paraId="7AFAE04D" w14:textId="7C996585" w:rsidR="007A7A41" w:rsidRDefault="007A7A41" w:rsidP="005C4667">
      <w:pPr>
        <w:jc w:val="both"/>
        <w:rPr>
          <w:rFonts w:ascii="Arial" w:hAnsi="Arial" w:cs="Arial"/>
        </w:rPr>
      </w:pPr>
    </w:p>
    <w:p w14:paraId="47C44171" w14:textId="005075B7" w:rsidR="00593A83" w:rsidRDefault="00593A83" w:rsidP="005C4667">
      <w:pPr>
        <w:jc w:val="both"/>
        <w:rPr>
          <w:rFonts w:ascii="Arial" w:hAnsi="Arial" w:cs="Arial"/>
          <w:lang w:val="en-GB"/>
        </w:rPr>
      </w:pPr>
      <w:r w:rsidRPr="00593A83">
        <w:rPr>
          <w:rFonts w:ascii="Arial" w:hAnsi="Arial" w:cs="Arial"/>
          <w:b/>
          <w:bCs/>
          <w:lang w:val="en-GB"/>
        </w:rPr>
        <w:t>Example2</w:t>
      </w:r>
      <w:r>
        <w:rPr>
          <w:rFonts w:ascii="Arial" w:hAnsi="Arial" w:cs="Arial"/>
          <w:lang w:val="en-GB"/>
        </w:rPr>
        <w:t>:</w:t>
      </w:r>
    </w:p>
    <w:tbl>
      <w:tblPr>
        <w:tblStyle w:val="TableGrid"/>
        <w:tblW w:w="0" w:type="auto"/>
        <w:tblLook w:val="04A0" w:firstRow="1" w:lastRow="0" w:firstColumn="1" w:lastColumn="0" w:noHBand="0" w:noVBand="1"/>
      </w:tblPr>
      <w:tblGrid>
        <w:gridCol w:w="9350"/>
      </w:tblGrid>
      <w:tr w:rsidR="00D47ED7" w14:paraId="711CE6ED" w14:textId="77777777" w:rsidTr="00D47ED7">
        <w:tc>
          <w:tcPr>
            <w:tcW w:w="9350" w:type="dxa"/>
          </w:tcPr>
          <w:p w14:paraId="59C2BBA6" w14:textId="0DA186A2" w:rsidR="00D47ED7" w:rsidRPr="006F4D85" w:rsidRDefault="00D47ED7" w:rsidP="00D47ED7">
            <w:pPr>
              <w:pStyle w:val="Heading4"/>
              <w:numPr>
                <w:ilvl w:val="0"/>
                <w:numId w:val="0"/>
              </w:numPr>
              <w:ind w:left="864" w:hanging="864"/>
            </w:pPr>
            <w:r w:rsidRPr="006F4D85">
              <w:lastRenderedPageBreak/>
              <w:t>A.5.5.3.</w:t>
            </w:r>
            <w:r w:rsidRPr="006F4D85">
              <w:rPr>
                <w:lang w:eastAsia="zh-CN"/>
              </w:rPr>
              <w:t>2</w:t>
            </w:r>
            <w:r w:rsidRPr="006F4D85">
              <w:tab/>
              <w:t>SCell Activation and deactivation of known SCell in FR1 for 160ms</w:t>
            </w:r>
            <w:r>
              <w:t xml:space="preserve"> </w:t>
            </w:r>
            <w:r w:rsidRPr="006F4D85">
              <w:t>SCell</w:t>
            </w:r>
            <w:r>
              <w:t xml:space="preserve"> </w:t>
            </w:r>
            <w:r w:rsidRPr="006F4D85">
              <w:t>measurement cycle</w:t>
            </w:r>
          </w:p>
          <w:p w14:paraId="440308FF" w14:textId="3CE458ED" w:rsidR="00367928" w:rsidRPr="00367928" w:rsidRDefault="00D47ED7" w:rsidP="00367928">
            <w:pPr>
              <w:rPr>
                <w:rFonts w:ascii="Times New Roman" w:hAnsi="Times New Roman"/>
              </w:rPr>
            </w:pPr>
            <w:r w:rsidRPr="0072224F">
              <w:rPr>
                <w:rFonts w:ascii="Times New Roman" w:hAnsi="Times New Roman"/>
              </w:rPr>
              <w:t>[. . .]</w:t>
            </w:r>
            <w:r w:rsidR="0072224F">
              <w:rPr>
                <w:rFonts w:ascii="Times New Roman" w:hAnsi="Times New Roman"/>
              </w:rPr>
              <w:t xml:space="preserve"> The </w:t>
            </w:r>
            <w:r w:rsidR="00251693" w:rsidRPr="00387EB9">
              <w:rPr>
                <w:rFonts w:ascii="Times New Roman" w:hAnsi="Times New Roman"/>
              </w:rPr>
              <w:t xml:space="preserve">purpose of this test is to verify that the SCell activation and deactivation times are within the requirements stated in clause 8.3, when </w:t>
            </w:r>
            <w:r w:rsidR="00251693" w:rsidRPr="00BC1ADC">
              <w:rPr>
                <w:rFonts w:ascii="Times New Roman" w:hAnsi="Times New Roman"/>
                <w:highlight w:val="cyan"/>
              </w:rPr>
              <w:t>the</w:t>
            </w:r>
            <w:r w:rsidR="00BC1ADC" w:rsidRPr="00BC1ADC">
              <w:rPr>
                <w:rFonts w:ascii="Times New Roman" w:hAnsi="Times New Roman"/>
                <w:highlight w:val="cyan"/>
              </w:rPr>
              <w:t xml:space="preserve"> [PSCell is in FR2 and the]</w:t>
            </w:r>
            <w:r w:rsidR="00251693" w:rsidRPr="00BC1ADC">
              <w:rPr>
                <w:rFonts w:ascii="Times New Roman" w:hAnsi="Times New Roman"/>
                <w:highlight w:val="cyan"/>
              </w:rPr>
              <w:t xml:space="preserve"> SCell in FR1</w:t>
            </w:r>
            <w:r w:rsidR="00251693" w:rsidRPr="00387EB9">
              <w:rPr>
                <w:rFonts w:ascii="Times New Roman" w:hAnsi="Times New Roman"/>
              </w:rPr>
              <w:t xml:space="preserve"> is known by the UE at the time of activation.</w:t>
            </w:r>
            <w:r w:rsidR="0014010C">
              <w:rPr>
                <w:rFonts w:ascii="Times New Roman" w:hAnsi="Times New Roman"/>
              </w:rPr>
              <w:t>[. . .]</w:t>
            </w:r>
            <w:r w:rsidR="00367928" w:rsidRPr="00367928">
              <w:rPr>
                <w:rFonts w:ascii="Times New Roman" w:hAnsi="Times New Roman"/>
              </w:rPr>
              <w:t xml:space="preserve"> The general test parameters are the same in Table A.4.5.3.1.1-2. </w:t>
            </w:r>
            <w:r w:rsidR="004A56BA">
              <w:rPr>
                <w:rFonts w:ascii="Times New Roman" w:hAnsi="Times New Roman"/>
              </w:rPr>
              <w:t>[. . .]</w:t>
            </w:r>
          </w:p>
          <w:p w14:paraId="6AAF26D5" w14:textId="5C719D7B" w:rsidR="00562C97" w:rsidRDefault="00562C97" w:rsidP="00251693">
            <w:pPr>
              <w:rPr>
                <w:rFonts w:ascii="Times New Roman" w:hAnsi="Times New Roman"/>
              </w:rPr>
            </w:pPr>
          </w:p>
          <w:p w14:paraId="668DA2E5" w14:textId="22A9D0B8" w:rsidR="00A868C1" w:rsidRPr="006F4D85" w:rsidRDefault="00A868C1" w:rsidP="00A868C1">
            <w:pPr>
              <w:pStyle w:val="TH"/>
            </w:pPr>
            <w:r w:rsidRPr="006F4D85">
              <w:t>Table A.4.5.3.1.1-2: General test parameters for known FR1 SCell activation case, 160ms SCell measurement cycle</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810"/>
              <w:gridCol w:w="810"/>
              <w:gridCol w:w="4230"/>
            </w:tblGrid>
            <w:tr w:rsidR="00A868C1" w:rsidRPr="006F4D85" w14:paraId="2B893D94" w14:textId="77777777" w:rsidTr="00995401">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62AF0867" w14:textId="77777777" w:rsidR="00A868C1" w:rsidRPr="006F4D85" w:rsidRDefault="00A868C1" w:rsidP="00A868C1">
                  <w:pPr>
                    <w:pStyle w:val="TAH"/>
                    <w:rPr>
                      <w:lang w:eastAsia="ja-JP"/>
                    </w:rPr>
                  </w:pPr>
                  <w:r w:rsidRPr="006F4D85">
                    <w:t>Parameter</w:t>
                  </w:r>
                </w:p>
              </w:tc>
              <w:tc>
                <w:tcPr>
                  <w:tcW w:w="810" w:type="dxa"/>
                  <w:tcBorders>
                    <w:top w:val="single" w:sz="4" w:space="0" w:color="auto"/>
                    <w:left w:val="single" w:sz="4" w:space="0" w:color="auto"/>
                    <w:bottom w:val="single" w:sz="4" w:space="0" w:color="auto"/>
                    <w:right w:val="single" w:sz="4" w:space="0" w:color="auto"/>
                  </w:tcBorders>
                  <w:hideMark/>
                </w:tcPr>
                <w:p w14:paraId="6FE22FC1" w14:textId="77777777" w:rsidR="00A868C1" w:rsidRPr="006F4D85" w:rsidRDefault="00A868C1" w:rsidP="00A868C1">
                  <w:pPr>
                    <w:pStyle w:val="TAH"/>
                    <w:rPr>
                      <w:lang w:eastAsia="ja-JP"/>
                    </w:rPr>
                  </w:pPr>
                  <w:r w:rsidRPr="006F4D85">
                    <w:t>Unit</w:t>
                  </w:r>
                </w:p>
              </w:tc>
              <w:tc>
                <w:tcPr>
                  <w:tcW w:w="810" w:type="dxa"/>
                  <w:tcBorders>
                    <w:top w:val="single" w:sz="4" w:space="0" w:color="auto"/>
                    <w:left w:val="single" w:sz="4" w:space="0" w:color="auto"/>
                    <w:bottom w:val="single" w:sz="4" w:space="0" w:color="auto"/>
                    <w:right w:val="single" w:sz="4" w:space="0" w:color="auto"/>
                  </w:tcBorders>
                  <w:hideMark/>
                </w:tcPr>
                <w:p w14:paraId="534F053C" w14:textId="77777777" w:rsidR="00A868C1" w:rsidRPr="006F4D85" w:rsidRDefault="00A868C1" w:rsidP="00A868C1">
                  <w:pPr>
                    <w:pStyle w:val="TAH"/>
                    <w:rPr>
                      <w:lang w:eastAsia="ja-JP"/>
                    </w:rPr>
                  </w:pPr>
                  <w:r w:rsidRPr="006F4D85">
                    <w:t>Value</w:t>
                  </w:r>
                </w:p>
              </w:tc>
              <w:tc>
                <w:tcPr>
                  <w:tcW w:w="4230" w:type="dxa"/>
                  <w:tcBorders>
                    <w:top w:val="single" w:sz="4" w:space="0" w:color="auto"/>
                    <w:left w:val="single" w:sz="4" w:space="0" w:color="auto"/>
                    <w:bottom w:val="single" w:sz="4" w:space="0" w:color="auto"/>
                    <w:right w:val="single" w:sz="4" w:space="0" w:color="auto"/>
                  </w:tcBorders>
                  <w:hideMark/>
                </w:tcPr>
                <w:p w14:paraId="1988AE09" w14:textId="77777777" w:rsidR="00A868C1" w:rsidRPr="006F4D85" w:rsidRDefault="00A868C1" w:rsidP="00A868C1">
                  <w:pPr>
                    <w:pStyle w:val="TAH"/>
                    <w:rPr>
                      <w:lang w:eastAsia="ja-JP"/>
                    </w:rPr>
                  </w:pPr>
                  <w:r w:rsidRPr="006F4D85">
                    <w:t>Comment</w:t>
                  </w:r>
                </w:p>
              </w:tc>
            </w:tr>
            <w:tr w:rsidR="00A868C1" w:rsidRPr="006F4D85" w14:paraId="51B4FB6F" w14:textId="77777777" w:rsidTr="00995401">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4B0C13FB" w14:textId="77777777" w:rsidR="00A868C1" w:rsidRPr="006F4D85" w:rsidRDefault="00A868C1" w:rsidP="00A868C1">
                  <w:pPr>
                    <w:pStyle w:val="TAL"/>
                    <w:rPr>
                      <w:lang w:eastAsia="ja-JP"/>
                    </w:rPr>
                  </w:pPr>
                  <w:r w:rsidRPr="006F4D85">
                    <w:t>T1</w:t>
                  </w:r>
                </w:p>
              </w:tc>
              <w:tc>
                <w:tcPr>
                  <w:tcW w:w="810" w:type="dxa"/>
                  <w:tcBorders>
                    <w:top w:val="single" w:sz="4" w:space="0" w:color="auto"/>
                    <w:left w:val="single" w:sz="4" w:space="0" w:color="auto"/>
                    <w:bottom w:val="single" w:sz="4" w:space="0" w:color="auto"/>
                    <w:right w:val="single" w:sz="4" w:space="0" w:color="auto"/>
                  </w:tcBorders>
                  <w:hideMark/>
                </w:tcPr>
                <w:p w14:paraId="29676D62" w14:textId="77777777" w:rsidR="00A868C1" w:rsidRPr="006F4D85" w:rsidRDefault="00A868C1" w:rsidP="00A868C1">
                  <w:pPr>
                    <w:pStyle w:val="TAC"/>
                    <w:rPr>
                      <w:lang w:eastAsia="ja-JP"/>
                    </w:rPr>
                  </w:pPr>
                  <w:r w:rsidRPr="006F4D85">
                    <w:t>s</w:t>
                  </w:r>
                </w:p>
              </w:tc>
              <w:tc>
                <w:tcPr>
                  <w:tcW w:w="810" w:type="dxa"/>
                  <w:tcBorders>
                    <w:top w:val="single" w:sz="4" w:space="0" w:color="auto"/>
                    <w:left w:val="single" w:sz="4" w:space="0" w:color="auto"/>
                    <w:bottom w:val="single" w:sz="4" w:space="0" w:color="auto"/>
                    <w:right w:val="single" w:sz="4" w:space="0" w:color="auto"/>
                  </w:tcBorders>
                  <w:hideMark/>
                </w:tcPr>
                <w:p w14:paraId="7FDC2356" w14:textId="77777777" w:rsidR="00A868C1" w:rsidRPr="006F4D85" w:rsidRDefault="00A868C1" w:rsidP="00A868C1">
                  <w:pPr>
                    <w:pStyle w:val="TAC"/>
                    <w:rPr>
                      <w:lang w:eastAsia="ja-JP"/>
                    </w:rPr>
                  </w:pPr>
                  <w:r w:rsidRPr="006F4D85">
                    <w:rPr>
                      <w:rFonts w:cs="Arial"/>
                    </w:rPr>
                    <w:t>7</w:t>
                  </w:r>
                </w:p>
              </w:tc>
              <w:tc>
                <w:tcPr>
                  <w:tcW w:w="4230" w:type="dxa"/>
                  <w:tcBorders>
                    <w:top w:val="single" w:sz="4" w:space="0" w:color="auto"/>
                    <w:left w:val="single" w:sz="4" w:space="0" w:color="auto"/>
                    <w:bottom w:val="single" w:sz="4" w:space="0" w:color="auto"/>
                    <w:right w:val="single" w:sz="4" w:space="0" w:color="auto"/>
                  </w:tcBorders>
                  <w:hideMark/>
                </w:tcPr>
                <w:p w14:paraId="3B44992C" w14:textId="77777777" w:rsidR="00A868C1" w:rsidRPr="006F4D85" w:rsidRDefault="00A868C1" w:rsidP="00A868C1">
                  <w:pPr>
                    <w:pStyle w:val="TAL"/>
                    <w:rPr>
                      <w:lang w:eastAsia="ja-JP"/>
                    </w:rPr>
                  </w:pPr>
                  <w:r w:rsidRPr="006F4D85">
                    <w:t xml:space="preserve">During this time the PSCell shall be known and </w:t>
                  </w:r>
                  <w:r w:rsidRPr="004A56BA">
                    <w:rPr>
                      <w:highlight w:val="cyan"/>
                    </w:rPr>
                    <w:t>the SCell configured and detected</w:t>
                  </w:r>
                  <w:r w:rsidRPr="006F4D85">
                    <w:t>.</w:t>
                  </w:r>
                </w:p>
              </w:tc>
            </w:tr>
            <w:tr w:rsidR="00A868C1" w:rsidRPr="006F4D85" w14:paraId="2CA88091" w14:textId="77777777" w:rsidTr="00995401">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71EB1FC" w14:textId="77777777" w:rsidR="00A868C1" w:rsidRPr="006F4D85" w:rsidRDefault="00A868C1" w:rsidP="00A868C1">
                  <w:pPr>
                    <w:pStyle w:val="TAL"/>
                    <w:rPr>
                      <w:lang w:eastAsia="ja-JP"/>
                    </w:rPr>
                  </w:pPr>
                  <w:r w:rsidRPr="006F4D85">
                    <w:t>T2</w:t>
                  </w:r>
                </w:p>
              </w:tc>
              <w:tc>
                <w:tcPr>
                  <w:tcW w:w="810" w:type="dxa"/>
                  <w:tcBorders>
                    <w:top w:val="single" w:sz="4" w:space="0" w:color="auto"/>
                    <w:left w:val="single" w:sz="4" w:space="0" w:color="auto"/>
                    <w:bottom w:val="single" w:sz="4" w:space="0" w:color="auto"/>
                    <w:right w:val="single" w:sz="4" w:space="0" w:color="auto"/>
                  </w:tcBorders>
                  <w:hideMark/>
                </w:tcPr>
                <w:p w14:paraId="5F9ED029" w14:textId="77777777" w:rsidR="00A868C1" w:rsidRPr="006F4D85" w:rsidRDefault="00A868C1" w:rsidP="00A868C1">
                  <w:pPr>
                    <w:pStyle w:val="TAC"/>
                    <w:rPr>
                      <w:lang w:eastAsia="ja-JP"/>
                    </w:rPr>
                  </w:pPr>
                  <w:r w:rsidRPr="006F4D85">
                    <w:t>s</w:t>
                  </w:r>
                </w:p>
              </w:tc>
              <w:tc>
                <w:tcPr>
                  <w:tcW w:w="810" w:type="dxa"/>
                  <w:tcBorders>
                    <w:top w:val="single" w:sz="4" w:space="0" w:color="auto"/>
                    <w:left w:val="single" w:sz="4" w:space="0" w:color="auto"/>
                    <w:bottom w:val="single" w:sz="4" w:space="0" w:color="auto"/>
                    <w:right w:val="single" w:sz="4" w:space="0" w:color="auto"/>
                  </w:tcBorders>
                  <w:hideMark/>
                </w:tcPr>
                <w:p w14:paraId="6AA496E6" w14:textId="77777777" w:rsidR="00A868C1" w:rsidRPr="006F4D85" w:rsidRDefault="00A868C1" w:rsidP="00A868C1">
                  <w:pPr>
                    <w:pStyle w:val="TAC"/>
                    <w:rPr>
                      <w:lang w:eastAsia="ja-JP"/>
                    </w:rPr>
                  </w:pPr>
                  <w:r w:rsidRPr="006F4D85">
                    <w:rPr>
                      <w:rFonts w:cs="Arial"/>
                    </w:rPr>
                    <w:t>1</w:t>
                  </w:r>
                </w:p>
              </w:tc>
              <w:tc>
                <w:tcPr>
                  <w:tcW w:w="4230" w:type="dxa"/>
                  <w:tcBorders>
                    <w:top w:val="single" w:sz="4" w:space="0" w:color="auto"/>
                    <w:left w:val="single" w:sz="4" w:space="0" w:color="auto"/>
                    <w:bottom w:val="single" w:sz="4" w:space="0" w:color="auto"/>
                    <w:right w:val="single" w:sz="4" w:space="0" w:color="auto"/>
                  </w:tcBorders>
                  <w:hideMark/>
                </w:tcPr>
                <w:p w14:paraId="473DE5DF" w14:textId="77777777" w:rsidR="00A868C1" w:rsidRPr="006F4D85" w:rsidRDefault="00A868C1" w:rsidP="00A868C1">
                  <w:pPr>
                    <w:pStyle w:val="TAL"/>
                    <w:rPr>
                      <w:lang w:eastAsia="ja-JP"/>
                    </w:rPr>
                  </w:pPr>
                  <w:r w:rsidRPr="006F4D85">
                    <w:rPr>
                      <w:lang w:eastAsia="ja-JP"/>
                    </w:rPr>
                    <w:t>During this time the UE shall activate the SCell.</w:t>
                  </w:r>
                </w:p>
              </w:tc>
            </w:tr>
            <w:tr w:rsidR="00A868C1" w:rsidRPr="006F4D85" w14:paraId="51288772" w14:textId="77777777" w:rsidTr="00995401">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57590B5F" w14:textId="77777777" w:rsidR="00A868C1" w:rsidRPr="006F4D85" w:rsidRDefault="00A868C1" w:rsidP="00A868C1">
                  <w:pPr>
                    <w:pStyle w:val="TAL"/>
                    <w:rPr>
                      <w:lang w:eastAsia="ja-JP"/>
                    </w:rPr>
                  </w:pPr>
                  <w:r w:rsidRPr="006F4D85">
                    <w:t>T3</w:t>
                  </w:r>
                </w:p>
              </w:tc>
              <w:tc>
                <w:tcPr>
                  <w:tcW w:w="810" w:type="dxa"/>
                  <w:tcBorders>
                    <w:top w:val="single" w:sz="4" w:space="0" w:color="auto"/>
                    <w:left w:val="single" w:sz="4" w:space="0" w:color="auto"/>
                    <w:bottom w:val="single" w:sz="4" w:space="0" w:color="auto"/>
                    <w:right w:val="single" w:sz="4" w:space="0" w:color="auto"/>
                  </w:tcBorders>
                  <w:hideMark/>
                </w:tcPr>
                <w:p w14:paraId="0E162D68" w14:textId="77777777" w:rsidR="00A868C1" w:rsidRPr="006F4D85" w:rsidRDefault="00A868C1" w:rsidP="00A868C1">
                  <w:pPr>
                    <w:pStyle w:val="TAC"/>
                    <w:rPr>
                      <w:lang w:eastAsia="ja-JP"/>
                    </w:rPr>
                  </w:pPr>
                  <w:r w:rsidRPr="006F4D85">
                    <w:t>s</w:t>
                  </w:r>
                </w:p>
              </w:tc>
              <w:tc>
                <w:tcPr>
                  <w:tcW w:w="810" w:type="dxa"/>
                  <w:tcBorders>
                    <w:top w:val="single" w:sz="4" w:space="0" w:color="auto"/>
                    <w:left w:val="single" w:sz="4" w:space="0" w:color="auto"/>
                    <w:bottom w:val="single" w:sz="4" w:space="0" w:color="auto"/>
                    <w:right w:val="single" w:sz="4" w:space="0" w:color="auto"/>
                  </w:tcBorders>
                  <w:hideMark/>
                </w:tcPr>
                <w:p w14:paraId="03D8A5DC" w14:textId="77777777" w:rsidR="00A868C1" w:rsidRPr="006F4D85" w:rsidRDefault="00A868C1" w:rsidP="00A868C1">
                  <w:pPr>
                    <w:pStyle w:val="TAC"/>
                    <w:rPr>
                      <w:lang w:eastAsia="ja-JP"/>
                    </w:rPr>
                  </w:pPr>
                  <w:r w:rsidRPr="006F4D85">
                    <w:t>1</w:t>
                  </w:r>
                </w:p>
              </w:tc>
              <w:tc>
                <w:tcPr>
                  <w:tcW w:w="4230" w:type="dxa"/>
                  <w:tcBorders>
                    <w:top w:val="single" w:sz="4" w:space="0" w:color="auto"/>
                    <w:left w:val="single" w:sz="4" w:space="0" w:color="auto"/>
                    <w:bottom w:val="single" w:sz="4" w:space="0" w:color="auto"/>
                    <w:right w:val="single" w:sz="4" w:space="0" w:color="auto"/>
                  </w:tcBorders>
                  <w:hideMark/>
                </w:tcPr>
                <w:p w14:paraId="295F8971" w14:textId="77777777" w:rsidR="00A868C1" w:rsidRPr="006F4D85" w:rsidRDefault="00A868C1" w:rsidP="00A868C1">
                  <w:pPr>
                    <w:pStyle w:val="TAL"/>
                  </w:pPr>
                  <w:r w:rsidRPr="006F4D85">
                    <w:t>During this time the UE shall deactivate the SCell.</w:t>
                  </w:r>
                </w:p>
              </w:tc>
            </w:tr>
          </w:tbl>
          <w:p w14:paraId="0DB36B4D" w14:textId="372826DD" w:rsidR="00562C97" w:rsidRDefault="00562C97" w:rsidP="00251693">
            <w:pPr>
              <w:rPr>
                <w:rFonts w:ascii="Times New Roman" w:hAnsi="Times New Roman"/>
              </w:rPr>
            </w:pPr>
          </w:p>
          <w:p w14:paraId="1A67C77A" w14:textId="7A28A50F" w:rsidR="00562C97" w:rsidRDefault="00CF2A5C" w:rsidP="00251693">
            <w:pPr>
              <w:rPr>
                <w:rFonts w:ascii="Times New Roman" w:hAnsi="Times New Roman"/>
              </w:rPr>
            </w:pPr>
            <w:r>
              <w:rPr>
                <w:rFonts w:ascii="Times New Roman" w:hAnsi="Times New Roman"/>
              </w:rPr>
              <w:t>[. . .]</w:t>
            </w:r>
            <w:r w:rsidR="00033025">
              <w:rPr>
                <w:rFonts w:ascii="Times New Roman" w:hAnsi="Times New Roman"/>
              </w:rPr>
              <w:t xml:space="preserve"> </w:t>
            </w:r>
          </w:p>
          <w:p w14:paraId="7DAE7E6C" w14:textId="77777777" w:rsidR="00033025" w:rsidRPr="006F4D85" w:rsidRDefault="00033025" w:rsidP="00033025">
            <w:pPr>
              <w:keepNext/>
              <w:keepLines/>
              <w:spacing w:before="60"/>
              <w:jc w:val="center"/>
              <w:rPr>
                <w:rFonts w:ascii="Arial" w:hAnsi="Arial"/>
                <w:b/>
              </w:rPr>
            </w:pPr>
            <w:r w:rsidRPr="006F4D85">
              <w:rPr>
                <w:rFonts w:ascii="Arial" w:hAnsi="Arial"/>
                <w:b/>
              </w:rPr>
              <w:t>Table A.5.5.3.2.1-3: OTA related test parameters for FR1 SCell activation case with FR2 PSCell</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314"/>
              <w:gridCol w:w="1791"/>
              <w:gridCol w:w="586"/>
              <w:gridCol w:w="540"/>
              <w:gridCol w:w="993"/>
              <w:gridCol w:w="537"/>
              <w:gridCol w:w="630"/>
              <w:gridCol w:w="450"/>
            </w:tblGrid>
            <w:tr w:rsidR="00033025" w:rsidRPr="006F4D85" w14:paraId="68206CD0" w14:textId="77777777" w:rsidTr="00995401">
              <w:trPr>
                <w:jc w:val="center"/>
              </w:trPr>
              <w:tc>
                <w:tcPr>
                  <w:tcW w:w="2568" w:type="dxa"/>
                  <w:gridSpan w:val="2"/>
                  <w:tcBorders>
                    <w:top w:val="single" w:sz="4" w:space="0" w:color="auto"/>
                    <w:left w:val="single" w:sz="4" w:space="0" w:color="auto"/>
                    <w:bottom w:val="nil"/>
                    <w:right w:val="single" w:sz="4" w:space="0" w:color="auto"/>
                  </w:tcBorders>
                  <w:shd w:val="clear" w:color="auto" w:fill="auto"/>
                </w:tcPr>
                <w:p w14:paraId="2A34F5BD" w14:textId="77777777" w:rsidR="00033025" w:rsidRPr="006F4D85" w:rsidRDefault="00033025" w:rsidP="00033025">
                  <w:pPr>
                    <w:pStyle w:val="TAH"/>
                    <w:rPr>
                      <w:lang w:val="en-US"/>
                    </w:rPr>
                  </w:pPr>
                  <w:r w:rsidRPr="006F4D85">
                    <w:rPr>
                      <w:lang w:val="en-US"/>
                    </w:rPr>
                    <w:t>Parameter</w:t>
                  </w:r>
                </w:p>
              </w:tc>
              <w:tc>
                <w:tcPr>
                  <w:tcW w:w="1791" w:type="dxa"/>
                  <w:tcBorders>
                    <w:top w:val="single" w:sz="4" w:space="0" w:color="auto"/>
                    <w:left w:val="single" w:sz="4" w:space="0" w:color="auto"/>
                    <w:bottom w:val="nil"/>
                    <w:right w:val="single" w:sz="4" w:space="0" w:color="auto"/>
                  </w:tcBorders>
                  <w:shd w:val="clear" w:color="auto" w:fill="auto"/>
                </w:tcPr>
                <w:p w14:paraId="4CC41AEB" w14:textId="77777777" w:rsidR="00033025" w:rsidRPr="006F4D85" w:rsidRDefault="00033025" w:rsidP="00033025">
                  <w:pPr>
                    <w:pStyle w:val="TAH"/>
                    <w:rPr>
                      <w:lang w:val="en-US"/>
                    </w:rPr>
                  </w:pPr>
                  <w:r w:rsidRPr="006F4D85">
                    <w:rPr>
                      <w:lang w:val="en-US"/>
                    </w:rPr>
                    <w:t>Unit</w:t>
                  </w:r>
                </w:p>
              </w:tc>
              <w:tc>
                <w:tcPr>
                  <w:tcW w:w="2119" w:type="dxa"/>
                  <w:gridSpan w:val="3"/>
                  <w:tcBorders>
                    <w:top w:val="single" w:sz="4" w:space="0" w:color="auto"/>
                    <w:left w:val="single" w:sz="4" w:space="0" w:color="auto"/>
                    <w:bottom w:val="single" w:sz="4" w:space="0" w:color="auto"/>
                    <w:right w:val="single" w:sz="4" w:space="0" w:color="auto"/>
                  </w:tcBorders>
                </w:tcPr>
                <w:p w14:paraId="1A49793F" w14:textId="77777777" w:rsidR="00033025" w:rsidRPr="006F4D85" w:rsidRDefault="00033025" w:rsidP="00033025">
                  <w:pPr>
                    <w:pStyle w:val="TAH"/>
                    <w:rPr>
                      <w:lang w:val="en-US"/>
                    </w:rPr>
                  </w:pPr>
                  <w:r w:rsidRPr="006F4D85">
                    <w:rPr>
                      <w:lang w:val="en-US"/>
                    </w:rPr>
                    <w:t>Cell 2</w:t>
                  </w:r>
                  <w:r>
                    <w:rPr>
                      <w:lang w:val="en-US"/>
                    </w:rPr>
                    <w:t xml:space="preserve"> (FR2)</w:t>
                  </w:r>
                </w:p>
              </w:tc>
              <w:tc>
                <w:tcPr>
                  <w:tcW w:w="1617" w:type="dxa"/>
                  <w:gridSpan w:val="3"/>
                  <w:tcBorders>
                    <w:top w:val="single" w:sz="4" w:space="0" w:color="auto"/>
                    <w:left w:val="single" w:sz="4" w:space="0" w:color="auto"/>
                    <w:bottom w:val="single" w:sz="4" w:space="0" w:color="auto"/>
                    <w:right w:val="single" w:sz="4" w:space="0" w:color="auto"/>
                  </w:tcBorders>
                </w:tcPr>
                <w:p w14:paraId="0FBD317E" w14:textId="77777777" w:rsidR="00033025" w:rsidRPr="006F4D85" w:rsidRDefault="00033025" w:rsidP="00033025">
                  <w:pPr>
                    <w:pStyle w:val="TAH"/>
                    <w:rPr>
                      <w:lang w:val="en-US"/>
                    </w:rPr>
                  </w:pPr>
                  <w:r w:rsidRPr="006F4D85">
                    <w:rPr>
                      <w:lang w:val="en-US"/>
                    </w:rPr>
                    <w:t>Cell 3</w:t>
                  </w:r>
                  <w:r>
                    <w:rPr>
                      <w:lang w:val="en-US"/>
                    </w:rPr>
                    <w:t xml:space="preserve"> (FR1)</w:t>
                  </w:r>
                </w:p>
              </w:tc>
            </w:tr>
            <w:tr w:rsidR="00033025" w:rsidRPr="006F4D85" w14:paraId="05A3A09D" w14:textId="77777777" w:rsidTr="00995401">
              <w:trPr>
                <w:jc w:val="center"/>
              </w:trPr>
              <w:tc>
                <w:tcPr>
                  <w:tcW w:w="2568" w:type="dxa"/>
                  <w:gridSpan w:val="2"/>
                  <w:tcBorders>
                    <w:top w:val="nil"/>
                    <w:left w:val="single" w:sz="4" w:space="0" w:color="auto"/>
                    <w:bottom w:val="single" w:sz="4" w:space="0" w:color="auto"/>
                    <w:right w:val="single" w:sz="4" w:space="0" w:color="auto"/>
                  </w:tcBorders>
                  <w:shd w:val="clear" w:color="auto" w:fill="auto"/>
                </w:tcPr>
                <w:p w14:paraId="3EFB50B0" w14:textId="77777777" w:rsidR="00033025" w:rsidRPr="006F4D85" w:rsidRDefault="00033025" w:rsidP="00033025">
                  <w:pPr>
                    <w:pStyle w:val="TAH"/>
                    <w:rPr>
                      <w:lang w:val="it-IT"/>
                    </w:rPr>
                  </w:pPr>
                </w:p>
              </w:tc>
              <w:tc>
                <w:tcPr>
                  <w:tcW w:w="1791" w:type="dxa"/>
                  <w:tcBorders>
                    <w:top w:val="nil"/>
                    <w:left w:val="single" w:sz="4" w:space="0" w:color="auto"/>
                    <w:bottom w:val="single" w:sz="4" w:space="0" w:color="auto"/>
                    <w:right w:val="single" w:sz="4" w:space="0" w:color="auto"/>
                  </w:tcBorders>
                  <w:shd w:val="clear" w:color="auto" w:fill="auto"/>
                </w:tcPr>
                <w:p w14:paraId="4A5343B5" w14:textId="77777777" w:rsidR="00033025" w:rsidRPr="006F4D85" w:rsidRDefault="00033025" w:rsidP="00033025">
                  <w:pPr>
                    <w:pStyle w:val="TAH"/>
                    <w:rPr>
                      <w:lang w:val="it-IT"/>
                    </w:rPr>
                  </w:pPr>
                </w:p>
              </w:tc>
              <w:tc>
                <w:tcPr>
                  <w:tcW w:w="586" w:type="dxa"/>
                  <w:tcBorders>
                    <w:top w:val="single" w:sz="4" w:space="0" w:color="auto"/>
                    <w:left w:val="single" w:sz="4" w:space="0" w:color="auto"/>
                    <w:bottom w:val="single" w:sz="4" w:space="0" w:color="auto"/>
                    <w:right w:val="single" w:sz="4" w:space="0" w:color="auto"/>
                  </w:tcBorders>
                </w:tcPr>
                <w:p w14:paraId="77595370" w14:textId="77777777" w:rsidR="00033025" w:rsidRPr="006F4D85" w:rsidRDefault="00033025" w:rsidP="00033025">
                  <w:pPr>
                    <w:pStyle w:val="TAH"/>
                    <w:rPr>
                      <w:lang w:val="en-US"/>
                    </w:rPr>
                  </w:pPr>
                  <w:r w:rsidRPr="006F4D85">
                    <w:rPr>
                      <w:lang w:val="en-US"/>
                    </w:rPr>
                    <w:t>T1</w:t>
                  </w:r>
                </w:p>
              </w:tc>
              <w:tc>
                <w:tcPr>
                  <w:tcW w:w="540" w:type="dxa"/>
                  <w:tcBorders>
                    <w:top w:val="single" w:sz="4" w:space="0" w:color="auto"/>
                    <w:left w:val="single" w:sz="4" w:space="0" w:color="auto"/>
                    <w:bottom w:val="single" w:sz="4" w:space="0" w:color="auto"/>
                    <w:right w:val="single" w:sz="4" w:space="0" w:color="auto"/>
                  </w:tcBorders>
                </w:tcPr>
                <w:p w14:paraId="38E2E3FA" w14:textId="77777777" w:rsidR="00033025" w:rsidRPr="006F4D85" w:rsidRDefault="00033025" w:rsidP="00033025">
                  <w:pPr>
                    <w:pStyle w:val="TAH"/>
                    <w:rPr>
                      <w:lang w:val="en-US"/>
                    </w:rPr>
                  </w:pPr>
                  <w:r w:rsidRPr="006F4D85">
                    <w:rPr>
                      <w:lang w:val="en-US"/>
                    </w:rPr>
                    <w:t>T2</w:t>
                  </w:r>
                </w:p>
              </w:tc>
              <w:tc>
                <w:tcPr>
                  <w:tcW w:w="993" w:type="dxa"/>
                  <w:tcBorders>
                    <w:top w:val="single" w:sz="4" w:space="0" w:color="auto"/>
                    <w:left w:val="single" w:sz="4" w:space="0" w:color="auto"/>
                    <w:bottom w:val="single" w:sz="4" w:space="0" w:color="auto"/>
                    <w:right w:val="single" w:sz="4" w:space="0" w:color="auto"/>
                  </w:tcBorders>
                </w:tcPr>
                <w:p w14:paraId="7350C40F" w14:textId="77777777" w:rsidR="00033025" w:rsidRPr="006F4D85" w:rsidRDefault="00033025" w:rsidP="00033025">
                  <w:pPr>
                    <w:pStyle w:val="TAH"/>
                    <w:rPr>
                      <w:lang w:val="en-US"/>
                    </w:rPr>
                  </w:pPr>
                  <w:r w:rsidRPr="006F4D85">
                    <w:rPr>
                      <w:lang w:val="en-US"/>
                    </w:rPr>
                    <w:t>T3</w:t>
                  </w:r>
                </w:p>
              </w:tc>
              <w:tc>
                <w:tcPr>
                  <w:tcW w:w="537" w:type="dxa"/>
                  <w:tcBorders>
                    <w:top w:val="single" w:sz="4" w:space="0" w:color="auto"/>
                    <w:left w:val="single" w:sz="4" w:space="0" w:color="auto"/>
                    <w:bottom w:val="single" w:sz="4" w:space="0" w:color="auto"/>
                    <w:right w:val="single" w:sz="4" w:space="0" w:color="auto"/>
                  </w:tcBorders>
                </w:tcPr>
                <w:p w14:paraId="7C7E7645" w14:textId="77777777" w:rsidR="00033025" w:rsidRPr="006F4D85" w:rsidRDefault="00033025" w:rsidP="00033025">
                  <w:pPr>
                    <w:pStyle w:val="TAH"/>
                    <w:rPr>
                      <w:lang w:val="en-US"/>
                    </w:rPr>
                  </w:pPr>
                  <w:r w:rsidRPr="006F4D85">
                    <w:rPr>
                      <w:lang w:val="en-US"/>
                    </w:rPr>
                    <w:t>T1</w:t>
                  </w:r>
                </w:p>
              </w:tc>
              <w:tc>
                <w:tcPr>
                  <w:tcW w:w="630" w:type="dxa"/>
                  <w:tcBorders>
                    <w:top w:val="single" w:sz="4" w:space="0" w:color="auto"/>
                    <w:left w:val="single" w:sz="4" w:space="0" w:color="auto"/>
                    <w:bottom w:val="single" w:sz="4" w:space="0" w:color="auto"/>
                    <w:right w:val="single" w:sz="4" w:space="0" w:color="auto"/>
                  </w:tcBorders>
                </w:tcPr>
                <w:p w14:paraId="1A8C3AF7" w14:textId="77777777" w:rsidR="00033025" w:rsidRPr="006F4D85" w:rsidRDefault="00033025" w:rsidP="00033025">
                  <w:pPr>
                    <w:pStyle w:val="TAH"/>
                    <w:rPr>
                      <w:lang w:val="en-US"/>
                    </w:rPr>
                  </w:pPr>
                  <w:r w:rsidRPr="006F4D85">
                    <w:rPr>
                      <w:lang w:val="en-US"/>
                    </w:rPr>
                    <w:t>T2</w:t>
                  </w:r>
                </w:p>
              </w:tc>
              <w:tc>
                <w:tcPr>
                  <w:tcW w:w="450" w:type="dxa"/>
                  <w:tcBorders>
                    <w:top w:val="single" w:sz="4" w:space="0" w:color="auto"/>
                    <w:left w:val="single" w:sz="4" w:space="0" w:color="auto"/>
                    <w:bottom w:val="single" w:sz="4" w:space="0" w:color="auto"/>
                    <w:right w:val="single" w:sz="4" w:space="0" w:color="auto"/>
                  </w:tcBorders>
                </w:tcPr>
                <w:p w14:paraId="10BEDFFD" w14:textId="77777777" w:rsidR="00033025" w:rsidRPr="006F4D85" w:rsidRDefault="00033025" w:rsidP="00033025">
                  <w:pPr>
                    <w:pStyle w:val="TAH"/>
                    <w:rPr>
                      <w:lang w:val="en-US"/>
                    </w:rPr>
                  </w:pPr>
                  <w:r w:rsidRPr="006F4D85">
                    <w:rPr>
                      <w:lang w:val="en-US"/>
                    </w:rPr>
                    <w:t>T3</w:t>
                  </w:r>
                </w:p>
              </w:tc>
            </w:tr>
            <w:tr w:rsidR="00033025" w:rsidRPr="006F4D85" w14:paraId="3F1FCD3F" w14:textId="77777777" w:rsidTr="00995401">
              <w:trPr>
                <w:jc w:val="center"/>
              </w:trPr>
              <w:tc>
                <w:tcPr>
                  <w:tcW w:w="2568" w:type="dxa"/>
                  <w:gridSpan w:val="2"/>
                  <w:tcBorders>
                    <w:top w:val="single" w:sz="4" w:space="0" w:color="auto"/>
                    <w:left w:val="single" w:sz="4" w:space="0" w:color="auto"/>
                    <w:bottom w:val="single" w:sz="4" w:space="0" w:color="auto"/>
                    <w:right w:val="single" w:sz="4" w:space="0" w:color="auto"/>
                  </w:tcBorders>
                  <w:hideMark/>
                </w:tcPr>
                <w:p w14:paraId="7155673F" w14:textId="77777777" w:rsidR="00033025" w:rsidRPr="006F4D85" w:rsidRDefault="00033025" w:rsidP="00033025">
                  <w:pPr>
                    <w:pStyle w:val="TAL"/>
                    <w:rPr>
                      <w:lang w:val="it-IT"/>
                    </w:rPr>
                  </w:pPr>
                  <w:r w:rsidRPr="006F4D85">
                    <w:rPr>
                      <w:lang w:val="it-IT"/>
                    </w:rPr>
                    <w:t>Angle of arrival configuration</w:t>
                  </w:r>
                </w:p>
              </w:tc>
              <w:tc>
                <w:tcPr>
                  <w:tcW w:w="1791" w:type="dxa"/>
                  <w:tcBorders>
                    <w:top w:val="single" w:sz="4" w:space="0" w:color="auto"/>
                    <w:left w:val="single" w:sz="4" w:space="0" w:color="auto"/>
                    <w:bottom w:val="single" w:sz="4" w:space="0" w:color="auto"/>
                    <w:right w:val="single" w:sz="4" w:space="0" w:color="auto"/>
                  </w:tcBorders>
                </w:tcPr>
                <w:p w14:paraId="7466CF46" w14:textId="77777777" w:rsidR="00033025" w:rsidRPr="006F4D85" w:rsidRDefault="00033025" w:rsidP="00033025">
                  <w:pPr>
                    <w:pStyle w:val="TAC"/>
                    <w:rPr>
                      <w:lang w:val="it-IT"/>
                    </w:rPr>
                  </w:pPr>
                </w:p>
              </w:tc>
              <w:tc>
                <w:tcPr>
                  <w:tcW w:w="2119" w:type="dxa"/>
                  <w:gridSpan w:val="3"/>
                  <w:tcBorders>
                    <w:top w:val="single" w:sz="4" w:space="0" w:color="auto"/>
                    <w:left w:val="single" w:sz="4" w:space="0" w:color="auto"/>
                    <w:bottom w:val="single" w:sz="4" w:space="0" w:color="auto"/>
                    <w:right w:val="single" w:sz="4" w:space="0" w:color="auto"/>
                  </w:tcBorders>
                  <w:hideMark/>
                </w:tcPr>
                <w:p w14:paraId="272AA625" w14:textId="77777777" w:rsidR="00033025" w:rsidRPr="006F4D85" w:rsidRDefault="00033025" w:rsidP="00033025">
                  <w:pPr>
                    <w:pStyle w:val="TAC"/>
                    <w:rPr>
                      <w:lang w:val="en-US"/>
                    </w:rPr>
                  </w:pPr>
                  <w:r w:rsidRPr="006F4D85">
                    <w:rPr>
                      <w:lang w:val="en-US"/>
                    </w:rPr>
                    <w:t>Setup 1 according to clause A.3.15.1</w:t>
                  </w:r>
                </w:p>
              </w:tc>
              <w:tc>
                <w:tcPr>
                  <w:tcW w:w="1617" w:type="dxa"/>
                  <w:gridSpan w:val="3"/>
                  <w:tcBorders>
                    <w:top w:val="single" w:sz="4" w:space="0" w:color="auto"/>
                    <w:left w:val="single" w:sz="4" w:space="0" w:color="auto"/>
                    <w:bottom w:val="nil"/>
                    <w:right w:val="single" w:sz="4" w:space="0" w:color="auto"/>
                  </w:tcBorders>
                  <w:shd w:val="clear" w:color="auto" w:fill="auto"/>
                </w:tcPr>
                <w:p w14:paraId="2A349AB5" w14:textId="77777777" w:rsidR="00033025" w:rsidRPr="006F4D85" w:rsidRDefault="00033025" w:rsidP="00033025">
                  <w:pPr>
                    <w:pStyle w:val="TAC"/>
                    <w:rPr>
                      <w:lang w:val="en-US"/>
                    </w:rPr>
                  </w:pPr>
                </w:p>
              </w:tc>
            </w:tr>
            <w:tr w:rsidR="00033025" w:rsidRPr="006F4D85" w14:paraId="136064B2" w14:textId="77777777" w:rsidTr="00995401">
              <w:trPr>
                <w:trHeight w:val="286"/>
                <w:jc w:val="center"/>
              </w:trPr>
              <w:tc>
                <w:tcPr>
                  <w:tcW w:w="2568" w:type="dxa"/>
                  <w:gridSpan w:val="2"/>
                  <w:tcBorders>
                    <w:left w:val="single" w:sz="4" w:space="0" w:color="auto"/>
                    <w:right w:val="single" w:sz="4" w:space="0" w:color="auto"/>
                  </w:tcBorders>
                </w:tcPr>
                <w:p w14:paraId="13808B8A" w14:textId="3C0533C9" w:rsidR="00033025" w:rsidRPr="006F4D85" w:rsidRDefault="00033025" w:rsidP="00033025">
                  <w:pPr>
                    <w:pStyle w:val="TAL"/>
                    <w:rPr>
                      <w:rFonts w:eastAsia="Calibri"/>
                      <w:szCs w:val="18"/>
                    </w:rPr>
                  </w:pPr>
                  <w:r w:rsidRPr="006F4D85">
                    <w:rPr>
                      <w:rFonts w:eastAsia="Calibri"/>
                      <w:position w:val="-12"/>
                      <w:szCs w:val="22"/>
                      <w:lang w:val="en-US"/>
                    </w:rPr>
                    <w:object w:dxaOrig="405" w:dyaOrig="345" w14:anchorId="4B6AB612">
                      <v:shape id="_x0000_i1028" type="#_x0000_t75" style="width:20.2pt;height:15.6pt" o:ole="" fillcolor="window">
                        <v:imagedata r:id="rId6" o:title=""/>
                      </v:shape>
                      <o:OLEObject Type="Embed" ProgID="Equation.3" ShapeID="_x0000_i1028" DrawAspect="Content" ObjectID="_1738162432" r:id="rId12"/>
                    </w:object>
                  </w:r>
                </w:p>
              </w:tc>
              <w:tc>
                <w:tcPr>
                  <w:tcW w:w="1791" w:type="dxa"/>
                  <w:tcBorders>
                    <w:left w:val="single" w:sz="4" w:space="0" w:color="auto"/>
                    <w:bottom w:val="single" w:sz="4" w:space="0" w:color="auto"/>
                    <w:right w:val="single" w:sz="4" w:space="0" w:color="auto"/>
                  </w:tcBorders>
                </w:tcPr>
                <w:p w14:paraId="4575D705" w14:textId="77777777" w:rsidR="00033025" w:rsidRPr="006F4D85" w:rsidRDefault="00033025" w:rsidP="00033025">
                  <w:pPr>
                    <w:pStyle w:val="TAC"/>
                    <w:rPr>
                      <w:szCs w:val="18"/>
                      <w:lang w:val="da-DK"/>
                    </w:rPr>
                  </w:pPr>
                  <w:r w:rsidRPr="006F4D85">
                    <w:rPr>
                      <w:szCs w:val="18"/>
                      <w:lang w:val="en-US"/>
                    </w:rPr>
                    <w:t>dBm/15kHz</w:t>
                  </w:r>
                </w:p>
              </w:tc>
              <w:tc>
                <w:tcPr>
                  <w:tcW w:w="2119" w:type="dxa"/>
                  <w:gridSpan w:val="3"/>
                  <w:tcBorders>
                    <w:left w:val="single" w:sz="4" w:space="0" w:color="auto"/>
                    <w:bottom w:val="single" w:sz="4" w:space="0" w:color="auto"/>
                    <w:right w:val="single" w:sz="4" w:space="0" w:color="auto"/>
                  </w:tcBorders>
                </w:tcPr>
                <w:p w14:paraId="54C6A2E5" w14:textId="77777777" w:rsidR="00033025" w:rsidRPr="006F4D85" w:rsidRDefault="00033025" w:rsidP="00033025">
                  <w:pPr>
                    <w:pStyle w:val="TAC"/>
                    <w:rPr>
                      <w:lang w:val="en-US"/>
                    </w:rPr>
                  </w:pPr>
                  <w:r>
                    <w:rPr>
                      <w:lang w:val="en-US"/>
                    </w:rPr>
                    <w:t>-104.7</w:t>
                  </w:r>
                </w:p>
              </w:tc>
              <w:tc>
                <w:tcPr>
                  <w:tcW w:w="1617" w:type="dxa"/>
                  <w:gridSpan w:val="3"/>
                  <w:tcBorders>
                    <w:top w:val="nil"/>
                    <w:left w:val="single" w:sz="4" w:space="0" w:color="auto"/>
                    <w:bottom w:val="nil"/>
                    <w:right w:val="single" w:sz="4" w:space="0" w:color="auto"/>
                  </w:tcBorders>
                  <w:shd w:val="clear" w:color="auto" w:fill="auto"/>
                </w:tcPr>
                <w:p w14:paraId="6364215A" w14:textId="77777777" w:rsidR="00033025" w:rsidRPr="006F4D85" w:rsidRDefault="00033025" w:rsidP="00033025">
                  <w:pPr>
                    <w:pStyle w:val="TAC"/>
                    <w:rPr>
                      <w:rFonts w:cs="Arial"/>
                      <w:lang w:val="en-US"/>
                    </w:rPr>
                  </w:pPr>
                </w:p>
              </w:tc>
            </w:tr>
            <w:tr w:rsidR="00D05266" w:rsidRPr="006F4D85" w14:paraId="1265ACC7" w14:textId="77777777" w:rsidTr="00672CA5">
              <w:trPr>
                <w:trHeight w:val="395"/>
                <w:jc w:val="center"/>
              </w:trPr>
              <w:tc>
                <w:tcPr>
                  <w:tcW w:w="1254" w:type="dxa"/>
                  <w:tcBorders>
                    <w:left w:val="single" w:sz="4" w:space="0" w:color="auto"/>
                    <w:bottom w:val="nil"/>
                    <w:right w:val="single" w:sz="4" w:space="0" w:color="auto"/>
                  </w:tcBorders>
                  <w:shd w:val="clear" w:color="auto" w:fill="auto"/>
                </w:tcPr>
                <w:p w14:paraId="7403C2D3" w14:textId="2EA0804F" w:rsidR="00D05266" w:rsidRPr="006F4D85" w:rsidRDefault="00D05266" w:rsidP="00033025">
                  <w:pPr>
                    <w:pStyle w:val="TAL"/>
                    <w:rPr>
                      <w:lang w:val="da-DK"/>
                    </w:rPr>
                  </w:pPr>
                  <w:r w:rsidRPr="006F4D85">
                    <w:rPr>
                      <w:rFonts w:eastAsia="Calibri"/>
                      <w:position w:val="-12"/>
                      <w:szCs w:val="22"/>
                      <w:lang w:val="en-US"/>
                    </w:rPr>
                    <w:object w:dxaOrig="405" w:dyaOrig="345" w14:anchorId="57D7B8C3">
                      <v:shape id="_x0000_i1029" type="#_x0000_t75" style="width:20.2pt;height:15.6pt" o:ole="" fillcolor="window">
                        <v:imagedata r:id="rId6" o:title=""/>
                      </v:shape>
                      <o:OLEObject Type="Embed" ProgID="Equation.3" ShapeID="_x0000_i1029" DrawAspect="Content" ObjectID="_1738162433" r:id="rId13"/>
                    </w:object>
                  </w:r>
                </w:p>
              </w:tc>
              <w:tc>
                <w:tcPr>
                  <w:tcW w:w="1314" w:type="dxa"/>
                  <w:tcBorders>
                    <w:left w:val="single" w:sz="4" w:space="0" w:color="auto"/>
                    <w:right w:val="single" w:sz="4" w:space="0" w:color="auto"/>
                  </w:tcBorders>
                </w:tcPr>
                <w:p w14:paraId="4F560167" w14:textId="77777777" w:rsidR="00D05266" w:rsidRPr="006F4D85" w:rsidRDefault="00D05266" w:rsidP="00033025">
                  <w:pPr>
                    <w:pStyle w:val="TAL"/>
                    <w:rPr>
                      <w:szCs w:val="18"/>
                    </w:rPr>
                  </w:pPr>
                  <w:r w:rsidRPr="006F4D85">
                    <w:rPr>
                      <w:lang w:val="en-US"/>
                    </w:rPr>
                    <w:t>Config 1,2,4,5</w:t>
                  </w:r>
                </w:p>
              </w:tc>
              <w:tc>
                <w:tcPr>
                  <w:tcW w:w="1791" w:type="dxa"/>
                  <w:vMerge w:val="restart"/>
                  <w:tcBorders>
                    <w:left w:val="single" w:sz="4" w:space="0" w:color="auto"/>
                    <w:right w:val="single" w:sz="4" w:space="0" w:color="auto"/>
                  </w:tcBorders>
                  <w:shd w:val="clear" w:color="auto" w:fill="auto"/>
                </w:tcPr>
                <w:p w14:paraId="3180A3DC" w14:textId="77777777" w:rsidR="00D05266" w:rsidRPr="006F4D85" w:rsidRDefault="00D05266" w:rsidP="00033025">
                  <w:pPr>
                    <w:pStyle w:val="TAC"/>
                    <w:rPr>
                      <w:szCs w:val="18"/>
                      <w:lang w:val="da-DK"/>
                    </w:rPr>
                  </w:pPr>
                  <w:r w:rsidRPr="006F4D85">
                    <w:rPr>
                      <w:szCs w:val="18"/>
                      <w:lang w:val="en-US"/>
                    </w:rPr>
                    <w:t>dBm/SCS</w:t>
                  </w:r>
                </w:p>
              </w:tc>
              <w:tc>
                <w:tcPr>
                  <w:tcW w:w="2119" w:type="dxa"/>
                  <w:gridSpan w:val="3"/>
                  <w:vMerge w:val="restart"/>
                  <w:tcBorders>
                    <w:left w:val="single" w:sz="4" w:space="0" w:color="auto"/>
                    <w:right w:val="single" w:sz="4" w:space="0" w:color="auto"/>
                  </w:tcBorders>
                  <w:shd w:val="clear" w:color="auto" w:fill="auto"/>
                </w:tcPr>
                <w:p w14:paraId="2F1B07CA" w14:textId="77777777" w:rsidR="00D05266" w:rsidRPr="006F4D85" w:rsidRDefault="00D05266" w:rsidP="00033025">
                  <w:pPr>
                    <w:pStyle w:val="TAC"/>
                    <w:rPr>
                      <w:lang w:val="en-US"/>
                    </w:rPr>
                  </w:pPr>
                  <w:r>
                    <w:rPr>
                      <w:lang w:val="en-US"/>
                    </w:rPr>
                    <w:t>-95.7</w:t>
                  </w:r>
                </w:p>
              </w:tc>
              <w:tc>
                <w:tcPr>
                  <w:tcW w:w="1617" w:type="dxa"/>
                  <w:gridSpan w:val="3"/>
                  <w:tcBorders>
                    <w:top w:val="nil"/>
                    <w:left w:val="single" w:sz="4" w:space="0" w:color="auto"/>
                    <w:bottom w:val="nil"/>
                    <w:right w:val="single" w:sz="4" w:space="0" w:color="auto"/>
                  </w:tcBorders>
                  <w:shd w:val="clear" w:color="auto" w:fill="auto"/>
                </w:tcPr>
                <w:p w14:paraId="3B069432" w14:textId="77777777" w:rsidR="00D05266" w:rsidRPr="004B3C79" w:rsidRDefault="00D05266" w:rsidP="00033025">
                  <w:pPr>
                    <w:pStyle w:val="TAC"/>
                    <w:rPr>
                      <w:szCs w:val="18"/>
                    </w:rPr>
                  </w:pPr>
                  <w:r w:rsidRPr="004B3C79">
                    <w:rPr>
                      <w:szCs w:val="18"/>
                    </w:rPr>
                    <w:t>NA</w:t>
                  </w:r>
                </w:p>
                <w:p w14:paraId="06700468" w14:textId="77777777" w:rsidR="00D05266" w:rsidRPr="004B3C79" w:rsidRDefault="00D05266" w:rsidP="00033025">
                  <w:pPr>
                    <w:pStyle w:val="TAC"/>
                    <w:rPr>
                      <w:rFonts w:cs="Arial"/>
                      <w:highlight w:val="cyan"/>
                      <w:lang w:val="en-US"/>
                    </w:rPr>
                  </w:pPr>
                  <w:r w:rsidRPr="004B3C79">
                    <w:rPr>
                      <w:szCs w:val="18"/>
                      <w:highlight w:val="cyan"/>
                    </w:rPr>
                    <w:t xml:space="preserve">Link only, see clause </w:t>
                  </w:r>
                </w:p>
              </w:tc>
            </w:tr>
            <w:tr w:rsidR="00D05266" w:rsidRPr="006F4D85" w14:paraId="46FFE195" w14:textId="77777777" w:rsidTr="00D05266">
              <w:trPr>
                <w:trHeight w:val="34"/>
                <w:jc w:val="center"/>
              </w:trPr>
              <w:tc>
                <w:tcPr>
                  <w:tcW w:w="1254" w:type="dxa"/>
                  <w:tcBorders>
                    <w:top w:val="nil"/>
                    <w:left w:val="single" w:sz="4" w:space="0" w:color="auto"/>
                    <w:bottom w:val="single" w:sz="4" w:space="0" w:color="auto"/>
                    <w:right w:val="single" w:sz="4" w:space="0" w:color="auto"/>
                  </w:tcBorders>
                  <w:shd w:val="clear" w:color="auto" w:fill="auto"/>
                </w:tcPr>
                <w:p w14:paraId="61A1FB19" w14:textId="77777777" w:rsidR="00D05266" w:rsidRPr="006F4D85" w:rsidRDefault="00D05266" w:rsidP="00033025">
                  <w:pPr>
                    <w:pStyle w:val="TAL"/>
                    <w:rPr>
                      <w:lang w:val="da-DK"/>
                    </w:rPr>
                  </w:pPr>
                </w:p>
              </w:tc>
              <w:tc>
                <w:tcPr>
                  <w:tcW w:w="1314" w:type="dxa"/>
                  <w:tcBorders>
                    <w:left w:val="single" w:sz="4" w:space="0" w:color="auto"/>
                    <w:right w:val="single" w:sz="4" w:space="0" w:color="auto"/>
                  </w:tcBorders>
                </w:tcPr>
                <w:p w14:paraId="1E2ADFC0" w14:textId="77777777" w:rsidR="00D05266" w:rsidRPr="006F4D85" w:rsidRDefault="00D05266" w:rsidP="00033025">
                  <w:pPr>
                    <w:pStyle w:val="TAL"/>
                    <w:rPr>
                      <w:szCs w:val="18"/>
                    </w:rPr>
                  </w:pPr>
                  <w:r w:rsidRPr="006F4D85">
                    <w:rPr>
                      <w:lang w:val="en-US"/>
                    </w:rPr>
                    <w:t>Config 3,6</w:t>
                  </w:r>
                </w:p>
              </w:tc>
              <w:tc>
                <w:tcPr>
                  <w:tcW w:w="1791" w:type="dxa"/>
                  <w:vMerge/>
                  <w:tcBorders>
                    <w:left w:val="single" w:sz="4" w:space="0" w:color="auto"/>
                    <w:bottom w:val="single" w:sz="4" w:space="0" w:color="auto"/>
                    <w:right w:val="single" w:sz="4" w:space="0" w:color="auto"/>
                  </w:tcBorders>
                  <w:shd w:val="clear" w:color="auto" w:fill="auto"/>
                </w:tcPr>
                <w:p w14:paraId="6DD69147" w14:textId="77777777" w:rsidR="00D05266" w:rsidRPr="006F4D85" w:rsidRDefault="00D05266" w:rsidP="00033025">
                  <w:pPr>
                    <w:pStyle w:val="TAC"/>
                    <w:rPr>
                      <w:lang w:val="da-DK"/>
                    </w:rPr>
                  </w:pPr>
                </w:p>
              </w:tc>
              <w:tc>
                <w:tcPr>
                  <w:tcW w:w="2119" w:type="dxa"/>
                  <w:gridSpan w:val="3"/>
                  <w:vMerge/>
                  <w:tcBorders>
                    <w:left w:val="single" w:sz="4" w:space="0" w:color="auto"/>
                    <w:bottom w:val="single" w:sz="4" w:space="0" w:color="auto"/>
                    <w:right w:val="single" w:sz="4" w:space="0" w:color="auto"/>
                  </w:tcBorders>
                  <w:shd w:val="clear" w:color="auto" w:fill="auto"/>
                </w:tcPr>
                <w:p w14:paraId="5B904A66" w14:textId="77777777" w:rsidR="00D05266" w:rsidRPr="006F4D85" w:rsidRDefault="00D05266" w:rsidP="00033025">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498323C4" w14:textId="77777777" w:rsidR="00D05266" w:rsidRPr="004B3C79" w:rsidRDefault="00D05266" w:rsidP="00033025">
                  <w:pPr>
                    <w:pStyle w:val="TAC"/>
                    <w:rPr>
                      <w:rFonts w:cs="Arial"/>
                      <w:highlight w:val="cyan"/>
                      <w:lang w:val="en-US"/>
                    </w:rPr>
                  </w:pPr>
                  <w:r w:rsidRPr="004B3C79">
                    <w:rPr>
                      <w:szCs w:val="18"/>
                      <w:highlight w:val="cyan"/>
                    </w:rPr>
                    <w:t>A.3.7A</w:t>
                  </w:r>
                </w:p>
              </w:tc>
            </w:tr>
            <w:tr w:rsidR="00D05266" w:rsidRPr="006F4D85" w14:paraId="3CEC8B83" w14:textId="77777777" w:rsidTr="001D733D">
              <w:trPr>
                <w:trHeight w:val="155"/>
                <w:jc w:val="center"/>
              </w:trPr>
              <w:tc>
                <w:tcPr>
                  <w:tcW w:w="1254" w:type="dxa"/>
                  <w:tcBorders>
                    <w:left w:val="single" w:sz="4" w:space="0" w:color="auto"/>
                    <w:bottom w:val="single" w:sz="4" w:space="0" w:color="auto"/>
                    <w:right w:val="single" w:sz="4" w:space="0" w:color="auto"/>
                  </w:tcBorders>
                  <w:shd w:val="clear" w:color="auto" w:fill="auto"/>
                </w:tcPr>
                <w:p w14:paraId="617DE0A0" w14:textId="5BC5751D" w:rsidR="00D05266" w:rsidRPr="006F4D85" w:rsidRDefault="00D05266" w:rsidP="00033025">
                  <w:pPr>
                    <w:pStyle w:val="TAL"/>
                    <w:rPr>
                      <w:lang w:val="da-DK"/>
                    </w:rPr>
                  </w:pPr>
                  <w:r w:rsidRPr="006F4D85">
                    <w:rPr>
                      <w:lang w:val="en-US"/>
                    </w:rPr>
                    <w:t>SS</w:t>
                  </w:r>
                  <w:r>
                    <w:rPr>
                      <w:lang w:val="en-US"/>
                    </w:rPr>
                    <w:t>B_</w:t>
                  </w:r>
                  <w:r w:rsidRPr="006F4D85">
                    <w:rPr>
                      <w:lang w:val="en-US"/>
                    </w:rPr>
                    <w:t>RP</w:t>
                  </w:r>
                </w:p>
              </w:tc>
              <w:tc>
                <w:tcPr>
                  <w:tcW w:w="1314" w:type="dxa"/>
                  <w:tcBorders>
                    <w:left w:val="single" w:sz="4" w:space="0" w:color="auto"/>
                    <w:right w:val="single" w:sz="4" w:space="0" w:color="auto"/>
                  </w:tcBorders>
                </w:tcPr>
                <w:p w14:paraId="351F4F9D" w14:textId="77777777" w:rsidR="00D05266" w:rsidRPr="006F4D85" w:rsidRDefault="00D05266" w:rsidP="00033025">
                  <w:pPr>
                    <w:pStyle w:val="TAL"/>
                    <w:rPr>
                      <w:szCs w:val="18"/>
                    </w:rPr>
                  </w:pPr>
                  <w:r w:rsidRPr="006F4D85">
                    <w:rPr>
                      <w:lang w:val="en-US"/>
                    </w:rPr>
                    <w:t>Config 1,2,4,5</w:t>
                  </w:r>
                </w:p>
              </w:tc>
              <w:tc>
                <w:tcPr>
                  <w:tcW w:w="1791" w:type="dxa"/>
                  <w:vMerge w:val="restart"/>
                  <w:tcBorders>
                    <w:left w:val="single" w:sz="4" w:space="0" w:color="auto"/>
                    <w:right w:val="single" w:sz="4" w:space="0" w:color="auto"/>
                  </w:tcBorders>
                  <w:shd w:val="clear" w:color="auto" w:fill="auto"/>
                </w:tcPr>
                <w:p w14:paraId="0D3E0CAF" w14:textId="50F6BBE4" w:rsidR="00D05266" w:rsidRPr="006F4D85" w:rsidRDefault="00D05266" w:rsidP="00033025">
                  <w:pPr>
                    <w:pStyle w:val="TAC"/>
                    <w:rPr>
                      <w:szCs w:val="18"/>
                      <w:lang w:val="da-DK"/>
                    </w:rPr>
                  </w:pPr>
                  <w:r w:rsidRPr="006F4D85">
                    <w:rPr>
                      <w:szCs w:val="18"/>
                      <w:lang w:val="en-US"/>
                    </w:rPr>
                    <w:t>dBm/SCS</w:t>
                  </w:r>
                </w:p>
              </w:tc>
              <w:tc>
                <w:tcPr>
                  <w:tcW w:w="2119" w:type="dxa"/>
                  <w:gridSpan w:val="3"/>
                  <w:tcBorders>
                    <w:left w:val="single" w:sz="4" w:space="0" w:color="auto"/>
                    <w:bottom w:val="nil"/>
                    <w:right w:val="single" w:sz="4" w:space="0" w:color="auto"/>
                  </w:tcBorders>
                  <w:shd w:val="clear" w:color="auto" w:fill="auto"/>
                </w:tcPr>
                <w:p w14:paraId="20795677" w14:textId="77777777" w:rsidR="00D05266" w:rsidRPr="006F4D85" w:rsidRDefault="00D05266" w:rsidP="00033025">
                  <w:pPr>
                    <w:pStyle w:val="TAC"/>
                    <w:rPr>
                      <w:lang w:val="en-US"/>
                    </w:rPr>
                  </w:pPr>
                  <w:r>
                    <w:rPr>
                      <w:lang w:val="en-US"/>
                    </w:rPr>
                    <w:t>-88.7</w:t>
                  </w:r>
                </w:p>
              </w:tc>
              <w:tc>
                <w:tcPr>
                  <w:tcW w:w="1617" w:type="dxa"/>
                  <w:gridSpan w:val="3"/>
                  <w:tcBorders>
                    <w:top w:val="nil"/>
                    <w:left w:val="single" w:sz="4" w:space="0" w:color="auto"/>
                    <w:bottom w:val="nil"/>
                    <w:right w:val="single" w:sz="4" w:space="0" w:color="auto"/>
                  </w:tcBorders>
                  <w:shd w:val="clear" w:color="auto" w:fill="auto"/>
                </w:tcPr>
                <w:p w14:paraId="69F6D23E" w14:textId="77777777" w:rsidR="00D05266" w:rsidRPr="006F4D85" w:rsidRDefault="00D05266" w:rsidP="00033025">
                  <w:pPr>
                    <w:pStyle w:val="TAC"/>
                    <w:rPr>
                      <w:rFonts w:cs="Arial"/>
                      <w:lang w:val="en-US"/>
                    </w:rPr>
                  </w:pPr>
                </w:p>
              </w:tc>
            </w:tr>
            <w:tr w:rsidR="00D05266" w:rsidRPr="006F4D85" w14:paraId="1FB4C54E" w14:textId="77777777" w:rsidTr="001D733D">
              <w:trPr>
                <w:trHeight w:val="220"/>
                <w:jc w:val="center"/>
              </w:trPr>
              <w:tc>
                <w:tcPr>
                  <w:tcW w:w="1254" w:type="dxa"/>
                  <w:tcBorders>
                    <w:top w:val="single" w:sz="4" w:space="0" w:color="auto"/>
                    <w:left w:val="single" w:sz="4" w:space="0" w:color="auto"/>
                    <w:bottom w:val="single" w:sz="4" w:space="0" w:color="auto"/>
                    <w:right w:val="single" w:sz="4" w:space="0" w:color="auto"/>
                  </w:tcBorders>
                  <w:shd w:val="clear" w:color="auto" w:fill="auto"/>
                </w:tcPr>
                <w:p w14:paraId="59B0E526" w14:textId="77777777" w:rsidR="00D05266" w:rsidRPr="006F4D85" w:rsidRDefault="00D05266" w:rsidP="00033025">
                  <w:pPr>
                    <w:pStyle w:val="TAL"/>
                    <w:rPr>
                      <w:lang w:val="da-DK"/>
                    </w:rPr>
                  </w:pPr>
                </w:p>
              </w:tc>
              <w:tc>
                <w:tcPr>
                  <w:tcW w:w="1314" w:type="dxa"/>
                  <w:tcBorders>
                    <w:left w:val="single" w:sz="4" w:space="0" w:color="auto"/>
                    <w:bottom w:val="single" w:sz="4" w:space="0" w:color="auto"/>
                    <w:right w:val="single" w:sz="4" w:space="0" w:color="auto"/>
                  </w:tcBorders>
                </w:tcPr>
                <w:p w14:paraId="7253C45C" w14:textId="77777777" w:rsidR="00D05266" w:rsidRPr="006F4D85" w:rsidRDefault="00D05266" w:rsidP="00033025">
                  <w:pPr>
                    <w:pStyle w:val="TAL"/>
                    <w:rPr>
                      <w:szCs w:val="18"/>
                    </w:rPr>
                  </w:pPr>
                  <w:r w:rsidRPr="006F4D85">
                    <w:rPr>
                      <w:lang w:val="en-US"/>
                    </w:rPr>
                    <w:t>Config 3,6</w:t>
                  </w:r>
                </w:p>
              </w:tc>
              <w:tc>
                <w:tcPr>
                  <w:tcW w:w="1791" w:type="dxa"/>
                  <w:vMerge/>
                  <w:tcBorders>
                    <w:left w:val="single" w:sz="4" w:space="0" w:color="auto"/>
                    <w:bottom w:val="single" w:sz="4" w:space="0" w:color="auto"/>
                    <w:right w:val="single" w:sz="4" w:space="0" w:color="auto"/>
                  </w:tcBorders>
                  <w:shd w:val="clear" w:color="auto" w:fill="auto"/>
                </w:tcPr>
                <w:p w14:paraId="12A0EA4C" w14:textId="516CAB5C" w:rsidR="00D05266" w:rsidRPr="006F4D85" w:rsidRDefault="00D05266" w:rsidP="00D05266">
                  <w:pPr>
                    <w:pStyle w:val="TAC"/>
                    <w:jc w:val="left"/>
                    <w:rPr>
                      <w:lang w:val="da-DK"/>
                    </w:rPr>
                  </w:pPr>
                </w:p>
              </w:tc>
              <w:tc>
                <w:tcPr>
                  <w:tcW w:w="2119" w:type="dxa"/>
                  <w:gridSpan w:val="3"/>
                  <w:tcBorders>
                    <w:top w:val="nil"/>
                    <w:left w:val="single" w:sz="4" w:space="0" w:color="auto"/>
                    <w:bottom w:val="single" w:sz="4" w:space="0" w:color="auto"/>
                    <w:right w:val="single" w:sz="4" w:space="0" w:color="auto"/>
                  </w:tcBorders>
                  <w:shd w:val="clear" w:color="auto" w:fill="auto"/>
                </w:tcPr>
                <w:p w14:paraId="4249163D" w14:textId="77777777" w:rsidR="00D05266" w:rsidRPr="006F4D85" w:rsidRDefault="00D05266" w:rsidP="00033025">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08E6F795" w14:textId="77777777" w:rsidR="00D05266" w:rsidRPr="006F4D85" w:rsidRDefault="00D05266" w:rsidP="00033025">
                  <w:pPr>
                    <w:pStyle w:val="TAC"/>
                    <w:rPr>
                      <w:rFonts w:cs="Arial"/>
                      <w:lang w:val="en-US"/>
                    </w:rPr>
                  </w:pPr>
                </w:p>
              </w:tc>
            </w:tr>
            <w:tr w:rsidR="00033025" w:rsidRPr="006F4D85" w14:paraId="3FA73DDF" w14:textId="77777777" w:rsidTr="00995401">
              <w:trPr>
                <w:trHeight w:val="451"/>
                <w:jc w:val="center"/>
              </w:trPr>
              <w:tc>
                <w:tcPr>
                  <w:tcW w:w="1254" w:type="dxa"/>
                  <w:tcBorders>
                    <w:left w:val="single" w:sz="4" w:space="0" w:color="auto"/>
                    <w:right w:val="single" w:sz="4" w:space="0" w:color="auto"/>
                  </w:tcBorders>
                </w:tcPr>
                <w:p w14:paraId="712721B8" w14:textId="77777777" w:rsidR="00033025" w:rsidRPr="006F4D85" w:rsidRDefault="00033025" w:rsidP="00033025">
                  <w:pPr>
                    <w:pStyle w:val="TAL"/>
                    <w:rPr>
                      <w:rFonts w:eastAsia="Calibri"/>
                      <w:szCs w:val="22"/>
                      <w:lang w:val="en-US"/>
                    </w:rPr>
                  </w:pPr>
                  <w:r w:rsidRPr="006F4D85">
                    <w:rPr>
                      <w:rFonts w:eastAsia="Calibri"/>
                      <w:position w:val="-12"/>
                      <w:szCs w:val="22"/>
                      <w:lang w:val="en-US"/>
                    </w:rPr>
                    <w:object w:dxaOrig="810" w:dyaOrig="390" w14:anchorId="09D80415">
                      <v:shape id="_x0000_i1030" type="#_x0000_t75" style="width:41.7pt;height:20.2pt" o:ole="" fillcolor="window">
                        <v:imagedata r:id="rId10" o:title=""/>
                      </v:shape>
                      <o:OLEObject Type="Embed" ProgID="Equation.3" ShapeID="_x0000_i1030" DrawAspect="Content" ObjectID="_1738162434" r:id="rId14"/>
                    </w:object>
                  </w:r>
                </w:p>
              </w:tc>
              <w:tc>
                <w:tcPr>
                  <w:tcW w:w="1314" w:type="dxa"/>
                  <w:tcBorders>
                    <w:left w:val="single" w:sz="4" w:space="0" w:color="auto"/>
                    <w:right w:val="single" w:sz="4" w:space="0" w:color="auto"/>
                  </w:tcBorders>
                </w:tcPr>
                <w:p w14:paraId="05458389" w14:textId="77777777" w:rsidR="00033025" w:rsidRPr="006F4D85" w:rsidRDefault="00033025" w:rsidP="00033025">
                  <w:pPr>
                    <w:pStyle w:val="TAL"/>
                    <w:rPr>
                      <w:lang w:val="en-US"/>
                    </w:rPr>
                  </w:pPr>
                  <w:r w:rsidRPr="006F4D85">
                    <w:rPr>
                      <w:lang w:val="en-US"/>
                    </w:rPr>
                    <w:t>Config 1,2,3,4,5,6</w:t>
                  </w:r>
                </w:p>
              </w:tc>
              <w:tc>
                <w:tcPr>
                  <w:tcW w:w="1791" w:type="dxa"/>
                  <w:tcBorders>
                    <w:left w:val="single" w:sz="4" w:space="0" w:color="auto"/>
                    <w:right w:val="single" w:sz="4" w:space="0" w:color="auto"/>
                  </w:tcBorders>
                </w:tcPr>
                <w:p w14:paraId="56D3E3A1" w14:textId="77777777" w:rsidR="00033025" w:rsidRPr="006F4D85" w:rsidRDefault="00033025" w:rsidP="00033025">
                  <w:pPr>
                    <w:pStyle w:val="TAC"/>
                    <w:rPr>
                      <w:lang w:val="da-DK"/>
                    </w:rPr>
                  </w:pPr>
                  <w:r w:rsidRPr="006F4D85">
                    <w:rPr>
                      <w:lang w:val="da-DK"/>
                    </w:rPr>
                    <w:t>dB</w:t>
                  </w:r>
                </w:p>
              </w:tc>
              <w:tc>
                <w:tcPr>
                  <w:tcW w:w="2119" w:type="dxa"/>
                  <w:gridSpan w:val="3"/>
                  <w:tcBorders>
                    <w:left w:val="single" w:sz="4" w:space="0" w:color="auto"/>
                    <w:right w:val="single" w:sz="4" w:space="0" w:color="auto"/>
                  </w:tcBorders>
                </w:tcPr>
                <w:p w14:paraId="19D06E8F" w14:textId="77777777" w:rsidR="00033025" w:rsidRPr="006F4D85" w:rsidRDefault="00033025" w:rsidP="00033025">
                  <w:pPr>
                    <w:pStyle w:val="TAC"/>
                    <w:rPr>
                      <w:lang w:val="en-US"/>
                    </w:rPr>
                  </w:pPr>
                  <w:r>
                    <w:rPr>
                      <w:lang w:val="en-US"/>
                    </w:rPr>
                    <w:t>7</w:t>
                  </w:r>
                </w:p>
              </w:tc>
              <w:tc>
                <w:tcPr>
                  <w:tcW w:w="1617" w:type="dxa"/>
                  <w:gridSpan w:val="3"/>
                  <w:tcBorders>
                    <w:top w:val="nil"/>
                    <w:left w:val="single" w:sz="4" w:space="0" w:color="auto"/>
                    <w:bottom w:val="nil"/>
                    <w:right w:val="single" w:sz="4" w:space="0" w:color="auto"/>
                  </w:tcBorders>
                  <w:shd w:val="clear" w:color="auto" w:fill="auto"/>
                </w:tcPr>
                <w:p w14:paraId="6C2E19F8" w14:textId="77777777" w:rsidR="00033025" w:rsidRPr="006F4D85" w:rsidRDefault="00033025" w:rsidP="00033025">
                  <w:pPr>
                    <w:pStyle w:val="TAC"/>
                    <w:rPr>
                      <w:rFonts w:cs="Arial"/>
                      <w:lang w:val="en-US"/>
                    </w:rPr>
                  </w:pPr>
                </w:p>
              </w:tc>
            </w:tr>
            <w:tr w:rsidR="00033025" w:rsidRPr="006F4D85" w14:paraId="0FBE6725" w14:textId="77777777" w:rsidTr="00033025">
              <w:trPr>
                <w:trHeight w:val="155"/>
                <w:jc w:val="center"/>
              </w:trPr>
              <w:tc>
                <w:tcPr>
                  <w:tcW w:w="2568" w:type="dxa"/>
                  <w:gridSpan w:val="2"/>
                  <w:tcBorders>
                    <w:left w:val="single" w:sz="4" w:space="0" w:color="auto"/>
                    <w:bottom w:val="single" w:sz="4" w:space="0" w:color="auto"/>
                    <w:right w:val="single" w:sz="4" w:space="0" w:color="auto"/>
                  </w:tcBorders>
                </w:tcPr>
                <w:p w14:paraId="0DFD7ABE" w14:textId="77777777" w:rsidR="00033025" w:rsidRPr="006F4D85" w:rsidRDefault="00033025" w:rsidP="00033025">
                  <w:pPr>
                    <w:pStyle w:val="TAL"/>
                    <w:rPr>
                      <w:szCs w:val="18"/>
                    </w:rPr>
                  </w:pPr>
                  <w:r w:rsidRPr="006F4D85">
                    <w:rPr>
                      <w:position w:val="-12"/>
                      <w:lang w:val="en-US"/>
                    </w:rPr>
                    <w:object w:dxaOrig="615" w:dyaOrig="390" w14:anchorId="3F215B0B">
                      <v:shape id="_x0000_i1031" type="#_x0000_t75" style="width:30.3pt;height:15.6pt" o:ole="" fillcolor="window">
                        <v:imagedata r:id="rId8" o:title=""/>
                      </v:shape>
                      <o:OLEObject Type="Embed" ProgID="Equation.3" ShapeID="_x0000_i1031" DrawAspect="Content" ObjectID="_1738162435" r:id="rId15"/>
                    </w:object>
                  </w:r>
                </w:p>
              </w:tc>
              <w:tc>
                <w:tcPr>
                  <w:tcW w:w="1791" w:type="dxa"/>
                  <w:tcBorders>
                    <w:left w:val="single" w:sz="4" w:space="0" w:color="auto"/>
                    <w:bottom w:val="single" w:sz="4" w:space="0" w:color="auto"/>
                    <w:right w:val="single" w:sz="4" w:space="0" w:color="auto"/>
                  </w:tcBorders>
                </w:tcPr>
                <w:p w14:paraId="505A7F9F" w14:textId="77777777" w:rsidR="00033025" w:rsidRPr="006F4D85" w:rsidRDefault="00033025" w:rsidP="00033025">
                  <w:pPr>
                    <w:pStyle w:val="TAC"/>
                    <w:rPr>
                      <w:lang w:val="da-DK"/>
                    </w:rPr>
                  </w:pPr>
                  <w:r w:rsidRPr="006F4D85">
                    <w:rPr>
                      <w:lang w:val="da-DK"/>
                    </w:rPr>
                    <w:t>dB</w:t>
                  </w:r>
                </w:p>
              </w:tc>
              <w:tc>
                <w:tcPr>
                  <w:tcW w:w="2119" w:type="dxa"/>
                  <w:gridSpan w:val="3"/>
                  <w:tcBorders>
                    <w:left w:val="single" w:sz="4" w:space="0" w:color="auto"/>
                    <w:bottom w:val="single" w:sz="4" w:space="0" w:color="auto"/>
                    <w:right w:val="single" w:sz="4" w:space="0" w:color="auto"/>
                  </w:tcBorders>
                </w:tcPr>
                <w:p w14:paraId="3ADEE43C" w14:textId="77777777" w:rsidR="00033025" w:rsidRPr="006F4D85" w:rsidRDefault="00033025" w:rsidP="00033025">
                  <w:pPr>
                    <w:pStyle w:val="TAC"/>
                    <w:rPr>
                      <w:lang w:val="en-US"/>
                    </w:rPr>
                  </w:pPr>
                  <w:r>
                    <w:rPr>
                      <w:lang w:val="en-US"/>
                    </w:rPr>
                    <w:t>7</w:t>
                  </w:r>
                </w:p>
              </w:tc>
              <w:tc>
                <w:tcPr>
                  <w:tcW w:w="1617" w:type="dxa"/>
                  <w:gridSpan w:val="3"/>
                  <w:tcBorders>
                    <w:top w:val="nil"/>
                    <w:left w:val="single" w:sz="4" w:space="0" w:color="auto"/>
                    <w:bottom w:val="single" w:sz="4" w:space="0" w:color="auto"/>
                    <w:right w:val="single" w:sz="4" w:space="0" w:color="auto"/>
                  </w:tcBorders>
                  <w:shd w:val="clear" w:color="auto" w:fill="auto"/>
                </w:tcPr>
                <w:p w14:paraId="13E693BD" w14:textId="77777777" w:rsidR="00033025" w:rsidRPr="006F4D85" w:rsidRDefault="00033025" w:rsidP="00033025">
                  <w:pPr>
                    <w:pStyle w:val="TAC"/>
                    <w:rPr>
                      <w:rFonts w:cs="Arial"/>
                      <w:lang w:val="en-US"/>
                    </w:rPr>
                  </w:pPr>
                </w:p>
              </w:tc>
            </w:tr>
          </w:tbl>
          <w:p w14:paraId="76C5D138" w14:textId="77777777" w:rsidR="00033025" w:rsidRDefault="00033025" w:rsidP="00251693">
            <w:pPr>
              <w:rPr>
                <w:rFonts w:ascii="Times New Roman" w:hAnsi="Times New Roman"/>
              </w:rPr>
            </w:pPr>
          </w:p>
          <w:p w14:paraId="61682E07" w14:textId="4103A9E4" w:rsidR="00562C97" w:rsidRDefault="00033025" w:rsidP="00251693">
            <w:pPr>
              <w:rPr>
                <w:rFonts w:ascii="Times New Roman" w:hAnsi="Times New Roman"/>
              </w:rPr>
            </w:pPr>
            <w:r>
              <w:rPr>
                <w:rFonts w:ascii="Times New Roman" w:hAnsi="Times New Roman"/>
              </w:rPr>
              <w:t xml:space="preserve">[. . .] </w:t>
            </w:r>
          </w:p>
          <w:p w14:paraId="1990AC8F" w14:textId="77777777" w:rsidR="00D73C93" w:rsidRPr="006F4D85" w:rsidRDefault="00D73C93" w:rsidP="00D73C93">
            <w:pPr>
              <w:pStyle w:val="Heading5"/>
              <w:numPr>
                <w:ilvl w:val="0"/>
                <w:numId w:val="0"/>
              </w:numPr>
              <w:ind w:left="1152" w:hanging="1152"/>
              <w:rPr>
                <w:lang w:eastAsia="zh-CN"/>
              </w:rPr>
            </w:pPr>
            <w:r w:rsidRPr="006F4D85">
              <w:rPr>
                <w:lang w:eastAsia="zh-CN"/>
              </w:rPr>
              <w:t>A.5.5.3.2.2</w:t>
            </w:r>
            <w:r w:rsidRPr="006F4D85">
              <w:rPr>
                <w:lang w:eastAsia="zh-CN"/>
              </w:rPr>
              <w:tab/>
              <w:t>Test Requirements</w:t>
            </w:r>
          </w:p>
          <w:p w14:paraId="5E38BC25" w14:textId="77777777" w:rsidR="00D73C93" w:rsidRPr="00D73C93" w:rsidRDefault="00D73C93" w:rsidP="00D73C93">
            <w:pPr>
              <w:rPr>
                <w:rFonts w:ascii="Times New Roman" w:hAnsi="Times New Roman"/>
              </w:rPr>
            </w:pPr>
            <w:r w:rsidRPr="00D73C93">
              <w:rPr>
                <w:rFonts w:ascii="Times New Roman" w:hAnsi="Times New Roman"/>
              </w:rPr>
              <w:t>The test requirements defined in clause A.4.5.3.1.2 shall apply to this test case.</w:t>
            </w:r>
          </w:p>
          <w:p w14:paraId="32EF18A1" w14:textId="77777777" w:rsidR="00D73C93" w:rsidRDefault="00D73C93" w:rsidP="00251693">
            <w:pPr>
              <w:rPr>
                <w:rFonts w:ascii="Times New Roman" w:hAnsi="Times New Roman"/>
              </w:rPr>
            </w:pPr>
          </w:p>
          <w:p w14:paraId="4D23D4A6" w14:textId="77777777" w:rsidR="00CF2A5C" w:rsidRPr="006F4D85" w:rsidRDefault="00CF2A5C" w:rsidP="00CF2A5C">
            <w:pPr>
              <w:pStyle w:val="Heading5"/>
              <w:numPr>
                <w:ilvl w:val="0"/>
                <w:numId w:val="0"/>
              </w:numPr>
              <w:ind w:left="1152" w:hanging="1152"/>
              <w:rPr>
                <w:lang w:eastAsia="zh-CN"/>
              </w:rPr>
            </w:pPr>
            <w:r w:rsidRPr="006F4D85">
              <w:rPr>
                <w:lang w:eastAsia="zh-CN"/>
              </w:rPr>
              <w:t>A.4.5.3.1.2</w:t>
            </w:r>
            <w:r w:rsidRPr="006F4D85">
              <w:rPr>
                <w:lang w:eastAsia="zh-CN"/>
              </w:rPr>
              <w:tab/>
              <w:t>Test Requirements</w:t>
            </w:r>
          </w:p>
          <w:p w14:paraId="433355AA" w14:textId="34FCEC87" w:rsidR="00CF2A5C" w:rsidRPr="00CF2A5C" w:rsidRDefault="00D73C93" w:rsidP="00CF2A5C">
            <w:pPr>
              <w:rPr>
                <w:rFonts w:ascii="Times New Roman" w:hAnsi="Times New Roman"/>
              </w:rPr>
            </w:pPr>
            <w:r>
              <w:rPr>
                <w:rFonts w:ascii="Times New Roman" w:hAnsi="Times New Roman"/>
              </w:rPr>
              <w:t xml:space="preserve">[. . .] </w:t>
            </w:r>
            <w:r w:rsidR="00CF2A5C" w:rsidRPr="00CF2A5C">
              <w:rPr>
                <w:rFonts w:ascii="Times New Roman" w:hAnsi="Times New Roman"/>
              </w:rPr>
              <w:t xml:space="preserve">During T2 the UE shall start sending </w:t>
            </w:r>
            <w:r w:rsidR="00CF2A5C" w:rsidRPr="00D73C93">
              <w:rPr>
                <w:rFonts w:ascii="Times New Roman" w:hAnsi="Times New Roman"/>
                <w:highlight w:val="cyan"/>
              </w:rPr>
              <w:t>CSI reports for SCell with non-zero CQI index</w:t>
            </w:r>
            <w:r w:rsidR="00CF2A5C" w:rsidRPr="00CF2A5C">
              <w:rPr>
                <w:rFonts w:ascii="Times New Roman" w:hAnsi="Times New Roman"/>
              </w:rPr>
              <w:t xml:space="preserve"> at latest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activtion_time</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00CF2A5C" w:rsidRPr="00CF2A5C">
              <w:rPr>
                <w:rFonts w:ascii="Times New Roman" w:hAnsi="Times New Roman"/>
              </w:rPr>
              <w:t>, Tactivation_time = TFirstSSB+ 5ms, as defined in clause 8.3.</w:t>
            </w:r>
          </w:p>
          <w:p w14:paraId="7209CD25" w14:textId="7583605A" w:rsidR="00D47ED7" w:rsidRDefault="00D47ED7" w:rsidP="009E338F">
            <w:pPr>
              <w:rPr>
                <w:rFonts w:ascii="Arial" w:hAnsi="Arial" w:cs="Arial"/>
                <w:lang w:val="en-GB"/>
              </w:rPr>
            </w:pPr>
          </w:p>
          <w:p w14:paraId="0D75BB78" w14:textId="490851BD" w:rsidR="00770295" w:rsidRPr="006F4D85" w:rsidRDefault="00770295" w:rsidP="00770295">
            <w:pPr>
              <w:pStyle w:val="Heading4"/>
              <w:numPr>
                <w:ilvl w:val="0"/>
                <w:numId w:val="0"/>
              </w:numPr>
              <w:ind w:left="864" w:hanging="864"/>
            </w:pPr>
            <w:r w:rsidRPr="006F4D85">
              <w:t>A.5.5.3.</w:t>
            </w:r>
            <w:r>
              <w:t>5</w:t>
            </w:r>
            <w:r w:rsidRPr="006F4D85">
              <w:tab/>
            </w:r>
            <w:r w:rsidR="00732EEE" w:rsidRPr="00732EEE">
              <w:t>SCell Activation and deactivation of SCell in FR2</w:t>
            </w:r>
          </w:p>
          <w:p w14:paraId="41A50B1A" w14:textId="41AE6CA7" w:rsidR="00060330" w:rsidRPr="008F44EF" w:rsidRDefault="00770295" w:rsidP="00060330">
            <w:pPr>
              <w:rPr>
                <w:rFonts w:ascii="Times New Roman" w:eastAsia="Times New Roman" w:hAnsi="Times New Roman"/>
                <w:sz w:val="20"/>
                <w:szCs w:val="20"/>
                <w:lang w:val="en-GB" w:eastAsia="ko-KR"/>
              </w:rPr>
            </w:pPr>
            <w:r w:rsidRPr="0072224F">
              <w:rPr>
                <w:rFonts w:ascii="Times New Roman" w:hAnsi="Times New Roman"/>
              </w:rPr>
              <w:t>[. . .]</w:t>
            </w:r>
            <w:r>
              <w:rPr>
                <w:rFonts w:ascii="Times New Roman" w:hAnsi="Times New Roman"/>
              </w:rPr>
              <w:t xml:space="preserve"> </w:t>
            </w:r>
            <w:r w:rsidR="00060330" w:rsidRPr="008F44EF">
              <w:rPr>
                <w:rFonts w:ascii="Times New Roman" w:eastAsia="Times New Roman" w:hAnsi="Times New Roman"/>
                <w:sz w:val="20"/>
                <w:szCs w:val="20"/>
                <w:lang w:val="en-GB" w:eastAsia="ko-KR"/>
              </w:rPr>
              <w:t xml:space="preserve">The test consists of three successive time periods, with duration of T1, T2 and T3, respectively. There are three carriers, E-UTRA has one cell (Cell 1), </w:t>
            </w:r>
            <w:r w:rsidR="00060330" w:rsidRPr="008F44EF">
              <w:rPr>
                <w:rFonts w:ascii="Times New Roman" w:eastAsia="Times New Roman" w:hAnsi="Times New Roman"/>
                <w:sz w:val="20"/>
                <w:szCs w:val="20"/>
                <w:highlight w:val="cyan"/>
                <w:lang w:val="en-GB" w:eastAsia="ko-KR"/>
              </w:rPr>
              <w:t>NR has two cells, PSCell (Cell 2) in FR1 and SCell (Cell 3) in FR2</w:t>
            </w:r>
            <w:r w:rsidR="00060330" w:rsidRPr="008F44EF">
              <w:rPr>
                <w:rFonts w:ascii="Times New Roman" w:eastAsia="Times New Roman" w:hAnsi="Times New Roman"/>
                <w:sz w:val="20"/>
                <w:szCs w:val="20"/>
                <w:lang w:val="en-GB" w:eastAsia="ko-KR"/>
              </w:rPr>
              <w:t xml:space="preserve">. Cell 1 and Cell 2 have constant signal levels throughout the test. Before the test starts the UE is connected to Cell </w:t>
            </w:r>
            <w:r w:rsidR="00060330" w:rsidRPr="008F44EF">
              <w:rPr>
                <w:rFonts w:ascii="Times New Roman" w:eastAsia="Times New Roman" w:hAnsi="Times New Roman"/>
                <w:sz w:val="20"/>
                <w:szCs w:val="20"/>
                <w:lang w:val="en-GB" w:eastAsia="ko-KR"/>
              </w:rPr>
              <w:lastRenderedPageBreak/>
              <w:t xml:space="preserve">1 (PCell) on E-UTRAN and Cell 2 (PSCell) on NR, but is not aware of Cell 3 (SCell) on NR. </w:t>
            </w:r>
            <w:r w:rsidR="00060330" w:rsidRPr="008F44EF">
              <w:rPr>
                <w:rFonts w:ascii="Times New Roman" w:eastAsia="Times New Roman" w:hAnsi="Times New Roman"/>
                <w:sz w:val="20"/>
                <w:szCs w:val="20"/>
                <w:highlight w:val="cyan"/>
                <w:lang w:val="en-GB" w:eastAsia="ko-KR"/>
              </w:rPr>
              <w:t>The UE is monitoring the PCell and PSCell. The UE shall be continuously scheduled in the PCell and PSCell throughout the whole test.</w:t>
            </w:r>
          </w:p>
          <w:p w14:paraId="73A7AA0D" w14:textId="77777777" w:rsidR="00060330" w:rsidRPr="008F44EF" w:rsidRDefault="00060330" w:rsidP="00060330">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8F44EF">
              <w:rPr>
                <w:rFonts w:ascii="Times New Roman" w:eastAsia="Times New Roman" w:hAnsi="Times New Roman"/>
                <w:sz w:val="20"/>
                <w:szCs w:val="20"/>
                <w:lang w:val="en-GB" w:eastAsia="ko-KR"/>
              </w:rPr>
              <w:t>At the beginning of T1 the UE receives an RRC message by which the SCell (Cell 3) becomes configured on NR. During T1 the SCell is powered off and UE is not aware of SCell.</w:t>
            </w:r>
            <w:r w:rsidRPr="008F44EF">
              <w:rPr>
                <w:rFonts w:ascii="Times New Roman" w:eastAsia="Times New Roman" w:hAnsi="Times New Roman"/>
                <w:sz w:val="20"/>
                <w:szCs w:val="20"/>
                <w:lang w:val="en-GB" w:eastAsia="zh-CN"/>
              </w:rPr>
              <w:t xml:space="preserve"> </w:t>
            </w:r>
          </w:p>
          <w:p w14:paraId="0233AB1D" w14:textId="77777777" w:rsidR="00060330" w:rsidRPr="008F44EF" w:rsidRDefault="00060330" w:rsidP="00060330">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8F44EF">
              <w:rPr>
                <w:rFonts w:ascii="Times New Roman" w:eastAsia="Times New Roman" w:hAnsi="Times New Roman"/>
                <w:sz w:val="20"/>
                <w:szCs w:val="20"/>
                <w:highlight w:val="cyan"/>
                <w:lang w:val="en-GB" w:eastAsia="zh-CN"/>
              </w:rPr>
              <w:t>A MAC message for activation of SCell is sent by the test equipment 100ms after the RRC message, in a slot # denoted m</w:t>
            </w:r>
            <w:r w:rsidRPr="008F44EF">
              <w:rPr>
                <w:rFonts w:ascii="Times New Roman" w:eastAsia="Times New Roman" w:hAnsi="Times New Roman" w:hint="eastAsia"/>
                <w:sz w:val="20"/>
                <w:szCs w:val="20"/>
                <w:lang w:val="en-GB" w:eastAsia="zh-CN"/>
              </w:rPr>
              <w:t xml:space="preserve">. </w:t>
            </w:r>
            <w:r w:rsidRPr="008F44EF">
              <w:rPr>
                <w:rFonts w:ascii="Times New Roman" w:eastAsia="Times New Roman" w:hAnsi="Times New Roman"/>
                <w:sz w:val="20"/>
                <w:szCs w:val="20"/>
                <w:lang w:val="en-GB" w:eastAsia="zh-CN"/>
              </w:rPr>
              <w:t>The point in time at which the MAC message</w:t>
            </w:r>
            <w:r w:rsidRPr="008F44EF">
              <w:rPr>
                <w:rFonts w:ascii="Times New Roman" w:eastAsia="Times New Roman" w:hAnsi="Times New Roman"/>
                <w:sz w:val="20"/>
                <w:szCs w:val="20"/>
                <w:lang w:val="en-GB" w:eastAsia="ko-KR"/>
              </w:rPr>
              <w:t xml:space="preserve"> for activation of SCell</w:t>
            </w:r>
            <w:r w:rsidRPr="008F44EF">
              <w:rPr>
                <w:rFonts w:ascii="Times New Roman" w:eastAsia="Times New Roman" w:hAnsi="Times New Roman"/>
                <w:sz w:val="20"/>
                <w:szCs w:val="20"/>
                <w:lang w:val="en-GB" w:eastAsia="zh-CN"/>
              </w:rPr>
              <w:t xml:space="preserve"> is received at the UE antenna connector defines the start of time period T2.</w:t>
            </w:r>
          </w:p>
          <w:p w14:paraId="13382AB7" w14:textId="77777777" w:rsidR="00060330" w:rsidRPr="008F44EF" w:rsidRDefault="00060330" w:rsidP="00060330">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8F44EF">
              <w:rPr>
                <w:rFonts w:ascii="Times New Roman" w:eastAsia="Times New Roman" w:hAnsi="Times New Roman"/>
                <w:sz w:val="20"/>
                <w:szCs w:val="20"/>
                <w:lang w:val="en-GB" w:eastAsia="zh-CN"/>
              </w:rPr>
              <w:t xml:space="preserve">During T2, </w:t>
            </w:r>
            <w:r w:rsidRPr="008F44EF">
              <w:rPr>
                <w:rFonts w:ascii="Times New Roman" w:eastAsia="Times New Roman" w:hAnsi="Times New Roman"/>
                <w:sz w:val="20"/>
                <w:szCs w:val="20"/>
                <w:highlight w:val="cyan"/>
                <w:lang w:val="en-GB" w:eastAsia="zh-CN"/>
              </w:rPr>
              <w:t>the test equipment monitors the L1-RSRP measurement reporting for the SCell</w:t>
            </w:r>
            <w:r w:rsidRPr="008F44EF">
              <w:rPr>
                <w:rFonts w:ascii="Times New Roman" w:eastAsia="Times New Roman" w:hAnsi="Times New Roman"/>
                <w:sz w:val="20"/>
                <w:szCs w:val="20"/>
                <w:lang w:val="en-GB" w:eastAsia="zh-CN"/>
              </w:rPr>
              <w:t>. The time when test equipment receives a valid L1-RSRP report is denoted as slot m+T</w:t>
            </w:r>
            <w:r w:rsidRPr="008F44EF">
              <w:rPr>
                <w:rFonts w:ascii="Times New Roman" w:eastAsia="Times New Roman" w:hAnsi="Times New Roman"/>
                <w:sz w:val="20"/>
                <w:szCs w:val="20"/>
                <w:vertAlign w:val="subscript"/>
                <w:lang w:val="en-GB" w:eastAsia="zh-CN"/>
              </w:rPr>
              <w:t>L1-RSRP</w:t>
            </w:r>
            <w:r w:rsidRPr="008F44EF">
              <w:rPr>
                <w:rFonts w:ascii="Times New Roman" w:eastAsia="Times New Roman" w:hAnsi="Times New Roman"/>
                <w:sz w:val="20"/>
                <w:szCs w:val="20"/>
                <w:lang w:val="en-GB" w:eastAsia="zh-CN"/>
              </w:rPr>
              <w:t>. In the next DL slot after slot m+T</w:t>
            </w:r>
            <w:r w:rsidRPr="008F44EF">
              <w:rPr>
                <w:rFonts w:ascii="Times New Roman" w:eastAsia="Times New Roman" w:hAnsi="Times New Roman"/>
                <w:sz w:val="20"/>
                <w:szCs w:val="20"/>
                <w:vertAlign w:val="subscript"/>
                <w:lang w:val="en-GB" w:eastAsia="zh-CN"/>
              </w:rPr>
              <w:t>L1-RSRP</w:t>
            </w:r>
            <w:r w:rsidRPr="008F44EF">
              <w:rPr>
                <w:rFonts w:ascii="Times New Roman" w:eastAsia="Times New Roman" w:hAnsi="Times New Roman"/>
                <w:sz w:val="20"/>
                <w:szCs w:val="20"/>
                <w:lang w:val="en-GB" w:eastAsia="zh-CN"/>
              </w:rPr>
              <w:t xml:space="preserve">, </w:t>
            </w:r>
            <w:r w:rsidRPr="008F44EF">
              <w:rPr>
                <w:rFonts w:ascii="Times New Roman" w:eastAsia="Times New Roman" w:hAnsi="Times New Roman"/>
                <w:sz w:val="20"/>
                <w:szCs w:val="20"/>
                <w:highlight w:val="cyan"/>
                <w:lang w:val="en-GB" w:eastAsia="zh-CN"/>
              </w:rPr>
              <w:t>the test equipment sends a MAC message for the activation of the TCI state of the RMC CORESET of the SCell. In the same slot, the test equipment also sends an RRC message to configure the CSI-RS resources for SCell</w:t>
            </w:r>
            <w:r w:rsidRPr="008F44EF">
              <w:rPr>
                <w:rFonts w:ascii="Times New Roman" w:eastAsia="Times New Roman" w:hAnsi="Times New Roman"/>
                <w:sz w:val="20"/>
                <w:szCs w:val="20"/>
                <w:lang w:val="en-GB" w:eastAsia="zh-CN"/>
              </w:rPr>
              <w:t>.</w:t>
            </w:r>
          </w:p>
          <w:p w14:paraId="6CCB6447" w14:textId="77777777" w:rsidR="00060330" w:rsidRPr="008F44EF" w:rsidRDefault="00060330" w:rsidP="00060330">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8F44EF">
              <w:rPr>
                <w:rFonts w:ascii="Times New Roman" w:eastAsia="Times New Roman" w:hAnsi="Times New Roman"/>
                <w:sz w:val="20"/>
                <w:szCs w:val="20"/>
                <w:lang w:val="en-GB" w:eastAsia="zh-CN"/>
              </w:rPr>
              <w:t xml:space="preserve">Time period T3 starts when </w:t>
            </w:r>
            <w:r w:rsidRPr="008F44EF">
              <w:rPr>
                <w:rFonts w:ascii="Times New Roman" w:eastAsia="Times New Roman" w:hAnsi="Times New Roman"/>
                <w:sz w:val="20"/>
                <w:szCs w:val="20"/>
                <w:highlight w:val="cyan"/>
                <w:lang w:val="en-GB" w:eastAsia="zh-CN"/>
              </w:rPr>
              <w:t>a MAC message for deactivation of the SCell, sent from the test equipment to the UE in a slot # denoted n, is received at the UE antenna connector</w:t>
            </w:r>
            <w:r w:rsidRPr="008F44EF">
              <w:rPr>
                <w:rFonts w:ascii="Times New Roman" w:eastAsia="Times New Roman" w:hAnsi="Times New Roman"/>
                <w:sz w:val="20"/>
                <w:szCs w:val="20"/>
                <w:lang w:val="en-GB" w:eastAsia="zh-CN"/>
              </w:rPr>
              <w:t>.</w:t>
            </w:r>
          </w:p>
          <w:p w14:paraId="51D2F8AB" w14:textId="77777777" w:rsidR="00060330" w:rsidRPr="008F44EF" w:rsidRDefault="00060330" w:rsidP="00060330">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8F44EF">
              <w:rPr>
                <w:rFonts w:ascii="Times New Roman" w:eastAsia="Times New Roman" w:hAnsi="Times New Roman"/>
                <w:sz w:val="20"/>
                <w:szCs w:val="20"/>
                <w:highlight w:val="cyan"/>
                <w:lang w:val="en-GB" w:eastAsia="zh-CN"/>
              </w:rPr>
              <w:t>The test equipment verifies that potential interruption is carried out in the correct time span by monitoring ACK/NACK sent in PCell and PSCell during activation of SCell</w:t>
            </w:r>
            <w:r w:rsidRPr="008F44EF">
              <w:rPr>
                <w:rFonts w:ascii="Times New Roman" w:eastAsia="Times New Roman" w:hAnsi="Times New Roman"/>
                <w:sz w:val="20"/>
                <w:szCs w:val="20"/>
                <w:lang w:val="en-GB" w:eastAsia="zh-CN"/>
              </w:rPr>
              <w:t>, respectively.</w:t>
            </w:r>
          </w:p>
          <w:p w14:paraId="259AA226" w14:textId="77777777" w:rsidR="00060330" w:rsidRPr="008F44EF" w:rsidRDefault="00060330" w:rsidP="00060330">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8F44EF">
              <w:rPr>
                <w:rFonts w:ascii="Times New Roman" w:eastAsia="Times New Roman" w:hAnsi="Times New Roman"/>
                <w:sz w:val="20"/>
                <w:szCs w:val="20"/>
                <w:highlight w:val="cyan"/>
                <w:lang w:val="en-GB" w:eastAsia="zh-CN"/>
              </w:rPr>
              <w:t xml:space="preserve">The test equipment verifies the activation time by counting the slots from the time when the SCell activation command is sent until a CSI report </w:t>
            </w:r>
            <w:r w:rsidRPr="008F44EF">
              <w:rPr>
                <w:rFonts w:ascii="Times New Roman" w:eastAsia="Times New Roman" w:hAnsi="Times New Roman"/>
                <w:sz w:val="20"/>
                <w:szCs w:val="20"/>
                <w:lang w:val="en-GB" w:eastAsia="zh-CN"/>
              </w:rPr>
              <w:t xml:space="preserve">with other than CQI index 0 is received. </w:t>
            </w:r>
          </w:p>
          <w:p w14:paraId="384B401B" w14:textId="77777777" w:rsidR="00060330" w:rsidRPr="008F44EF" w:rsidRDefault="00060330" w:rsidP="00060330">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8F44EF">
              <w:rPr>
                <w:rFonts w:ascii="Times New Roman" w:eastAsia="Times New Roman" w:hAnsi="Times New Roman"/>
                <w:sz w:val="20"/>
                <w:szCs w:val="20"/>
                <w:highlight w:val="cyan"/>
                <w:lang w:val="en-GB" w:eastAsia="zh-CN"/>
              </w:rPr>
              <w:t>The test equipment verifies the deactivation time by counting the slots from the time when the SCell1 deactivation command is sent until CSI reporting for SCell1 is discontinued</w:t>
            </w:r>
            <w:r w:rsidRPr="008F44EF">
              <w:rPr>
                <w:rFonts w:ascii="Times New Roman" w:eastAsia="Times New Roman" w:hAnsi="Times New Roman"/>
                <w:sz w:val="20"/>
                <w:szCs w:val="20"/>
                <w:lang w:val="en-GB" w:eastAsia="zh-CN"/>
              </w:rPr>
              <w:t>.</w:t>
            </w:r>
          </w:p>
          <w:p w14:paraId="13E39B01" w14:textId="77777777" w:rsidR="00B8645E" w:rsidRPr="00060330" w:rsidRDefault="00B8645E" w:rsidP="00770295">
            <w:pPr>
              <w:rPr>
                <w:rFonts w:ascii="Times New Roman" w:hAnsi="Times New Roman"/>
                <w:lang w:val="en-GB"/>
              </w:rPr>
            </w:pPr>
          </w:p>
          <w:p w14:paraId="5997C90A" w14:textId="77777777" w:rsidR="00D47ED7" w:rsidRDefault="00D47ED7" w:rsidP="00D47ED7">
            <w:pPr>
              <w:rPr>
                <w:rFonts w:ascii="Times New Roman" w:eastAsia="Times New Roman" w:hAnsi="Times New Roman"/>
                <w:i/>
                <w:sz w:val="20"/>
                <w:szCs w:val="20"/>
                <w:lang w:val="en-GB" w:eastAsia="ko-KR"/>
              </w:rPr>
            </w:pPr>
            <w:r w:rsidRPr="008378E1">
              <w:rPr>
                <w:rFonts w:ascii="Times New Roman" w:eastAsia="Times New Roman" w:hAnsi="Times New Roman"/>
                <w:i/>
                <w:sz w:val="20"/>
                <w:szCs w:val="20"/>
                <w:lang w:val="en-GB" w:eastAsia="ko-KR"/>
              </w:rPr>
              <w:t>Ref. 38.133 [1]</w:t>
            </w:r>
          </w:p>
          <w:p w14:paraId="380D4BAC" w14:textId="59B4395F" w:rsidR="00D47ED7" w:rsidRDefault="00D47ED7" w:rsidP="009E338F">
            <w:pPr>
              <w:rPr>
                <w:rFonts w:ascii="Arial" w:hAnsi="Arial" w:cs="Arial"/>
                <w:lang w:val="en-GB"/>
              </w:rPr>
            </w:pPr>
          </w:p>
        </w:tc>
      </w:tr>
    </w:tbl>
    <w:p w14:paraId="42C2994B" w14:textId="3E7FA232" w:rsidR="008343BA" w:rsidRDefault="008343BA" w:rsidP="009E338F">
      <w:pPr>
        <w:rPr>
          <w:rFonts w:ascii="Arial" w:hAnsi="Arial" w:cs="Arial"/>
          <w:lang w:val="en-GB"/>
        </w:rPr>
      </w:pPr>
    </w:p>
    <w:p w14:paraId="74701E83" w14:textId="726F87F3" w:rsidR="006D48B9" w:rsidRDefault="00593A83" w:rsidP="00040952">
      <w:pPr>
        <w:jc w:val="both"/>
        <w:rPr>
          <w:rFonts w:ascii="Arial" w:hAnsi="Arial" w:cs="Arial"/>
          <w:lang w:val="en-GB"/>
        </w:rPr>
      </w:pPr>
      <w:r>
        <w:rPr>
          <w:rFonts w:ascii="Arial" w:hAnsi="Arial" w:cs="Arial"/>
          <w:lang w:val="en-GB"/>
        </w:rPr>
        <w:t>Taking another example, RRM test case A.5.5.3.2 presents an NR FR2 PSCell with a deactivated NR FR1 SCell. We observe that the NR FR1 SCell is not guaranteed to be detectable due to the uncalibrated characteristics of the FR1 link.</w:t>
      </w:r>
      <w:r w:rsidR="006D34DF">
        <w:rPr>
          <w:rFonts w:ascii="Arial" w:hAnsi="Arial" w:cs="Arial"/>
          <w:lang w:val="en-GB"/>
        </w:rPr>
        <w:t xml:space="preserve"> </w:t>
      </w:r>
      <w:r>
        <w:rPr>
          <w:rFonts w:ascii="Arial" w:hAnsi="Arial" w:cs="Arial"/>
          <w:lang w:val="en-GB"/>
        </w:rPr>
        <w:t>At some point</w:t>
      </w:r>
      <w:r w:rsidR="00137E08">
        <w:rPr>
          <w:rFonts w:ascii="Arial" w:hAnsi="Arial" w:cs="Arial"/>
          <w:lang w:val="en-GB"/>
        </w:rPr>
        <w:t xml:space="preserve"> during the test,</w:t>
      </w:r>
      <w:r>
        <w:rPr>
          <w:rFonts w:ascii="Arial" w:hAnsi="Arial" w:cs="Arial"/>
          <w:lang w:val="en-GB"/>
        </w:rPr>
        <w:t xml:space="preserve"> this SCell </w:t>
      </w:r>
      <w:r w:rsidR="00C07916">
        <w:rPr>
          <w:rFonts w:ascii="Arial" w:hAnsi="Arial" w:cs="Arial"/>
          <w:lang w:val="en-GB"/>
        </w:rPr>
        <w:t>gets</w:t>
      </w:r>
      <w:r>
        <w:rPr>
          <w:rFonts w:ascii="Arial" w:hAnsi="Arial" w:cs="Arial"/>
          <w:lang w:val="en-GB"/>
        </w:rPr>
        <w:t xml:space="preserve"> activated via MAC-CE reception in the PSCell</w:t>
      </w:r>
      <w:r w:rsidR="00C07916">
        <w:rPr>
          <w:rFonts w:ascii="Arial" w:hAnsi="Arial" w:cs="Arial"/>
          <w:lang w:val="en-GB"/>
        </w:rPr>
        <w:t xml:space="preserve">, </w:t>
      </w:r>
      <w:r w:rsidR="006D34DF">
        <w:rPr>
          <w:rFonts w:ascii="Arial" w:hAnsi="Arial" w:cs="Arial"/>
          <w:lang w:val="en-GB"/>
        </w:rPr>
        <w:t xml:space="preserve">which </w:t>
      </w:r>
      <w:r w:rsidR="00C07916">
        <w:rPr>
          <w:rFonts w:ascii="Arial" w:hAnsi="Arial" w:cs="Arial"/>
          <w:lang w:val="en-GB"/>
        </w:rPr>
        <w:t xml:space="preserve">may cause </w:t>
      </w:r>
      <w:r w:rsidR="00AC79D2">
        <w:rPr>
          <w:rFonts w:ascii="Arial" w:hAnsi="Arial" w:cs="Arial"/>
          <w:lang w:val="en-GB"/>
        </w:rPr>
        <w:t>an RLF</w:t>
      </w:r>
      <w:r w:rsidR="00A75F3D">
        <w:rPr>
          <w:rFonts w:ascii="Arial" w:hAnsi="Arial" w:cs="Arial"/>
          <w:lang w:val="en-GB"/>
        </w:rPr>
        <w:t xml:space="preserve"> in</w:t>
      </w:r>
      <w:r w:rsidR="00E23661">
        <w:rPr>
          <w:rFonts w:ascii="Arial" w:hAnsi="Arial" w:cs="Arial"/>
          <w:lang w:val="en-GB"/>
        </w:rPr>
        <w:t xml:space="preserve"> the</w:t>
      </w:r>
      <w:r w:rsidR="00A75F3D">
        <w:rPr>
          <w:rFonts w:ascii="Arial" w:hAnsi="Arial" w:cs="Arial"/>
          <w:lang w:val="en-GB"/>
        </w:rPr>
        <w:t xml:space="preserve"> SCell</w:t>
      </w:r>
      <w:r w:rsidR="00EA063B">
        <w:rPr>
          <w:rFonts w:ascii="Arial" w:hAnsi="Arial" w:cs="Arial"/>
          <w:lang w:val="en-GB"/>
        </w:rPr>
        <w:t xml:space="preserve"> </w:t>
      </w:r>
      <w:r w:rsidR="006D34DF">
        <w:rPr>
          <w:rFonts w:ascii="Arial" w:hAnsi="Arial" w:cs="Arial"/>
          <w:lang w:val="en-GB"/>
        </w:rPr>
        <w:t>in case it did not get detected.</w:t>
      </w:r>
      <w:r w:rsidR="00306753">
        <w:rPr>
          <w:rFonts w:ascii="Arial" w:hAnsi="Arial" w:cs="Arial"/>
          <w:lang w:val="en-GB"/>
        </w:rPr>
        <w:t xml:space="preserve"> </w:t>
      </w:r>
      <w:r w:rsidR="00D807D2">
        <w:rPr>
          <w:rFonts w:ascii="Arial" w:hAnsi="Arial" w:cs="Arial"/>
          <w:lang w:val="en-GB"/>
        </w:rPr>
        <w:t xml:space="preserve">Impact to the PDSCH </w:t>
      </w:r>
      <w:r w:rsidR="00875EF7">
        <w:rPr>
          <w:rFonts w:ascii="Arial" w:hAnsi="Arial" w:cs="Arial"/>
          <w:lang w:val="en-GB"/>
        </w:rPr>
        <w:t xml:space="preserve">interruption </w:t>
      </w:r>
      <w:r w:rsidR="00D807D2">
        <w:rPr>
          <w:rFonts w:ascii="Arial" w:hAnsi="Arial" w:cs="Arial"/>
          <w:lang w:val="en-GB"/>
        </w:rPr>
        <w:t xml:space="preserve">due to SCell </w:t>
      </w:r>
      <w:r w:rsidR="006D48B9">
        <w:rPr>
          <w:rFonts w:ascii="Arial" w:hAnsi="Arial" w:cs="Arial"/>
          <w:lang w:val="en-GB"/>
        </w:rPr>
        <w:t>RLF is not in the scope of this test and therefore cannot be assumed as negligible.</w:t>
      </w:r>
    </w:p>
    <w:p w14:paraId="69DF7A8E" w14:textId="3D6D8C87" w:rsidR="00FC7D54" w:rsidRDefault="00FC7D54" w:rsidP="00040952">
      <w:pPr>
        <w:jc w:val="both"/>
        <w:rPr>
          <w:rFonts w:ascii="Arial" w:hAnsi="Arial" w:cs="Arial"/>
          <w:lang w:val="en-GB"/>
        </w:rPr>
      </w:pPr>
    </w:p>
    <w:p w14:paraId="2EB4E2F2" w14:textId="3897125F" w:rsidR="00FC7D54" w:rsidRDefault="00FC7D54" w:rsidP="00040952">
      <w:pPr>
        <w:jc w:val="both"/>
        <w:rPr>
          <w:rFonts w:ascii="Arial" w:hAnsi="Arial" w:cs="Arial"/>
          <w:lang w:val="en-GB"/>
        </w:rPr>
      </w:pPr>
      <w:r>
        <w:rPr>
          <w:rFonts w:ascii="Arial" w:hAnsi="Arial" w:cs="Arial"/>
          <w:lang w:val="en-GB"/>
        </w:rPr>
        <w:t xml:space="preserve">We also observe that the UE is required to </w:t>
      </w:r>
      <w:r w:rsidR="00575BAC">
        <w:rPr>
          <w:rFonts w:ascii="Arial" w:hAnsi="Arial" w:cs="Arial"/>
          <w:lang w:val="en-GB"/>
        </w:rPr>
        <w:t>periodically report non-zero CQI for the SCell</w:t>
      </w:r>
      <w:r w:rsidR="00957092">
        <w:rPr>
          <w:rFonts w:ascii="Arial" w:hAnsi="Arial" w:cs="Arial"/>
          <w:lang w:val="en-GB"/>
        </w:rPr>
        <w:t xml:space="preserve">, over PSCell UL. Following the above observation, if the SCell cannot be detected, the UE </w:t>
      </w:r>
      <w:r w:rsidR="00016650">
        <w:rPr>
          <w:rFonts w:ascii="Arial" w:hAnsi="Arial" w:cs="Arial"/>
          <w:lang w:val="en-GB"/>
        </w:rPr>
        <w:t xml:space="preserve">may not be able to report </w:t>
      </w:r>
      <w:r w:rsidR="009E0E49">
        <w:rPr>
          <w:rFonts w:ascii="Arial" w:hAnsi="Arial" w:cs="Arial"/>
          <w:lang w:val="en-GB"/>
        </w:rPr>
        <w:t xml:space="preserve">non-zero </w:t>
      </w:r>
      <w:r w:rsidR="00016650">
        <w:rPr>
          <w:rFonts w:ascii="Arial" w:hAnsi="Arial" w:cs="Arial"/>
          <w:lang w:val="en-GB"/>
        </w:rPr>
        <w:t xml:space="preserve">CQI for </w:t>
      </w:r>
      <w:r w:rsidR="009E0E49">
        <w:rPr>
          <w:rFonts w:ascii="Arial" w:hAnsi="Arial" w:cs="Arial"/>
          <w:lang w:val="en-GB"/>
        </w:rPr>
        <w:t>it.</w:t>
      </w:r>
    </w:p>
    <w:p w14:paraId="3E8DBCCB" w14:textId="7BD3857A" w:rsidR="00593A83" w:rsidRDefault="00593A83" w:rsidP="00040952">
      <w:pPr>
        <w:jc w:val="both"/>
        <w:rPr>
          <w:rFonts w:ascii="Arial" w:hAnsi="Arial" w:cs="Arial"/>
          <w:lang w:val="en-GB"/>
        </w:rPr>
      </w:pPr>
    </w:p>
    <w:p w14:paraId="2FD9FB74" w14:textId="017B368A" w:rsidR="00FC0B7B" w:rsidRDefault="009E0E49" w:rsidP="00040952">
      <w:pPr>
        <w:jc w:val="both"/>
        <w:rPr>
          <w:rFonts w:ascii="Arial" w:hAnsi="Arial" w:cs="Arial"/>
          <w:lang w:val="en-GB"/>
        </w:rPr>
      </w:pPr>
      <w:r>
        <w:rPr>
          <w:rFonts w:ascii="Arial" w:hAnsi="Arial" w:cs="Arial"/>
          <w:lang w:val="en-GB"/>
        </w:rPr>
        <w:t xml:space="preserve">A much worse scenario is presented </w:t>
      </w:r>
      <w:r w:rsidR="00567C52">
        <w:rPr>
          <w:rFonts w:ascii="Arial" w:hAnsi="Arial" w:cs="Arial"/>
          <w:lang w:val="en-GB"/>
        </w:rPr>
        <w:t xml:space="preserve">in case we flip the PSCell and SCell, as it happens in test A.5.5.3.5, where the </w:t>
      </w:r>
      <w:r w:rsidR="005841C4">
        <w:rPr>
          <w:rFonts w:ascii="Arial" w:hAnsi="Arial" w:cs="Arial"/>
          <w:lang w:val="en-GB"/>
        </w:rPr>
        <w:t xml:space="preserve">PSCell is FR1 and the SCell is FR2. </w:t>
      </w:r>
      <w:r w:rsidR="009A55AE">
        <w:rPr>
          <w:rFonts w:ascii="Arial" w:hAnsi="Arial" w:cs="Arial"/>
          <w:lang w:val="en-GB"/>
        </w:rPr>
        <w:t xml:space="preserve">In such case, </w:t>
      </w:r>
      <w:r w:rsidR="00C9675E">
        <w:rPr>
          <w:rFonts w:ascii="Arial" w:hAnsi="Arial" w:cs="Arial"/>
          <w:lang w:val="en-GB"/>
        </w:rPr>
        <w:t xml:space="preserve">the PSCell may not be </w:t>
      </w:r>
      <w:r w:rsidR="000B640A">
        <w:rPr>
          <w:rFonts w:ascii="Arial" w:hAnsi="Arial" w:cs="Arial"/>
          <w:lang w:val="en-GB"/>
        </w:rPr>
        <w:t>detectable</w:t>
      </w:r>
      <w:r w:rsidR="00C503B4">
        <w:rPr>
          <w:rFonts w:ascii="Arial" w:hAnsi="Arial" w:cs="Arial"/>
          <w:lang w:val="en-GB"/>
        </w:rPr>
        <w:t xml:space="preserve"> itself</w:t>
      </w:r>
      <w:r w:rsidR="000B640A">
        <w:rPr>
          <w:rFonts w:ascii="Arial" w:hAnsi="Arial" w:cs="Arial"/>
          <w:lang w:val="en-GB"/>
        </w:rPr>
        <w:t xml:space="preserve">, so </w:t>
      </w:r>
      <w:r w:rsidR="00242F12">
        <w:rPr>
          <w:rFonts w:ascii="Arial" w:hAnsi="Arial" w:cs="Arial"/>
          <w:lang w:val="en-GB"/>
        </w:rPr>
        <w:t xml:space="preserve">the test </w:t>
      </w:r>
      <w:r w:rsidR="00472D30">
        <w:rPr>
          <w:rFonts w:ascii="Arial" w:hAnsi="Arial" w:cs="Arial"/>
          <w:lang w:val="en-GB"/>
        </w:rPr>
        <w:t xml:space="preserve">can potentially </w:t>
      </w:r>
      <w:r w:rsidR="00242F12">
        <w:rPr>
          <w:rFonts w:ascii="Arial" w:hAnsi="Arial" w:cs="Arial"/>
          <w:lang w:val="en-GB"/>
        </w:rPr>
        <w:t xml:space="preserve">end </w:t>
      </w:r>
      <w:r w:rsidR="004234E2">
        <w:rPr>
          <w:rFonts w:ascii="Arial" w:hAnsi="Arial" w:cs="Arial"/>
          <w:lang w:val="en-GB"/>
        </w:rPr>
        <w:t xml:space="preserve">in an SCG add failure </w:t>
      </w:r>
      <w:r w:rsidR="00472D30">
        <w:rPr>
          <w:rFonts w:ascii="Arial" w:hAnsi="Arial" w:cs="Arial"/>
          <w:lang w:val="en-GB"/>
        </w:rPr>
        <w:t>when attempting to connect to the PSCell itself.</w:t>
      </w:r>
    </w:p>
    <w:p w14:paraId="6C94856E" w14:textId="18CFCE24" w:rsidR="004922BA" w:rsidRDefault="004922BA" w:rsidP="00040952">
      <w:pPr>
        <w:jc w:val="both"/>
        <w:rPr>
          <w:rFonts w:ascii="Arial" w:hAnsi="Arial" w:cs="Arial"/>
          <w:lang w:val="en-GB"/>
        </w:rPr>
      </w:pPr>
    </w:p>
    <w:p w14:paraId="7723FFC9" w14:textId="2B5B199B" w:rsidR="004922BA" w:rsidRDefault="004922BA" w:rsidP="00040952">
      <w:pPr>
        <w:jc w:val="both"/>
        <w:rPr>
          <w:rFonts w:ascii="Arial" w:hAnsi="Arial" w:cs="Arial"/>
          <w:lang w:val="en-GB"/>
        </w:rPr>
      </w:pPr>
      <w:r>
        <w:rPr>
          <w:rFonts w:ascii="Arial" w:hAnsi="Arial" w:cs="Arial"/>
          <w:lang w:val="en-GB"/>
        </w:rPr>
        <w:t>In slot</w:t>
      </w:r>
      <w:r w:rsidR="0018699D">
        <w:rPr>
          <w:rFonts w:ascii="Arial" w:hAnsi="Arial" w:cs="Arial"/>
          <w:lang w:val="en-GB"/>
        </w:rPr>
        <w:t>s</w:t>
      </w:r>
      <w:r>
        <w:rPr>
          <w:rFonts w:ascii="Arial" w:hAnsi="Arial" w:cs="Arial"/>
          <w:lang w:val="en-GB"/>
        </w:rPr>
        <w:t xml:space="preserve"> #m </w:t>
      </w:r>
      <w:r w:rsidR="0018699D">
        <w:rPr>
          <w:rFonts w:ascii="Arial" w:hAnsi="Arial" w:cs="Arial"/>
          <w:lang w:val="en-GB"/>
        </w:rPr>
        <w:t xml:space="preserve">and #n, </w:t>
      </w:r>
      <w:r>
        <w:rPr>
          <w:rFonts w:ascii="Arial" w:hAnsi="Arial" w:cs="Arial"/>
          <w:lang w:val="en-GB"/>
        </w:rPr>
        <w:t>the SS transmits a MAC-CE with SCell activation</w:t>
      </w:r>
      <w:r w:rsidR="0018699D">
        <w:rPr>
          <w:rFonts w:ascii="Arial" w:hAnsi="Arial" w:cs="Arial"/>
          <w:lang w:val="en-GB"/>
        </w:rPr>
        <w:t xml:space="preserve"> or deactivation, respectively, none of </w:t>
      </w:r>
      <w:r w:rsidR="00C02C35">
        <w:rPr>
          <w:rFonts w:ascii="Arial" w:hAnsi="Arial" w:cs="Arial"/>
          <w:lang w:val="en-GB"/>
        </w:rPr>
        <w:t>which</w:t>
      </w:r>
      <w:r w:rsidR="0018699D">
        <w:rPr>
          <w:rFonts w:ascii="Arial" w:hAnsi="Arial" w:cs="Arial"/>
          <w:lang w:val="en-GB"/>
        </w:rPr>
        <w:t xml:space="preserve"> is</w:t>
      </w:r>
      <w:r w:rsidR="00C02C35">
        <w:rPr>
          <w:rFonts w:ascii="Arial" w:hAnsi="Arial" w:cs="Arial"/>
          <w:lang w:val="en-GB"/>
        </w:rPr>
        <w:t xml:space="preserve"> guaranteed to be received at the UE.</w:t>
      </w:r>
      <w:r w:rsidR="00424A85">
        <w:rPr>
          <w:rFonts w:ascii="Arial" w:hAnsi="Arial" w:cs="Arial"/>
          <w:lang w:val="en-GB"/>
        </w:rPr>
        <w:t xml:space="preserve"> These messages are critical to the test case flow and</w:t>
      </w:r>
      <w:r w:rsidR="00DF1BE2">
        <w:rPr>
          <w:rFonts w:ascii="Arial" w:hAnsi="Arial" w:cs="Arial"/>
          <w:lang w:val="en-GB"/>
        </w:rPr>
        <w:t xml:space="preserve"> missing them will have direct consequences to the test outcome.</w:t>
      </w:r>
      <w:r w:rsidR="006251EB">
        <w:rPr>
          <w:rFonts w:ascii="Arial" w:hAnsi="Arial" w:cs="Arial"/>
          <w:lang w:val="en-GB"/>
        </w:rPr>
        <w:t xml:space="preserve"> A</w:t>
      </w:r>
      <w:r w:rsidR="00B956D1">
        <w:rPr>
          <w:rFonts w:ascii="Arial" w:hAnsi="Arial" w:cs="Arial"/>
          <w:lang w:val="en-GB"/>
        </w:rPr>
        <w:t xml:space="preserve"> similar conclusion can be reached </w:t>
      </w:r>
      <w:r w:rsidR="00E23A3D">
        <w:rPr>
          <w:rFonts w:ascii="Arial" w:hAnsi="Arial" w:cs="Arial"/>
          <w:lang w:val="en-GB"/>
        </w:rPr>
        <w:t xml:space="preserve">regarding </w:t>
      </w:r>
      <w:r w:rsidR="00B956D1">
        <w:rPr>
          <w:rFonts w:ascii="Arial" w:hAnsi="Arial" w:cs="Arial"/>
          <w:lang w:val="en-GB"/>
        </w:rPr>
        <w:t xml:space="preserve">the TCI state activation and </w:t>
      </w:r>
      <w:r w:rsidR="00E23A3D">
        <w:rPr>
          <w:rFonts w:ascii="Arial" w:hAnsi="Arial" w:cs="Arial"/>
          <w:lang w:val="en-GB"/>
        </w:rPr>
        <w:t>CSI-RS resource configuration messages transmitted during T2.</w:t>
      </w:r>
    </w:p>
    <w:p w14:paraId="23233E3B" w14:textId="4138D2EC" w:rsidR="00FC0B7B" w:rsidRDefault="00FC0B7B" w:rsidP="00040952">
      <w:pPr>
        <w:jc w:val="both"/>
        <w:rPr>
          <w:rFonts w:ascii="Arial" w:hAnsi="Arial" w:cs="Arial"/>
          <w:lang w:val="en-GB"/>
        </w:rPr>
      </w:pPr>
    </w:p>
    <w:p w14:paraId="6B4BE7D1" w14:textId="0B1195EC" w:rsidR="009E0E49" w:rsidRDefault="006251EB" w:rsidP="00040952">
      <w:pPr>
        <w:jc w:val="both"/>
        <w:rPr>
          <w:rFonts w:ascii="Arial" w:hAnsi="Arial" w:cs="Arial"/>
          <w:lang w:val="en-GB"/>
        </w:rPr>
      </w:pPr>
      <w:r>
        <w:rPr>
          <w:rFonts w:ascii="Arial" w:hAnsi="Arial" w:cs="Arial"/>
          <w:lang w:val="en-GB"/>
        </w:rPr>
        <w:lastRenderedPageBreak/>
        <w:t xml:space="preserve">Additionally, </w:t>
      </w:r>
      <w:r w:rsidR="00472D30">
        <w:rPr>
          <w:rFonts w:ascii="Arial" w:hAnsi="Arial" w:cs="Arial"/>
          <w:lang w:val="en-GB"/>
        </w:rPr>
        <w:t xml:space="preserve">the UE </w:t>
      </w:r>
      <w:r>
        <w:rPr>
          <w:rFonts w:ascii="Arial" w:hAnsi="Arial" w:cs="Arial"/>
          <w:lang w:val="en-GB"/>
        </w:rPr>
        <w:t>is</w:t>
      </w:r>
      <w:r w:rsidR="00472D30">
        <w:rPr>
          <w:rFonts w:ascii="Arial" w:hAnsi="Arial" w:cs="Arial"/>
          <w:lang w:val="en-GB"/>
        </w:rPr>
        <w:t xml:space="preserve"> requested to transm</w:t>
      </w:r>
      <w:r w:rsidR="006B6036">
        <w:rPr>
          <w:rFonts w:ascii="Arial" w:hAnsi="Arial" w:cs="Arial"/>
          <w:lang w:val="en-GB"/>
        </w:rPr>
        <w:t xml:space="preserve">it periodic </w:t>
      </w:r>
      <w:r w:rsidR="00E23A3D">
        <w:rPr>
          <w:rFonts w:ascii="Arial" w:hAnsi="Arial" w:cs="Arial"/>
          <w:lang w:val="en-GB"/>
        </w:rPr>
        <w:t xml:space="preserve">L1-RSRP </w:t>
      </w:r>
      <w:r w:rsidR="006B6036">
        <w:rPr>
          <w:rFonts w:ascii="Arial" w:hAnsi="Arial" w:cs="Arial"/>
          <w:lang w:val="en-GB"/>
        </w:rPr>
        <w:t>CSI reports over an uncalibrated FR1 lin</w:t>
      </w:r>
      <w:r w:rsidR="00AB3037">
        <w:rPr>
          <w:rFonts w:ascii="Arial" w:hAnsi="Arial" w:cs="Arial"/>
          <w:lang w:val="en-GB"/>
        </w:rPr>
        <w:t xml:space="preserve">k which, similarly to what we discussed in Example1, would be dependent on the UE-perceived path loss of the link and therefore not guaranteed to </w:t>
      </w:r>
      <w:r w:rsidR="0039151C">
        <w:rPr>
          <w:rFonts w:ascii="Arial" w:hAnsi="Arial" w:cs="Arial"/>
          <w:lang w:val="en-GB"/>
        </w:rPr>
        <w:t>be successfully received by the SS.</w:t>
      </w:r>
    </w:p>
    <w:p w14:paraId="3CB12A7E" w14:textId="77777777" w:rsidR="00E23A3D" w:rsidRDefault="00E23A3D" w:rsidP="00040952">
      <w:pPr>
        <w:jc w:val="both"/>
        <w:rPr>
          <w:rFonts w:ascii="Arial" w:hAnsi="Arial" w:cs="Arial"/>
          <w:lang w:val="en-GB"/>
        </w:rPr>
      </w:pPr>
    </w:p>
    <w:p w14:paraId="4EFA358E" w14:textId="3EE903E9" w:rsidR="00A81D06" w:rsidRPr="006B6036" w:rsidRDefault="00E23A3D" w:rsidP="00040952">
      <w:pPr>
        <w:jc w:val="both"/>
        <w:rPr>
          <w:rFonts w:ascii="Arial" w:hAnsi="Arial" w:cs="Arial"/>
        </w:rPr>
      </w:pPr>
      <w:r>
        <w:rPr>
          <w:rFonts w:ascii="Arial" w:hAnsi="Arial" w:cs="Arial"/>
          <w:lang w:val="en-GB"/>
        </w:rPr>
        <w:t>Furthermore, t</w:t>
      </w:r>
      <w:r w:rsidR="00A81D06">
        <w:rPr>
          <w:rFonts w:ascii="Arial" w:hAnsi="Arial" w:cs="Arial"/>
          <w:lang w:val="en-GB"/>
        </w:rPr>
        <w:t xml:space="preserve">he UE is scheduled in the FR1 PSCell </w:t>
      </w:r>
      <w:r>
        <w:rPr>
          <w:rFonts w:ascii="Arial" w:hAnsi="Arial" w:cs="Arial"/>
          <w:lang w:val="en-GB"/>
        </w:rPr>
        <w:t xml:space="preserve">throughout the test and </w:t>
      </w:r>
      <w:r w:rsidR="00A81D06">
        <w:rPr>
          <w:rFonts w:ascii="Arial" w:hAnsi="Arial" w:cs="Arial"/>
          <w:lang w:val="en-GB"/>
        </w:rPr>
        <w:t xml:space="preserve">the DTX count </w:t>
      </w:r>
      <w:r w:rsidR="0013564E">
        <w:rPr>
          <w:rFonts w:ascii="Arial" w:hAnsi="Arial" w:cs="Arial"/>
          <w:lang w:val="en-GB"/>
        </w:rPr>
        <w:t xml:space="preserve">on these transmissions is </w:t>
      </w:r>
      <w:r w:rsidR="00A81D06">
        <w:rPr>
          <w:rFonts w:ascii="Arial" w:hAnsi="Arial" w:cs="Arial"/>
          <w:lang w:val="en-GB"/>
        </w:rPr>
        <w:t>used</w:t>
      </w:r>
      <w:r w:rsidR="0013564E">
        <w:rPr>
          <w:rFonts w:ascii="Arial" w:hAnsi="Arial" w:cs="Arial"/>
          <w:lang w:val="en-GB"/>
        </w:rPr>
        <w:t xml:space="preserve"> to asses the SCell activation and deactivation</w:t>
      </w:r>
      <w:r w:rsidR="00A81D06">
        <w:rPr>
          <w:rFonts w:ascii="Arial" w:hAnsi="Arial" w:cs="Arial"/>
          <w:lang w:val="en-GB"/>
        </w:rPr>
        <w:t xml:space="preserve"> interruption </w:t>
      </w:r>
      <w:r w:rsidR="0013564E">
        <w:rPr>
          <w:rFonts w:ascii="Arial" w:hAnsi="Arial" w:cs="Arial"/>
          <w:lang w:val="en-GB"/>
        </w:rPr>
        <w:t>impact on the PSCell. We observe that no PDCCH nor PDSCH transmission can be guaranteed to be correctly received on the FR1 link.</w:t>
      </w:r>
    </w:p>
    <w:p w14:paraId="54031F30" w14:textId="77777777" w:rsidR="00040952" w:rsidRPr="00F206D4" w:rsidRDefault="00040952" w:rsidP="009E338F">
      <w:pPr>
        <w:rPr>
          <w:rFonts w:ascii="Arial" w:hAnsi="Arial" w:cs="Arial"/>
          <w:lang w:val="en-GB"/>
        </w:rPr>
      </w:pPr>
    </w:p>
    <w:p w14:paraId="142691FC" w14:textId="063C0CFD" w:rsidR="00733950" w:rsidRPr="00F206D4" w:rsidRDefault="003C5EE6" w:rsidP="00733950">
      <w:pPr>
        <w:pStyle w:val="Heading2"/>
        <w:numPr>
          <w:ilvl w:val="0"/>
          <w:numId w:val="0"/>
        </w:numPr>
        <w:ind w:left="576" w:hanging="576"/>
        <w:rPr>
          <w:rFonts w:cs="Arial"/>
        </w:rPr>
      </w:pPr>
      <w:r w:rsidRPr="00F206D4">
        <w:rPr>
          <w:rFonts w:cs="Arial"/>
        </w:rPr>
        <w:t>3</w:t>
      </w:r>
      <w:r w:rsidR="00733950" w:rsidRPr="00F206D4">
        <w:rPr>
          <w:rFonts w:cs="Arial"/>
        </w:rPr>
        <w:t>.</w:t>
      </w:r>
      <w:r w:rsidR="00733950" w:rsidRPr="00F206D4">
        <w:rPr>
          <w:rFonts w:cs="Arial"/>
        </w:rPr>
        <w:tab/>
        <w:t>Conclusion</w:t>
      </w:r>
    </w:p>
    <w:p w14:paraId="05F858BE" w14:textId="5EEF0138" w:rsidR="00216B60" w:rsidRDefault="00216B60" w:rsidP="001E1E5D">
      <w:pPr>
        <w:jc w:val="both"/>
        <w:rPr>
          <w:rFonts w:ascii="Arial" w:hAnsi="Arial" w:cs="Arial"/>
          <w:lang w:val="en-GB"/>
        </w:rPr>
      </w:pPr>
      <w:r>
        <w:rPr>
          <w:rFonts w:ascii="Arial" w:hAnsi="Arial" w:cs="Arial"/>
          <w:lang w:val="en-GB"/>
        </w:rPr>
        <w:t xml:space="preserve">We observe </w:t>
      </w:r>
      <w:r w:rsidR="00B01034">
        <w:rPr>
          <w:rFonts w:ascii="Arial" w:hAnsi="Arial" w:cs="Arial"/>
          <w:lang w:val="en-GB"/>
        </w:rPr>
        <w:t xml:space="preserve">that there is a large variety of FR1+FR2 RRM test scenarios, each of which will be independently affected by </w:t>
      </w:r>
      <w:r>
        <w:rPr>
          <w:rFonts w:ascii="Arial" w:hAnsi="Arial" w:cs="Arial"/>
          <w:lang w:val="en-GB"/>
        </w:rPr>
        <w:t>not having the FR1 link properly defined and calibrated.</w:t>
      </w:r>
      <w:r w:rsidR="00A71FB1">
        <w:rPr>
          <w:rFonts w:ascii="Arial" w:hAnsi="Arial" w:cs="Arial"/>
          <w:lang w:val="en-GB"/>
        </w:rPr>
        <w:t xml:space="preserve"> This will result in </w:t>
      </w:r>
      <w:r>
        <w:rPr>
          <w:rFonts w:ascii="Arial" w:hAnsi="Arial" w:cs="Arial"/>
          <w:lang w:val="en-GB"/>
        </w:rPr>
        <w:t>false alarms</w:t>
      </w:r>
      <w:r w:rsidR="00036BF5">
        <w:rPr>
          <w:rFonts w:ascii="Arial" w:hAnsi="Arial" w:cs="Arial"/>
          <w:lang w:val="en-GB"/>
        </w:rPr>
        <w:t xml:space="preserve"> and</w:t>
      </w:r>
      <w:r w:rsidR="00A71FB1">
        <w:rPr>
          <w:rFonts w:ascii="Arial" w:hAnsi="Arial" w:cs="Arial"/>
          <w:lang w:val="en-GB"/>
        </w:rPr>
        <w:t xml:space="preserve"> erratic test results</w:t>
      </w:r>
      <w:r w:rsidR="00036BF5">
        <w:rPr>
          <w:rFonts w:ascii="Arial" w:hAnsi="Arial" w:cs="Arial"/>
          <w:lang w:val="en-GB"/>
        </w:rPr>
        <w:t xml:space="preserve">, ultimately </w:t>
      </w:r>
      <w:r w:rsidR="000D227B">
        <w:rPr>
          <w:rFonts w:ascii="Arial" w:hAnsi="Arial" w:cs="Arial"/>
          <w:lang w:val="en-GB"/>
        </w:rPr>
        <w:t xml:space="preserve">making the affected scenarios </w:t>
      </w:r>
      <w:r w:rsidR="004A58D9">
        <w:rPr>
          <w:rFonts w:ascii="Arial" w:hAnsi="Arial" w:cs="Arial"/>
          <w:lang w:val="en-GB"/>
        </w:rPr>
        <w:t>unreliable.</w:t>
      </w:r>
    </w:p>
    <w:p w14:paraId="1C4CE0B6" w14:textId="77777777" w:rsidR="00216B60" w:rsidRDefault="00216B60" w:rsidP="001E1E5D">
      <w:pPr>
        <w:jc w:val="both"/>
        <w:rPr>
          <w:rFonts w:ascii="Arial" w:hAnsi="Arial" w:cs="Arial"/>
        </w:rPr>
      </w:pPr>
    </w:p>
    <w:p w14:paraId="239F37CF" w14:textId="5DBE1C01" w:rsidR="004659AA" w:rsidRDefault="0058747B" w:rsidP="001E1E5D">
      <w:pPr>
        <w:jc w:val="both"/>
        <w:rPr>
          <w:rFonts w:ascii="Arial" w:hAnsi="Arial" w:cs="Arial"/>
        </w:rPr>
      </w:pPr>
      <w:r>
        <w:rPr>
          <w:rFonts w:ascii="Arial" w:hAnsi="Arial" w:cs="Arial"/>
        </w:rPr>
        <w:t xml:space="preserve">Based on the above observations, </w:t>
      </w:r>
      <w:r w:rsidR="00790705">
        <w:rPr>
          <w:rFonts w:ascii="Arial" w:hAnsi="Arial" w:cs="Arial"/>
        </w:rPr>
        <w:t xml:space="preserve">illustrated by some examples, </w:t>
      </w:r>
      <w:r w:rsidR="00897C80">
        <w:rPr>
          <w:rFonts w:ascii="Arial" w:hAnsi="Arial" w:cs="Arial"/>
        </w:rPr>
        <w:t>we see that the right way to resolve all</w:t>
      </w:r>
      <w:r w:rsidR="00B97381">
        <w:rPr>
          <w:rFonts w:ascii="Arial" w:hAnsi="Arial" w:cs="Arial"/>
        </w:rPr>
        <w:t xml:space="preserve"> issues caused by this uncalibrated FR1 link is precisely to get it calibrated.</w:t>
      </w:r>
      <w:r w:rsidR="00EE6206">
        <w:rPr>
          <w:rFonts w:ascii="Arial" w:hAnsi="Arial" w:cs="Arial"/>
        </w:rPr>
        <w:t xml:space="preserve"> </w:t>
      </w:r>
      <w:r w:rsidR="00577423">
        <w:rPr>
          <w:rFonts w:ascii="Arial" w:hAnsi="Arial" w:cs="Arial"/>
        </w:rPr>
        <w:t xml:space="preserve">It is our view that </w:t>
      </w:r>
      <w:r w:rsidR="00EE6206">
        <w:rPr>
          <w:rFonts w:ascii="Arial" w:hAnsi="Arial" w:cs="Arial"/>
        </w:rPr>
        <w:t>this single action</w:t>
      </w:r>
      <w:r w:rsidR="00E133B7">
        <w:rPr>
          <w:rFonts w:ascii="Arial" w:hAnsi="Arial" w:cs="Arial"/>
        </w:rPr>
        <w:t xml:space="preserve"> will resolve all related issues and will therefore </w:t>
      </w:r>
      <w:r w:rsidR="00D16638">
        <w:rPr>
          <w:rFonts w:ascii="Arial" w:hAnsi="Arial" w:cs="Arial"/>
        </w:rPr>
        <w:t>result in a fair test</w:t>
      </w:r>
      <w:r w:rsidR="0070491D">
        <w:rPr>
          <w:rFonts w:ascii="Arial" w:hAnsi="Arial" w:cs="Arial"/>
        </w:rPr>
        <w:t>ing</w:t>
      </w:r>
      <w:r w:rsidR="00D16638">
        <w:rPr>
          <w:rFonts w:ascii="Arial" w:hAnsi="Arial" w:cs="Arial"/>
        </w:rPr>
        <w:t xml:space="preserve"> </w:t>
      </w:r>
      <w:r w:rsidR="0070491D">
        <w:rPr>
          <w:rFonts w:ascii="Arial" w:hAnsi="Arial" w:cs="Arial"/>
        </w:rPr>
        <w:t>setup</w:t>
      </w:r>
      <w:r w:rsidR="00D16638">
        <w:rPr>
          <w:rFonts w:ascii="Arial" w:hAnsi="Arial" w:cs="Arial"/>
        </w:rPr>
        <w:t xml:space="preserve"> in which test results </w:t>
      </w:r>
      <w:r w:rsidR="00DD72EA">
        <w:rPr>
          <w:rFonts w:ascii="Arial" w:hAnsi="Arial" w:cs="Arial"/>
        </w:rPr>
        <w:t>are representative of the RRM performance status of the DUT</w:t>
      </w:r>
      <w:r w:rsidR="0070491D">
        <w:rPr>
          <w:rFonts w:ascii="Arial" w:hAnsi="Arial" w:cs="Arial"/>
        </w:rPr>
        <w:t xml:space="preserve"> </w:t>
      </w:r>
      <w:r w:rsidR="00C81F65">
        <w:rPr>
          <w:rFonts w:ascii="Arial" w:hAnsi="Arial" w:cs="Arial"/>
        </w:rPr>
        <w:t xml:space="preserve">instead of a </w:t>
      </w:r>
      <w:r w:rsidR="009901E7">
        <w:rPr>
          <w:rFonts w:ascii="Arial" w:hAnsi="Arial" w:cs="Arial"/>
        </w:rPr>
        <w:t>best effort exercise</w:t>
      </w:r>
      <w:r w:rsidR="00C81F65">
        <w:rPr>
          <w:rFonts w:ascii="Arial" w:hAnsi="Arial" w:cs="Arial"/>
        </w:rPr>
        <w:t>.</w:t>
      </w:r>
    </w:p>
    <w:p w14:paraId="3AC4C339" w14:textId="77777777" w:rsidR="00216B60" w:rsidRDefault="00216B60" w:rsidP="001E1E5D">
      <w:pPr>
        <w:jc w:val="both"/>
        <w:rPr>
          <w:rFonts w:ascii="Arial" w:hAnsi="Arial" w:cs="Arial"/>
        </w:rPr>
      </w:pPr>
    </w:p>
    <w:p w14:paraId="486DEBE5" w14:textId="4C4F5EAA" w:rsidR="009309D1" w:rsidRDefault="00487552" w:rsidP="001E1E5D">
      <w:pPr>
        <w:jc w:val="both"/>
        <w:rPr>
          <w:rFonts w:ascii="Arial" w:hAnsi="Arial" w:cs="Arial"/>
        </w:rPr>
      </w:pPr>
      <w:r>
        <w:rPr>
          <w:rFonts w:ascii="Arial" w:hAnsi="Arial" w:cs="Arial"/>
          <w:lang w:val="en-GB"/>
        </w:rPr>
        <w:t xml:space="preserve">It is worth mentioning that we have </w:t>
      </w:r>
      <w:r>
        <w:rPr>
          <w:rFonts w:ascii="Arial" w:hAnsi="Arial" w:cs="Arial"/>
        </w:rPr>
        <w:t>observed similar situations related to the uncalibrated LTE link</w:t>
      </w:r>
      <w:r w:rsidR="00920341">
        <w:rPr>
          <w:rFonts w:ascii="Arial" w:hAnsi="Arial" w:cs="Arial"/>
        </w:rPr>
        <w:t xml:space="preserve"> in EN-DC FR2 test cases</w:t>
      </w:r>
      <w:r>
        <w:rPr>
          <w:rFonts w:ascii="Arial" w:hAnsi="Arial" w:cs="Arial"/>
        </w:rPr>
        <w:t>, which have resulted in substantial time</w:t>
      </w:r>
      <w:r w:rsidR="00BC3AD2">
        <w:rPr>
          <w:rFonts w:ascii="Arial" w:hAnsi="Arial" w:cs="Arial"/>
        </w:rPr>
        <w:t>/resources</w:t>
      </w:r>
      <w:r>
        <w:rPr>
          <w:rFonts w:ascii="Arial" w:hAnsi="Arial" w:cs="Arial"/>
        </w:rPr>
        <w:t xml:space="preserve"> spent by different</w:t>
      </w:r>
      <w:r w:rsidR="009309D1">
        <w:rPr>
          <w:rFonts w:ascii="Arial" w:hAnsi="Arial" w:cs="Arial"/>
        </w:rPr>
        <w:t xml:space="preserve"> parties </w:t>
      </w:r>
      <w:r>
        <w:rPr>
          <w:rFonts w:ascii="Arial" w:hAnsi="Arial" w:cs="Arial"/>
        </w:rPr>
        <w:t>in order to ensure the suitability of the LTE link.</w:t>
      </w:r>
    </w:p>
    <w:p w14:paraId="357D5128" w14:textId="77777777" w:rsidR="004659AA" w:rsidRDefault="004659AA" w:rsidP="00875AF0">
      <w:pPr>
        <w:rPr>
          <w:rFonts w:ascii="Arial" w:hAnsi="Arial" w:cs="Arial"/>
          <w:b/>
          <w:bCs/>
          <w:lang w:val="en-GB"/>
        </w:rPr>
      </w:pPr>
    </w:p>
    <w:p w14:paraId="436A3643" w14:textId="33352EA9" w:rsidR="00222759" w:rsidRPr="00F206D4" w:rsidRDefault="00944D72" w:rsidP="00875AF0">
      <w:pPr>
        <w:rPr>
          <w:rFonts w:ascii="Arial" w:hAnsi="Arial" w:cs="Arial"/>
          <w:b/>
          <w:bCs/>
          <w:lang w:val="en-GB"/>
        </w:rPr>
      </w:pPr>
      <w:r w:rsidRPr="00F206D4">
        <w:rPr>
          <w:rFonts w:ascii="Arial" w:hAnsi="Arial" w:cs="Arial"/>
          <w:b/>
          <w:bCs/>
          <w:lang w:val="en-GB"/>
        </w:rPr>
        <w:t xml:space="preserve">Proposal1:  </w:t>
      </w:r>
      <w:r w:rsidR="00647E6C" w:rsidRPr="009275FE">
        <w:rPr>
          <w:rFonts w:ascii="Arial" w:hAnsi="Arial" w:cs="Arial"/>
          <w:lang w:val="en-GB"/>
        </w:rPr>
        <w:t xml:space="preserve">Have the </w:t>
      </w:r>
      <w:r w:rsidR="00B7767F" w:rsidRPr="009275FE">
        <w:rPr>
          <w:rFonts w:ascii="Arial" w:hAnsi="Arial" w:cs="Arial"/>
          <w:lang w:val="en-GB"/>
        </w:rPr>
        <w:t xml:space="preserve">FR1 link </w:t>
      </w:r>
      <w:r w:rsidR="00647E6C" w:rsidRPr="009275FE">
        <w:rPr>
          <w:rFonts w:ascii="Arial" w:hAnsi="Arial" w:cs="Arial"/>
          <w:lang w:val="en-GB"/>
        </w:rPr>
        <w:t xml:space="preserve">properly defined and calibrated </w:t>
      </w:r>
      <w:r w:rsidR="002B449D" w:rsidRPr="009275FE">
        <w:rPr>
          <w:rFonts w:ascii="Arial" w:hAnsi="Arial" w:cs="Arial"/>
          <w:lang w:val="en-GB"/>
        </w:rPr>
        <w:t>for FR1+FR2 RRM tests</w:t>
      </w:r>
      <w:r w:rsidR="002E148E" w:rsidRPr="00F206D4">
        <w:rPr>
          <w:rFonts w:ascii="Arial" w:hAnsi="Arial" w:cs="Arial"/>
          <w:b/>
          <w:bCs/>
          <w:lang w:val="en-GB"/>
        </w:rPr>
        <w:t>.</w:t>
      </w:r>
    </w:p>
    <w:p w14:paraId="12682DF9" w14:textId="2D3E631B" w:rsidR="0032559D" w:rsidRPr="00F206D4" w:rsidRDefault="003C5EE6" w:rsidP="00733950">
      <w:pPr>
        <w:pStyle w:val="Heading2"/>
        <w:numPr>
          <w:ilvl w:val="0"/>
          <w:numId w:val="0"/>
        </w:numPr>
        <w:ind w:left="576" w:hanging="576"/>
        <w:rPr>
          <w:rFonts w:cs="Arial"/>
        </w:rPr>
      </w:pPr>
      <w:r w:rsidRPr="00F206D4">
        <w:rPr>
          <w:rFonts w:cs="Arial"/>
        </w:rPr>
        <w:t>4</w:t>
      </w:r>
      <w:r w:rsidR="00812647" w:rsidRPr="00F206D4">
        <w:rPr>
          <w:rFonts w:cs="Arial"/>
        </w:rPr>
        <w:t>.</w:t>
      </w:r>
      <w:r w:rsidR="00812647" w:rsidRPr="00F206D4">
        <w:rPr>
          <w:rFonts w:cs="Arial"/>
        </w:rPr>
        <w:tab/>
      </w:r>
      <w:r w:rsidR="00812647" w:rsidRPr="00F206D4">
        <w:rPr>
          <w:rFonts w:cs="Arial"/>
        </w:rPr>
        <w:tab/>
      </w:r>
      <w:r w:rsidR="00BC1A9A" w:rsidRPr="00F206D4">
        <w:rPr>
          <w:rFonts w:cs="Arial"/>
        </w:rPr>
        <w:t>References</w:t>
      </w:r>
    </w:p>
    <w:p w14:paraId="560AB41F" w14:textId="2EB658CF" w:rsidR="00512C79" w:rsidRDefault="00512C79" w:rsidP="00922CEC">
      <w:pPr>
        <w:rPr>
          <w:rFonts w:ascii="Arial" w:hAnsi="Arial" w:cs="Arial"/>
        </w:rPr>
      </w:pPr>
      <w:r w:rsidRPr="00F206D4">
        <w:rPr>
          <w:rFonts w:ascii="Arial" w:hAnsi="Arial" w:cs="Arial"/>
        </w:rPr>
        <w:t>[</w:t>
      </w:r>
      <w:r w:rsidR="00584EF6" w:rsidRPr="00F206D4">
        <w:rPr>
          <w:rFonts w:ascii="Arial" w:hAnsi="Arial" w:cs="Arial"/>
        </w:rPr>
        <w:t>1</w:t>
      </w:r>
      <w:r w:rsidRPr="00F206D4">
        <w:rPr>
          <w:rFonts w:ascii="Arial" w:hAnsi="Arial" w:cs="Arial"/>
        </w:rPr>
        <w:t xml:space="preserve">] </w:t>
      </w:r>
      <w:r w:rsidR="0003139B" w:rsidRPr="0003139B">
        <w:rPr>
          <w:rFonts w:ascii="Arial" w:hAnsi="Arial" w:cs="Arial"/>
        </w:rPr>
        <w:t>3GPP TS 38.133: "NR; Requirements for support of radio resource management".</w:t>
      </w:r>
    </w:p>
    <w:p w14:paraId="05A0402F" w14:textId="732A9315" w:rsidR="00B93FFF" w:rsidRDefault="00B93FFF" w:rsidP="0003139B">
      <w:pPr>
        <w:rPr>
          <w:rFonts w:ascii="Arial" w:hAnsi="Arial" w:cs="Arial"/>
        </w:rPr>
      </w:pPr>
      <w:r>
        <w:rPr>
          <w:rFonts w:ascii="Arial" w:hAnsi="Arial" w:cs="Arial"/>
        </w:rPr>
        <w:t xml:space="preserve">[2] </w:t>
      </w:r>
      <w:r w:rsidR="0003139B" w:rsidRPr="0003139B">
        <w:rPr>
          <w:rFonts w:ascii="Arial" w:hAnsi="Arial" w:cs="Arial"/>
        </w:rPr>
        <w:t>3GPP TS 38.533: "NR; User Equipment (UE) conformance specification; Radio Resource</w:t>
      </w:r>
      <w:r w:rsidR="0003139B">
        <w:rPr>
          <w:rFonts w:ascii="Arial" w:hAnsi="Arial" w:cs="Arial"/>
        </w:rPr>
        <w:t xml:space="preserve"> </w:t>
      </w:r>
      <w:r w:rsidR="0003139B" w:rsidRPr="0003139B">
        <w:rPr>
          <w:rFonts w:ascii="Arial" w:hAnsi="Arial" w:cs="Arial"/>
        </w:rPr>
        <w:t>Management (RRM)".</w:t>
      </w:r>
    </w:p>
    <w:p w14:paraId="706CBED5" w14:textId="77777777" w:rsidR="0075418A" w:rsidRPr="00F206D4" w:rsidRDefault="0075418A" w:rsidP="00922CEC">
      <w:pPr>
        <w:rPr>
          <w:rFonts w:ascii="Arial" w:hAnsi="Arial" w:cs="Arial"/>
        </w:rPr>
      </w:pPr>
    </w:p>
    <w:sectPr w:rsidR="0075418A" w:rsidRPr="00F206D4"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18"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3"/>
  </w:num>
  <w:num w:numId="2" w16cid:durableId="1490364588">
    <w:abstractNumId w:val="4"/>
  </w:num>
  <w:num w:numId="3" w16cid:durableId="1290430273">
    <w:abstractNumId w:val="11"/>
  </w:num>
  <w:num w:numId="4" w16cid:durableId="1853571449">
    <w:abstractNumId w:val="15"/>
  </w:num>
  <w:num w:numId="5" w16cid:durableId="690490490">
    <w:abstractNumId w:val="24"/>
  </w:num>
  <w:num w:numId="6" w16cid:durableId="545140020">
    <w:abstractNumId w:val="18"/>
  </w:num>
  <w:num w:numId="7" w16cid:durableId="1561211312">
    <w:abstractNumId w:val="14"/>
  </w:num>
  <w:num w:numId="8" w16cid:durableId="317006351">
    <w:abstractNumId w:val="10"/>
  </w:num>
  <w:num w:numId="9" w16cid:durableId="305354383">
    <w:abstractNumId w:val="20"/>
  </w:num>
  <w:num w:numId="10" w16cid:durableId="790519792">
    <w:abstractNumId w:val="17"/>
  </w:num>
  <w:num w:numId="11" w16cid:durableId="1149830354">
    <w:abstractNumId w:val="25"/>
  </w:num>
  <w:num w:numId="12" w16cid:durableId="1528374908">
    <w:abstractNumId w:val="6"/>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22"/>
  </w:num>
  <w:num w:numId="16" w16cid:durableId="148059910">
    <w:abstractNumId w:val="12"/>
  </w:num>
  <w:num w:numId="17" w16cid:durableId="654336341">
    <w:abstractNumId w:val="16"/>
  </w:num>
  <w:num w:numId="18" w16cid:durableId="1289432556">
    <w:abstractNumId w:val="8"/>
  </w:num>
  <w:num w:numId="19" w16cid:durableId="1193376760">
    <w:abstractNumId w:val="9"/>
  </w:num>
  <w:num w:numId="20" w16cid:durableId="1466191128">
    <w:abstractNumId w:val="8"/>
  </w:num>
  <w:num w:numId="21" w16cid:durableId="877624319">
    <w:abstractNumId w:val="3"/>
  </w:num>
  <w:num w:numId="22" w16cid:durableId="1838377143">
    <w:abstractNumId w:val="2"/>
  </w:num>
  <w:num w:numId="23" w16cid:durableId="449663205">
    <w:abstractNumId w:val="23"/>
  </w:num>
  <w:num w:numId="24" w16cid:durableId="572396327">
    <w:abstractNumId w:val="7"/>
  </w:num>
  <w:num w:numId="25" w16cid:durableId="1328173288">
    <w:abstractNumId w:val="21"/>
  </w:num>
  <w:num w:numId="26" w16cid:durableId="576132330">
    <w:abstractNumId w:val="19"/>
  </w:num>
  <w:num w:numId="27" w16cid:durableId="77945046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416F"/>
    <w:rsid w:val="000055B7"/>
    <w:rsid w:val="0000681A"/>
    <w:rsid w:val="0001100F"/>
    <w:rsid w:val="0001316C"/>
    <w:rsid w:val="00016650"/>
    <w:rsid w:val="00017424"/>
    <w:rsid w:val="00017F29"/>
    <w:rsid w:val="0002089C"/>
    <w:rsid w:val="00020F81"/>
    <w:rsid w:val="000210D8"/>
    <w:rsid w:val="000212C1"/>
    <w:rsid w:val="00021969"/>
    <w:rsid w:val="0002405A"/>
    <w:rsid w:val="000243A8"/>
    <w:rsid w:val="00025615"/>
    <w:rsid w:val="0002739F"/>
    <w:rsid w:val="00030888"/>
    <w:rsid w:val="0003091C"/>
    <w:rsid w:val="0003139B"/>
    <w:rsid w:val="000313B3"/>
    <w:rsid w:val="000315A1"/>
    <w:rsid w:val="00032A25"/>
    <w:rsid w:val="00033025"/>
    <w:rsid w:val="00033442"/>
    <w:rsid w:val="00033DE8"/>
    <w:rsid w:val="00035FE9"/>
    <w:rsid w:val="00036BF5"/>
    <w:rsid w:val="0003785B"/>
    <w:rsid w:val="00040952"/>
    <w:rsid w:val="00041020"/>
    <w:rsid w:val="00041438"/>
    <w:rsid w:val="00042A62"/>
    <w:rsid w:val="000448F2"/>
    <w:rsid w:val="00044E07"/>
    <w:rsid w:val="0004580B"/>
    <w:rsid w:val="00051969"/>
    <w:rsid w:val="00052D90"/>
    <w:rsid w:val="00055ADE"/>
    <w:rsid w:val="000576A8"/>
    <w:rsid w:val="00060330"/>
    <w:rsid w:val="0006056E"/>
    <w:rsid w:val="00065810"/>
    <w:rsid w:val="00066F9A"/>
    <w:rsid w:val="00067275"/>
    <w:rsid w:val="00074F35"/>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31C6"/>
    <w:rsid w:val="00095A12"/>
    <w:rsid w:val="00096036"/>
    <w:rsid w:val="000A0187"/>
    <w:rsid w:val="000A1AFF"/>
    <w:rsid w:val="000A1CEC"/>
    <w:rsid w:val="000A7328"/>
    <w:rsid w:val="000B05DC"/>
    <w:rsid w:val="000B640A"/>
    <w:rsid w:val="000B6EE5"/>
    <w:rsid w:val="000B735B"/>
    <w:rsid w:val="000B7E5E"/>
    <w:rsid w:val="000C2414"/>
    <w:rsid w:val="000C311C"/>
    <w:rsid w:val="000C4597"/>
    <w:rsid w:val="000C5BFB"/>
    <w:rsid w:val="000C6CB2"/>
    <w:rsid w:val="000C7B17"/>
    <w:rsid w:val="000D0B6A"/>
    <w:rsid w:val="000D14DA"/>
    <w:rsid w:val="000D227B"/>
    <w:rsid w:val="000D4581"/>
    <w:rsid w:val="000D76D7"/>
    <w:rsid w:val="000E491C"/>
    <w:rsid w:val="000F30AA"/>
    <w:rsid w:val="000F4075"/>
    <w:rsid w:val="000F7FDA"/>
    <w:rsid w:val="00100686"/>
    <w:rsid w:val="00101964"/>
    <w:rsid w:val="00105712"/>
    <w:rsid w:val="00106A88"/>
    <w:rsid w:val="001070A6"/>
    <w:rsid w:val="00114BB0"/>
    <w:rsid w:val="0011774B"/>
    <w:rsid w:val="00120866"/>
    <w:rsid w:val="00121789"/>
    <w:rsid w:val="0012243F"/>
    <w:rsid w:val="00125CB4"/>
    <w:rsid w:val="0013180F"/>
    <w:rsid w:val="0013564E"/>
    <w:rsid w:val="001375FE"/>
    <w:rsid w:val="00137E08"/>
    <w:rsid w:val="0014010C"/>
    <w:rsid w:val="00144471"/>
    <w:rsid w:val="001447CE"/>
    <w:rsid w:val="00147C8F"/>
    <w:rsid w:val="00157F6F"/>
    <w:rsid w:val="00161E4C"/>
    <w:rsid w:val="00162799"/>
    <w:rsid w:val="00162CCD"/>
    <w:rsid w:val="00164947"/>
    <w:rsid w:val="00164AC6"/>
    <w:rsid w:val="00170B01"/>
    <w:rsid w:val="001710DB"/>
    <w:rsid w:val="00172365"/>
    <w:rsid w:val="001808BF"/>
    <w:rsid w:val="0018254B"/>
    <w:rsid w:val="00182BF5"/>
    <w:rsid w:val="0018505E"/>
    <w:rsid w:val="0018699D"/>
    <w:rsid w:val="00186E19"/>
    <w:rsid w:val="00192E29"/>
    <w:rsid w:val="00193315"/>
    <w:rsid w:val="00195113"/>
    <w:rsid w:val="001A17AA"/>
    <w:rsid w:val="001A37A0"/>
    <w:rsid w:val="001A419A"/>
    <w:rsid w:val="001A5E91"/>
    <w:rsid w:val="001B07FE"/>
    <w:rsid w:val="001B480D"/>
    <w:rsid w:val="001C2A9E"/>
    <w:rsid w:val="001C3FEB"/>
    <w:rsid w:val="001C43AC"/>
    <w:rsid w:val="001D3342"/>
    <w:rsid w:val="001D40DB"/>
    <w:rsid w:val="001D4A76"/>
    <w:rsid w:val="001D51E1"/>
    <w:rsid w:val="001E067E"/>
    <w:rsid w:val="001E1DA9"/>
    <w:rsid w:val="001E1E5D"/>
    <w:rsid w:val="001E5EBD"/>
    <w:rsid w:val="001E65D4"/>
    <w:rsid w:val="001E6FC4"/>
    <w:rsid w:val="001E7F2E"/>
    <w:rsid w:val="001F04AA"/>
    <w:rsid w:val="001F2EEE"/>
    <w:rsid w:val="001F356B"/>
    <w:rsid w:val="001F592F"/>
    <w:rsid w:val="001F6A8A"/>
    <w:rsid w:val="001F6B82"/>
    <w:rsid w:val="001F7C9F"/>
    <w:rsid w:val="00202762"/>
    <w:rsid w:val="00211E55"/>
    <w:rsid w:val="00216B60"/>
    <w:rsid w:val="00222759"/>
    <w:rsid w:val="002229F3"/>
    <w:rsid w:val="00223DDE"/>
    <w:rsid w:val="00225503"/>
    <w:rsid w:val="0022621A"/>
    <w:rsid w:val="002302F6"/>
    <w:rsid w:val="002336E7"/>
    <w:rsid w:val="002353DE"/>
    <w:rsid w:val="00241CEB"/>
    <w:rsid w:val="00242C63"/>
    <w:rsid w:val="00242E40"/>
    <w:rsid w:val="00242F12"/>
    <w:rsid w:val="0024731F"/>
    <w:rsid w:val="002475B8"/>
    <w:rsid w:val="00251693"/>
    <w:rsid w:val="00252E88"/>
    <w:rsid w:val="00260068"/>
    <w:rsid w:val="00261828"/>
    <w:rsid w:val="00262E0F"/>
    <w:rsid w:val="00262E4C"/>
    <w:rsid w:val="002645E7"/>
    <w:rsid w:val="00266A2C"/>
    <w:rsid w:val="00266AFA"/>
    <w:rsid w:val="00267B75"/>
    <w:rsid w:val="00270620"/>
    <w:rsid w:val="00271010"/>
    <w:rsid w:val="00271F57"/>
    <w:rsid w:val="002725FB"/>
    <w:rsid w:val="00274376"/>
    <w:rsid w:val="002750A7"/>
    <w:rsid w:val="00276C4A"/>
    <w:rsid w:val="00276CCF"/>
    <w:rsid w:val="00277011"/>
    <w:rsid w:val="002813FB"/>
    <w:rsid w:val="00281C29"/>
    <w:rsid w:val="00284E5D"/>
    <w:rsid w:val="002851EF"/>
    <w:rsid w:val="00287468"/>
    <w:rsid w:val="002908A2"/>
    <w:rsid w:val="00292B33"/>
    <w:rsid w:val="0029376C"/>
    <w:rsid w:val="002977BC"/>
    <w:rsid w:val="002A6B57"/>
    <w:rsid w:val="002A6F5C"/>
    <w:rsid w:val="002B025A"/>
    <w:rsid w:val="002B0C71"/>
    <w:rsid w:val="002B0FA1"/>
    <w:rsid w:val="002B449D"/>
    <w:rsid w:val="002B5B8A"/>
    <w:rsid w:val="002B690B"/>
    <w:rsid w:val="002B6C47"/>
    <w:rsid w:val="002B7AB2"/>
    <w:rsid w:val="002C00F7"/>
    <w:rsid w:val="002C2495"/>
    <w:rsid w:val="002C4065"/>
    <w:rsid w:val="002C43AC"/>
    <w:rsid w:val="002D29EF"/>
    <w:rsid w:val="002D2A18"/>
    <w:rsid w:val="002D67FC"/>
    <w:rsid w:val="002D7AEE"/>
    <w:rsid w:val="002E018A"/>
    <w:rsid w:val="002E0312"/>
    <w:rsid w:val="002E099A"/>
    <w:rsid w:val="002E148E"/>
    <w:rsid w:val="002E33F5"/>
    <w:rsid w:val="002E4AB7"/>
    <w:rsid w:val="002E718D"/>
    <w:rsid w:val="003002CF"/>
    <w:rsid w:val="0030134F"/>
    <w:rsid w:val="00302556"/>
    <w:rsid w:val="0030393C"/>
    <w:rsid w:val="0030515D"/>
    <w:rsid w:val="0030632A"/>
    <w:rsid w:val="00306753"/>
    <w:rsid w:val="003114E2"/>
    <w:rsid w:val="00312ACC"/>
    <w:rsid w:val="00313279"/>
    <w:rsid w:val="003134FA"/>
    <w:rsid w:val="00314267"/>
    <w:rsid w:val="00317077"/>
    <w:rsid w:val="00317AC5"/>
    <w:rsid w:val="00322213"/>
    <w:rsid w:val="003235C6"/>
    <w:rsid w:val="0032559D"/>
    <w:rsid w:val="00330B4F"/>
    <w:rsid w:val="00331389"/>
    <w:rsid w:val="0033210D"/>
    <w:rsid w:val="003345A1"/>
    <w:rsid w:val="00334C1A"/>
    <w:rsid w:val="00334F5D"/>
    <w:rsid w:val="00341303"/>
    <w:rsid w:val="00342C0D"/>
    <w:rsid w:val="0034380C"/>
    <w:rsid w:val="00343AAF"/>
    <w:rsid w:val="00344B0E"/>
    <w:rsid w:val="003450CF"/>
    <w:rsid w:val="003543E2"/>
    <w:rsid w:val="0035578F"/>
    <w:rsid w:val="00355924"/>
    <w:rsid w:val="00355D99"/>
    <w:rsid w:val="003601D7"/>
    <w:rsid w:val="0036043A"/>
    <w:rsid w:val="00360DB8"/>
    <w:rsid w:val="0036144C"/>
    <w:rsid w:val="0036202B"/>
    <w:rsid w:val="003641D4"/>
    <w:rsid w:val="003647A7"/>
    <w:rsid w:val="003649CF"/>
    <w:rsid w:val="00367928"/>
    <w:rsid w:val="00367FDD"/>
    <w:rsid w:val="003704D5"/>
    <w:rsid w:val="00371433"/>
    <w:rsid w:val="00372888"/>
    <w:rsid w:val="00372BAE"/>
    <w:rsid w:val="003730DD"/>
    <w:rsid w:val="00373E7D"/>
    <w:rsid w:val="0037566F"/>
    <w:rsid w:val="00387EB9"/>
    <w:rsid w:val="0039151C"/>
    <w:rsid w:val="00393306"/>
    <w:rsid w:val="00395AE9"/>
    <w:rsid w:val="0039674F"/>
    <w:rsid w:val="00396804"/>
    <w:rsid w:val="00397E7C"/>
    <w:rsid w:val="003A3F8B"/>
    <w:rsid w:val="003A76C8"/>
    <w:rsid w:val="003B03B1"/>
    <w:rsid w:val="003B0496"/>
    <w:rsid w:val="003B1110"/>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094"/>
    <w:rsid w:val="003C6185"/>
    <w:rsid w:val="003C6BF7"/>
    <w:rsid w:val="003D051D"/>
    <w:rsid w:val="003D05A1"/>
    <w:rsid w:val="003D0E9F"/>
    <w:rsid w:val="003D355E"/>
    <w:rsid w:val="003D3C02"/>
    <w:rsid w:val="003D6995"/>
    <w:rsid w:val="003D7BA7"/>
    <w:rsid w:val="003E1B43"/>
    <w:rsid w:val="003E1C39"/>
    <w:rsid w:val="003E2531"/>
    <w:rsid w:val="003E2A0F"/>
    <w:rsid w:val="003E69D2"/>
    <w:rsid w:val="003E7283"/>
    <w:rsid w:val="003F2660"/>
    <w:rsid w:val="003F4153"/>
    <w:rsid w:val="003F4C36"/>
    <w:rsid w:val="003F7717"/>
    <w:rsid w:val="003F7F4F"/>
    <w:rsid w:val="004065EF"/>
    <w:rsid w:val="00407EF9"/>
    <w:rsid w:val="00412C16"/>
    <w:rsid w:val="0041303B"/>
    <w:rsid w:val="004211A9"/>
    <w:rsid w:val="004223E4"/>
    <w:rsid w:val="004226CF"/>
    <w:rsid w:val="004234E2"/>
    <w:rsid w:val="00424A85"/>
    <w:rsid w:val="00424C58"/>
    <w:rsid w:val="00426744"/>
    <w:rsid w:val="00426D0A"/>
    <w:rsid w:val="00430647"/>
    <w:rsid w:val="00430EC5"/>
    <w:rsid w:val="00431A2C"/>
    <w:rsid w:val="00432144"/>
    <w:rsid w:val="00432B25"/>
    <w:rsid w:val="00432BA1"/>
    <w:rsid w:val="00435152"/>
    <w:rsid w:val="00435CC1"/>
    <w:rsid w:val="00435DA6"/>
    <w:rsid w:val="0043649F"/>
    <w:rsid w:val="00437012"/>
    <w:rsid w:val="00450372"/>
    <w:rsid w:val="004601AC"/>
    <w:rsid w:val="00460799"/>
    <w:rsid w:val="00460937"/>
    <w:rsid w:val="00464E75"/>
    <w:rsid w:val="004659AA"/>
    <w:rsid w:val="004702AA"/>
    <w:rsid w:val="004712E8"/>
    <w:rsid w:val="0047278A"/>
    <w:rsid w:val="00472D30"/>
    <w:rsid w:val="00473083"/>
    <w:rsid w:val="00474A99"/>
    <w:rsid w:val="00474B4F"/>
    <w:rsid w:val="00474D6C"/>
    <w:rsid w:val="00475AC6"/>
    <w:rsid w:val="00477A42"/>
    <w:rsid w:val="00480FA9"/>
    <w:rsid w:val="00481222"/>
    <w:rsid w:val="00482CF7"/>
    <w:rsid w:val="00483186"/>
    <w:rsid w:val="00483668"/>
    <w:rsid w:val="00483C89"/>
    <w:rsid w:val="00484821"/>
    <w:rsid w:val="004863EF"/>
    <w:rsid w:val="00486579"/>
    <w:rsid w:val="00486D9C"/>
    <w:rsid w:val="00487552"/>
    <w:rsid w:val="00491D7C"/>
    <w:rsid w:val="004920F4"/>
    <w:rsid w:val="004922BA"/>
    <w:rsid w:val="004A1D15"/>
    <w:rsid w:val="004A5212"/>
    <w:rsid w:val="004A543F"/>
    <w:rsid w:val="004A56BA"/>
    <w:rsid w:val="004A58D9"/>
    <w:rsid w:val="004A6DB6"/>
    <w:rsid w:val="004B2C3B"/>
    <w:rsid w:val="004B3209"/>
    <w:rsid w:val="004B3C79"/>
    <w:rsid w:val="004B51B9"/>
    <w:rsid w:val="004B79C8"/>
    <w:rsid w:val="004C40CC"/>
    <w:rsid w:val="004D0F53"/>
    <w:rsid w:val="004D1AF4"/>
    <w:rsid w:val="004D1E24"/>
    <w:rsid w:val="004D26E4"/>
    <w:rsid w:val="004D3C3F"/>
    <w:rsid w:val="004E1028"/>
    <w:rsid w:val="004E255B"/>
    <w:rsid w:val="004E264E"/>
    <w:rsid w:val="004E29F3"/>
    <w:rsid w:val="004E6857"/>
    <w:rsid w:val="004E74ED"/>
    <w:rsid w:val="004F1C9B"/>
    <w:rsid w:val="004F251C"/>
    <w:rsid w:val="004F6D39"/>
    <w:rsid w:val="004F7412"/>
    <w:rsid w:val="004F7B35"/>
    <w:rsid w:val="00500AA2"/>
    <w:rsid w:val="00502A37"/>
    <w:rsid w:val="005050D7"/>
    <w:rsid w:val="00505244"/>
    <w:rsid w:val="00510B86"/>
    <w:rsid w:val="00511A70"/>
    <w:rsid w:val="00512C79"/>
    <w:rsid w:val="005136A3"/>
    <w:rsid w:val="0051459A"/>
    <w:rsid w:val="005158A7"/>
    <w:rsid w:val="00515BFF"/>
    <w:rsid w:val="00517BD1"/>
    <w:rsid w:val="00520FBD"/>
    <w:rsid w:val="00525A09"/>
    <w:rsid w:val="00526053"/>
    <w:rsid w:val="0052684E"/>
    <w:rsid w:val="00530337"/>
    <w:rsid w:val="0054038C"/>
    <w:rsid w:val="00540421"/>
    <w:rsid w:val="005438B1"/>
    <w:rsid w:val="00545EC9"/>
    <w:rsid w:val="0054701A"/>
    <w:rsid w:val="00547737"/>
    <w:rsid w:val="00551AE5"/>
    <w:rsid w:val="0055337C"/>
    <w:rsid w:val="005544B8"/>
    <w:rsid w:val="0055453E"/>
    <w:rsid w:val="005548F7"/>
    <w:rsid w:val="005570BF"/>
    <w:rsid w:val="00561DD3"/>
    <w:rsid w:val="0056211A"/>
    <w:rsid w:val="00562536"/>
    <w:rsid w:val="00562C97"/>
    <w:rsid w:val="00562EC0"/>
    <w:rsid w:val="005631C3"/>
    <w:rsid w:val="00566A3A"/>
    <w:rsid w:val="00567C52"/>
    <w:rsid w:val="00570FA1"/>
    <w:rsid w:val="005737C2"/>
    <w:rsid w:val="005746A9"/>
    <w:rsid w:val="005746C0"/>
    <w:rsid w:val="00575BAC"/>
    <w:rsid w:val="00577423"/>
    <w:rsid w:val="0058136F"/>
    <w:rsid w:val="005826CB"/>
    <w:rsid w:val="005841C4"/>
    <w:rsid w:val="00584EF6"/>
    <w:rsid w:val="005864C5"/>
    <w:rsid w:val="00586A67"/>
    <w:rsid w:val="00586B1F"/>
    <w:rsid w:val="0058747B"/>
    <w:rsid w:val="00587FE5"/>
    <w:rsid w:val="0059083D"/>
    <w:rsid w:val="00593A83"/>
    <w:rsid w:val="0059661B"/>
    <w:rsid w:val="005976C6"/>
    <w:rsid w:val="005A0364"/>
    <w:rsid w:val="005A3244"/>
    <w:rsid w:val="005A3A74"/>
    <w:rsid w:val="005A4A43"/>
    <w:rsid w:val="005A7C5E"/>
    <w:rsid w:val="005B151A"/>
    <w:rsid w:val="005B5027"/>
    <w:rsid w:val="005B7228"/>
    <w:rsid w:val="005B7CD2"/>
    <w:rsid w:val="005C0118"/>
    <w:rsid w:val="005C0D05"/>
    <w:rsid w:val="005C1A1F"/>
    <w:rsid w:val="005C2B19"/>
    <w:rsid w:val="005C2E1E"/>
    <w:rsid w:val="005C4667"/>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2A7E"/>
    <w:rsid w:val="005F4C27"/>
    <w:rsid w:val="005F5919"/>
    <w:rsid w:val="005F5967"/>
    <w:rsid w:val="00600DD0"/>
    <w:rsid w:val="006019A9"/>
    <w:rsid w:val="006032A0"/>
    <w:rsid w:val="0060583D"/>
    <w:rsid w:val="006118CD"/>
    <w:rsid w:val="00612A2B"/>
    <w:rsid w:val="00614B69"/>
    <w:rsid w:val="00620111"/>
    <w:rsid w:val="00623962"/>
    <w:rsid w:val="006251EB"/>
    <w:rsid w:val="00625D8F"/>
    <w:rsid w:val="00626D06"/>
    <w:rsid w:val="00631409"/>
    <w:rsid w:val="006358D5"/>
    <w:rsid w:val="00635B95"/>
    <w:rsid w:val="0063632D"/>
    <w:rsid w:val="006404FB"/>
    <w:rsid w:val="00640D7C"/>
    <w:rsid w:val="00642253"/>
    <w:rsid w:val="00642D95"/>
    <w:rsid w:val="00647686"/>
    <w:rsid w:val="00647960"/>
    <w:rsid w:val="00647D2F"/>
    <w:rsid w:val="00647E6C"/>
    <w:rsid w:val="00650ADF"/>
    <w:rsid w:val="0065347B"/>
    <w:rsid w:val="006556A0"/>
    <w:rsid w:val="006568F8"/>
    <w:rsid w:val="006574FE"/>
    <w:rsid w:val="0066259D"/>
    <w:rsid w:val="00664032"/>
    <w:rsid w:val="00666E86"/>
    <w:rsid w:val="00670CE7"/>
    <w:rsid w:val="0067316A"/>
    <w:rsid w:val="0067320B"/>
    <w:rsid w:val="00673856"/>
    <w:rsid w:val="00674A3E"/>
    <w:rsid w:val="006753EC"/>
    <w:rsid w:val="00675E48"/>
    <w:rsid w:val="00675F8B"/>
    <w:rsid w:val="00676972"/>
    <w:rsid w:val="00676EEE"/>
    <w:rsid w:val="00677002"/>
    <w:rsid w:val="00682536"/>
    <w:rsid w:val="006829D3"/>
    <w:rsid w:val="006831D5"/>
    <w:rsid w:val="006854BC"/>
    <w:rsid w:val="00685668"/>
    <w:rsid w:val="00686722"/>
    <w:rsid w:val="00687644"/>
    <w:rsid w:val="00687A3A"/>
    <w:rsid w:val="006908AE"/>
    <w:rsid w:val="006926AE"/>
    <w:rsid w:val="00692749"/>
    <w:rsid w:val="00693080"/>
    <w:rsid w:val="006952EF"/>
    <w:rsid w:val="006964B3"/>
    <w:rsid w:val="006A10C9"/>
    <w:rsid w:val="006A1250"/>
    <w:rsid w:val="006A1864"/>
    <w:rsid w:val="006A453E"/>
    <w:rsid w:val="006A5A41"/>
    <w:rsid w:val="006A6A68"/>
    <w:rsid w:val="006B037C"/>
    <w:rsid w:val="006B26E9"/>
    <w:rsid w:val="006B6036"/>
    <w:rsid w:val="006C14F2"/>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F001F"/>
    <w:rsid w:val="006F338B"/>
    <w:rsid w:val="006F43C8"/>
    <w:rsid w:val="00702E3C"/>
    <w:rsid w:val="0070491D"/>
    <w:rsid w:val="007064B7"/>
    <w:rsid w:val="00707404"/>
    <w:rsid w:val="0071069B"/>
    <w:rsid w:val="00711935"/>
    <w:rsid w:val="00714065"/>
    <w:rsid w:val="007158B7"/>
    <w:rsid w:val="00715AB4"/>
    <w:rsid w:val="00715C88"/>
    <w:rsid w:val="0071655E"/>
    <w:rsid w:val="00717B57"/>
    <w:rsid w:val="00721560"/>
    <w:rsid w:val="0072183E"/>
    <w:rsid w:val="00721CFF"/>
    <w:rsid w:val="0072224F"/>
    <w:rsid w:val="00725758"/>
    <w:rsid w:val="00727E04"/>
    <w:rsid w:val="00730657"/>
    <w:rsid w:val="00730771"/>
    <w:rsid w:val="007320FC"/>
    <w:rsid w:val="00732CA4"/>
    <w:rsid w:val="00732EEE"/>
    <w:rsid w:val="00733594"/>
    <w:rsid w:val="00733950"/>
    <w:rsid w:val="00734EB0"/>
    <w:rsid w:val="007378FB"/>
    <w:rsid w:val="007409E1"/>
    <w:rsid w:val="00745497"/>
    <w:rsid w:val="0075116A"/>
    <w:rsid w:val="00752013"/>
    <w:rsid w:val="0075418A"/>
    <w:rsid w:val="00754981"/>
    <w:rsid w:val="00761756"/>
    <w:rsid w:val="007642B5"/>
    <w:rsid w:val="00764F34"/>
    <w:rsid w:val="00765394"/>
    <w:rsid w:val="007672D5"/>
    <w:rsid w:val="00767A6E"/>
    <w:rsid w:val="00770295"/>
    <w:rsid w:val="00771058"/>
    <w:rsid w:val="007716E6"/>
    <w:rsid w:val="00773024"/>
    <w:rsid w:val="0077434F"/>
    <w:rsid w:val="00775DA6"/>
    <w:rsid w:val="00776E09"/>
    <w:rsid w:val="007809E3"/>
    <w:rsid w:val="00781F43"/>
    <w:rsid w:val="0078345D"/>
    <w:rsid w:val="00786603"/>
    <w:rsid w:val="007868B0"/>
    <w:rsid w:val="00790705"/>
    <w:rsid w:val="00793284"/>
    <w:rsid w:val="007933CB"/>
    <w:rsid w:val="00796EA7"/>
    <w:rsid w:val="0079766D"/>
    <w:rsid w:val="007A022A"/>
    <w:rsid w:val="007A2312"/>
    <w:rsid w:val="007A4754"/>
    <w:rsid w:val="007A4D44"/>
    <w:rsid w:val="007A7A41"/>
    <w:rsid w:val="007B11C7"/>
    <w:rsid w:val="007B1220"/>
    <w:rsid w:val="007B3A01"/>
    <w:rsid w:val="007B4A90"/>
    <w:rsid w:val="007C4DFE"/>
    <w:rsid w:val="007C57E5"/>
    <w:rsid w:val="007C79AC"/>
    <w:rsid w:val="007D2279"/>
    <w:rsid w:val="007D2FFA"/>
    <w:rsid w:val="007D3940"/>
    <w:rsid w:val="007D4FA0"/>
    <w:rsid w:val="007D5728"/>
    <w:rsid w:val="007D5DE7"/>
    <w:rsid w:val="007D5E35"/>
    <w:rsid w:val="007E0530"/>
    <w:rsid w:val="007E2C35"/>
    <w:rsid w:val="007E2D98"/>
    <w:rsid w:val="007E32DF"/>
    <w:rsid w:val="007E370B"/>
    <w:rsid w:val="007E4CED"/>
    <w:rsid w:val="007E58CE"/>
    <w:rsid w:val="007E5C26"/>
    <w:rsid w:val="007F3D4D"/>
    <w:rsid w:val="007F5B27"/>
    <w:rsid w:val="007F5CC5"/>
    <w:rsid w:val="007F64C8"/>
    <w:rsid w:val="00800B63"/>
    <w:rsid w:val="008011B1"/>
    <w:rsid w:val="0080241F"/>
    <w:rsid w:val="0080526C"/>
    <w:rsid w:val="00806B6F"/>
    <w:rsid w:val="00807E0C"/>
    <w:rsid w:val="008109E2"/>
    <w:rsid w:val="00812135"/>
    <w:rsid w:val="00812647"/>
    <w:rsid w:val="00813F58"/>
    <w:rsid w:val="0081461B"/>
    <w:rsid w:val="0081461F"/>
    <w:rsid w:val="0081647C"/>
    <w:rsid w:val="008165B5"/>
    <w:rsid w:val="00821C06"/>
    <w:rsid w:val="00822A39"/>
    <w:rsid w:val="00825862"/>
    <w:rsid w:val="00826043"/>
    <w:rsid w:val="00833D3C"/>
    <w:rsid w:val="008343BA"/>
    <w:rsid w:val="008378E1"/>
    <w:rsid w:val="008379B6"/>
    <w:rsid w:val="008459F6"/>
    <w:rsid w:val="00845FCD"/>
    <w:rsid w:val="008464BC"/>
    <w:rsid w:val="008472CF"/>
    <w:rsid w:val="00855805"/>
    <w:rsid w:val="00856BB2"/>
    <w:rsid w:val="008624C6"/>
    <w:rsid w:val="00863C53"/>
    <w:rsid w:val="00864C39"/>
    <w:rsid w:val="00864C82"/>
    <w:rsid w:val="00864F33"/>
    <w:rsid w:val="00864FD8"/>
    <w:rsid w:val="00865E94"/>
    <w:rsid w:val="00865FE2"/>
    <w:rsid w:val="008674C4"/>
    <w:rsid w:val="00871334"/>
    <w:rsid w:val="00875147"/>
    <w:rsid w:val="008754F3"/>
    <w:rsid w:val="00875AF0"/>
    <w:rsid w:val="00875EF7"/>
    <w:rsid w:val="008818EA"/>
    <w:rsid w:val="00881CB9"/>
    <w:rsid w:val="00882EEE"/>
    <w:rsid w:val="008843E0"/>
    <w:rsid w:val="00886BF6"/>
    <w:rsid w:val="008901B1"/>
    <w:rsid w:val="00890826"/>
    <w:rsid w:val="00890B5C"/>
    <w:rsid w:val="00892E79"/>
    <w:rsid w:val="00893623"/>
    <w:rsid w:val="00895926"/>
    <w:rsid w:val="00897C80"/>
    <w:rsid w:val="008A0333"/>
    <w:rsid w:val="008A4579"/>
    <w:rsid w:val="008A60FB"/>
    <w:rsid w:val="008A6302"/>
    <w:rsid w:val="008A6437"/>
    <w:rsid w:val="008B5996"/>
    <w:rsid w:val="008C1735"/>
    <w:rsid w:val="008C17EC"/>
    <w:rsid w:val="008C2EBB"/>
    <w:rsid w:val="008C4384"/>
    <w:rsid w:val="008C44AA"/>
    <w:rsid w:val="008C47C3"/>
    <w:rsid w:val="008C48C8"/>
    <w:rsid w:val="008C6849"/>
    <w:rsid w:val="008C79EF"/>
    <w:rsid w:val="008C7A0A"/>
    <w:rsid w:val="008C7B77"/>
    <w:rsid w:val="008D00AC"/>
    <w:rsid w:val="008D0FDC"/>
    <w:rsid w:val="008D213C"/>
    <w:rsid w:val="008D2652"/>
    <w:rsid w:val="008D63E1"/>
    <w:rsid w:val="008D687F"/>
    <w:rsid w:val="008F0238"/>
    <w:rsid w:val="008F0E17"/>
    <w:rsid w:val="008F3AED"/>
    <w:rsid w:val="008F44EF"/>
    <w:rsid w:val="008F4D23"/>
    <w:rsid w:val="008F56D3"/>
    <w:rsid w:val="008F7287"/>
    <w:rsid w:val="008F7B44"/>
    <w:rsid w:val="009001E2"/>
    <w:rsid w:val="00900453"/>
    <w:rsid w:val="0090124C"/>
    <w:rsid w:val="00907A8E"/>
    <w:rsid w:val="0091270A"/>
    <w:rsid w:val="00913518"/>
    <w:rsid w:val="00916955"/>
    <w:rsid w:val="00917DF3"/>
    <w:rsid w:val="00920341"/>
    <w:rsid w:val="00922CEC"/>
    <w:rsid w:val="00925398"/>
    <w:rsid w:val="009275FE"/>
    <w:rsid w:val="0093065D"/>
    <w:rsid w:val="009309D1"/>
    <w:rsid w:val="00931277"/>
    <w:rsid w:val="00932A28"/>
    <w:rsid w:val="00932BDE"/>
    <w:rsid w:val="00932F75"/>
    <w:rsid w:val="00933720"/>
    <w:rsid w:val="0093432A"/>
    <w:rsid w:val="0093455D"/>
    <w:rsid w:val="00935D65"/>
    <w:rsid w:val="00942F29"/>
    <w:rsid w:val="00943463"/>
    <w:rsid w:val="00944D72"/>
    <w:rsid w:val="009451AF"/>
    <w:rsid w:val="009479D8"/>
    <w:rsid w:val="009505BC"/>
    <w:rsid w:val="00950681"/>
    <w:rsid w:val="00950EB1"/>
    <w:rsid w:val="00952421"/>
    <w:rsid w:val="00952591"/>
    <w:rsid w:val="00954435"/>
    <w:rsid w:val="009550BE"/>
    <w:rsid w:val="00956490"/>
    <w:rsid w:val="009568EE"/>
    <w:rsid w:val="00957092"/>
    <w:rsid w:val="0095781F"/>
    <w:rsid w:val="00957C3E"/>
    <w:rsid w:val="00967750"/>
    <w:rsid w:val="0097006D"/>
    <w:rsid w:val="00970D3E"/>
    <w:rsid w:val="00971DCF"/>
    <w:rsid w:val="00974031"/>
    <w:rsid w:val="0097617E"/>
    <w:rsid w:val="009761C8"/>
    <w:rsid w:val="00976FEF"/>
    <w:rsid w:val="009829DE"/>
    <w:rsid w:val="00983394"/>
    <w:rsid w:val="009846E7"/>
    <w:rsid w:val="00987095"/>
    <w:rsid w:val="009875E2"/>
    <w:rsid w:val="009901E7"/>
    <w:rsid w:val="00994B9C"/>
    <w:rsid w:val="00994FAE"/>
    <w:rsid w:val="00996F79"/>
    <w:rsid w:val="009A55AE"/>
    <w:rsid w:val="009A716A"/>
    <w:rsid w:val="009A72BF"/>
    <w:rsid w:val="009A74B5"/>
    <w:rsid w:val="009A77D8"/>
    <w:rsid w:val="009B4D6B"/>
    <w:rsid w:val="009B682F"/>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6F78"/>
    <w:rsid w:val="00A070F9"/>
    <w:rsid w:val="00A13AD6"/>
    <w:rsid w:val="00A14011"/>
    <w:rsid w:val="00A15262"/>
    <w:rsid w:val="00A17158"/>
    <w:rsid w:val="00A23EA4"/>
    <w:rsid w:val="00A2459E"/>
    <w:rsid w:val="00A30A8E"/>
    <w:rsid w:val="00A323DB"/>
    <w:rsid w:val="00A33823"/>
    <w:rsid w:val="00A40A56"/>
    <w:rsid w:val="00A42192"/>
    <w:rsid w:val="00A44098"/>
    <w:rsid w:val="00A46118"/>
    <w:rsid w:val="00A50E81"/>
    <w:rsid w:val="00A5154C"/>
    <w:rsid w:val="00A51DAC"/>
    <w:rsid w:val="00A54C58"/>
    <w:rsid w:val="00A54E6B"/>
    <w:rsid w:val="00A575A1"/>
    <w:rsid w:val="00A57913"/>
    <w:rsid w:val="00A605B5"/>
    <w:rsid w:val="00A611BB"/>
    <w:rsid w:val="00A623D8"/>
    <w:rsid w:val="00A65B62"/>
    <w:rsid w:val="00A66CE1"/>
    <w:rsid w:val="00A67244"/>
    <w:rsid w:val="00A67E25"/>
    <w:rsid w:val="00A70272"/>
    <w:rsid w:val="00A71FB1"/>
    <w:rsid w:val="00A727EE"/>
    <w:rsid w:val="00A73BB0"/>
    <w:rsid w:val="00A74374"/>
    <w:rsid w:val="00A748A7"/>
    <w:rsid w:val="00A75F3D"/>
    <w:rsid w:val="00A812C3"/>
    <w:rsid w:val="00A81D06"/>
    <w:rsid w:val="00A820D8"/>
    <w:rsid w:val="00A82533"/>
    <w:rsid w:val="00A82E7A"/>
    <w:rsid w:val="00A83560"/>
    <w:rsid w:val="00A83C3F"/>
    <w:rsid w:val="00A862F7"/>
    <w:rsid w:val="00A868C1"/>
    <w:rsid w:val="00A906FF"/>
    <w:rsid w:val="00A90FED"/>
    <w:rsid w:val="00A92B39"/>
    <w:rsid w:val="00A94EC4"/>
    <w:rsid w:val="00A973B0"/>
    <w:rsid w:val="00AA013D"/>
    <w:rsid w:val="00AA08A0"/>
    <w:rsid w:val="00AA1789"/>
    <w:rsid w:val="00AA3E84"/>
    <w:rsid w:val="00AA5CE3"/>
    <w:rsid w:val="00AB3037"/>
    <w:rsid w:val="00AB4FDB"/>
    <w:rsid w:val="00AB5A36"/>
    <w:rsid w:val="00AB6E3B"/>
    <w:rsid w:val="00AB6F18"/>
    <w:rsid w:val="00AC45DB"/>
    <w:rsid w:val="00AC778C"/>
    <w:rsid w:val="00AC79D2"/>
    <w:rsid w:val="00AD095B"/>
    <w:rsid w:val="00AD2523"/>
    <w:rsid w:val="00AD3497"/>
    <w:rsid w:val="00AD3BDD"/>
    <w:rsid w:val="00AD57BD"/>
    <w:rsid w:val="00AD5946"/>
    <w:rsid w:val="00AD749C"/>
    <w:rsid w:val="00AD76EF"/>
    <w:rsid w:val="00AD7A3C"/>
    <w:rsid w:val="00AE151C"/>
    <w:rsid w:val="00AE19F7"/>
    <w:rsid w:val="00AE38BE"/>
    <w:rsid w:val="00AE58C2"/>
    <w:rsid w:val="00AE5B8D"/>
    <w:rsid w:val="00AF3A04"/>
    <w:rsid w:val="00AF70BE"/>
    <w:rsid w:val="00B01034"/>
    <w:rsid w:val="00B03D31"/>
    <w:rsid w:val="00B06C5D"/>
    <w:rsid w:val="00B11773"/>
    <w:rsid w:val="00B11A4C"/>
    <w:rsid w:val="00B11E35"/>
    <w:rsid w:val="00B1476E"/>
    <w:rsid w:val="00B16F75"/>
    <w:rsid w:val="00B21ADD"/>
    <w:rsid w:val="00B23D2B"/>
    <w:rsid w:val="00B2427C"/>
    <w:rsid w:val="00B24E51"/>
    <w:rsid w:val="00B262F7"/>
    <w:rsid w:val="00B30CF4"/>
    <w:rsid w:val="00B320DC"/>
    <w:rsid w:val="00B323EB"/>
    <w:rsid w:val="00B33867"/>
    <w:rsid w:val="00B34BDA"/>
    <w:rsid w:val="00B34C18"/>
    <w:rsid w:val="00B373FC"/>
    <w:rsid w:val="00B41208"/>
    <w:rsid w:val="00B42930"/>
    <w:rsid w:val="00B46528"/>
    <w:rsid w:val="00B46F98"/>
    <w:rsid w:val="00B47815"/>
    <w:rsid w:val="00B50340"/>
    <w:rsid w:val="00B50E16"/>
    <w:rsid w:val="00B5376B"/>
    <w:rsid w:val="00B54F1A"/>
    <w:rsid w:val="00B55633"/>
    <w:rsid w:val="00B577FC"/>
    <w:rsid w:val="00B57810"/>
    <w:rsid w:val="00B57EF3"/>
    <w:rsid w:val="00B631FC"/>
    <w:rsid w:val="00B638CE"/>
    <w:rsid w:val="00B67D7F"/>
    <w:rsid w:val="00B70822"/>
    <w:rsid w:val="00B72981"/>
    <w:rsid w:val="00B74D21"/>
    <w:rsid w:val="00B767D8"/>
    <w:rsid w:val="00B76E00"/>
    <w:rsid w:val="00B7767F"/>
    <w:rsid w:val="00B81398"/>
    <w:rsid w:val="00B831EC"/>
    <w:rsid w:val="00B8338B"/>
    <w:rsid w:val="00B8645E"/>
    <w:rsid w:val="00B87E38"/>
    <w:rsid w:val="00B93FFF"/>
    <w:rsid w:val="00B94737"/>
    <w:rsid w:val="00B9480A"/>
    <w:rsid w:val="00B956D1"/>
    <w:rsid w:val="00B97381"/>
    <w:rsid w:val="00B97AEC"/>
    <w:rsid w:val="00B97DA8"/>
    <w:rsid w:val="00BA02EC"/>
    <w:rsid w:val="00BB077C"/>
    <w:rsid w:val="00BB750A"/>
    <w:rsid w:val="00BB7D37"/>
    <w:rsid w:val="00BC00E3"/>
    <w:rsid w:val="00BC1A9A"/>
    <w:rsid w:val="00BC1ADC"/>
    <w:rsid w:val="00BC3AD2"/>
    <w:rsid w:val="00BC430D"/>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2C35"/>
    <w:rsid w:val="00C03245"/>
    <w:rsid w:val="00C03AE7"/>
    <w:rsid w:val="00C07916"/>
    <w:rsid w:val="00C07C87"/>
    <w:rsid w:val="00C11CE3"/>
    <w:rsid w:val="00C12182"/>
    <w:rsid w:val="00C12D1B"/>
    <w:rsid w:val="00C1430F"/>
    <w:rsid w:val="00C15CE4"/>
    <w:rsid w:val="00C16620"/>
    <w:rsid w:val="00C178AC"/>
    <w:rsid w:val="00C179A6"/>
    <w:rsid w:val="00C24292"/>
    <w:rsid w:val="00C24298"/>
    <w:rsid w:val="00C244BB"/>
    <w:rsid w:val="00C24B85"/>
    <w:rsid w:val="00C25579"/>
    <w:rsid w:val="00C25804"/>
    <w:rsid w:val="00C273F4"/>
    <w:rsid w:val="00C32234"/>
    <w:rsid w:val="00C34AB4"/>
    <w:rsid w:val="00C350EC"/>
    <w:rsid w:val="00C35D2E"/>
    <w:rsid w:val="00C36EEC"/>
    <w:rsid w:val="00C44F1D"/>
    <w:rsid w:val="00C458BD"/>
    <w:rsid w:val="00C45940"/>
    <w:rsid w:val="00C45E26"/>
    <w:rsid w:val="00C503B4"/>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5ED6"/>
    <w:rsid w:val="00C75FC4"/>
    <w:rsid w:val="00C80040"/>
    <w:rsid w:val="00C81F65"/>
    <w:rsid w:val="00C82114"/>
    <w:rsid w:val="00C93848"/>
    <w:rsid w:val="00C94B0C"/>
    <w:rsid w:val="00C9675E"/>
    <w:rsid w:val="00C975D6"/>
    <w:rsid w:val="00C976F6"/>
    <w:rsid w:val="00CA1E24"/>
    <w:rsid w:val="00CA3B02"/>
    <w:rsid w:val="00CA4B75"/>
    <w:rsid w:val="00CA4EE2"/>
    <w:rsid w:val="00CA5478"/>
    <w:rsid w:val="00CA7330"/>
    <w:rsid w:val="00CB08DA"/>
    <w:rsid w:val="00CB0DA0"/>
    <w:rsid w:val="00CB1279"/>
    <w:rsid w:val="00CB1837"/>
    <w:rsid w:val="00CB3D43"/>
    <w:rsid w:val="00CB5175"/>
    <w:rsid w:val="00CB6E8A"/>
    <w:rsid w:val="00CB6FAB"/>
    <w:rsid w:val="00CC35F0"/>
    <w:rsid w:val="00CC7BD1"/>
    <w:rsid w:val="00CD00B1"/>
    <w:rsid w:val="00CD0B44"/>
    <w:rsid w:val="00CD2E78"/>
    <w:rsid w:val="00CD6031"/>
    <w:rsid w:val="00CE0004"/>
    <w:rsid w:val="00CE0B7D"/>
    <w:rsid w:val="00CE24B0"/>
    <w:rsid w:val="00CE3067"/>
    <w:rsid w:val="00CE3158"/>
    <w:rsid w:val="00CE4F81"/>
    <w:rsid w:val="00CE6A4B"/>
    <w:rsid w:val="00CF1437"/>
    <w:rsid w:val="00CF15FE"/>
    <w:rsid w:val="00CF2A5C"/>
    <w:rsid w:val="00CF30AE"/>
    <w:rsid w:val="00CF310F"/>
    <w:rsid w:val="00CF3665"/>
    <w:rsid w:val="00CF42F7"/>
    <w:rsid w:val="00CF452E"/>
    <w:rsid w:val="00CF4D3C"/>
    <w:rsid w:val="00CF5A5C"/>
    <w:rsid w:val="00CF7CE3"/>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209D1"/>
    <w:rsid w:val="00D21D0A"/>
    <w:rsid w:val="00D21E84"/>
    <w:rsid w:val="00D22B03"/>
    <w:rsid w:val="00D22FBD"/>
    <w:rsid w:val="00D274C8"/>
    <w:rsid w:val="00D333EE"/>
    <w:rsid w:val="00D34587"/>
    <w:rsid w:val="00D34D26"/>
    <w:rsid w:val="00D36BE0"/>
    <w:rsid w:val="00D379D9"/>
    <w:rsid w:val="00D37D65"/>
    <w:rsid w:val="00D40599"/>
    <w:rsid w:val="00D42A57"/>
    <w:rsid w:val="00D45EC5"/>
    <w:rsid w:val="00D45ED0"/>
    <w:rsid w:val="00D47AB5"/>
    <w:rsid w:val="00D47ED7"/>
    <w:rsid w:val="00D50C8D"/>
    <w:rsid w:val="00D51AF5"/>
    <w:rsid w:val="00D524E6"/>
    <w:rsid w:val="00D5348E"/>
    <w:rsid w:val="00D55BE4"/>
    <w:rsid w:val="00D564C1"/>
    <w:rsid w:val="00D56574"/>
    <w:rsid w:val="00D61DF1"/>
    <w:rsid w:val="00D66535"/>
    <w:rsid w:val="00D6741E"/>
    <w:rsid w:val="00D738E7"/>
    <w:rsid w:val="00D73C93"/>
    <w:rsid w:val="00D754AD"/>
    <w:rsid w:val="00D76036"/>
    <w:rsid w:val="00D807D2"/>
    <w:rsid w:val="00D82A46"/>
    <w:rsid w:val="00D84C14"/>
    <w:rsid w:val="00D87B6D"/>
    <w:rsid w:val="00D916DC"/>
    <w:rsid w:val="00D9328D"/>
    <w:rsid w:val="00D940B3"/>
    <w:rsid w:val="00DA2CEB"/>
    <w:rsid w:val="00DA574E"/>
    <w:rsid w:val="00DA7739"/>
    <w:rsid w:val="00DB1B36"/>
    <w:rsid w:val="00DB1C90"/>
    <w:rsid w:val="00DB35BF"/>
    <w:rsid w:val="00DB4547"/>
    <w:rsid w:val="00DB5B78"/>
    <w:rsid w:val="00DB5EFD"/>
    <w:rsid w:val="00DB68AC"/>
    <w:rsid w:val="00DC314F"/>
    <w:rsid w:val="00DD0082"/>
    <w:rsid w:val="00DD02D9"/>
    <w:rsid w:val="00DD080C"/>
    <w:rsid w:val="00DD3A46"/>
    <w:rsid w:val="00DD3D1C"/>
    <w:rsid w:val="00DD4303"/>
    <w:rsid w:val="00DD5345"/>
    <w:rsid w:val="00DD72EA"/>
    <w:rsid w:val="00DE1F1E"/>
    <w:rsid w:val="00DE215A"/>
    <w:rsid w:val="00DE2564"/>
    <w:rsid w:val="00DE47D0"/>
    <w:rsid w:val="00DE5B90"/>
    <w:rsid w:val="00DF1BE2"/>
    <w:rsid w:val="00DF2386"/>
    <w:rsid w:val="00DF23DB"/>
    <w:rsid w:val="00E03B28"/>
    <w:rsid w:val="00E0783E"/>
    <w:rsid w:val="00E07DFC"/>
    <w:rsid w:val="00E11091"/>
    <w:rsid w:val="00E133B7"/>
    <w:rsid w:val="00E14B52"/>
    <w:rsid w:val="00E14FCE"/>
    <w:rsid w:val="00E15482"/>
    <w:rsid w:val="00E17258"/>
    <w:rsid w:val="00E17356"/>
    <w:rsid w:val="00E17402"/>
    <w:rsid w:val="00E207AD"/>
    <w:rsid w:val="00E218D0"/>
    <w:rsid w:val="00E23661"/>
    <w:rsid w:val="00E23A3D"/>
    <w:rsid w:val="00E24E5F"/>
    <w:rsid w:val="00E2527B"/>
    <w:rsid w:val="00E25A24"/>
    <w:rsid w:val="00E27F17"/>
    <w:rsid w:val="00E30591"/>
    <w:rsid w:val="00E32EB4"/>
    <w:rsid w:val="00E3447D"/>
    <w:rsid w:val="00E37835"/>
    <w:rsid w:val="00E37B6F"/>
    <w:rsid w:val="00E41466"/>
    <w:rsid w:val="00E47AB8"/>
    <w:rsid w:val="00E557DB"/>
    <w:rsid w:val="00E572F3"/>
    <w:rsid w:val="00E6206B"/>
    <w:rsid w:val="00E644B8"/>
    <w:rsid w:val="00E6700B"/>
    <w:rsid w:val="00E801A2"/>
    <w:rsid w:val="00E80CC6"/>
    <w:rsid w:val="00E82FFB"/>
    <w:rsid w:val="00E83A08"/>
    <w:rsid w:val="00E83AD3"/>
    <w:rsid w:val="00E83F87"/>
    <w:rsid w:val="00E84F52"/>
    <w:rsid w:val="00E86844"/>
    <w:rsid w:val="00E87238"/>
    <w:rsid w:val="00E9253E"/>
    <w:rsid w:val="00E92733"/>
    <w:rsid w:val="00E9448E"/>
    <w:rsid w:val="00E95A79"/>
    <w:rsid w:val="00E95B46"/>
    <w:rsid w:val="00E9686B"/>
    <w:rsid w:val="00E970F2"/>
    <w:rsid w:val="00EA063B"/>
    <w:rsid w:val="00EA38A5"/>
    <w:rsid w:val="00EA3D95"/>
    <w:rsid w:val="00EA4E08"/>
    <w:rsid w:val="00EA72CF"/>
    <w:rsid w:val="00EA79B2"/>
    <w:rsid w:val="00EB2CDA"/>
    <w:rsid w:val="00EB3123"/>
    <w:rsid w:val="00EB357A"/>
    <w:rsid w:val="00EB7F8B"/>
    <w:rsid w:val="00EC1713"/>
    <w:rsid w:val="00EC18BC"/>
    <w:rsid w:val="00EC2554"/>
    <w:rsid w:val="00EC64AC"/>
    <w:rsid w:val="00ED0A1C"/>
    <w:rsid w:val="00ED0B60"/>
    <w:rsid w:val="00ED10FA"/>
    <w:rsid w:val="00ED2147"/>
    <w:rsid w:val="00ED443F"/>
    <w:rsid w:val="00ED59B4"/>
    <w:rsid w:val="00ED68E6"/>
    <w:rsid w:val="00ED6CE6"/>
    <w:rsid w:val="00EE0AB9"/>
    <w:rsid w:val="00EE1331"/>
    <w:rsid w:val="00EE3E54"/>
    <w:rsid w:val="00EE6206"/>
    <w:rsid w:val="00EE6479"/>
    <w:rsid w:val="00EF0354"/>
    <w:rsid w:val="00EF29EA"/>
    <w:rsid w:val="00EF4A62"/>
    <w:rsid w:val="00EF71B4"/>
    <w:rsid w:val="00EF7E5F"/>
    <w:rsid w:val="00F00D35"/>
    <w:rsid w:val="00F027FD"/>
    <w:rsid w:val="00F0463A"/>
    <w:rsid w:val="00F0536C"/>
    <w:rsid w:val="00F05593"/>
    <w:rsid w:val="00F059C4"/>
    <w:rsid w:val="00F10934"/>
    <w:rsid w:val="00F145D6"/>
    <w:rsid w:val="00F1569A"/>
    <w:rsid w:val="00F206D4"/>
    <w:rsid w:val="00F2170F"/>
    <w:rsid w:val="00F22BFA"/>
    <w:rsid w:val="00F22D1A"/>
    <w:rsid w:val="00F23FBE"/>
    <w:rsid w:val="00F259EB"/>
    <w:rsid w:val="00F32E3A"/>
    <w:rsid w:val="00F34CE8"/>
    <w:rsid w:val="00F35DEE"/>
    <w:rsid w:val="00F40072"/>
    <w:rsid w:val="00F40454"/>
    <w:rsid w:val="00F4173F"/>
    <w:rsid w:val="00F42570"/>
    <w:rsid w:val="00F4440D"/>
    <w:rsid w:val="00F454D1"/>
    <w:rsid w:val="00F536F6"/>
    <w:rsid w:val="00F537F6"/>
    <w:rsid w:val="00F5741A"/>
    <w:rsid w:val="00F603BB"/>
    <w:rsid w:val="00F6239D"/>
    <w:rsid w:val="00F63324"/>
    <w:rsid w:val="00F66D53"/>
    <w:rsid w:val="00F724C1"/>
    <w:rsid w:val="00F72B9E"/>
    <w:rsid w:val="00F73648"/>
    <w:rsid w:val="00F75074"/>
    <w:rsid w:val="00F763AE"/>
    <w:rsid w:val="00F80072"/>
    <w:rsid w:val="00F816C5"/>
    <w:rsid w:val="00F81B79"/>
    <w:rsid w:val="00F821F8"/>
    <w:rsid w:val="00F84071"/>
    <w:rsid w:val="00F84504"/>
    <w:rsid w:val="00F8697F"/>
    <w:rsid w:val="00F87121"/>
    <w:rsid w:val="00F94E7C"/>
    <w:rsid w:val="00F95BF3"/>
    <w:rsid w:val="00F97D58"/>
    <w:rsid w:val="00FA02DB"/>
    <w:rsid w:val="00FA0495"/>
    <w:rsid w:val="00FA109F"/>
    <w:rsid w:val="00FA2675"/>
    <w:rsid w:val="00FA2A80"/>
    <w:rsid w:val="00FA6CD9"/>
    <w:rsid w:val="00FA6D02"/>
    <w:rsid w:val="00FB637E"/>
    <w:rsid w:val="00FB764B"/>
    <w:rsid w:val="00FB77D7"/>
    <w:rsid w:val="00FC0B7B"/>
    <w:rsid w:val="00FC16A3"/>
    <w:rsid w:val="00FC1812"/>
    <w:rsid w:val="00FC5368"/>
    <w:rsid w:val="00FC7D54"/>
    <w:rsid w:val="00FD0915"/>
    <w:rsid w:val="00FD173F"/>
    <w:rsid w:val="00FD2F67"/>
    <w:rsid w:val="00FD31F8"/>
    <w:rsid w:val="00FD4BB2"/>
    <w:rsid w:val="00FD54A1"/>
    <w:rsid w:val="00FE0AC1"/>
    <w:rsid w:val="00FE100B"/>
    <w:rsid w:val="00FE1D5F"/>
    <w:rsid w:val="00FE494F"/>
    <w:rsid w:val="00FE5620"/>
    <w:rsid w:val="00FE6977"/>
    <w:rsid w:val="00FF048B"/>
    <w:rsid w:val="00FF0D58"/>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uiPriority w:val="99"/>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7</Pages>
  <Words>2514</Words>
  <Characters>14334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Fernando Alonso Macias</cp:lastModifiedBy>
  <cp:revision>270</cp:revision>
  <cp:lastPrinted>2018-01-03T23:25:00Z</cp:lastPrinted>
  <dcterms:created xsi:type="dcterms:W3CDTF">2022-10-22T01:09:00Z</dcterms:created>
  <dcterms:modified xsi:type="dcterms:W3CDTF">2023-02-18T01:15:00Z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