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R5-224443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0367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PICS for Rel-15 Inter-system mobility between untrusted Non-3GPP and 3GPP system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2022-08-04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PICS for Rel-15 Inter-system mobility between untrusted Non-3GPP and 3GPP system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PICS for Rel-15 Inter-system mobility between untrusted Non-3GPP and 3GPP system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4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 Work plan is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A4.3.8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>.. CR .</w:t>
            </w:r>
            <w:r>
              <w:rPr>
                <w:rFonts w:hint="eastAsia" w:eastAsia="宋体"/>
                <w:lang w:val="en-US" w:eastAsia="zh-CN"/>
              </w:rPr>
              <w:t>0259</w:t>
            </w:r>
            <w:bookmarkStart w:id="11" w:name="_GoBack"/>
            <w:bookmarkEnd w:id="11"/>
            <w:r>
              <w:t xml:space="preserve">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ind w:left="0" w:firstLine="0"/>
        <w:rPr>
          <w:b/>
          <w:color w:val="00B0F0"/>
        </w:rPr>
      </w:pPr>
      <w:r>
        <w:rPr>
          <w:b/>
          <w:color w:val="00B0F0"/>
        </w:rPr>
        <w:t>&lt;Start of modified section&gt;</w:t>
      </w:r>
    </w:p>
    <w:p>
      <w:pPr>
        <w:pStyle w:val="4"/>
      </w:pPr>
      <w:bookmarkStart w:id="1" w:name="_Toc27410938"/>
      <w:bookmarkStart w:id="2" w:name="_Toc58245175"/>
      <w:bookmarkStart w:id="3" w:name="_Toc83706945"/>
      <w:bookmarkStart w:id="4" w:name="_Toc90491650"/>
      <w:bookmarkStart w:id="5" w:name="_Toc43838811"/>
      <w:bookmarkStart w:id="6" w:name="_Toc36039451"/>
      <w:bookmarkStart w:id="7" w:name="_Toc68089628"/>
      <w:bookmarkStart w:id="8" w:name="_Toc51772968"/>
      <w:bookmarkStart w:id="9" w:name="_Toc69067749"/>
      <w:bookmarkStart w:id="10" w:name="_Toc75383297"/>
      <w:r>
        <w:t>A.4.3.8</w:t>
      </w:r>
      <w:r>
        <w:tab/>
      </w:r>
      <w:r>
        <w:t>Mobility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55"/>
      </w:pPr>
      <w:r>
        <w:t>Table A.4.3.8-</w:t>
      </w:r>
      <w:r>
        <w:rPr>
          <w:lang w:eastAsia="zh-CN"/>
        </w:rPr>
        <w:t>1</w:t>
      </w:r>
      <w:r>
        <w:t>: UE Mobility Capabilities</w:t>
      </w:r>
    </w:p>
    <w:tbl>
      <w:tblPr>
        <w:tblStyle w:val="42"/>
        <w:tblW w:w="1141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36"/>
        <w:gridCol w:w="446"/>
        <w:gridCol w:w="36"/>
        <w:gridCol w:w="36"/>
        <w:gridCol w:w="3471"/>
        <w:gridCol w:w="36"/>
        <w:gridCol w:w="36"/>
        <w:gridCol w:w="1116"/>
        <w:gridCol w:w="36"/>
        <w:gridCol w:w="36"/>
        <w:gridCol w:w="707"/>
        <w:gridCol w:w="36"/>
        <w:gridCol w:w="36"/>
        <w:gridCol w:w="1629"/>
        <w:gridCol w:w="36"/>
        <w:gridCol w:w="36"/>
        <w:gridCol w:w="637"/>
        <w:gridCol w:w="36"/>
        <w:gridCol w:w="36"/>
        <w:gridCol w:w="1487"/>
        <w:gridCol w:w="36"/>
        <w:gridCol w:w="36"/>
        <w:gridCol w:w="1346"/>
        <w:gridCol w:w="3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UE Mobility Capabilities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trHeight w:val="414" w:hRule="atLeast"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inter-RAT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Handover to EUTRA connected to EPC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interRAT_EUTRA_Handover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inter-frequency Handover from the corresponding duplex mode or from the corresponding frequency range.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pc_handoverInterF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Handover between FR1 and FR2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FR1toFR2_Handover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eastAsia="MS PGothic" w:cs="Arial"/>
                <w:szCs w:val="18"/>
                <w:lang w:eastAsia="en-US"/>
              </w:rPr>
              <w:t>Handover between FDD and TDD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iCs/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bCs/>
                <w:iCs/>
                <w:lang w:eastAsia="en-US"/>
              </w:rPr>
              <w:t>FDDtoTDD_Handover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inter-RAT Handover to E-UTRA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 xml:space="preserve"> connected to 5GC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interRAT_eLTE_Handover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inter-RAT Handover to NR FR1 TDD from EUTRA connected to EPC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36.306, 4.3.34.9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pc_eutra_EPC_HO_ToNR_TDD_FR1_r15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inter-RAT Handover to NR FR1 FDD from EUTRA connected to EPC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36.306, 4.3.34.8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pc_eutra_EPC_HO_ToNR_FDD_FR1_r15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inter-RAT Handover to NR FR2 TDD from EUTRA connected to EPC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36.306, 4.3.34.11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pc_eutra_EPC_HO_ToNR_TDD_FR2_r15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intra-frequency DAPS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pc_intraFreqDAPS_r16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It is mandated if the UE supports </w:t>
            </w:r>
            <w:r>
              <w:rPr>
                <w:rFonts w:cs="Arial"/>
                <w:szCs w:val="18"/>
              </w:rPr>
              <w:t>asynchronous intra-frequency DAPS handover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inter-RAT Handover from NR to EN-DC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38.306, 4.2.10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pc_interRAT_NR_ToENDC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CY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It is mandated if the UE supports EN-DC.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conditional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pc_condHandover_r16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eastAsia="MS PGothic" w:cs="Arial"/>
                <w:szCs w:val="18"/>
              </w:rPr>
              <w:t>Support conditional handover during re-establishment procedure when the selected cell is configured as candidate cell for condition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pc_condHandoverFailure_r16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eastAsia="MS PGothic" w:cs="Arial"/>
                <w:szCs w:val="18"/>
              </w:rPr>
              <w:t>Support 2 trigger events for same execution condition of conditional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pc_condHandoverTwoTriggerEvents_r16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CY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It is mandated if</w:t>
            </w:r>
            <w:r>
              <w:rPr>
                <w:rFonts w:eastAsia="MS PGothic" w:cs="Arial"/>
                <w:szCs w:val="18"/>
              </w:rPr>
              <w:t xml:space="preserve"> the UE supports </w:t>
            </w:r>
            <w:r>
              <w:rPr>
                <w:rFonts w:eastAsia="MS PGothic" w:cs="Arial"/>
                <w:i/>
                <w:iCs/>
                <w:szCs w:val="18"/>
              </w:rPr>
              <w:t>condHandover-r16</w:t>
            </w:r>
            <w:r>
              <w:rPr>
                <w:rFonts w:eastAsia="MS PGothic" w:cs="Arial"/>
                <w:szCs w:val="18"/>
              </w:rPr>
              <w:t>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Support inter-RAT Handover from NR to UTRA-FDD CELL_DCH CS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pc_handoverUTRA_FDD_r16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Support inter-frequency DAPS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38.306, 4.2.7.4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pc_interFreqDAPS_r16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 xml:space="preserve">It is mandated if the UE supports asynchronous inter-frequency DAPS handover or </w:t>
            </w:r>
            <w:r>
              <w:rPr>
                <w:rFonts w:ascii="Arial" w:hAnsi="Arial" w:cs="Arial"/>
                <w:sz w:val="18"/>
              </w:rPr>
              <w:t>supports different SCSs in source PCell and inter-frequency target PCell in DAPS handover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UE supports asynchronous intra-frequency DAPS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c_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intraFreqAsyncDAPS_r16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UE supports asynchronous inter-frequency DAPS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c_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intraFreqAsyncDAPS_r16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UE supports different SCSs in source PCell and inter-frequency target PCell in DAPS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R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c_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interFreqDiffSCS-DAPS_r16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Support conditional PSCell change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pc_condPSCellChange_r16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  <w:ins w:id="0" w:author="JIN GAO" w:date="2022-08-06T15:10:17Z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ins w:id="1" w:author="JIN GAO" w:date="2022-08-06T15:10:17Z"/>
                <w:rFonts w:hint="default" w:ascii="Arial" w:hAnsi="Arial" w:cs="Arial"/>
                <w:sz w:val="18"/>
                <w:szCs w:val="20"/>
                <w:lang w:val="en-US" w:eastAsia="zh-CN"/>
                <w:rPrChange w:id="2" w:author="JIN GAO" w:date="2022-08-06T15:13:30Z">
                  <w:rPr>
                    <w:ins w:id="3" w:author="JIN GAO" w:date="2022-08-06T15:10:17Z"/>
                    <w:rFonts w:hint="default"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4" w:author="JIN GAO" w:date="2022-08-06T15:10:22Z">
              <w:r>
                <w:rPr>
                  <w:rFonts w:hint="default" w:ascii="Arial" w:hAnsi="Arial" w:cs="Arial"/>
                  <w:sz w:val="18"/>
                  <w:szCs w:val="20"/>
                  <w:lang w:val="en-US" w:eastAsia="zh-CN"/>
                  <w:rPrChange w:id="5" w:author="JIN GAO" w:date="2022-08-06T15:13:30Z">
                    <w:rPr>
                      <w:rFonts w:hint="eastAsia"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Xx</w:t>
              </w:r>
            </w:ins>
            <w:ins w:id="6" w:author="JIN GAO" w:date="2022-08-08T11:02:55Z">
              <w:r>
                <w:rPr>
                  <w:rFonts w:hint="eastAsia" w:ascii="Arial" w:hAnsi="Arial" w:cs="Arial"/>
                  <w:sz w:val="18"/>
                  <w:szCs w:val="20"/>
                  <w:lang w:val="en-US" w:eastAsia="zh-CN"/>
                </w:rPr>
                <w:t>1</w:t>
              </w:r>
            </w:ins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ins w:id="7" w:author="JIN GAO" w:date="2022-08-06T15:10:17Z"/>
                <w:rFonts w:ascii="Arial" w:hAnsi="Arial" w:cs="Arial"/>
                <w:sz w:val="18"/>
              </w:rPr>
            </w:pPr>
            <w:ins w:id="8" w:author="JIN GAO" w:date="2022-08-06T15:10:50Z">
              <w:r>
                <w:rPr>
                  <w:rFonts w:ascii="Arial" w:hAnsi="Arial" w:cs="Arial"/>
                  <w:sz w:val="18"/>
                </w:rPr>
                <w:t xml:space="preserve">Support </w:t>
              </w:r>
            </w:ins>
            <w:ins w:id="9" w:author="JIN GAO" w:date="2022-08-06T15:10:50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>h</w:t>
              </w:r>
            </w:ins>
            <w:ins w:id="10" w:author="JIN GAO" w:date="2022-08-06T15:10:50Z">
              <w:r>
                <w:rPr>
                  <w:rFonts w:hint="default" w:ascii="Arial" w:hAnsi="Arial" w:cs="Arial"/>
                  <w:sz w:val="18"/>
                </w:rPr>
                <w:t>andover from 5GS to EPC/ePDG</w:t>
              </w:r>
            </w:ins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1" w:author="JIN GAO" w:date="2022-08-06T15:10:17Z"/>
                <w:rFonts w:ascii="Arial" w:hAnsi="Arial" w:eastAsia="Times New Roman" w:cs="Arial"/>
                <w:sz w:val="18"/>
                <w:szCs w:val="20"/>
                <w:lang w:val="en-US" w:eastAsia="zh-CN"/>
              </w:rPr>
            </w:pPr>
            <w:ins w:id="12" w:author="JIN GAO" w:date="2022-08-06T15:11:24Z">
              <w:r>
                <w:rPr>
                  <w:rFonts w:hint="default" w:ascii="Arial" w:hAnsi="Arial" w:cs="Arial"/>
                  <w:sz w:val="18"/>
                </w:rPr>
                <w:t>24.302</w:t>
              </w:r>
            </w:ins>
            <w:ins w:id="13" w:author="JIN GAO" w:date="2022-08-06T15:11:24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 xml:space="preserve">, </w:t>
              </w:r>
            </w:ins>
            <w:ins w:id="14" w:author="JIN GAO" w:date="2022-08-06T15:11:24Z">
              <w:r>
                <w:rPr>
                  <w:rFonts w:hint="default" w:ascii="Arial" w:hAnsi="Arial" w:cs="Arial"/>
                  <w:sz w:val="18"/>
                </w:rPr>
                <w:t>7.2.2.1</w:t>
              </w:r>
            </w:ins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5" w:author="JIN GAO" w:date="2022-08-06T15:10:17Z"/>
                <w:rFonts w:ascii="Arial" w:hAnsi="Arial" w:cs="Arial"/>
                <w:sz w:val="18"/>
                <w:szCs w:val="20"/>
                <w:lang w:val="en-US" w:eastAsia="zh-CN"/>
                <w:rPrChange w:id="16" w:author="JIN GAO" w:date="2022-08-06T15:13:24Z">
                  <w:rPr>
                    <w:ins w:id="17" w:author="JIN GAO" w:date="2022-08-06T15:10:17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18" w:author="JIN GAO" w:date="2022-08-06T15:11:47Z">
              <w:r>
                <w:rPr>
                  <w:rFonts w:ascii="Arial" w:hAnsi="Arial" w:cs="Arial"/>
                  <w:sz w:val="18"/>
                </w:rPr>
                <w:t>Rel-1</w:t>
              </w:r>
            </w:ins>
            <w:ins w:id="19" w:author="JIN GAO" w:date="2022-08-06T15:11:47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0" w:author="JIN GAO" w:date="2022-08-06T15:10:17Z"/>
                <w:rFonts w:ascii="Arial" w:hAnsi="Arial" w:cs="Arial"/>
                <w:sz w:val="18"/>
                <w:szCs w:val="20"/>
                <w:lang w:val="en-US" w:eastAsia="zh-CN"/>
                <w:rPrChange w:id="21" w:author="JIN GAO" w:date="2022-08-06T15:13:24Z">
                  <w:rPr>
                    <w:ins w:id="22" w:author="JIN GAO" w:date="2022-08-06T15:10:17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23" w:author="JIN GAO" w:date="2022-08-06T15:11:56Z">
              <w:r>
                <w:rPr>
                  <w:rFonts w:ascii="Arial" w:hAnsi="Arial" w:cs="Arial"/>
                  <w:sz w:val="18"/>
                  <w:lang w:eastAsia="en-US"/>
                </w:rPr>
                <w:t>pc_HO_from_</w:t>
              </w:r>
            </w:ins>
            <w:ins w:id="24" w:author="JIN GAO" w:date="2022-08-06T15:11:56Z">
              <w:r>
                <w:rPr>
                  <w:rFonts w:hint="default" w:ascii="Arial" w:hAnsi="Arial" w:cs="Arial"/>
                  <w:sz w:val="18"/>
                </w:rPr>
                <w:t>5GS</w:t>
              </w:r>
            </w:ins>
            <w:ins w:id="25" w:author="JIN GAO" w:date="2022-08-06T15:11:56Z">
              <w:r>
                <w:rPr>
                  <w:rFonts w:ascii="Arial" w:hAnsi="Arial" w:cs="Arial"/>
                  <w:sz w:val="18"/>
                  <w:lang w:eastAsia="en-US"/>
                </w:rPr>
                <w:t>_to_</w:t>
              </w:r>
            </w:ins>
            <w:ins w:id="26" w:author="JIN GAO" w:date="2022-08-06T15:11:56Z">
              <w:r>
                <w:rPr>
                  <w:rFonts w:hint="default" w:ascii="Arial" w:hAnsi="Arial" w:cs="Arial"/>
                  <w:sz w:val="18"/>
                </w:rPr>
                <w:t>EPC/ePDG</w:t>
              </w:r>
            </w:ins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7" w:author="JIN GAO" w:date="2022-08-06T15:10:17Z"/>
                <w:rFonts w:ascii="Arial" w:hAnsi="Arial" w:cs="Arial"/>
                <w:sz w:val="18"/>
                <w:szCs w:val="20"/>
                <w:lang w:val="en-US" w:eastAsia="zh-CN"/>
                <w:rPrChange w:id="28" w:author="JIN GAO" w:date="2022-08-06T15:13:24Z">
                  <w:rPr>
                    <w:ins w:id="29" w:author="JIN GAO" w:date="2022-08-06T15:10:17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30" w:author="JIN GAO" w:date="2022-08-06T15:14:54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1" w:author="JIN GAO" w:date="2022-08-06T15:10:17Z"/>
                <w:rFonts w:ascii="Arial" w:hAnsi="Arial" w:eastAsia="Times New Roman" w:cs="Arial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2" w:author="JIN GAO" w:date="2022-08-06T15:10:17Z"/>
                <w:rFonts w:ascii="Arial" w:hAnsi="Arial" w:eastAsia="Times New Roman" w:cs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  <w:ins w:id="33" w:author="JIN GAO" w:date="2022-08-06T15:10:20Z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ins w:id="34" w:author="JIN GAO" w:date="2022-08-06T15:10:20Z"/>
                <w:rFonts w:hint="default" w:ascii="Arial" w:hAnsi="Arial" w:cs="Arial"/>
                <w:sz w:val="18"/>
                <w:szCs w:val="20"/>
                <w:lang w:val="en-US" w:eastAsia="zh-CN"/>
                <w:rPrChange w:id="35" w:author="JIN GAO" w:date="2022-08-06T15:13:30Z">
                  <w:rPr>
                    <w:ins w:id="36" w:author="JIN GAO" w:date="2022-08-06T15:10:20Z"/>
                    <w:rFonts w:hint="default"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37" w:author="JIN GAO" w:date="2022-08-06T15:10:26Z">
              <w:r>
                <w:rPr>
                  <w:rFonts w:hint="default" w:ascii="Arial" w:hAnsi="Arial" w:cs="Arial"/>
                  <w:sz w:val="18"/>
                  <w:szCs w:val="20"/>
                  <w:lang w:val="en-US" w:eastAsia="zh-CN"/>
                  <w:rPrChange w:id="38" w:author="JIN GAO" w:date="2022-08-06T15:13:30Z">
                    <w:rPr>
                      <w:rFonts w:hint="eastAsia"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Xx</w:t>
              </w:r>
            </w:ins>
            <w:ins w:id="39" w:author="JIN GAO" w:date="2022-08-08T11:02:56Z">
              <w:r>
                <w:rPr>
                  <w:rFonts w:hint="eastAsia" w:ascii="Arial" w:hAnsi="Arial" w:cs="Arial"/>
                  <w:sz w:val="18"/>
                  <w:szCs w:val="20"/>
                  <w:lang w:val="en-US" w:eastAsia="zh-CN"/>
                </w:rPr>
                <w:t>2</w:t>
              </w:r>
            </w:ins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ins w:id="40" w:author="JIN GAO" w:date="2022-08-06T15:10:20Z"/>
                <w:rFonts w:ascii="Arial" w:hAnsi="Arial" w:cs="Arial"/>
                <w:sz w:val="18"/>
              </w:rPr>
            </w:pPr>
            <w:ins w:id="41" w:author="JIN GAO" w:date="2022-08-06T15:11:12Z">
              <w:r>
                <w:rPr>
                  <w:rFonts w:ascii="Arial" w:hAnsi="Arial" w:cs="Arial"/>
                  <w:sz w:val="18"/>
                </w:rPr>
                <w:t xml:space="preserve">Support </w:t>
              </w:r>
            </w:ins>
            <w:ins w:id="42" w:author="JIN GAO" w:date="2022-08-06T15:11:12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>h</w:t>
              </w:r>
            </w:ins>
            <w:ins w:id="43" w:author="JIN GAO" w:date="2022-08-06T15:11:12Z">
              <w:r>
                <w:rPr>
                  <w:rFonts w:hint="default" w:ascii="Arial" w:hAnsi="Arial" w:cs="Arial"/>
                  <w:sz w:val="18"/>
                </w:rPr>
                <w:t>andover from</w:t>
              </w:r>
            </w:ins>
            <w:ins w:id="44" w:author="JIN GAO" w:date="2022-08-06T15:11:12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 xml:space="preserve"> </w:t>
              </w:r>
            </w:ins>
            <w:ins w:id="45" w:author="JIN GAO" w:date="2022-08-06T15:11:12Z">
              <w:r>
                <w:rPr>
                  <w:rFonts w:hint="default" w:ascii="Arial" w:hAnsi="Arial" w:cs="Arial"/>
                  <w:sz w:val="18"/>
                </w:rPr>
                <w:t>EPC/ePDG to 5GS</w:t>
              </w:r>
            </w:ins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6" w:author="JIN GAO" w:date="2022-08-06T15:10:20Z"/>
                <w:rFonts w:ascii="Arial" w:hAnsi="Arial" w:eastAsia="Times New Roman" w:cs="Arial"/>
                <w:sz w:val="18"/>
                <w:szCs w:val="20"/>
                <w:lang w:val="en-US" w:eastAsia="zh-CN"/>
              </w:rPr>
            </w:pPr>
            <w:ins w:id="47" w:author="JIN GAO" w:date="2022-08-06T15:11:39Z">
              <w:r>
                <w:rPr>
                  <w:rFonts w:hint="default" w:ascii="Arial" w:hAnsi="Arial" w:cs="Arial"/>
                  <w:sz w:val="18"/>
                </w:rPr>
                <w:t>23.502</w:t>
              </w:r>
            </w:ins>
            <w:ins w:id="48" w:author="JIN GAO" w:date="2022-08-06T15:11:39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 xml:space="preserve">, </w:t>
              </w:r>
            </w:ins>
            <w:ins w:id="49" w:author="JIN GAO" w:date="2022-08-06T15:11:39Z">
              <w:r>
                <w:rPr>
                  <w:rFonts w:hint="default" w:ascii="Arial" w:hAnsi="Arial" w:cs="Arial"/>
                  <w:sz w:val="18"/>
                </w:rPr>
                <w:t>4.11.4.1</w:t>
              </w:r>
            </w:ins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0" w:author="JIN GAO" w:date="2022-08-06T15:10:20Z"/>
                <w:rFonts w:ascii="Arial" w:hAnsi="Arial" w:cs="Arial"/>
                <w:sz w:val="18"/>
                <w:szCs w:val="20"/>
                <w:lang w:val="en-US" w:eastAsia="zh-CN"/>
                <w:rPrChange w:id="51" w:author="JIN GAO" w:date="2022-08-06T15:13:24Z">
                  <w:rPr>
                    <w:ins w:id="52" w:author="JIN GAO" w:date="2022-08-06T15:10:20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53" w:author="JIN GAO" w:date="2022-08-06T15:11:49Z">
              <w:r>
                <w:rPr>
                  <w:rFonts w:ascii="Arial" w:hAnsi="Arial" w:cs="Arial"/>
                  <w:sz w:val="18"/>
                </w:rPr>
                <w:t>Rel-1</w:t>
              </w:r>
            </w:ins>
            <w:ins w:id="54" w:author="JIN GAO" w:date="2022-08-06T15:11:49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5" w:author="JIN GAO" w:date="2022-08-06T15:10:20Z"/>
                <w:rFonts w:ascii="Arial" w:hAnsi="Arial" w:cs="Arial"/>
                <w:sz w:val="18"/>
                <w:szCs w:val="20"/>
                <w:lang w:val="en-US" w:eastAsia="zh-CN"/>
                <w:rPrChange w:id="56" w:author="JIN GAO" w:date="2022-08-06T15:13:24Z">
                  <w:rPr>
                    <w:ins w:id="57" w:author="JIN GAO" w:date="2022-08-06T15:10:20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58" w:author="JIN GAO" w:date="2022-08-06T15:12:05Z">
              <w:r>
                <w:rPr>
                  <w:rFonts w:ascii="Arial" w:hAnsi="Arial" w:cs="Arial"/>
                  <w:sz w:val="18"/>
                  <w:lang w:eastAsia="en-US"/>
                </w:rPr>
                <w:t>pc_HO_from_</w:t>
              </w:r>
            </w:ins>
            <w:ins w:id="59" w:author="JIN GAO" w:date="2022-08-06T15:12:05Z">
              <w:r>
                <w:rPr>
                  <w:rFonts w:hint="default" w:ascii="Arial" w:hAnsi="Arial" w:cs="Arial"/>
                  <w:sz w:val="18"/>
                </w:rPr>
                <w:t>EPC/ePDG</w:t>
              </w:r>
            </w:ins>
            <w:ins w:id="60" w:author="JIN GAO" w:date="2022-08-06T15:12:05Z">
              <w:r>
                <w:rPr>
                  <w:rFonts w:ascii="Arial" w:hAnsi="Arial" w:cs="Arial"/>
                  <w:sz w:val="18"/>
                  <w:lang w:eastAsia="en-US"/>
                </w:rPr>
                <w:t>_to_</w:t>
              </w:r>
            </w:ins>
            <w:ins w:id="61" w:author="JIN GAO" w:date="2022-08-06T15:12:05Z">
              <w:r>
                <w:rPr>
                  <w:rFonts w:hint="default" w:ascii="Arial" w:hAnsi="Arial" w:cs="Arial"/>
                  <w:sz w:val="18"/>
                </w:rPr>
                <w:t>5GS</w:t>
              </w:r>
            </w:ins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62" w:author="JIN GAO" w:date="2022-08-06T15:10:20Z"/>
                <w:rFonts w:ascii="Arial" w:hAnsi="Arial" w:cs="Arial"/>
                <w:sz w:val="18"/>
                <w:szCs w:val="20"/>
                <w:lang w:val="en-US" w:eastAsia="zh-CN"/>
                <w:rPrChange w:id="63" w:author="JIN GAO" w:date="2022-08-06T15:13:24Z">
                  <w:rPr>
                    <w:ins w:id="64" w:author="JIN GAO" w:date="2022-08-06T15:10:20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65" w:author="JIN GAO" w:date="2022-08-06T15:14:56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66" w:author="JIN GAO" w:date="2022-08-06T15:10:20Z"/>
                <w:rFonts w:ascii="Arial" w:hAnsi="Arial" w:eastAsia="Times New Roman" w:cs="Arial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67" w:author="JIN GAO" w:date="2022-08-06T15:10:20Z"/>
                <w:rFonts w:ascii="Arial" w:hAnsi="Arial" w:eastAsia="Times New Roman" w:cs="Arial"/>
                <w:sz w:val="18"/>
              </w:rPr>
            </w:pPr>
          </w:p>
        </w:tc>
      </w:tr>
    </w:tbl>
    <w:p>
      <w:pPr>
        <w:pStyle w:val="8"/>
        <w:ind w:left="0" w:firstLine="0"/>
        <w:rPr>
          <w:b/>
          <w:color w:val="00B0F0"/>
        </w:rPr>
      </w:pPr>
      <w:r>
        <w:rPr>
          <w:b/>
          <w:color w:val="00B0F0"/>
        </w:rPr>
        <w:t>&lt;</w:t>
      </w:r>
      <w:r>
        <w:rPr>
          <w:rFonts w:hint="eastAsia" w:eastAsia="宋体"/>
          <w:b/>
          <w:color w:val="00B0F0"/>
          <w:lang w:val="en-US" w:eastAsia="zh-CN"/>
        </w:rPr>
        <w:t xml:space="preserve">End </w:t>
      </w:r>
      <w:r>
        <w:rPr>
          <w:b/>
          <w:color w:val="00B0F0"/>
        </w:rPr>
        <w:t>of modified section&gt;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FlODliMGEyYmI3YWZiNGYzNTUyZDg5NTEyNzM4MWI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2950"/>
    <w:rsid w:val="00EE7D7C"/>
    <w:rsid w:val="00F25D98"/>
    <w:rsid w:val="00F300FB"/>
    <w:rsid w:val="00FB6386"/>
    <w:rsid w:val="06E415DA"/>
    <w:rsid w:val="127C600C"/>
    <w:rsid w:val="17103D25"/>
    <w:rsid w:val="211D18DE"/>
    <w:rsid w:val="24F3163E"/>
    <w:rsid w:val="27C82C4B"/>
    <w:rsid w:val="28125B4F"/>
    <w:rsid w:val="35B96870"/>
    <w:rsid w:val="37A33917"/>
    <w:rsid w:val="3F795709"/>
    <w:rsid w:val="4B2A7FBF"/>
    <w:rsid w:val="5A3332CA"/>
    <w:rsid w:val="606326E4"/>
    <w:rsid w:val="66400C69"/>
    <w:rsid w:val="66454CA0"/>
    <w:rsid w:val="717B4DFD"/>
    <w:rsid w:val="7774166D"/>
    <w:rsid w:val="7E4B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629</Words>
  <Characters>3923</Characters>
  <Lines>18</Lines>
  <Paragraphs>4</Paragraphs>
  <TotalTime>7</TotalTime>
  <ScaleCrop>false</ScaleCrop>
  <LinksUpToDate>false</LinksUpToDate>
  <CharactersWithSpaces>4365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2022-08-08T11:12:40Z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R5-224443</vt:lpwstr>
  </property>
  <property fmtid="{D5CDD505-2E9C-101B-9397-08002B2CF9AE}" pid="10" name="Spec#">
    <vt:lpwstr>38.508-2</vt:lpwstr>
  </property>
  <property fmtid="{D5CDD505-2E9C-101B-9397-08002B2CF9AE}" pid="11" name="Cr#">
    <vt:lpwstr>0367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Add PICS for Rel-15 Inter-system mobility between untrusted Non-3GPP and 3GPP system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2022-08-04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2052-11.1.0.12302</vt:lpwstr>
  </property>
  <property fmtid="{D5CDD505-2E9C-101B-9397-08002B2CF9AE}" pid="22" name="ICV">
    <vt:lpwstr>6EE81C793FD34919812AABD19FB4F08B</vt:lpwstr>
  </property>
</Properties>
</file>