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1FA1CB4E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</w:t>
      </w:r>
      <w:proofErr w:type="spellStart"/>
      <w:r>
        <w:t>Adhoc</w:t>
      </w:r>
      <w:proofErr w:type="spellEnd"/>
      <w:r>
        <w:t xml:space="preserve">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r w:rsidR="00F5558B">
        <w:t xml:space="preserve">FR2 </w:t>
      </w:r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095C70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095C70">
        <w:rPr>
          <w:highlight w:val="lightGray"/>
        </w:rPr>
        <w:t>Table 6.3.5.</w:t>
      </w:r>
      <w:r w:rsidR="00637ED2" w:rsidRPr="00095C70">
        <w:rPr>
          <w:highlight w:val="lightGray"/>
        </w:rPr>
        <w:t>2</w:t>
      </w:r>
      <w:r w:rsidRPr="00095C70">
        <w:rPr>
          <w:highlight w:val="lightGray"/>
        </w:rPr>
        <w:t>.4.1-1: Test Configuration T</w:t>
      </w:r>
      <w:r w:rsidRPr="00095C70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proofErr w:type="spellStart"/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  <w:proofErr w:type="spellEnd"/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1D0128CF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</w:p>
    <w:p w14:paraId="44353F47" w14:textId="0B9A2443" w:rsidR="00F4264D" w:rsidRDefault="00F4264D" w:rsidP="00F4264D">
      <w:pPr>
        <w:rPr>
          <w:shd w:val="pct15" w:color="auto" w:fill="FFFFFF"/>
        </w:rPr>
      </w:pPr>
      <w:r w:rsidRPr="00A20826">
        <w:rPr>
          <w:shd w:val="pct15" w:color="auto" w:fill="FFFFFF"/>
        </w:rPr>
        <w:t>For all power classes, the waveform defined by BW = 100 MHz, SCS = 120 kHz, DFT-S-OFDM QPSK, 20RB23 is the reference waveform with 0 dB MPR and is used for the power class definition.</w:t>
      </w:r>
    </w:p>
    <w:p w14:paraId="706ABCD0" w14:textId="77777777" w:rsidR="00322056" w:rsidRPr="00322056" w:rsidRDefault="00322056" w:rsidP="00322056">
      <w:pPr>
        <w:keepNext/>
        <w:keepLines/>
        <w:shd w:val="clear" w:color="auto" w:fill="D9D9D9"/>
        <w:spacing w:before="120"/>
        <w:outlineLvl w:val="3"/>
        <w:rPr>
          <w:rFonts w:ascii="Arial" w:eastAsia="Times New Roman" w:hAnsi="Arial"/>
          <w:sz w:val="24"/>
          <w:lang w:eastAsia="en-US"/>
        </w:rPr>
      </w:pPr>
      <w:r w:rsidRPr="00322056">
        <w:rPr>
          <w:rFonts w:ascii="Arial" w:eastAsia="Times New Roman" w:hAnsi="Arial"/>
          <w:sz w:val="24"/>
          <w:lang w:eastAsia="en-US"/>
        </w:rPr>
        <w:t>6.2.2.1</w:t>
      </w:r>
      <w:r w:rsidRPr="00322056">
        <w:rPr>
          <w:rFonts w:ascii="Arial" w:eastAsia="Times New Roman" w:hAnsi="Arial"/>
          <w:sz w:val="24"/>
          <w:lang w:eastAsia="en-US"/>
        </w:rPr>
        <w:tab/>
        <w:t>UE maximum output power reduction for power class 1</w:t>
      </w:r>
    </w:p>
    <w:p w14:paraId="311063EC" w14:textId="73FFBDA4" w:rsidR="00322056" w:rsidRPr="00322056" w:rsidRDefault="00322056" w:rsidP="007934DC">
      <w:pPr>
        <w:shd w:val="clear" w:color="auto" w:fill="D9D9D9"/>
        <w:rPr>
          <w:rFonts w:eastAsia="Times New Roman"/>
          <w:lang w:eastAsia="en-US"/>
        </w:rPr>
      </w:pPr>
      <w:r w:rsidRPr="00322056">
        <w:rPr>
          <w:rFonts w:eastAsia="Times New Roman"/>
          <w:lang w:eastAsia="en-US"/>
        </w:rPr>
        <w:t>For power class 1, MPR for contiguous allocations is defined as:</w:t>
      </w:r>
    </w:p>
    <w:p w14:paraId="5CD6237C" w14:textId="77777777" w:rsidR="00322056" w:rsidRPr="00322056" w:rsidRDefault="00322056" w:rsidP="007934DC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rFonts w:eastAsia="Times New Roman"/>
          <w:noProof/>
          <w:lang w:eastAsia="en-US"/>
        </w:rPr>
      </w:pPr>
      <w:r w:rsidRPr="00322056">
        <w:rPr>
          <w:rFonts w:eastAsia="Times New Roman"/>
          <w:noProof/>
          <w:lang w:eastAsia="en-US"/>
        </w:rPr>
        <w:t>MPR = max(</w:t>
      </w:r>
      <w:r w:rsidRPr="00322056">
        <w:rPr>
          <w:rFonts w:eastAsia="Times New Roman"/>
          <w:noProof/>
          <w:lang w:eastAsia="ko-KR"/>
        </w:rPr>
        <w:t>MPR</w:t>
      </w:r>
      <w:r w:rsidRPr="00322056">
        <w:rPr>
          <w:rFonts w:eastAsia="Times New Roman"/>
          <w:noProof/>
          <w:vertAlign w:val="subscript"/>
          <w:lang w:eastAsia="ko-KR"/>
        </w:rPr>
        <w:t>WT</w:t>
      </w:r>
      <w:r w:rsidRPr="00322056">
        <w:rPr>
          <w:rFonts w:eastAsia="Times New Roman"/>
          <w:noProof/>
          <w:lang w:eastAsia="en-US"/>
        </w:rPr>
        <w:t>, MPR</w:t>
      </w:r>
      <w:r w:rsidRPr="00322056">
        <w:rPr>
          <w:rFonts w:eastAsia="Times New Roman"/>
          <w:noProof/>
          <w:vertAlign w:val="subscript"/>
          <w:lang w:eastAsia="en-US"/>
        </w:rPr>
        <w:t>narrow</w:t>
      </w:r>
      <w:r w:rsidRPr="00322056">
        <w:rPr>
          <w:rFonts w:eastAsia="Times New Roman"/>
          <w:noProof/>
          <w:lang w:eastAsia="en-US"/>
        </w:rPr>
        <w:t>)</w:t>
      </w:r>
    </w:p>
    <w:p w14:paraId="1E1C2238" w14:textId="77777777" w:rsidR="00322056" w:rsidRPr="00322056" w:rsidRDefault="00322056" w:rsidP="007934DC">
      <w:pPr>
        <w:shd w:val="clear" w:color="auto" w:fill="D9D9D9"/>
        <w:rPr>
          <w:rFonts w:eastAsia="Times New Roman"/>
          <w:lang w:eastAsia="en-US"/>
        </w:rPr>
      </w:pPr>
      <w:r w:rsidRPr="00322056">
        <w:rPr>
          <w:rFonts w:eastAsia="Times New Roman"/>
          <w:lang w:eastAsia="en-US"/>
        </w:rPr>
        <w:t>Where,</w:t>
      </w:r>
    </w:p>
    <w:p w14:paraId="38596D79" w14:textId="77777777" w:rsidR="00322056" w:rsidRPr="00322056" w:rsidRDefault="00322056" w:rsidP="007934DC">
      <w:pPr>
        <w:shd w:val="clear" w:color="auto" w:fill="D9D9D9"/>
        <w:ind w:left="568" w:hanging="284"/>
        <w:rPr>
          <w:rFonts w:eastAsia="Times New Roman"/>
          <w:lang w:eastAsia="en-US"/>
        </w:rPr>
      </w:pPr>
      <w:r w:rsidRPr="00322056">
        <w:rPr>
          <w:rFonts w:eastAsia="Times New Roman"/>
          <w:lang w:eastAsia="en-US"/>
        </w:rPr>
        <w:tab/>
        <w:t>MPR</w:t>
      </w:r>
      <w:r w:rsidRPr="00322056">
        <w:rPr>
          <w:rFonts w:eastAsia="Times New Roman"/>
          <w:vertAlign w:val="subscript"/>
          <w:lang w:eastAsia="en-US"/>
        </w:rPr>
        <w:t xml:space="preserve">narrow </w:t>
      </w:r>
      <w:r w:rsidRPr="00322056">
        <w:rPr>
          <w:rFonts w:eastAsia="Times New Roman"/>
          <w:lang w:eastAsia="en-US"/>
        </w:rPr>
        <w:t xml:space="preserve">= 14.4 dB, when </w:t>
      </w:r>
      <w:proofErr w:type="spellStart"/>
      <w:r w:rsidRPr="00322056">
        <w:rPr>
          <w:rFonts w:eastAsia="Times New Roman"/>
          <w:lang w:eastAsia="en-US"/>
        </w:rPr>
        <w:t>BW</w:t>
      </w:r>
      <w:r w:rsidRPr="00322056">
        <w:rPr>
          <w:rFonts w:eastAsia="Times New Roman"/>
          <w:vertAlign w:val="subscript"/>
          <w:lang w:eastAsia="en-US"/>
        </w:rPr>
        <w:t>alloc,RB</w:t>
      </w:r>
      <w:proofErr w:type="spellEnd"/>
      <w:r w:rsidRPr="00322056">
        <w:rPr>
          <w:rFonts w:eastAsia="Times New Roman"/>
          <w:lang w:eastAsia="en-US"/>
        </w:rPr>
        <w:t xml:space="preserve"> ≤ 1.44 MHz, MPR</w:t>
      </w:r>
      <w:r w:rsidRPr="00322056">
        <w:rPr>
          <w:rFonts w:eastAsia="Times New Roman"/>
          <w:vertAlign w:val="subscript"/>
          <w:lang w:eastAsia="en-US"/>
        </w:rPr>
        <w:t xml:space="preserve">narrow </w:t>
      </w:r>
      <w:r w:rsidRPr="00322056">
        <w:rPr>
          <w:rFonts w:eastAsia="Times New Roman"/>
          <w:lang w:eastAsia="en-US"/>
        </w:rPr>
        <w:t xml:space="preserve">= 10 dB, when 1.44 MHz &lt; </w:t>
      </w:r>
      <w:proofErr w:type="spellStart"/>
      <w:r w:rsidRPr="00322056">
        <w:rPr>
          <w:rFonts w:eastAsia="Times New Roman"/>
          <w:lang w:eastAsia="en-US"/>
        </w:rPr>
        <w:t>BW</w:t>
      </w:r>
      <w:r w:rsidRPr="00322056">
        <w:rPr>
          <w:rFonts w:eastAsia="Times New Roman"/>
          <w:vertAlign w:val="subscript"/>
          <w:lang w:eastAsia="en-US"/>
        </w:rPr>
        <w:t>alloc,RB</w:t>
      </w:r>
      <w:proofErr w:type="spellEnd"/>
      <w:r w:rsidRPr="00322056">
        <w:rPr>
          <w:rFonts w:eastAsia="Times New Roman"/>
          <w:vertAlign w:val="subscript"/>
          <w:lang w:eastAsia="en-US"/>
        </w:rPr>
        <w:t xml:space="preserve"> </w:t>
      </w:r>
      <w:r w:rsidRPr="00322056">
        <w:rPr>
          <w:rFonts w:eastAsia="Times New Roman" w:hint="eastAsia"/>
          <w:lang w:eastAsia="en-US"/>
        </w:rPr>
        <w:t xml:space="preserve">≤ </w:t>
      </w:r>
      <w:r w:rsidRPr="00322056">
        <w:rPr>
          <w:rFonts w:eastAsia="Times New Roman"/>
          <w:lang w:eastAsia="en-US"/>
        </w:rPr>
        <w:t xml:space="preserve">10.8 MHz, where </w:t>
      </w:r>
      <w:proofErr w:type="spellStart"/>
      <w:r w:rsidRPr="00322056">
        <w:rPr>
          <w:rFonts w:eastAsia="Times New Roman"/>
          <w:lang w:eastAsia="en-US"/>
        </w:rPr>
        <w:t>BW</w:t>
      </w:r>
      <w:r w:rsidRPr="00322056">
        <w:rPr>
          <w:rFonts w:eastAsia="Times New Roman"/>
          <w:vertAlign w:val="subscript"/>
          <w:lang w:eastAsia="en-US"/>
        </w:rPr>
        <w:t>alloc,RB</w:t>
      </w:r>
      <w:proofErr w:type="spellEnd"/>
      <w:r w:rsidRPr="00322056">
        <w:rPr>
          <w:rFonts w:eastAsia="Times New Roman"/>
          <w:vertAlign w:val="subscript"/>
          <w:lang w:eastAsia="en-US"/>
        </w:rPr>
        <w:t xml:space="preserve"> </w:t>
      </w:r>
      <w:r w:rsidRPr="00322056">
        <w:rPr>
          <w:rFonts w:eastAsia="Times New Roman"/>
          <w:lang w:eastAsia="en-US"/>
        </w:rPr>
        <w:t>is the bandwidth of the RB allocation size.</w:t>
      </w:r>
    </w:p>
    <w:p w14:paraId="79A009AC" w14:textId="59C99E76" w:rsidR="00322056" w:rsidRPr="00A20826" w:rsidRDefault="00322056" w:rsidP="007934DC">
      <w:pPr>
        <w:shd w:val="clear" w:color="auto" w:fill="D9D9D9"/>
        <w:rPr>
          <w:shd w:val="pct15" w:color="auto" w:fill="FFFFFF"/>
        </w:rPr>
      </w:pPr>
      <w:r w:rsidRPr="00322056">
        <w:rPr>
          <w:rFonts w:eastAsia="Times New Roman"/>
          <w:lang w:eastAsia="en-US"/>
        </w:rPr>
        <w:tab/>
        <w:t>MPR</w:t>
      </w:r>
      <w:r w:rsidRPr="00322056">
        <w:rPr>
          <w:rFonts w:eastAsia="Times New Roman"/>
          <w:vertAlign w:val="subscript"/>
          <w:lang w:eastAsia="en-US"/>
        </w:rPr>
        <w:t>WT</w:t>
      </w:r>
      <w:r w:rsidRPr="00322056">
        <w:rPr>
          <w:rFonts w:eastAsia="Times New Roman"/>
          <w:lang w:eastAsia="en-US"/>
        </w:rPr>
        <w:t xml:space="preserve"> is the maximum power reduction due to modulation orders, transmission bandwidth configurations listed in table 5.3.2-1, and waveform types. </w:t>
      </w:r>
      <w:r w:rsidRPr="00322056">
        <w:rPr>
          <w:rFonts w:eastAsia="Times New Roman"/>
          <w:lang w:eastAsia="ko-KR"/>
        </w:rPr>
        <w:t>MPR</w:t>
      </w:r>
      <w:r w:rsidRPr="00322056">
        <w:rPr>
          <w:rFonts w:eastAsia="Times New Roman"/>
          <w:vertAlign w:val="subscript"/>
          <w:lang w:eastAsia="ko-KR"/>
        </w:rPr>
        <w:t>WT</w:t>
      </w:r>
      <w:r w:rsidRPr="00322056">
        <w:rPr>
          <w:rFonts w:eastAsia="Times New Roman"/>
          <w:lang w:eastAsia="en-US"/>
        </w:rPr>
        <w:t xml:space="preserve"> is defined in Tables 6.2.2.1-1 and 6.2.2.1-2.</w:t>
      </w:r>
    </w:p>
    <w:p w14:paraId="49C95398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6.2.2.1-1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≤</w:t>
      </w:r>
      <w:r w:rsidRPr="00A20826">
        <w:rPr>
          <w:sz w:val="18"/>
          <w:shd w:val="pct15" w:color="auto" w:fill="FFFFFF"/>
        </w:rPr>
        <w:t xml:space="preserve"> 200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1A422B7C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B98CF07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4B0D18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200 MHz</w:t>
            </w:r>
          </w:p>
        </w:tc>
      </w:tr>
      <w:tr w:rsidR="00F4264D" w:rsidRPr="00C04A08" w14:paraId="4A9F9013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78AFEBF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2A5BE943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107D31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07D3B507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67097C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3B90F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F3436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2EB90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F4264D" w:rsidRPr="00C04A08" w14:paraId="3BE7E3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FD48C7B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1E3AB3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ED412" w14:textId="77777777" w:rsidR="00F4264D" w:rsidRPr="00C04A08" w:rsidRDefault="00F4264D" w:rsidP="00AF24D9">
            <w:pPr>
              <w:pStyle w:val="TAC"/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DA97DF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1DF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72C8C8E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A0029D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5235A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E1675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6515E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AC6F0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3E34420C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318E6B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581774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88AB9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2B697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8E69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</w:tr>
      <w:tr w:rsidR="00F4264D" w:rsidRPr="00C04A08" w14:paraId="3AA0D7C5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D6897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659D63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3A71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F270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91E6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</w:tr>
      <w:tr w:rsidR="00F4264D" w:rsidRPr="00C04A08" w14:paraId="68B9CAF4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78285CB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53A5CB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C4FE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627E86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9CD590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</w:tr>
      <w:tr w:rsidR="00F4264D" w:rsidRPr="00C04A08" w14:paraId="2500EA6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AABE415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9D39D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183401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9001E1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A4BD5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</w:tr>
      <w:tr w:rsidR="00F4264D" w:rsidRPr="00C04A08" w14:paraId="4E697500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D60EA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EBAF45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AFE819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67CEA3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F2EF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</w:tr>
    </w:tbl>
    <w:p w14:paraId="3EBA4E7A" w14:textId="77777777" w:rsidR="00F4264D" w:rsidRPr="00C04A08" w:rsidRDefault="00F4264D" w:rsidP="00F4264D">
      <w:pPr>
        <w:rPr>
          <w:rFonts w:eastAsia="Malgun Gothic"/>
        </w:rPr>
      </w:pPr>
    </w:p>
    <w:p w14:paraId="0C61711F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6.2.2.1-2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=</w:t>
      </w:r>
      <w:r w:rsidRPr="00A20826">
        <w:rPr>
          <w:sz w:val="18"/>
          <w:shd w:val="pct15" w:color="auto" w:fill="FFFFFF"/>
        </w:rPr>
        <w:t xml:space="preserve"> 400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79BA2956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13D5ABA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E4857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=</w:t>
            </w:r>
            <w:r w:rsidRPr="00C04A08">
              <w:t xml:space="preserve"> 400 MHz</w:t>
            </w:r>
          </w:p>
        </w:tc>
      </w:tr>
      <w:tr w:rsidR="00F4264D" w:rsidRPr="00C04A08" w14:paraId="7CA41B29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5D0D2A2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672D7D92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73975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67E5D5FA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2F60C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95F177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D4A87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1173F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</w:rPr>
              <w:t>Region 2</w:t>
            </w:r>
          </w:p>
        </w:tc>
      </w:tr>
      <w:tr w:rsidR="00F4264D" w:rsidRPr="00C04A08" w14:paraId="28BB9E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74ECF07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693F5F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0F4DB" w14:textId="77777777" w:rsidR="00F4264D" w:rsidRPr="00C04A08" w:rsidRDefault="00F4264D" w:rsidP="00AF24D9">
            <w:pPr>
              <w:pStyle w:val="TAC"/>
              <w:rPr>
                <w:lang w:val="en-CA"/>
              </w:rPr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E4B21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4F51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26F99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0B09D0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8536F0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9978C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AE067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3FAA29" w14:textId="77777777" w:rsidR="00F4264D" w:rsidRPr="00C04A08" w:rsidRDefault="00F4264D" w:rsidP="00AF24D9">
            <w:pPr>
              <w:pStyle w:val="TAC"/>
            </w:pPr>
            <w:r w:rsidRPr="00C04A08">
              <w:t>≤ 3.5</w:t>
            </w:r>
          </w:p>
        </w:tc>
      </w:tr>
      <w:tr w:rsidR="00F4264D" w:rsidRPr="00C04A08" w14:paraId="1EEA48D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E512263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A0E7D2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A492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547D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A2DC4D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</w:tr>
      <w:tr w:rsidR="00F4264D" w:rsidRPr="00C04A08" w14:paraId="121405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F95C44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54F5B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D227C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4DEA3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E4A4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75D804A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518179F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4EFB0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01850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592194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A01E8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</w:tr>
      <w:tr w:rsidR="00F4264D" w:rsidRPr="00C04A08" w14:paraId="5C90833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B36B582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DE2366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0104E6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5EDB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1CFFD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6CC0BD19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06F58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705E1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9528B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0751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79B27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4A4E4185" w14:textId="6FA2A823" w:rsidR="00C70F0C" w:rsidRPr="00A20826" w:rsidRDefault="00C70F0C" w:rsidP="00C70F0C">
      <w:pPr>
        <w:pStyle w:val="TH"/>
        <w:ind w:left="800"/>
        <w:rPr>
          <w:shd w:val="pct15" w:color="auto" w:fill="FFFFFF"/>
          <w:lang w:eastAsia="en-US"/>
        </w:rPr>
      </w:pPr>
      <w:r w:rsidRPr="00A20826">
        <w:rPr>
          <w:shd w:val="pct15" w:color="auto" w:fill="FFFFFF"/>
        </w:rPr>
        <w:t>Table 6.2.2.</w:t>
      </w:r>
      <w:r w:rsidRPr="00A20826">
        <w:rPr>
          <w:shd w:val="pct15" w:color="auto" w:fill="FFFFFF"/>
          <w:lang w:eastAsia="ko-KR"/>
        </w:rPr>
        <w:t>2</w:t>
      </w:r>
      <w:r w:rsidRPr="00A20826">
        <w:rPr>
          <w:shd w:val="pct15" w:color="auto" w:fill="FFFFFF"/>
        </w:rPr>
        <w:t xml:space="preserve">-1 </w:t>
      </w:r>
      <w:r w:rsidR="00F4264D" w:rsidRPr="00A20826">
        <w:rPr>
          <w:shd w:val="pct15" w:color="auto" w:fill="FFFFFF"/>
        </w:rPr>
        <w:t>Void</w:t>
      </w:r>
    </w:p>
    <w:p w14:paraId="556E4681" w14:textId="77777777" w:rsidR="00C70F0C" w:rsidRDefault="00C70F0C" w:rsidP="00C70F0C">
      <w:pPr>
        <w:rPr>
          <w:lang w:eastAsia="en-US"/>
        </w:rPr>
      </w:pPr>
    </w:p>
    <w:p w14:paraId="72ECC2B3" w14:textId="5063DDB5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1007A795" w14:textId="77777777" w:rsidR="00322056" w:rsidRPr="00322056" w:rsidRDefault="00322056" w:rsidP="007934DC">
      <w:pPr>
        <w:keepNext/>
        <w:keepLines/>
        <w:shd w:val="clear" w:color="auto" w:fill="D9D9D9"/>
        <w:spacing w:before="120"/>
        <w:outlineLvl w:val="3"/>
        <w:rPr>
          <w:rFonts w:ascii="Arial" w:eastAsia="Times New Roman" w:hAnsi="Arial"/>
          <w:sz w:val="24"/>
          <w:lang w:eastAsia="en-US"/>
        </w:rPr>
      </w:pPr>
      <w:r w:rsidRPr="00322056">
        <w:rPr>
          <w:rFonts w:ascii="Arial" w:eastAsia="Times New Roman" w:hAnsi="Arial"/>
          <w:sz w:val="24"/>
          <w:lang w:eastAsia="en-US"/>
        </w:rPr>
        <w:t>6.2.2.3</w:t>
      </w:r>
      <w:r w:rsidRPr="00322056">
        <w:rPr>
          <w:rFonts w:ascii="Arial" w:eastAsia="Times New Roman" w:hAnsi="Arial"/>
          <w:sz w:val="24"/>
          <w:lang w:eastAsia="en-US"/>
        </w:rPr>
        <w:tab/>
        <w:t>UE maximum output power reduction for power class 3</w:t>
      </w:r>
    </w:p>
    <w:p w14:paraId="6A40DC97" w14:textId="0E1A8FBA" w:rsidR="00322056" w:rsidRPr="00322056" w:rsidRDefault="00322056" w:rsidP="007934DC">
      <w:pPr>
        <w:shd w:val="clear" w:color="auto" w:fill="D9D9D9"/>
        <w:rPr>
          <w:rFonts w:eastAsia="Times New Roman"/>
          <w:lang w:eastAsia="en-US"/>
        </w:rPr>
      </w:pPr>
      <w:r w:rsidRPr="00322056">
        <w:rPr>
          <w:rFonts w:eastAsia="Times New Roman"/>
          <w:lang w:eastAsia="en-US"/>
        </w:rPr>
        <w:t xml:space="preserve">For power class 3, MPR for contiguous allocations is defined as: </w:t>
      </w:r>
    </w:p>
    <w:p w14:paraId="555B7B86" w14:textId="77777777" w:rsidR="00322056" w:rsidRPr="00322056" w:rsidRDefault="00322056" w:rsidP="007934DC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rFonts w:eastAsia="Times New Roman"/>
          <w:noProof/>
          <w:lang w:eastAsia="en-US"/>
        </w:rPr>
      </w:pPr>
      <w:r w:rsidRPr="00322056">
        <w:rPr>
          <w:rFonts w:eastAsia="Times New Roman"/>
          <w:noProof/>
          <w:lang w:eastAsia="en-US"/>
        </w:rPr>
        <w:t>MPR = max(MPR</w:t>
      </w:r>
      <w:r w:rsidRPr="00322056">
        <w:rPr>
          <w:rFonts w:eastAsia="Times New Roman"/>
          <w:noProof/>
          <w:vertAlign w:val="subscript"/>
          <w:lang w:eastAsia="en-US"/>
        </w:rPr>
        <w:t>WT</w:t>
      </w:r>
      <w:r w:rsidRPr="00322056">
        <w:rPr>
          <w:rFonts w:eastAsia="Times New Roman"/>
          <w:noProof/>
          <w:lang w:eastAsia="en-US"/>
        </w:rPr>
        <w:t>, MPR</w:t>
      </w:r>
      <w:r w:rsidRPr="00322056">
        <w:rPr>
          <w:rFonts w:eastAsia="Times New Roman"/>
          <w:noProof/>
          <w:vertAlign w:val="subscript"/>
          <w:lang w:eastAsia="en-US"/>
        </w:rPr>
        <w:t>narrow</w:t>
      </w:r>
      <w:r w:rsidRPr="00322056">
        <w:rPr>
          <w:rFonts w:eastAsia="Times New Roman"/>
          <w:noProof/>
          <w:lang w:eastAsia="en-US"/>
        </w:rPr>
        <w:t>)</w:t>
      </w:r>
    </w:p>
    <w:p w14:paraId="319EA862" w14:textId="77777777" w:rsidR="00322056" w:rsidRPr="00322056" w:rsidRDefault="00322056" w:rsidP="007934DC">
      <w:pPr>
        <w:shd w:val="clear" w:color="auto" w:fill="D9D9D9"/>
        <w:rPr>
          <w:rFonts w:eastAsia="Times New Roman"/>
          <w:vertAlign w:val="subscript"/>
          <w:lang w:eastAsia="en-US"/>
        </w:rPr>
      </w:pPr>
      <w:r w:rsidRPr="00322056">
        <w:rPr>
          <w:rFonts w:eastAsia="Times New Roman"/>
          <w:lang w:eastAsia="en-US"/>
        </w:rPr>
        <w:t xml:space="preserve">For transmission bandwidth configuration less than or equal to 200MHz, and </w:t>
      </w:r>
      <w:r w:rsidRPr="00322056">
        <w:rPr>
          <w:rFonts w:eastAsia="Times New Roman" w:hint="eastAsia"/>
          <w:lang w:eastAsia="en-US"/>
        </w:rPr>
        <w:t>0</w:t>
      </w:r>
      <w:r w:rsidRPr="00322056">
        <w:rPr>
          <w:rFonts w:eastAsia="Times New Roman"/>
          <w:lang w:eastAsia="en-US"/>
        </w:rPr>
        <w:t xml:space="preserve"> </w:t>
      </w:r>
      <w:r w:rsidRPr="00322056">
        <w:rPr>
          <w:rFonts w:eastAsia="Times New Roman" w:hint="eastAsia"/>
          <w:lang w:eastAsia="en-US"/>
        </w:rPr>
        <w:t xml:space="preserve">≤ </w:t>
      </w:r>
      <w:proofErr w:type="spellStart"/>
      <w:r w:rsidRPr="00322056">
        <w:rPr>
          <w:rFonts w:eastAsia="Times New Roman" w:hint="eastAsia"/>
          <w:lang w:eastAsia="en-US"/>
        </w:rPr>
        <w:t>RB</w:t>
      </w:r>
      <w:r w:rsidRPr="00322056">
        <w:rPr>
          <w:rFonts w:eastAsia="Times New Roman"/>
          <w:vertAlign w:val="subscript"/>
          <w:lang w:eastAsia="en-US"/>
        </w:rPr>
        <w:t>start</w:t>
      </w:r>
      <w:proofErr w:type="spellEnd"/>
      <w:r w:rsidRPr="00322056">
        <w:rPr>
          <w:rFonts w:eastAsia="Times New Roman"/>
          <w:vertAlign w:val="subscript"/>
          <w:lang w:eastAsia="en-US"/>
        </w:rPr>
        <w:t xml:space="preserve"> </w:t>
      </w:r>
      <w:r w:rsidRPr="00322056">
        <w:rPr>
          <w:rFonts w:eastAsia="Times New Roman" w:hint="eastAsia"/>
          <w:lang w:eastAsia="en-US"/>
        </w:rPr>
        <w:t>&lt; Ceil(1/3 N</w:t>
      </w:r>
      <w:r w:rsidRPr="00322056">
        <w:rPr>
          <w:rFonts w:eastAsia="Times New Roman"/>
          <w:vertAlign w:val="subscript"/>
          <w:lang w:eastAsia="en-US"/>
        </w:rPr>
        <w:t>RB</w:t>
      </w:r>
      <w:r w:rsidRPr="00322056">
        <w:rPr>
          <w:rFonts w:eastAsia="Times New Roman" w:hint="eastAsia"/>
          <w:lang w:eastAsia="en-US"/>
        </w:rPr>
        <w:t>) or Ceil(2/3N</w:t>
      </w:r>
      <w:r w:rsidRPr="00322056">
        <w:rPr>
          <w:rFonts w:eastAsia="Times New Roman"/>
          <w:vertAlign w:val="subscript"/>
          <w:lang w:eastAsia="en-US"/>
        </w:rPr>
        <w:t>RB</w:t>
      </w:r>
      <w:r w:rsidRPr="00322056">
        <w:rPr>
          <w:rFonts w:eastAsia="Times New Roman" w:hint="eastAsia"/>
          <w:lang w:eastAsia="en-US"/>
        </w:rPr>
        <w:t>)</w:t>
      </w:r>
      <w:r w:rsidRPr="00322056">
        <w:rPr>
          <w:rFonts w:eastAsia="Times New Roman"/>
          <w:lang w:eastAsia="en-US"/>
        </w:rPr>
        <w:t xml:space="preserve"> </w:t>
      </w:r>
      <w:r w:rsidRPr="00322056">
        <w:rPr>
          <w:rFonts w:eastAsia="Times New Roman" w:hint="eastAsia"/>
          <w:lang w:eastAsia="en-US"/>
        </w:rPr>
        <w:t xml:space="preserve">≤ </w:t>
      </w:r>
      <w:proofErr w:type="spellStart"/>
      <w:r w:rsidRPr="00322056">
        <w:rPr>
          <w:rFonts w:eastAsia="Times New Roman" w:hint="eastAsia"/>
          <w:lang w:eastAsia="en-US"/>
        </w:rPr>
        <w:t>RB</w:t>
      </w:r>
      <w:r w:rsidRPr="00322056">
        <w:rPr>
          <w:rFonts w:eastAsia="Times New Roman"/>
          <w:vertAlign w:val="subscript"/>
          <w:lang w:eastAsia="en-US"/>
        </w:rPr>
        <w:t>start</w:t>
      </w:r>
      <w:proofErr w:type="spellEnd"/>
      <w:r w:rsidRPr="00322056">
        <w:rPr>
          <w:rFonts w:eastAsia="Times New Roman"/>
          <w:lang w:eastAsia="en-US"/>
        </w:rPr>
        <w:t xml:space="preserve"> </w:t>
      </w:r>
      <w:r w:rsidRPr="00322056">
        <w:rPr>
          <w:rFonts w:eastAsia="Times New Roman" w:hint="eastAsia"/>
          <w:lang w:eastAsia="en-US"/>
        </w:rPr>
        <w:t>≤ N</w:t>
      </w:r>
      <w:r w:rsidRPr="00322056">
        <w:rPr>
          <w:rFonts w:eastAsia="Times New Roman"/>
          <w:vertAlign w:val="subscript"/>
          <w:lang w:eastAsia="en-US"/>
        </w:rPr>
        <w:t>RB</w:t>
      </w:r>
      <w:r w:rsidRPr="00322056">
        <w:rPr>
          <w:rFonts w:eastAsia="Times New Roman" w:hint="eastAsia"/>
          <w:lang w:eastAsia="en-US"/>
        </w:rPr>
        <w:t>-L</w:t>
      </w:r>
      <w:r w:rsidRPr="00322056">
        <w:rPr>
          <w:rFonts w:eastAsia="Times New Roman"/>
          <w:vertAlign w:val="subscript"/>
          <w:lang w:eastAsia="en-US"/>
        </w:rPr>
        <w:t>CRB:</w:t>
      </w:r>
    </w:p>
    <w:p w14:paraId="2EAE963D" w14:textId="77777777" w:rsidR="00322056" w:rsidRPr="00322056" w:rsidRDefault="00322056" w:rsidP="007934DC">
      <w:pPr>
        <w:shd w:val="clear" w:color="auto" w:fill="D9D9D9"/>
        <w:ind w:left="360"/>
        <w:rPr>
          <w:rFonts w:eastAsia="Times New Roman"/>
          <w:sz w:val="28"/>
          <w:szCs w:val="28"/>
          <w:lang w:eastAsia="en-US"/>
        </w:rPr>
      </w:pPr>
      <w:r w:rsidRPr="00322056">
        <w:rPr>
          <w:rFonts w:eastAsia="Times New Roman"/>
          <w:lang w:eastAsia="en-US"/>
        </w:rPr>
        <w:t>-</w:t>
      </w:r>
      <w:r w:rsidRPr="00322056">
        <w:rPr>
          <w:rFonts w:eastAsia="Times New Roman"/>
          <w:lang w:eastAsia="en-US"/>
        </w:rPr>
        <w:tab/>
      </w:r>
      <w:r w:rsidRPr="00322056">
        <w:rPr>
          <w:rFonts w:eastAsia="Times New Roman" w:hint="eastAsia"/>
          <w:lang w:eastAsia="en-US"/>
        </w:rPr>
        <w:t>MPR</w:t>
      </w:r>
      <w:r w:rsidRPr="00322056">
        <w:rPr>
          <w:rFonts w:eastAsia="Times New Roman"/>
          <w:vertAlign w:val="subscript"/>
          <w:lang w:eastAsia="en-US"/>
        </w:rPr>
        <w:t>narrow</w:t>
      </w:r>
      <w:r w:rsidRPr="00322056">
        <w:rPr>
          <w:rFonts w:eastAsia="Times New Roman" w:hint="eastAsia"/>
          <w:lang w:eastAsia="en-US"/>
        </w:rPr>
        <w:t xml:space="preserve"> = 2.5 dB, </w:t>
      </w:r>
      <w:r w:rsidRPr="00322056">
        <w:rPr>
          <w:rFonts w:eastAsia="Times New Roman"/>
          <w:lang w:val="en-US" w:eastAsia="en-US"/>
        </w:rPr>
        <w:t xml:space="preserve">when </w:t>
      </w:r>
      <w:proofErr w:type="spellStart"/>
      <w:r w:rsidRPr="00322056">
        <w:rPr>
          <w:rFonts w:eastAsia="Times New Roman"/>
          <w:lang w:eastAsia="en-US"/>
        </w:rPr>
        <w:t>BW</w:t>
      </w:r>
      <w:r w:rsidRPr="00322056">
        <w:rPr>
          <w:rFonts w:eastAsia="Times New Roman"/>
          <w:vertAlign w:val="subscript"/>
          <w:lang w:eastAsia="en-US"/>
        </w:rPr>
        <w:t>alloc,RB</w:t>
      </w:r>
      <w:proofErr w:type="spellEnd"/>
      <w:r w:rsidRPr="00322056">
        <w:rPr>
          <w:rFonts w:eastAsia="Times New Roman"/>
          <w:lang w:val="en-US" w:eastAsia="en-US"/>
        </w:rPr>
        <w:t xml:space="preserve"> is less than or equal to </w:t>
      </w:r>
      <w:r w:rsidRPr="00322056">
        <w:rPr>
          <w:rFonts w:eastAsia="Times New Roman"/>
          <w:lang w:eastAsia="en-US"/>
        </w:rPr>
        <w:t xml:space="preserve">1.44 </w:t>
      </w:r>
      <w:r w:rsidRPr="00322056">
        <w:rPr>
          <w:rFonts w:eastAsia="Times New Roman" w:hint="eastAsia"/>
          <w:lang w:eastAsia="en-US"/>
        </w:rPr>
        <w:t xml:space="preserve">MHz, </w:t>
      </w:r>
    </w:p>
    <w:p w14:paraId="7AC66571" w14:textId="77777777" w:rsidR="00322056" w:rsidRPr="00322056" w:rsidRDefault="00322056" w:rsidP="007934DC">
      <w:pPr>
        <w:shd w:val="clear" w:color="auto" w:fill="D9D9D9"/>
        <w:ind w:left="360"/>
        <w:rPr>
          <w:rFonts w:eastAsia="Times New Roman"/>
          <w:sz w:val="28"/>
          <w:szCs w:val="28"/>
          <w:lang w:eastAsia="en-US"/>
        </w:rPr>
      </w:pPr>
      <w:r w:rsidRPr="00322056">
        <w:rPr>
          <w:rFonts w:eastAsia="Times New Roman"/>
          <w:lang w:eastAsia="en-US"/>
        </w:rPr>
        <w:t>-</w:t>
      </w:r>
      <w:r w:rsidRPr="00322056">
        <w:rPr>
          <w:rFonts w:eastAsia="Times New Roman"/>
          <w:lang w:eastAsia="en-US"/>
        </w:rPr>
        <w:tab/>
      </w:r>
      <w:r w:rsidRPr="00322056">
        <w:rPr>
          <w:rFonts w:eastAsia="Times New Roman" w:hint="eastAsia"/>
          <w:lang w:eastAsia="en-US"/>
        </w:rPr>
        <w:t>MPR</w:t>
      </w:r>
      <w:r w:rsidRPr="00322056">
        <w:rPr>
          <w:rFonts w:eastAsia="Times New Roman"/>
          <w:vertAlign w:val="subscript"/>
          <w:lang w:eastAsia="en-US"/>
        </w:rPr>
        <w:t>narrow</w:t>
      </w:r>
      <w:r w:rsidRPr="00322056">
        <w:rPr>
          <w:rFonts w:eastAsia="Times New Roman" w:hint="eastAsia"/>
          <w:lang w:eastAsia="en-US"/>
        </w:rPr>
        <w:t xml:space="preserve"> = 2.0 dB, </w:t>
      </w:r>
      <w:r w:rsidRPr="00322056">
        <w:rPr>
          <w:rFonts w:eastAsia="Times New Roman"/>
          <w:lang w:val="en-US" w:eastAsia="en-US"/>
        </w:rPr>
        <w:t xml:space="preserve">when 1.44 MHz &lt; </w:t>
      </w:r>
      <w:proofErr w:type="spellStart"/>
      <w:r w:rsidRPr="00322056">
        <w:rPr>
          <w:rFonts w:eastAsia="Times New Roman"/>
          <w:lang w:eastAsia="en-US"/>
        </w:rPr>
        <w:t>BW</w:t>
      </w:r>
      <w:r w:rsidRPr="00322056">
        <w:rPr>
          <w:rFonts w:eastAsia="Times New Roman"/>
          <w:vertAlign w:val="subscript"/>
          <w:lang w:eastAsia="en-US"/>
        </w:rPr>
        <w:t>alloc,RB</w:t>
      </w:r>
      <w:proofErr w:type="spellEnd"/>
      <w:r w:rsidRPr="00322056">
        <w:rPr>
          <w:rFonts w:eastAsia="Times New Roman"/>
          <w:lang w:val="en-US" w:eastAsia="en-US"/>
        </w:rPr>
        <w:t xml:space="preserve"> &lt;= 4.32 MHz,</w:t>
      </w:r>
    </w:p>
    <w:p w14:paraId="282EA49A" w14:textId="77777777" w:rsidR="00322056" w:rsidRPr="00322056" w:rsidRDefault="00322056" w:rsidP="007934DC">
      <w:pPr>
        <w:shd w:val="clear" w:color="auto" w:fill="D9D9D9"/>
        <w:ind w:left="360"/>
        <w:rPr>
          <w:rFonts w:eastAsia="Times New Roman"/>
          <w:sz w:val="28"/>
          <w:szCs w:val="28"/>
          <w:lang w:eastAsia="en-US"/>
        </w:rPr>
      </w:pPr>
      <w:r w:rsidRPr="00322056">
        <w:rPr>
          <w:rFonts w:eastAsia="Times New Roman"/>
          <w:lang w:eastAsia="en-US"/>
        </w:rPr>
        <w:t>-</w:t>
      </w:r>
      <w:r w:rsidRPr="00322056">
        <w:rPr>
          <w:rFonts w:eastAsia="Times New Roman"/>
          <w:lang w:eastAsia="en-US"/>
        </w:rPr>
        <w:tab/>
      </w:r>
      <w:r w:rsidRPr="00322056">
        <w:rPr>
          <w:rFonts w:eastAsia="Malgun Gothic"/>
          <w:lang w:eastAsia="en-US"/>
        </w:rPr>
        <w:t xml:space="preserve">otherwise </w:t>
      </w:r>
      <w:r w:rsidRPr="00322056">
        <w:rPr>
          <w:rFonts w:eastAsia="Times New Roman"/>
          <w:lang w:val="en-US" w:eastAsia="en-US"/>
        </w:rPr>
        <w:t>MPR</w:t>
      </w:r>
      <w:r w:rsidRPr="00322056">
        <w:rPr>
          <w:rFonts w:eastAsia="Times New Roman"/>
          <w:vertAlign w:val="subscript"/>
          <w:lang w:val="en-US" w:eastAsia="en-US"/>
        </w:rPr>
        <w:t>narrow</w:t>
      </w:r>
      <w:r w:rsidRPr="00322056">
        <w:rPr>
          <w:rFonts w:eastAsia="Times New Roman"/>
          <w:lang w:val="en-US" w:eastAsia="en-US"/>
        </w:rPr>
        <w:t xml:space="preserve"> = 0 dB.</w:t>
      </w:r>
    </w:p>
    <w:p w14:paraId="206D67DD" w14:textId="77777777" w:rsidR="00322056" w:rsidRPr="00322056" w:rsidRDefault="00322056" w:rsidP="007934DC">
      <w:pPr>
        <w:shd w:val="clear" w:color="auto" w:fill="D9D9D9"/>
        <w:rPr>
          <w:rFonts w:eastAsia="Times New Roman"/>
          <w:lang w:eastAsia="en-US"/>
        </w:rPr>
      </w:pPr>
      <w:r w:rsidRPr="00322056">
        <w:rPr>
          <w:rFonts w:eastAsia="Times New Roman"/>
          <w:lang w:val="en-US" w:eastAsia="en-US"/>
        </w:rPr>
        <w:t>MPR</w:t>
      </w:r>
      <w:r w:rsidRPr="00322056">
        <w:rPr>
          <w:rFonts w:eastAsia="Times New Roman"/>
          <w:vertAlign w:val="subscript"/>
          <w:lang w:val="en-US" w:eastAsia="en-US"/>
        </w:rPr>
        <w:t>WT</w:t>
      </w:r>
      <w:r w:rsidRPr="00322056">
        <w:rPr>
          <w:rFonts w:eastAsia="Times New Roman"/>
          <w:lang w:val="en-US" w:eastAsia="en-US"/>
        </w:rPr>
        <w:t xml:space="preserve"> is the maximum power reduction due to modulation orders, transmission bandwidth configurations listed in Table 5.3.2-1, and waveform types. MPR</w:t>
      </w:r>
      <w:r w:rsidRPr="00322056">
        <w:rPr>
          <w:rFonts w:eastAsia="Times New Roman"/>
          <w:vertAlign w:val="subscript"/>
          <w:lang w:val="en-US" w:eastAsia="en-US"/>
        </w:rPr>
        <w:t>WT</w:t>
      </w:r>
      <w:r w:rsidRPr="00322056">
        <w:rPr>
          <w:rFonts w:eastAsia="Times New Roman"/>
          <w:lang w:val="en-US" w:eastAsia="en-US"/>
        </w:rPr>
        <w:t xml:space="preserve"> is defined in Table 6.2.2.3-1.</w:t>
      </w:r>
    </w:p>
    <w:p w14:paraId="223D3ACD" w14:textId="77777777" w:rsidR="00322056" w:rsidRDefault="00322056" w:rsidP="00AF69A0">
      <w:pPr>
        <w:rPr>
          <w:lang w:eastAsia="ja-JP"/>
        </w:rPr>
      </w:pPr>
    </w:p>
    <w:p w14:paraId="7FF6400B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6.2.2.3-1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3, </w:t>
      </w:r>
      <w:proofErr w:type="spellStart"/>
      <w:r w:rsidRPr="00A20826">
        <w:rPr>
          <w:shd w:val="pct15" w:color="auto" w:fill="FFFFFF"/>
        </w:rPr>
        <w:t>BWchannel</w:t>
      </w:r>
      <w:proofErr w:type="spellEnd"/>
      <w:r w:rsidRPr="00A20826">
        <w:rPr>
          <w:shd w:val="pct15" w:color="auto" w:fill="FFFFFF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27F08E5F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2503CFDF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1E4A6AD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≤ 200 MHz</w:t>
            </w:r>
          </w:p>
        </w:tc>
      </w:tr>
      <w:tr w:rsidR="00F4264D" w:rsidRPr="00C04A08" w14:paraId="2360BFAC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5292A01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5E135F93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28467B79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</w:tcPr>
          <w:p w14:paraId="32FB881B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76A141A8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1032137C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</w:tcPr>
          <w:p w14:paraId="51A5E3D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64230F2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</w:tcPr>
          <w:p w14:paraId="3008B5F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59398F0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55A60E4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6C22382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77D08A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165D5C9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</w:tcPr>
          <w:p w14:paraId="16B5C07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2E2A60D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5E7F246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4EA405A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057A35D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D9D9D9"/>
            <w:noWrap/>
          </w:tcPr>
          <w:p w14:paraId="3C6FF58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</w:tr>
      <w:tr w:rsidR="00F4264D" w:rsidRPr="00C04A08" w14:paraId="3BD5C145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</w:tcPr>
          <w:p w14:paraId="2AD2893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69E73D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672E4F2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69E8EB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</w:p>
        </w:tc>
      </w:tr>
      <w:tr w:rsidR="00F4264D" w:rsidRPr="00C04A08" w14:paraId="56EE7A6E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</w:tcPr>
          <w:p w14:paraId="1264564D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2E4F807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3B0053C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D9D9D9"/>
            <w:noWrap/>
          </w:tcPr>
          <w:p w14:paraId="169B17D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</w:p>
        </w:tc>
      </w:tr>
      <w:tr w:rsidR="00F4264D" w:rsidRPr="00C04A08" w14:paraId="567B9434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15DBBA4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2987353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4310D0D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7280CA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</w:tr>
      <w:tr w:rsidR="00F4264D" w:rsidRPr="00C04A08" w14:paraId="20E3F3F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</w:tcPr>
          <w:p w14:paraId="5DF167D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1129212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71E9E00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D9D9D9"/>
            <w:noWrap/>
          </w:tcPr>
          <w:p w14:paraId="34439CD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>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 xml:space="preserve">, </w:t>
      </w:r>
      <w:proofErr w:type="spellStart"/>
      <w:r w:rsidRPr="00A20826">
        <w:rPr>
          <w:shd w:val="pct15" w:color="auto" w:fill="FFFFFF"/>
        </w:rPr>
        <w:t>BW</w:t>
      </w:r>
      <w:r w:rsidRPr="00A20826">
        <w:rPr>
          <w:shd w:val="pct15" w:color="auto" w:fill="FFFFFF"/>
          <w:vertAlign w:val="subscript"/>
        </w:rPr>
        <w:t>channel</w:t>
      </w:r>
      <w:proofErr w:type="spellEnd"/>
      <w:r w:rsidRPr="00A20826">
        <w:rPr>
          <w:shd w:val="pct15" w:color="auto" w:fill="FFFFFF"/>
        </w:rPr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1C24BDEE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068C179F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4772DA12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F4264D" w:rsidRPr="00C04A08" w14:paraId="1803CEAA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489721B0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68F428B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79C9DA46" w14:textId="77777777" w:rsidR="00F4264D" w:rsidRPr="00C04A08" w:rsidRDefault="00F4264D" w:rsidP="00AF24D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4FC7B6AD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3BB7DF7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525ADE2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</w:tcPr>
          <w:p w14:paraId="651C16B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1A044D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7C7DEE8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  <w:hideMark/>
          </w:tcPr>
          <w:p w14:paraId="0635A07F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177DEC79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309A350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3CAF46E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C0FD490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65A766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5149A6EF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54E58C4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542C9E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E492591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07332CC8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</w:tr>
      <w:tr w:rsidR="00F4264D" w:rsidRPr="00C04A08" w14:paraId="18BD660E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1195F41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0C20B5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F391104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7B4ECA8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1C731F5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</w:tcPr>
          <w:p w14:paraId="3500F10B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02BF13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0D08F23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C0FFD3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</w:tr>
      <w:tr w:rsidR="00F4264D" w:rsidRPr="00C04A08" w14:paraId="43C459A6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7865B6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86DF9A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E0F5715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6D8C8B2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75202D3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</w:tcPr>
          <w:p w14:paraId="5EB00B8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2B7D65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01A5E72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54A26597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</w:tr>
    </w:tbl>
    <w:p w14:paraId="4735AB8D" w14:textId="7103254C" w:rsidR="00A20826" w:rsidRDefault="00A20826" w:rsidP="00C70F0C">
      <w:pPr>
        <w:rPr>
          <w:lang w:eastAsia="en-US"/>
        </w:rPr>
      </w:pPr>
    </w:p>
    <w:p w14:paraId="20BAD616" w14:textId="31EF8A83" w:rsidR="00A20826" w:rsidRDefault="00A20826" w:rsidP="00C70F0C">
      <w:pPr>
        <w:rPr>
          <w:lang w:eastAsia="en-US"/>
        </w:rPr>
      </w:pPr>
      <w:r>
        <w:rPr>
          <w:lang w:eastAsia="en-US"/>
        </w:rPr>
        <w:t>In addition to MPR</w:t>
      </w:r>
      <w:r w:rsidRPr="007934DC">
        <w:rPr>
          <w:vertAlign w:val="subscript"/>
          <w:lang w:eastAsia="en-US"/>
        </w:rPr>
        <w:t>WT</w:t>
      </w:r>
      <w:r>
        <w:rPr>
          <w:lang w:eastAsia="en-US"/>
        </w:rPr>
        <w:t>, MPR</w:t>
      </w:r>
      <w:r w:rsidRPr="007934DC">
        <w:rPr>
          <w:vertAlign w:val="subscript"/>
          <w:lang w:eastAsia="en-US"/>
        </w:rPr>
        <w:t>narrow</w:t>
      </w:r>
      <w:r>
        <w:rPr>
          <w:lang w:eastAsia="en-US"/>
        </w:rPr>
        <w:t xml:space="preserve"> has to be considered</w:t>
      </w:r>
      <w:r w:rsidR="00322056">
        <w:rPr>
          <w:lang w:eastAsia="en-US"/>
        </w:rPr>
        <w:t>. In order to avoid MPR</w:t>
      </w:r>
      <w:r w:rsidR="00322056" w:rsidRPr="00BE25F5">
        <w:rPr>
          <w:vertAlign w:val="subscript"/>
          <w:lang w:eastAsia="en-US"/>
        </w:rPr>
        <w:t>narrow</w:t>
      </w:r>
      <w:r w:rsidR="00322056">
        <w:rPr>
          <w:lang w:eastAsia="en-US"/>
        </w:rPr>
        <w:t xml:space="preserve"> for PC1 an allocation with at least 8 RBs has to be selected.</w:t>
      </w:r>
    </w:p>
    <w:p w14:paraId="123D05CA" w14:textId="320D038F" w:rsidR="00AE2BF2" w:rsidRDefault="00AE2BF2" w:rsidP="00C70F0C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RB allocation “Inner_Full” is </w:t>
      </w:r>
      <w:r w:rsidR="002A308A">
        <w:rPr>
          <w:lang w:eastAsia="ja-JP"/>
        </w:rPr>
        <w:t>defined</w:t>
      </w:r>
      <w:r>
        <w:rPr>
          <w:lang w:eastAsia="ja-JP"/>
        </w:rPr>
        <w:t xml:space="preserve"> as the largest RB allocation within region 1.</w:t>
      </w:r>
    </w:p>
    <w:p w14:paraId="4A13DF70" w14:textId="5D63CB63" w:rsidR="00AE2BF2" w:rsidRPr="00A20826" w:rsidRDefault="00AE2BF2" w:rsidP="00AE2BF2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6.1-1: Common Uplink Configuration PC</w:t>
      </w:r>
      <w:r w:rsidRPr="00A20826">
        <w:rPr>
          <w:shd w:val="pct15" w:color="auto" w:fill="FFFFFF"/>
          <w:lang w:eastAsia="zh-CN"/>
        </w:rPr>
        <w:t xml:space="preserve">2, </w:t>
      </w:r>
      <w:r w:rsidRPr="00A20826">
        <w:rPr>
          <w:shd w:val="pct15" w:color="auto" w:fill="FFFFFF"/>
        </w:rPr>
        <w:t>for PC3</w:t>
      </w:r>
      <w:r w:rsidRPr="00A20826">
        <w:rPr>
          <w:shd w:val="pct15" w:color="auto" w:fill="FFFFFF"/>
          <w:lang w:eastAsia="zh-CN"/>
        </w:rPr>
        <w:t xml:space="preserve"> and </w:t>
      </w:r>
      <w:r w:rsidRPr="00A20826">
        <w:rPr>
          <w:shd w:val="pct15" w:color="auto" w:fill="FFFFFF"/>
        </w:rPr>
        <w:t>PC</w:t>
      </w:r>
      <w:r w:rsidRPr="00A20826">
        <w:rPr>
          <w:shd w:val="pct15" w:color="auto" w:fill="FFFFFF"/>
          <w:lang w:eastAsia="zh-CN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</w:tblGrid>
      <w:tr w:rsidR="00AE2BF2" w:rsidRPr="00EA6804" w14:paraId="6AC5149F" w14:textId="47695750" w:rsidTr="00A20826">
        <w:trPr>
          <w:trHeight w:val="300"/>
        </w:trPr>
        <w:tc>
          <w:tcPr>
            <w:tcW w:w="485" w:type="pct"/>
            <w:vMerge w:val="restart"/>
            <w:shd w:val="clear" w:color="auto" w:fill="D9D9D9"/>
            <w:vAlign w:val="center"/>
          </w:tcPr>
          <w:p w14:paraId="776FA958" w14:textId="09AF157F" w:rsidR="00AE2BF2" w:rsidRPr="00EA6804" w:rsidRDefault="00AE2BF2" w:rsidP="00FD2C0D">
            <w:pPr>
              <w:pStyle w:val="TAH"/>
            </w:pPr>
            <w:r w:rsidRPr="00EA6804">
              <w:t>Channel Bandwidth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</w:tcPr>
          <w:p w14:paraId="11C0971F" w14:textId="34FB1279" w:rsidR="00AE2BF2" w:rsidRPr="00EA6804" w:rsidRDefault="00AE2BF2" w:rsidP="00FD2C0D">
            <w:pPr>
              <w:pStyle w:val="TAH"/>
            </w:pPr>
            <w:r w:rsidRPr="00EA6804">
              <w:t>SCS(kHz)</w:t>
            </w:r>
          </w:p>
        </w:tc>
        <w:tc>
          <w:tcPr>
            <w:tcW w:w="464" w:type="pct"/>
            <w:vMerge w:val="restart"/>
            <w:shd w:val="clear" w:color="auto" w:fill="D9D9D9"/>
            <w:vAlign w:val="center"/>
          </w:tcPr>
          <w:p w14:paraId="2472475F" w14:textId="7130DF41" w:rsidR="00AE2BF2" w:rsidRPr="00EA6804" w:rsidRDefault="00AE2BF2" w:rsidP="00FD2C0D">
            <w:pPr>
              <w:pStyle w:val="TAH"/>
            </w:pPr>
            <w:r w:rsidRPr="00EA6804">
              <w:t>OFDM</w:t>
            </w:r>
          </w:p>
        </w:tc>
        <w:tc>
          <w:tcPr>
            <w:tcW w:w="3612" w:type="pct"/>
            <w:gridSpan w:val="8"/>
            <w:shd w:val="clear" w:color="auto" w:fill="D9D9D9"/>
            <w:vAlign w:val="center"/>
          </w:tcPr>
          <w:p w14:paraId="4F28C973" w14:textId="4C32796E" w:rsidR="00AE2BF2" w:rsidRPr="00EA6804" w:rsidRDefault="00AE2BF2" w:rsidP="00FD2C0D">
            <w:pPr>
              <w:pStyle w:val="TAH"/>
            </w:pPr>
            <w:r w:rsidRPr="00EA6804">
              <w:t>RB allocation</w:t>
            </w:r>
          </w:p>
        </w:tc>
      </w:tr>
      <w:tr w:rsidR="00A20826" w:rsidRPr="00EA6804" w14:paraId="3E52B243" w14:textId="13BB1059" w:rsidTr="00A20826">
        <w:trPr>
          <w:cantSplit/>
          <w:trHeight w:val="1731"/>
        </w:trPr>
        <w:tc>
          <w:tcPr>
            <w:tcW w:w="485" w:type="pct"/>
            <w:vMerge/>
            <w:shd w:val="clear" w:color="auto" w:fill="D9D9D9"/>
            <w:vAlign w:val="center"/>
          </w:tcPr>
          <w:p w14:paraId="25B4FB6B" w14:textId="2F4776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B1E01D4" w14:textId="639BB492" w:rsidR="00AE2BF2" w:rsidRPr="00EA6804" w:rsidRDefault="00AE2BF2" w:rsidP="00FD2C0D">
            <w:pPr>
              <w:pStyle w:val="TAH"/>
            </w:pPr>
          </w:p>
        </w:tc>
        <w:tc>
          <w:tcPr>
            <w:tcW w:w="464" w:type="pct"/>
            <w:vMerge/>
            <w:shd w:val="clear" w:color="auto" w:fill="D9D9D9"/>
          </w:tcPr>
          <w:p w14:paraId="3938E035" w14:textId="676B2B77" w:rsidR="00AE2BF2" w:rsidRPr="00EA6804" w:rsidRDefault="00AE2BF2" w:rsidP="00FD2C0D">
            <w:pPr>
              <w:pStyle w:val="TAH"/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</w:tcPr>
          <w:p w14:paraId="55FE21F3" w14:textId="6BD06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Outer_Full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1169592C" w14:textId="66626161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Outer_1RB_Left</w:t>
            </w:r>
          </w:p>
        </w:tc>
        <w:tc>
          <w:tcPr>
            <w:tcW w:w="458" w:type="pct"/>
            <w:shd w:val="clear" w:color="auto" w:fill="D9D9D9"/>
            <w:textDirection w:val="btLr"/>
            <w:vAlign w:val="center"/>
          </w:tcPr>
          <w:p w14:paraId="118EA40F" w14:textId="6AE2F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Outer_1RB_Right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28389A55" w14:textId="52A6D5F6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Inner_Full (Note 1)</w:t>
            </w:r>
          </w:p>
        </w:tc>
        <w:tc>
          <w:tcPr>
            <w:tcW w:w="497" w:type="pct"/>
            <w:shd w:val="clear" w:color="auto" w:fill="D9D9D9"/>
            <w:textDirection w:val="btLr"/>
            <w:vAlign w:val="center"/>
          </w:tcPr>
          <w:p w14:paraId="1E858247" w14:textId="5C2CF127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Inner_1RB_Left</w:t>
            </w:r>
          </w:p>
        </w:tc>
        <w:tc>
          <w:tcPr>
            <w:tcW w:w="494" w:type="pct"/>
            <w:shd w:val="clear" w:color="auto" w:fill="D9D9D9"/>
            <w:textDirection w:val="btLr"/>
            <w:vAlign w:val="center"/>
          </w:tcPr>
          <w:p w14:paraId="02E397A4" w14:textId="15264E22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Inner_1RB_Right</w:t>
            </w:r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03D2ABE" w14:textId="2954B4D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Inner_Partial_Left</w:t>
            </w:r>
            <w:proofErr w:type="spellEnd"/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59DB5C1" w14:textId="047B92C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Inner_Partial_Right</w:t>
            </w:r>
            <w:proofErr w:type="spellEnd"/>
          </w:p>
        </w:tc>
      </w:tr>
      <w:tr w:rsidR="00A20826" w:rsidRPr="00EA6804" w14:paraId="5184EB3D" w14:textId="4B63A6F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058D85A4" w14:textId="5C6CABED" w:rsidR="00AE2BF2" w:rsidRPr="00EA6804" w:rsidRDefault="00AE2BF2" w:rsidP="00FD2C0D">
            <w:pPr>
              <w:pStyle w:val="TAH"/>
            </w:pPr>
            <w:r w:rsidRPr="00EA6804">
              <w:t>50MHz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14C9B21" w14:textId="0CBF96B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12E7FD75" w14:textId="624C2B88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8F33B62" w14:textId="64DEC464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5639FC30" w14:textId="7EC8E02C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98C9243" w14:textId="53C2F0A2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0D3B921" w14:textId="3B4BD4D5" w:rsidR="00AE2BF2" w:rsidRPr="00EA6804" w:rsidRDefault="00AE2BF2" w:rsidP="00FD2C0D">
            <w:pPr>
              <w:pStyle w:val="TAC"/>
            </w:pPr>
            <w:r w:rsidRPr="00EA6804">
              <w:t>20@22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57207F3" w14:textId="562E34CF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02A7AA8E" w14:textId="0ECBF36E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546C2AE" w14:textId="4887E95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6A776CA" w14:textId="05F9635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238F433D" w14:textId="3CB6C35B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7341646A" w14:textId="49082BD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EB62DDF" w14:textId="5986AB1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E0A8520" w14:textId="3651E169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4A1F08C" w14:textId="2ABA837D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2395EF1F" w14:textId="1F2943B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A033DF2" w14:textId="4A2C8897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96C43E7" w14:textId="5348B885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975F0B3" w14:textId="32D7CAF5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C9FDF90" w14:textId="4968D6C7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C507DAB" w14:textId="0387DF18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6F1C13F" w14:textId="5303328A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79FB3CCD" w14:textId="25804CDE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4A133B39" w14:textId="4A715120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ED3DF29" w14:textId="1A2CEC82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0124FF7D" w14:textId="0A1C36D2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36A1EDA" w14:textId="198D53FF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192E4CC4" w14:textId="5DA361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043C9B0" w14:textId="07E628F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39D2E46" w14:textId="3D6A3056" w:rsidR="00AE2BF2" w:rsidRPr="00EA6804" w:rsidRDefault="00AE2BF2" w:rsidP="00FD2C0D">
            <w:pPr>
              <w:pStyle w:val="TAC"/>
            </w:pPr>
            <w:r w:rsidRPr="00EA6804">
              <w:t>10@11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0050E78" w14:textId="34DF7DF0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7D08DFAA" w14:textId="7F0B01CD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79874D" w14:textId="136EF9F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9486944" w14:textId="6BBF508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562D732A" w14:textId="696E4C3D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36588247" w14:textId="4611989F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C8AB6BB" w14:textId="2C18D98A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0911513" w14:textId="4C80EC6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8E25E89" w14:textId="6A214504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6F515F25" w14:textId="4DC3BB6B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FBC032F" w14:textId="518A94D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D2D58E" w14:textId="43806C87" w:rsidR="00AE2BF2" w:rsidRPr="00EA6804" w:rsidRDefault="00AE2BF2" w:rsidP="00FD2C0D">
            <w:pPr>
              <w:pStyle w:val="TAC"/>
            </w:pPr>
            <w:r w:rsidRPr="00EA6804">
              <w:t>11@11</w:t>
            </w:r>
            <w:r w:rsidRPr="00EA6804">
              <w:rPr>
                <w:vertAlign w:val="superscript"/>
              </w:rPr>
              <w:t>3</w:t>
            </w:r>
          </w:p>
          <w:p w14:paraId="555753E5" w14:textId="338DC8DF" w:rsidR="00AE2BF2" w:rsidRPr="00EA6804" w:rsidRDefault="00AE2BF2" w:rsidP="00FD2C0D">
            <w:pPr>
              <w:pStyle w:val="TAC"/>
            </w:pPr>
            <w:r w:rsidRPr="00EA6804">
              <w:t>10@10</w:t>
            </w:r>
            <w:r w:rsidRPr="00EA6804">
              <w:rPr>
                <w:vertAlign w:val="superscript"/>
              </w:rPr>
              <w:t>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23A5195" w14:textId="3778BF98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62588F5A" w14:textId="7244E150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A8061CF" w14:textId="1680BBC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A35348B" w14:textId="76FD2B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31BAD5A7" w14:textId="787A3D09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28A7F4B7" w14:textId="24368CD7" w:rsidR="00AE2BF2" w:rsidRPr="00EA6804" w:rsidRDefault="00AE2BF2" w:rsidP="00FD2C0D">
            <w:pPr>
              <w:pStyle w:val="TAH"/>
            </w:pPr>
            <w:r w:rsidRPr="00EA6804">
              <w:t>100MHz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4E63DDE1" w14:textId="5010139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6843F2ED" w14:textId="0A245757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1CB6769" w14:textId="789436CC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434ADD8B" w14:textId="5517305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21F264" w14:textId="72A92DC3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35CB872" w14:textId="3A3F6BE7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71CF09D" w14:textId="6AF2F59A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C4792F9" w14:textId="724DE134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0DE2F6E" w14:textId="2589EC7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06CE41B1" w14:textId="5FB3316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3B5A8E04" w14:textId="19CF869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67A343E7" w14:textId="04848A91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D70E5C2" w14:textId="6BC49FBC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6F2B3271" w14:textId="7AE58FE6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673B19B3" w14:textId="316C600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6155E395" w14:textId="5F18550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3708B920" w14:textId="7584A57B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4B2CCFA" w14:textId="6DD5F9E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3A6E702E" w14:textId="314495C0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9D27AFD" w14:textId="1E078875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AC5136D" w14:textId="11C2520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5871C6E" w14:textId="66E928C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057313D7" w14:textId="63E59799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1C06F211" w14:textId="496AE5D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1813C02" w14:textId="3177F42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65E7FDA7" w14:textId="3501B8E0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FFAE336" w14:textId="088717DB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26EB458B" w14:textId="54F6D8B5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D79E71" w14:textId="01FDD05F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CE630B1" w14:textId="1484D326" w:rsidR="00AE2BF2" w:rsidRPr="00EA6804" w:rsidRDefault="00AE2BF2" w:rsidP="00FD2C0D">
            <w:pPr>
              <w:pStyle w:val="TAC"/>
            </w:pPr>
            <w:r w:rsidRPr="00EA6804">
              <w:t>20@23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5E6AF66" w14:textId="48ABD21C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DE39F44" w14:textId="0FC1B9B6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061CAEC" w14:textId="560046D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2B283B2" w14:textId="35CF11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64AC51A0" w14:textId="60BCF59C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2ACCE038" w14:textId="79F5B7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29844" w14:textId="628F766F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4582CF7" w14:textId="2FF220E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5C1C56B" w14:textId="3B18569B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45BF4A80" w14:textId="597A509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5699E5EB" w14:textId="6B420179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91644E8" w14:textId="440CA481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65E5EA3" w14:textId="5CC9D842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D614B56" w14:textId="5B77AD30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93FDF4" w14:textId="2CD3456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826011" w14:textId="3160918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3C84B6F9" w14:textId="006E4315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1C46514" w14:textId="1CA66E46" w:rsidR="00AE2BF2" w:rsidRPr="00EA6804" w:rsidRDefault="00AE2BF2" w:rsidP="00FD2C0D">
            <w:pPr>
              <w:pStyle w:val="TAH"/>
            </w:pPr>
            <w:r w:rsidRPr="00EA6804">
              <w:t>200MHz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6669712" w14:textId="583EAEA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8BE491B" w14:textId="140151AD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47077A28" w14:textId="4FA3073D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04E63936" w14:textId="53A442C1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F2D7695" w14:textId="5DDD27D3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E2ADAD0" w14:textId="28600999" w:rsidR="00AE2BF2" w:rsidRPr="00EA6804" w:rsidRDefault="00AE2BF2" w:rsidP="00FD2C0D">
            <w:pPr>
              <w:pStyle w:val="TAC"/>
            </w:pPr>
            <w:r w:rsidRPr="00EA6804">
              <w:t>81@88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D194F9B" w14:textId="15FD7091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F0FB251" w14:textId="04673AE5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38B26E" w14:textId="64500B3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221FA1C" w14:textId="1C18D9F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5E547128" w14:textId="6C63290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4A6C4E24" w14:textId="21101D26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37FE9332" w14:textId="023B0E35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3C61B005" w14:textId="4AA23CFA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AAA74E7" w14:textId="1AAAC222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48538787" w14:textId="56171068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7831611" w14:textId="3F9E9D3D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F263B8" w14:textId="66D1556D" w:rsidR="00AE2BF2" w:rsidRPr="00EA6804" w:rsidRDefault="00AE2BF2" w:rsidP="00FD2C0D">
            <w:pPr>
              <w:pStyle w:val="TAC"/>
            </w:pPr>
            <w:r w:rsidRPr="00EA6804">
              <w:t>88@88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FE83FA5" w14:textId="0065E9F6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5BDE6073" w14:textId="38AC12C4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D270EDD" w14:textId="35EE7B4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E72347C" w14:textId="1111A13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11DF79B0" w14:textId="27DD925A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6885EBE3" w14:textId="3329CE28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74B753EE" w14:textId="7517E4C5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381BC3F4" w14:textId="78C6E86E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C393019" w14:textId="1A57B46D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58F6FB5C" w14:textId="7E0E81F2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615CED1" w14:textId="38F755EC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DABEBF6" w14:textId="6305AE19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7881383" w14:textId="2CACC323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2A614595" w14:textId="3A238BD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0B7396C" w14:textId="1C8A27A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22CB56" w14:textId="0518EA3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4604E78C" w14:textId="202B2D1B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454C0770" w14:textId="7A4448C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63DDD" w14:textId="28A90270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20400986" w14:textId="0C5CB5E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53BA2309" w14:textId="085766B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26DEE371" w14:textId="06D381EE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FC8315A" w14:textId="6C5949C9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4E1A3897" w14:textId="5344FCD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5EF9CC19" w14:textId="29504F24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017D3B8" w14:textId="4E439A2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D21FE41" w14:textId="508F249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C23D73C" w14:textId="2EC394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7141D0AC" w14:textId="75E4EA8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533BC07" w14:textId="212DBFA0" w:rsidR="00AE2BF2" w:rsidRPr="00EA6804" w:rsidRDefault="00AE2BF2" w:rsidP="00FD2C0D">
            <w:pPr>
              <w:pStyle w:val="TAH"/>
            </w:pPr>
            <w:r w:rsidRPr="00EA6804">
              <w:t>400MHz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6CC12E09" w14:textId="3FF2948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A0FF2C6" w14:textId="7DFAD241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0E17829" w14:textId="16FCF41B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44CB9BC1" w14:textId="4931EC0E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5223134E" w14:textId="11D5964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6A86929" w14:textId="6966FB34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5D70ADC" w14:textId="144C4F04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5C85FE8" w14:textId="222AC0DF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31413C9" w14:textId="7B8A7AB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447CAF5" w14:textId="190BD486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1679A9A9" w14:textId="38F79861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04EF551E" w14:textId="6A0517D3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6CA11279" w14:textId="606FE612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A4E9D18" w14:textId="31FE35B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34EDACB6" w14:textId="44484E13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1D0799DC" w14:textId="7725443D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47A65B4C" w14:textId="066D1F8A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4094C4C" w14:textId="277443C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3C0E9B6" w14:textId="7E2F96B3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1AD2A663" w14:textId="7FCF23A0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E45F171" w14:textId="5A14D5A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C4C4ED8" w14:textId="01C68C0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5208D36C" w14:textId="7CF2CFB3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546E6F2B" w14:textId="0D9D89ED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BAB95FF" w14:textId="5872D2E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70A61526" w14:textId="7A8B5CA5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2E8657E1" w14:textId="4BFA1662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72E61CFD" w14:textId="3E55A87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0F31657" w14:textId="2DB3FDE1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8ACC7F9" w14:textId="67E2BD26" w:rsidR="00AE2BF2" w:rsidRPr="00EA6804" w:rsidRDefault="00AE2BF2" w:rsidP="00FD2C0D">
            <w:pPr>
              <w:pStyle w:val="TAC"/>
            </w:pPr>
            <w:r w:rsidRPr="00EA6804">
              <w:t>64@66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6780500E" w14:textId="2CC85BF5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08C220F" w14:textId="4F18D525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B036A12" w14:textId="06DF15C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D091F77" w14:textId="27016E5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20826" w:rsidRPr="00EA6804" w14:paraId="06861794" w14:textId="5808BF58" w:rsidTr="00A20826">
        <w:trPr>
          <w:trHeight w:val="70"/>
        </w:trPr>
        <w:tc>
          <w:tcPr>
            <w:tcW w:w="485" w:type="pct"/>
            <w:vMerge/>
            <w:shd w:val="clear" w:color="auto" w:fill="D9D9D9"/>
            <w:vAlign w:val="center"/>
          </w:tcPr>
          <w:p w14:paraId="37A3C31B" w14:textId="0A170CE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080B9BA" w14:textId="3156AB9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0561E306" w14:textId="11A754CD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74F177A" w14:textId="7FE7504C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504462EF" w14:textId="71B303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6A944CD4" w14:textId="2ECF51BA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</w:tcPr>
          <w:p w14:paraId="56545155" w14:textId="43C05281" w:rsidR="00AE2BF2" w:rsidRPr="00EA6804" w:rsidRDefault="00AE2BF2" w:rsidP="00FD2C0D">
            <w:pPr>
              <w:pStyle w:val="TAC"/>
            </w:pPr>
            <w:r w:rsidRPr="00EA6804">
              <w:t>66@66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7BC10E6E" w14:textId="1AAC9241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8538906" w14:textId="0E68717B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7BC76C7" w14:textId="4D215D7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425BB10" w14:textId="3116F0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E2BF2" w:rsidRPr="00EA6804" w14:paraId="73514A6C" w14:textId="4B366125" w:rsidTr="00A20826">
        <w:trPr>
          <w:trHeight w:val="70"/>
        </w:trPr>
        <w:tc>
          <w:tcPr>
            <w:tcW w:w="5000" w:type="pct"/>
            <w:gridSpan w:val="11"/>
            <w:shd w:val="clear" w:color="auto" w:fill="D9D9D9"/>
            <w:vAlign w:val="center"/>
          </w:tcPr>
          <w:p w14:paraId="6143362C" w14:textId="2521AC9D" w:rsidR="00AE2BF2" w:rsidRPr="00EA6804" w:rsidRDefault="00AE2BF2" w:rsidP="00FD2C0D">
            <w:pPr>
              <w:pStyle w:val="TAN"/>
            </w:pPr>
            <w:r w:rsidRPr="00EA6804">
              <w:t>Note 1:</w:t>
            </w:r>
            <w:r w:rsidRPr="00EA6804">
              <w:tab/>
              <w:t>RB allocation is left aligned within inner region.</w:t>
            </w:r>
          </w:p>
          <w:p w14:paraId="6A8212AB" w14:textId="6CB502B4" w:rsidR="00AE2BF2" w:rsidRPr="00EA6804" w:rsidRDefault="00AE2BF2" w:rsidP="00FD2C0D">
            <w:pPr>
              <w:pStyle w:val="TAN"/>
            </w:pPr>
            <w:r w:rsidRPr="00EA6804">
              <w:t>Note 2:</w:t>
            </w:r>
            <w:r w:rsidRPr="00EA6804">
              <w:tab/>
              <w:t xml:space="preserve">Inner_Full allocation is selected as the largest RB allocation within Region 1 inner allocation defined in 6.2.2.3.3;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and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are selected as partial allocation within Region 1 inner allocation which are not impacted by MPRnarrow defined in 6.2.2.3.3.</w:t>
            </w:r>
          </w:p>
          <w:p w14:paraId="1B131E6A" w14:textId="62573E9E" w:rsidR="00AE2BF2" w:rsidRPr="00EA6804" w:rsidRDefault="00AE2BF2" w:rsidP="00FD2C0D">
            <w:pPr>
              <w:pStyle w:val="TAN"/>
            </w:pPr>
            <w:r w:rsidRPr="00EA6804">
              <w:t>Note 3:</w:t>
            </w:r>
            <w:r w:rsidRPr="00EA6804">
              <w:tab/>
              <w:t>Applicable to Rel-15 only.</w:t>
            </w:r>
          </w:p>
          <w:p w14:paraId="47827863" w14:textId="45A7A374" w:rsidR="00AE2BF2" w:rsidRPr="00EA6804" w:rsidRDefault="00AE2BF2" w:rsidP="00FD2C0D">
            <w:pPr>
              <w:pStyle w:val="TAN"/>
            </w:pPr>
            <w:r w:rsidRPr="00EA6804">
              <w:t>Note 4:</w:t>
            </w:r>
            <w:r w:rsidRPr="00EA6804">
              <w:tab/>
              <w:t>Applicable to Rel-16 and forward.</w:t>
            </w:r>
          </w:p>
        </w:tc>
      </w:tr>
    </w:tbl>
    <w:p w14:paraId="0EFB7DDE" w14:textId="0039B7A4" w:rsidR="003B7FF1" w:rsidRDefault="003B7FF1" w:rsidP="00AF69A0"/>
    <w:p w14:paraId="61186997" w14:textId="625287CD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>: The 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r w:rsidR="00620652">
        <w:rPr>
          <w:lang w:eastAsia="ja-JP"/>
        </w:rPr>
        <w:t>is</w:t>
      </w:r>
      <w:r w:rsidR="00620652">
        <w:t xml:space="preserve"> Inner_Full allocation, </w:t>
      </w:r>
      <w:r w:rsidR="00620652" w:rsidRPr="00C04A08">
        <w:t xml:space="preserve">DFT-S-OFDM </w:t>
      </w:r>
      <w:r w:rsidR="00620652">
        <w:t xml:space="preserve">pi/2 BPSK or </w:t>
      </w:r>
      <w:r w:rsidR="00620652" w:rsidRPr="00C04A08">
        <w:t>QPSK</w:t>
      </w:r>
      <w:r w:rsidR="00620652">
        <w:t>.</w:t>
      </w:r>
    </w:p>
    <w:p w14:paraId="0097ABB0" w14:textId="1330BA89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</w:p>
    <w:p w14:paraId="55A22CA5" w14:textId="77777777" w:rsidR="00A81B8C" w:rsidRDefault="00A81B8C" w:rsidP="00A81B8C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0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095C70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" w:name="_Toc535324345"/>
      <w:bookmarkEnd w:id="0"/>
      <w:r w:rsidRPr="00095C70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095C70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"/>
    </w:p>
    <w:p w14:paraId="42DCB445" w14:textId="77777777" w:rsidR="00715E02" w:rsidRPr="00095C70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2" w:name="_Toc535324346"/>
      <w:r w:rsidRPr="00095C70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095C70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2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095C70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Pr="00106F6D" w:rsidRDefault="006E3D91" w:rsidP="006E3D91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</w:t>
      </w:r>
      <w:r w:rsidRPr="00106F6D">
        <w:rPr>
          <w:lang w:eastAsia="ja-JP"/>
        </w:rPr>
        <w:t>bcarrier Spacing</w:t>
      </w:r>
    </w:p>
    <w:p w14:paraId="4E33FFB5" w14:textId="3919720C" w:rsidR="000C23CF" w:rsidRPr="00106F6D" w:rsidRDefault="00D53D9C" w:rsidP="006E3D91">
      <w:pPr>
        <w:rPr>
          <w:lang w:eastAsia="ja-JP"/>
        </w:rPr>
      </w:pPr>
      <w:r w:rsidRPr="00106F6D">
        <w:rPr>
          <w:lang w:eastAsia="ja-JP"/>
        </w:rPr>
        <w:t>Currently, some of the actual UEs do not support SCS = 60 kHz. Therefore, SCS = 120 kHz is required.</w:t>
      </w:r>
      <w:bookmarkStart w:id="3" w:name="_Hlk506563588"/>
    </w:p>
    <w:p w14:paraId="3BE5A24A" w14:textId="5D0E4594" w:rsidR="006E3D91" w:rsidRPr="00106F6D" w:rsidRDefault="006E3D91" w:rsidP="006E3D91">
      <w:pPr>
        <w:rPr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016EC3" w:rsidRPr="00106F6D">
        <w:rPr>
          <w:b/>
          <w:lang w:eastAsia="ja-JP"/>
        </w:rPr>
        <w:t>2</w:t>
      </w:r>
      <w:r w:rsidRPr="00106F6D">
        <w:rPr>
          <w:b/>
          <w:lang w:eastAsia="ja-JP"/>
        </w:rPr>
        <w:t>:</w:t>
      </w:r>
      <w:r w:rsidRPr="00106F6D">
        <w:rPr>
          <w:lang w:eastAsia="ja-JP"/>
        </w:rPr>
        <w:t xml:space="preserve"> Selec</w:t>
      </w:r>
      <w:r w:rsidR="000C23CF" w:rsidRPr="00106F6D">
        <w:rPr>
          <w:lang w:eastAsia="ja-JP"/>
        </w:rPr>
        <w:t xml:space="preserve">t </w:t>
      </w:r>
      <w:r w:rsidR="00D53D9C" w:rsidRPr="00106F6D">
        <w:rPr>
          <w:lang w:eastAsia="ja-JP"/>
        </w:rPr>
        <w:t>Highest</w:t>
      </w:r>
      <w:bookmarkStart w:id="4" w:name="_Hlk506563606"/>
      <w:bookmarkEnd w:id="3"/>
      <w:r w:rsidR="00D53D9C" w:rsidRPr="00106F6D">
        <w:rPr>
          <w:lang w:eastAsia="ja-JP"/>
        </w:rPr>
        <w:t xml:space="preserve"> </w:t>
      </w:r>
      <w:r w:rsidR="001F0AFF" w:rsidRPr="00106F6D">
        <w:rPr>
          <w:lang w:eastAsia="ja-JP"/>
        </w:rPr>
        <w:t xml:space="preserve">for </w:t>
      </w:r>
      <w:r w:rsidR="00D17D66" w:rsidRPr="00106F6D">
        <w:rPr>
          <w:lang w:eastAsia="ja-JP"/>
        </w:rPr>
        <w:t>Relative</w:t>
      </w:r>
      <w:r w:rsidR="001F0AFF" w:rsidRPr="00106F6D">
        <w:rPr>
          <w:lang w:eastAsia="ja-JP"/>
        </w:rPr>
        <w:t xml:space="preserve"> Power Tolerance </w:t>
      </w:r>
      <w:r w:rsidR="00BB7485" w:rsidRPr="00106F6D">
        <w:rPr>
          <w:lang w:eastAsia="ja-JP"/>
        </w:rPr>
        <w:t>measurement in FR</w:t>
      </w:r>
      <w:r w:rsidR="00AA61C4" w:rsidRPr="00106F6D">
        <w:rPr>
          <w:lang w:eastAsia="ja-JP"/>
        </w:rPr>
        <w:t>2</w:t>
      </w:r>
      <w:r w:rsidR="009F531C" w:rsidRPr="00106F6D">
        <w:rPr>
          <w:lang w:eastAsia="ja-JP"/>
        </w:rPr>
        <w:t>.</w:t>
      </w:r>
    </w:p>
    <w:bookmarkEnd w:id="4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106F6D">
        <w:rPr>
          <w:rFonts w:ascii="Arial" w:hAnsi="Arial"/>
          <w:sz w:val="32"/>
          <w:lang w:eastAsia="ja-JP"/>
        </w:rPr>
        <w:t>Test Freque</w:t>
      </w:r>
      <w:r w:rsidRPr="007C1EE1">
        <w:rPr>
          <w:rFonts w:ascii="Arial" w:hAnsi="Arial"/>
          <w:sz w:val="32"/>
          <w:lang w:eastAsia="ja-JP"/>
        </w:rPr>
        <w:t>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5" w:name="_Hlk506565331"/>
    </w:p>
    <w:bookmarkEnd w:id="5"/>
    <w:p w14:paraId="7F8D1EC7" w14:textId="77777777" w:rsidR="00EE2E46" w:rsidRDefault="00EE2E46" w:rsidP="00EE2E46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4F7C53F3" w:rsidR="00413A0B" w:rsidRPr="00106F6D" w:rsidRDefault="00413A0B" w:rsidP="00C50404">
      <w:pPr>
        <w:rPr>
          <w:lang w:eastAsia="ja-JP"/>
        </w:rPr>
      </w:pPr>
      <w:bookmarkStart w:id="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</w:t>
      </w:r>
      <w:r w:rsidR="003560D9" w:rsidRPr="00106F6D">
        <w:rPr>
          <w:lang w:eastAsia="ja-JP"/>
        </w:rPr>
        <w:t>ferent behaviour</w:t>
      </w:r>
      <w:r w:rsidRPr="00106F6D">
        <w:rPr>
          <w:lang w:eastAsia="ja-JP"/>
        </w:rPr>
        <w:t>s</w:t>
      </w:r>
      <w:r w:rsidR="003560D9" w:rsidRPr="00106F6D">
        <w:rPr>
          <w:lang w:eastAsia="ja-JP"/>
        </w:rPr>
        <w:t xml:space="preserve"> of the UE transmit</w:t>
      </w:r>
      <w:r w:rsidR="00EC2A8A" w:rsidRPr="00106F6D">
        <w:rPr>
          <w:lang w:eastAsia="ja-JP"/>
        </w:rPr>
        <w:t xml:space="preserve">ter related to different frequency </w:t>
      </w:r>
      <w:proofErr w:type="spellStart"/>
      <w:r w:rsidR="0031598F" w:rsidRPr="00106F6D">
        <w:rPr>
          <w:lang w:eastAsia="ja-JP"/>
        </w:rPr>
        <w:t>selectivit</w:t>
      </w:r>
      <w:r w:rsidR="00936961" w:rsidRPr="00106F6D">
        <w:rPr>
          <w:lang w:eastAsia="ja-JP"/>
        </w:rPr>
        <w:t>i</w:t>
      </w:r>
      <w:r w:rsidR="0031598F" w:rsidRPr="00106F6D">
        <w:rPr>
          <w:lang w:eastAsia="ja-JP"/>
        </w:rPr>
        <w:t>es</w:t>
      </w:r>
      <w:proofErr w:type="spellEnd"/>
      <w:r w:rsidR="003560D9" w:rsidRPr="00106F6D">
        <w:rPr>
          <w:lang w:eastAsia="ja-JP"/>
        </w:rPr>
        <w:t xml:space="preserve"> with different channel bandwidth</w:t>
      </w:r>
      <w:r w:rsidR="00EC2A8A" w:rsidRPr="00106F6D">
        <w:rPr>
          <w:lang w:eastAsia="ja-JP"/>
        </w:rPr>
        <w:t>s</w:t>
      </w:r>
      <w:r w:rsidR="003560D9" w:rsidRPr="00106F6D">
        <w:rPr>
          <w:lang w:eastAsia="ja-JP"/>
        </w:rPr>
        <w:t>.</w:t>
      </w:r>
      <w:r w:rsidR="00936961" w:rsidRPr="00106F6D">
        <w:rPr>
          <w:lang w:eastAsia="ja-JP"/>
        </w:rPr>
        <w:t xml:space="preserve"> </w:t>
      </w:r>
      <w:r w:rsidR="00322056">
        <w:rPr>
          <w:lang w:eastAsia="ja-JP"/>
        </w:rPr>
        <w:t>However, t</w:t>
      </w:r>
      <w:r w:rsidR="00322056">
        <w:rPr>
          <w:lang w:eastAsia="en-US"/>
        </w:rPr>
        <w:t xml:space="preserve">he power range </w:t>
      </w:r>
      <w:r w:rsidR="00322056" w:rsidRPr="0061340D">
        <w:rPr>
          <w:rFonts w:eastAsia="Times New Roman"/>
          <w:color w:val="000000"/>
          <w:lang w:eastAsia="en-US"/>
        </w:rPr>
        <w:t>P</w:t>
      </w:r>
      <w:r w:rsidR="00322056">
        <w:rPr>
          <w:rFonts w:eastAsia="Times New Roman"/>
          <w:color w:val="000000"/>
          <w:vertAlign w:val="subscript"/>
        </w:rPr>
        <w:t>min</w:t>
      </w:r>
      <w:r w:rsidR="00322056" w:rsidRPr="0061340D">
        <w:rPr>
          <w:rFonts w:eastAsia="Times New Roman"/>
          <w:color w:val="000000"/>
          <w:lang w:eastAsia="en-US"/>
        </w:rPr>
        <w:t xml:space="preserve"> ≤ P ≤ P</w:t>
      </w:r>
      <w:r w:rsidR="00322056" w:rsidRPr="0061340D">
        <w:rPr>
          <w:rFonts w:eastAsia="Times New Roman"/>
          <w:color w:val="000000"/>
          <w:vertAlign w:val="subscript"/>
        </w:rPr>
        <w:t>int</w:t>
      </w:r>
      <w:r w:rsidR="00322056">
        <w:rPr>
          <w:lang w:eastAsia="en-US"/>
        </w:rPr>
        <w:t xml:space="preserve"> can be increased by selecting 50 MHz instead of 100 MHz CHBW due to lower relaxation.</w:t>
      </w:r>
    </w:p>
    <w:p w14:paraId="0B2E98ED" w14:textId="6FAD7B26" w:rsidR="007E68E4" w:rsidRDefault="00404784" w:rsidP="004B5F26">
      <w:pPr>
        <w:rPr>
          <w:lang w:eastAsia="ja-JP"/>
        </w:rPr>
      </w:pPr>
      <w:bookmarkStart w:id="7" w:name="_Hlk506571954"/>
      <w:bookmarkEnd w:id="6"/>
      <w:r w:rsidRPr="00106F6D">
        <w:rPr>
          <w:b/>
          <w:lang w:eastAsia="ja-JP"/>
        </w:rPr>
        <w:t>Proposal 4:</w:t>
      </w:r>
      <w:r w:rsidRPr="00106F6D">
        <w:rPr>
          <w:lang w:eastAsia="ja-JP"/>
        </w:rPr>
        <w:t xml:space="preserve"> </w:t>
      </w:r>
      <w:r w:rsidR="007E5925" w:rsidRPr="00106F6D">
        <w:rPr>
          <w:lang w:eastAsia="ja-JP"/>
        </w:rPr>
        <w:t>S</w:t>
      </w:r>
      <w:r w:rsidR="00936961" w:rsidRPr="00106F6D">
        <w:rPr>
          <w:lang w:eastAsia="ja-JP"/>
        </w:rPr>
        <w:t xml:space="preserve">elect </w:t>
      </w:r>
      <w:r w:rsidRPr="00106F6D">
        <w:rPr>
          <w:lang w:eastAsia="ja-JP"/>
        </w:rPr>
        <w:t>Ch</w:t>
      </w:r>
      <w:r>
        <w:rPr>
          <w:lang w:eastAsia="ja-JP"/>
        </w:rPr>
        <w:t xml:space="preserve">annel Bandwidth </w:t>
      </w:r>
      <w:r w:rsidR="00322056">
        <w:rPr>
          <w:lang w:eastAsia="ja-JP"/>
        </w:rPr>
        <w:t xml:space="preserve">50MHz </w:t>
      </w:r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7"/>
    <w:p w14:paraId="15AD6B9B" w14:textId="77777777" w:rsidR="008F236D" w:rsidRDefault="008F236D" w:rsidP="008F236D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52655EA2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r w:rsidR="00290E72">
        <w:rPr>
          <w:lang w:eastAsia="ja-JP"/>
        </w:rPr>
        <w:t>Q</w:t>
      </w:r>
      <w:r w:rsidR="00290E72">
        <w:rPr>
          <w:lang w:val="en-US" w:eastAsia="ja-JP"/>
        </w:rPr>
        <w:t>PSK</w:t>
      </w:r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r w:rsidR="00290E72">
        <w:rPr>
          <w:lang w:eastAsia="ja-JP"/>
        </w:rPr>
        <w:t xml:space="preserve"> Pi/2</w:t>
      </w:r>
      <w:r w:rsidR="00CD451A">
        <w:rPr>
          <w:lang w:eastAsia="ja-JP"/>
        </w:rPr>
        <w:t xml:space="preserve"> BPSK is also a candidate for Modulation, but is not selected here because it is optional in the future.</w:t>
      </w:r>
    </w:p>
    <w:p w14:paraId="2F79C217" w14:textId="267A4DCA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r w:rsidR="00CD451A">
        <w:rPr>
          <w:lang w:eastAsia="ja-JP"/>
        </w:rPr>
        <w:t>QPSK</w:t>
      </w:r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3D07146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</w:t>
      </w:r>
      <w:proofErr w:type="spellStart"/>
      <w:r w:rsidRPr="00201DB7">
        <w:rPr>
          <w:lang w:eastAsia="ja-JP"/>
        </w:rPr>
        <w:t>cmd</w:t>
      </w:r>
      <w:proofErr w:type="spellEnd"/>
      <w:r w:rsidRPr="00201DB7">
        <w:rPr>
          <w:lang w:eastAsia="ja-JP"/>
        </w:rPr>
        <w:t xml:space="preserve">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73C4CEA6" w:rsidR="0076322F" w:rsidRPr="00106F6D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</w:t>
      </w:r>
      <w:r w:rsidR="00506230" w:rsidRPr="007934DC">
        <w:rPr>
          <w:lang w:eastAsia="ja-JP"/>
        </w:rPr>
        <w:t>frames</w:t>
      </w:r>
      <w:r w:rsidRPr="007934DC">
        <w:rPr>
          <w:lang w:eastAsia="ja-JP"/>
        </w:rPr>
        <w:t xml:space="preserve">. </w:t>
      </w:r>
      <w:r w:rsidR="00390766" w:rsidRPr="007934DC">
        <w:rPr>
          <w:lang w:eastAsia="ja-JP"/>
        </w:rPr>
        <w:t>I</w:t>
      </w:r>
      <w:r w:rsidR="007E5925" w:rsidRPr="007934DC">
        <w:rPr>
          <w:lang w:eastAsia="ja-JP"/>
        </w:rPr>
        <w:t xml:space="preserve">t is desired to test as many </w:t>
      </w:r>
      <w:proofErr w:type="spellStart"/>
      <w:r w:rsidR="007E5925" w:rsidRPr="007934DC">
        <w:rPr>
          <w:lang w:eastAsia="ja-JP"/>
        </w:rPr>
        <w:t>DeltaP</w:t>
      </w:r>
      <w:proofErr w:type="spellEnd"/>
      <w:r w:rsidR="007E5925" w:rsidRPr="007934DC">
        <w:rPr>
          <w:lang w:eastAsia="ja-JP"/>
        </w:rPr>
        <w:t xml:space="preserve"> intervals as possible, defined in Table 6.3.4.3-1 and Table 6.3.4.3-2</w:t>
      </w:r>
      <w:r w:rsidR="00692076" w:rsidRPr="007934DC">
        <w:rPr>
          <w:lang w:eastAsia="ja-JP"/>
        </w:rPr>
        <w:t xml:space="preserve"> [2]</w:t>
      </w:r>
      <w:r w:rsidR="007E5925" w:rsidRPr="007934DC">
        <w:rPr>
          <w:lang w:eastAsia="ja-JP"/>
        </w:rPr>
        <w:t xml:space="preserve">. Therefore, the RB allocation will deviate from the 1 RB approach for some test points. However, </w:t>
      </w:r>
      <w:r w:rsidR="00A82E66" w:rsidRPr="007934DC">
        <w:rPr>
          <w:lang w:eastAsia="ja-JP"/>
        </w:rPr>
        <w:t>in FR2 in order to avoid MPR</w:t>
      </w:r>
      <w:r w:rsidR="00A82E66" w:rsidRPr="007934DC">
        <w:rPr>
          <w:vertAlign w:val="subscript"/>
          <w:lang w:eastAsia="ja-JP"/>
        </w:rPr>
        <w:t xml:space="preserve">narrow </w:t>
      </w:r>
      <w:r w:rsidR="00A82E66" w:rsidRPr="007934DC">
        <w:rPr>
          <w:lang w:eastAsia="ja-JP"/>
        </w:rPr>
        <w:t>for PC1 an allocation of at least 8 RBs has to be selected. In order to avoid MPR</w:t>
      </w:r>
      <w:r w:rsidR="00A82E66" w:rsidRPr="007934DC">
        <w:rPr>
          <w:vertAlign w:val="subscript"/>
          <w:lang w:eastAsia="ja-JP"/>
        </w:rPr>
        <w:t>WT</w:t>
      </w:r>
      <w:r w:rsidR="00A82E66" w:rsidRPr="007934DC">
        <w:rPr>
          <w:lang w:eastAsia="ja-JP"/>
        </w:rPr>
        <w:t xml:space="preserve"> for PC3 an inner allocation with maximum 10 RBs is required. </w:t>
      </w:r>
      <w:r w:rsidR="00F24E9B" w:rsidRPr="007934DC">
        <w:rPr>
          <w:lang w:eastAsia="ja-JP"/>
        </w:rPr>
        <w:t xml:space="preserve">For </w:t>
      </w:r>
      <w:r w:rsidR="007E5925" w:rsidRPr="007934DC">
        <w:rPr>
          <w:lang w:eastAsia="ja-JP"/>
        </w:rPr>
        <w:t xml:space="preserve">the case </w:t>
      </w:r>
      <w:r w:rsidR="0076322F" w:rsidRPr="007934DC">
        <w:rPr>
          <w:lang w:eastAsia="ja-JP"/>
        </w:rPr>
        <w:t>where</w:t>
      </w:r>
      <w:r w:rsidR="007E5925" w:rsidRPr="007934DC">
        <w:rPr>
          <w:lang w:eastAsia="ja-JP"/>
        </w:rPr>
        <w:t xml:space="preserve"> 1 RB allocation is tested, we suggest to use </w:t>
      </w:r>
      <w:r w:rsidR="00BB645F" w:rsidRPr="007934DC">
        <w:rPr>
          <w:lang w:eastAsia="ja-JP"/>
        </w:rPr>
        <w:t>inner allocation to avoid MPRnarrow</w:t>
      </w:r>
      <w:r w:rsidR="007E5925" w:rsidRPr="007934DC">
        <w:rPr>
          <w:lang w:eastAsia="ja-JP"/>
        </w:rPr>
        <w:t xml:space="preserve">. For RB allocation greater than one, we </w:t>
      </w:r>
      <w:r w:rsidR="00BB645F" w:rsidRPr="007934DC">
        <w:rPr>
          <w:lang w:eastAsia="ja-JP"/>
        </w:rPr>
        <w:t xml:space="preserve">also </w:t>
      </w:r>
      <w:r w:rsidR="007E5925" w:rsidRPr="007934DC">
        <w:rPr>
          <w:lang w:eastAsia="ja-JP"/>
        </w:rPr>
        <w:t xml:space="preserve">suggest to test with inner allocation. </w:t>
      </w:r>
      <w:r w:rsidR="0076322F" w:rsidRPr="007934DC">
        <w:rPr>
          <w:lang w:eastAsia="ja-JP"/>
        </w:rPr>
        <w:t>B</w:t>
      </w:r>
      <w:r w:rsidR="007E5925" w:rsidRPr="007934DC">
        <w:rPr>
          <w:lang w:eastAsia="ja-JP"/>
        </w:rPr>
        <w:t>ased on observation 1</w:t>
      </w:r>
      <w:r w:rsidR="009A1F3E" w:rsidRPr="007934DC">
        <w:rPr>
          <w:lang w:eastAsia="ja-JP"/>
        </w:rPr>
        <w:t xml:space="preserve"> and proposal 2, 4, 5</w:t>
      </w:r>
      <w:r w:rsidR="007E5925" w:rsidRPr="007934DC">
        <w:rPr>
          <w:lang w:eastAsia="ja-JP"/>
        </w:rPr>
        <w:t xml:space="preserve"> to have 0 dB MPR throughout the test</w:t>
      </w:r>
      <w:r w:rsidR="0076322F" w:rsidRPr="007934DC">
        <w:rPr>
          <w:lang w:eastAsia="ja-JP"/>
        </w:rPr>
        <w:t xml:space="preserve">, </w:t>
      </w:r>
      <w:r w:rsidR="00A82E66" w:rsidRPr="007934DC">
        <w:rPr>
          <w:lang w:eastAsia="ja-JP"/>
        </w:rPr>
        <w:t xml:space="preserve">10RBs </w:t>
      </w:r>
      <w:r w:rsidR="0076322F" w:rsidRPr="007934DC">
        <w:rPr>
          <w:lang w:eastAsia="ja-JP"/>
        </w:rPr>
        <w:t>should be allocated when the UE transmitted power is getting close to maximum output power, illustrated in figure 1 below.</w:t>
      </w:r>
    </w:p>
    <w:p w14:paraId="4D66B878" w14:textId="77777777" w:rsidR="0076322F" w:rsidRPr="00106F6D" w:rsidRDefault="0076322F" w:rsidP="00D836F5">
      <w:pPr>
        <w:rPr>
          <w:lang w:eastAsia="ja-JP"/>
        </w:rPr>
      </w:pPr>
    </w:p>
    <w:p w14:paraId="78BFC4BB" w14:textId="77777777" w:rsidR="0076322F" w:rsidRPr="007934DC" w:rsidRDefault="00095C70" w:rsidP="00D836F5">
      <w:pPr>
        <w:rPr>
          <w:lang w:eastAsia="ja-JP"/>
        </w:rPr>
      </w:pPr>
      <w:r w:rsidRPr="007934DC">
        <w:rPr>
          <w:noProof/>
        </w:rPr>
        <w:lastRenderedPageBreak/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4.55pt;width:151.5pt;height:14.25pt;z-index:1" stroked="f">
            <v:textbox style="mso-next-textbox:#_x0000_s1026" inset="5.85pt,.7pt,5.85pt,.7pt">
              <w:txbxContent>
                <w:p w14:paraId="58C7524B" w14:textId="1A3D2852" w:rsidR="0035210B" w:rsidRPr="009A1F3E" w:rsidRDefault="0035210B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r w:rsidRPr="007934DC">
                    <w:rPr>
                      <w:rFonts w:hint="eastAsia"/>
                      <w:sz w:val="18"/>
                      <w:szCs w:val="18"/>
                      <w:lang w:eastAsia="ja-JP"/>
                    </w:rPr>
                    <w:t>X</w:t>
                  </w:r>
                  <w:r w:rsidRPr="007934DC">
                    <w:rPr>
                      <w:sz w:val="18"/>
                      <w:szCs w:val="18"/>
                      <w:lang w:eastAsia="ja-JP"/>
                    </w:rPr>
                    <w:t xml:space="preserve"> RBs </w:t>
                  </w:r>
                  <w:r w:rsidR="00A82E66" w:rsidRPr="007934DC">
                    <w:rPr>
                      <w:sz w:val="18"/>
                      <w:szCs w:val="18"/>
                      <w:lang w:eastAsia="ja-JP"/>
                    </w:rPr>
                    <w:t>≤</w:t>
                  </w:r>
                  <w:r w:rsidRPr="007934DC">
                    <w:rPr>
                      <w:sz w:val="18"/>
                      <w:szCs w:val="18"/>
                      <w:lang w:eastAsia="ja-JP"/>
                    </w:rPr>
                    <w:t xml:space="preserve"> </w:t>
                  </w:r>
                  <w:r w:rsidR="00A82E66" w:rsidRPr="007934DC">
                    <w:rPr>
                      <w:sz w:val="18"/>
                      <w:szCs w:val="18"/>
                      <w:lang w:eastAsia="ja-JP"/>
                    </w:rPr>
                    <w:t>10RBs</w:t>
                  </w:r>
                </w:p>
              </w:txbxContent>
            </v:textbox>
          </v:shape>
        </w:pict>
      </w:r>
      <w:r w:rsidR="007934DC" w:rsidRPr="007934DC"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6pt;height:192pt;visibility:visible">
            <v:imagedata r:id="rId8" o:title=""/>
          </v:shape>
        </w:pict>
      </w:r>
    </w:p>
    <w:p w14:paraId="6FEB44C6" w14:textId="77777777" w:rsidR="0076322F" w:rsidRPr="007934DC" w:rsidRDefault="0076322F" w:rsidP="00D836F5">
      <w:pPr>
        <w:rPr>
          <w:b/>
          <w:lang w:eastAsia="ja-JP"/>
        </w:rPr>
      </w:pPr>
      <w:r w:rsidRPr="007934DC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Pr="007934DC" w:rsidRDefault="007E5925" w:rsidP="00D836F5">
      <w:pPr>
        <w:rPr>
          <w:lang w:eastAsia="ja-JP"/>
        </w:rPr>
      </w:pPr>
      <w:r w:rsidRPr="007934DC">
        <w:rPr>
          <w:lang w:eastAsia="ja-JP"/>
        </w:rPr>
        <w:t xml:space="preserve">    </w:t>
      </w:r>
    </w:p>
    <w:p w14:paraId="199FA5C7" w14:textId="73A3D4B5" w:rsidR="0076322F" w:rsidRPr="007934DC" w:rsidRDefault="0076322F" w:rsidP="0076322F">
      <w:pPr>
        <w:rPr>
          <w:lang w:eastAsia="ja-JP"/>
        </w:rPr>
      </w:pPr>
      <w:r w:rsidRPr="007934DC">
        <w:rPr>
          <w:b/>
          <w:lang w:eastAsia="ja-JP"/>
        </w:rPr>
        <w:t xml:space="preserve">Proposal </w:t>
      </w:r>
      <w:r w:rsidR="00E20D43" w:rsidRPr="007934DC">
        <w:rPr>
          <w:b/>
          <w:lang w:eastAsia="ja-JP"/>
        </w:rPr>
        <w:t>7</w:t>
      </w:r>
      <w:r w:rsidRPr="007934DC">
        <w:rPr>
          <w:b/>
          <w:lang w:eastAsia="ja-JP"/>
        </w:rPr>
        <w:t xml:space="preserve">: </w:t>
      </w:r>
      <w:r w:rsidR="00F435BD" w:rsidRPr="007934DC">
        <w:rPr>
          <w:lang w:eastAsia="ja-JP"/>
        </w:rPr>
        <w:t xml:space="preserve">In case of 1 RB allocation, use </w:t>
      </w:r>
      <w:r w:rsidR="00BB645F" w:rsidRPr="007934DC">
        <w:rPr>
          <w:lang w:eastAsia="ja-JP"/>
        </w:rPr>
        <w:t>inner allocation</w:t>
      </w:r>
    </w:p>
    <w:p w14:paraId="1CA77CD7" w14:textId="5AF487A1" w:rsidR="00627279" w:rsidRPr="007934DC" w:rsidRDefault="00627279" w:rsidP="00627279">
      <w:pPr>
        <w:rPr>
          <w:lang w:eastAsia="ja-JP"/>
        </w:rPr>
      </w:pPr>
      <w:r w:rsidRPr="007934DC">
        <w:rPr>
          <w:b/>
          <w:lang w:eastAsia="ja-JP"/>
        </w:rPr>
        <w:t xml:space="preserve">Proposal </w:t>
      </w:r>
      <w:r w:rsidR="00E20D43" w:rsidRPr="007934DC">
        <w:rPr>
          <w:b/>
          <w:lang w:eastAsia="ja-JP"/>
        </w:rPr>
        <w:t>8</w:t>
      </w:r>
      <w:r w:rsidRPr="007934DC">
        <w:rPr>
          <w:lang w:eastAsia="ja-JP"/>
        </w:rPr>
        <w:t xml:space="preserve">: Use </w:t>
      </w:r>
      <w:r w:rsidR="00A82E66" w:rsidRPr="007934DC">
        <w:rPr>
          <w:lang w:eastAsia="ja-JP"/>
        </w:rPr>
        <w:t xml:space="preserve">10 RBs </w:t>
      </w:r>
      <w:r w:rsidRPr="007934DC">
        <w:rPr>
          <w:lang w:eastAsia="ja-JP"/>
        </w:rPr>
        <w:t>allocation in all slots after RB change in ramp up sub-test and in all slot before RB change in ramp down sub-test.</w:t>
      </w:r>
    </w:p>
    <w:p w14:paraId="606D0AC3" w14:textId="3CAE4E64" w:rsidR="0047221B" w:rsidRPr="00106F6D" w:rsidRDefault="007A2427" w:rsidP="00D836F5">
      <w:pPr>
        <w:rPr>
          <w:lang w:eastAsia="ja-JP"/>
        </w:rPr>
      </w:pPr>
      <w:r w:rsidRPr="007934DC"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 w:rsidRPr="007934DC">
        <w:rPr>
          <w:lang w:eastAsia="ja-JP"/>
        </w:rPr>
        <w:t>and T</w:t>
      </w:r>
      <w:r w:rsidR="00047840" w:rsidRPr="00106F6D">
        <w:rPr>
          <w:lang w:eastAsia="ja-JP"/>
        </w:rPr>
        <w:t xml:space="preserve">able 6.3.4.3-2 </w:t>
      </w:r>
      <w:r w:rsidR="000B4251" w:rsidRPr="00106F6D">
        <w:rPr>
          <w:lang w:eastAsia="ja-JP"/>
        </w:rPr>
        <w:t xml:space="preserve">(column 1) </w:t>
      </w:r>
      <w:r w:rsidRPr="00106F6D">
        <w:rPr>
          <w:lang w:eastAsia="ja-JP"/>
        </w:rPr>
        <w:t xml:space="preserve">in </w:t>
      </w:r>
      <w:r w:rsidRPr="00106F6D">
        <w:t>TS 38.101-</w:t>
      </w:r>
      <w:r w:rsidR="00047840" w:rsidRPr="00106F6D">
        <w:t>2</w:t>
      </w:r>
      <w:r w:rsidRPr="00106F6D">
        <w:t xml:space="preserve"> [2].</w:t>
      </w:r>
    </w:p>
    <w:p w14:paraId="22A5FD4D" w14:textId="77777777" w:rsidR="00047840" w:rsidRPr="00106F6D" w:rsidRDefault="0047221B" w:rsidP="00047840">
      <w:pPr>
        <w:pStyle w:val="TH"/>
        <w:ind w:left="800"/>
        <w:rPr>
          <w:lang w:eastAsia="en-US"/>
        </w:rPr>
      </w:pPr>
      <w:r w:rsidRPr="00106F6D">
        <w:t xml:space="preserve"> </w:t>
      </w:r>
      <w:r w:rsidR="00047840" w:rsidRPr="00106F6D">
        <w:t>Table 6.3.4.3-1: Relative power tolerance, P</w:t>
      </w:r>
      <w:r w:rsidR="00047840" w:rsidRPr="00106F6D">
        <w:rPr>
          <w:vertAlign w:val="subscript"/>
        </w:rPr>
        <w:t>int</w:t>
      </w:r>
      <w:r w:rsidR="00047840" w:rsidRPr="00106F6D">
        <w:t xml:space="preserve"> ≥ P ≥ P</w:t>
      </w:r>
      <w:r w:rsidR="00047840" w:rsidRPr="00106F6D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08C8AA4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106F6D" w:rsidRDefault="00047840">
            <w:pPr>
              <w:pStyle w:val="TAC"/>
            </w:pPr>
            <w:r w:rsidRPr="00106F6D">
              <w:t>[±7.0]</w:t>
            </w:r>
          </w:p>
        </w:tc>
      </w:tr>
      <w:tr w:rsidR="00047840" w:rsidRPr="00106F6D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106F6D" w:rsidRDefault="00047840">
            <w:pPr>
              <w:pStyle w:val="TAC"/>
            </w:pPr>
            <w:r w:rsidRPr="00106F6D">
              <w:t>[±10.0]</w:t>
            </w:r>
          </w:p>
        </w:tc>
      </w:tr>
      <w:tr w:rsidR="00047840" w:rsidRPr="00106F6D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106F6D" w:rsidRDefault="00047840">
            <w:pPr>
              <w:pStyle w:val="TAC"/>
            </w:pPr>
            <w:r w:rsidRPr="00106F6D">
              <w:t>[±11.0]</w:t>
            </w:r>
          </w:p>
        </w:tc>
      </w:tr>
    </w:tbl>
    <w:p w14:paraId="3E7A0FFF" w14:textId="77777777" w:rsidR="00047840" w:rsidRPr="00106F6D" w:rsidRDefault="00047840" w:rsidP="00047840">
      <w:pPr>
        <w:rPr>
          <w:lang w:eastAsia="en-US"/>
        </w:rPr>
      </w:pPr>
    </w:p>
    <w:p w14:paraId="6BC490E3" w14:textId="77777777" w:rsidR="00047840" w:rsidRPr="00106F6D" w:rsidRDefault="00047840" w:rsidP="00047840">
      <w:pPr>
        <w:pStyle w:val="TH"/>
        <w:ind w:left="800"/>
      </w:pPr>
      <w:r w:rsidRPr="00106F6D">
        <w:t>Table 6.3.4.3-2: Relative power tolerance, P</w:t>
      </w:r>
      <w:r w:rsidRPr="00106F6D">
        <w:rPr>
          <w:vertAlign w:val="subscript"/>
        </w:rPr>
        <w:t>UMAX</w:t>
      </w:r>
      <w:r w:rsidRPr="00106F6D">
        <w:t xml:space="preserve"> ≥ P &gt; P</w:t>
      </w:r>
      <w:r w:rsidRPr="00106F6D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D72E42B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106F6D" w:rsidRDefault="00047840">
            <w:pPr>
              <w:pStyle w:val="TAC"/>
            </w:pPr>
            <w:r w:rsidRPr="00106F6D">
              <w:t>[±3.0]</w:t>
            </w:r>
          </w:p>
        </w:tc>
      </w:tr>
      <w:tr w:rsidR="00047840" w:rsidRPr="00106F6D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106F6D" w:rsidRDefault="00047840">
            <w:pPr>
              <w:pStyle w:val="TAC"/>
            </w:pPr>
            <w:r w:rsidRPr="00106F6D">
              <w:t>[±4.0]</w:t>
            </w:r>
          </w:p>
        </w:tc>
      </w:tr>
      <w:tr w:rsidR="00047840" w:rsidRPr="00106F6D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106F6D" w:rsidRDefault="00047840">
            <w:pPr>
              <w:pStyle w:val="TAC"/>
            </w:pPr>
            <w:r w:rsidRPr="00106F6D">
              <w:t>[±9.0]</w:t>
            </w:r>
          </w:p>
        </w:tc>
      </w:tr>
    </w:tbl>
    <w:p w14:paraId="78C92000" w14:textId="06022295" w:rsidR="003C3F89" w:rsidRPr="00106F6D" w:rsidRDefault="0047221B" w:rsidP="00D836F5">
      <w:pPr>
        <w:rPr>
          <w:b/>
          <w:lang w:eastAsia="ja-JP"/>
        </w:rPr>
      </w:pPr>
      <w:r w:rsidRPr="00106F6D">
        <w:rPr>
          <w:lang w:eastAsia="ja-JP"/>
        </w:rPr>
        <w:t xml:space="preserve"> </w:t>
      </w:r>
    </w:p>
    <w:p w14:paraId="56DD99D5" w14:textId="1AF54FD9" w:rsidR="00E343F4" w:rsidRPr="00106F6D" w:rsidRDefault="000B4251" w:rsidP="002A308A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="00264DDD"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down</w:t>
      </w:r>
      <w:r w:rsidR="00264DDD"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sub-test</w:t>
      </w:r>
      <w:r w:rsidR="00264DDD" w:rsidRPr="00106F6D">
        <w:rPr>
          <w:lang w:eastAsia="ja-JP"/>
        </w:rPr>
        <w:t>; u</w:t>
      </w:r>
      <w:r w:rsidRPr="00106F6D">
        <w:rPr>
          <w:lang w:eastAsia="ja-JP"/>
        </w:rPr>
        <w:t xml:space="preserve">se appropriate inner RB allocation </w:t>
      </w:r>
      <w:r w:rsidR="00E269F0" w:rsidRPr="00106F6D">
        <w:rPr>
          <w:lang w:eastAsia="ja-JP"/>
        </w:rPr>
        <w:t xml:space="preserve">at RB change and </w:t>
      </w:r>
      <w:r w:rsidR="00264DDD" w:rsidRPr="00106F6D">
        <w:rPr>
          <w:lang w:eastAsia="ja-JP"/>
        </w:rPr>
        <w:t xml:space="preserve">all </w:t>
      </w:r>
      <w:r w:rsidR="00E269F0" w:rsidRPr="00106F6D">
        <w:rPr>
          <w:lang w:eastAsia="ja-JP"/>
        </w:rPr>
        <w:t>succeeding s</w:t>
      </w:r>
      <w:r w:rsidR="00C5180C" w:rsidRPr="00106F6D">
        <w:rPr>
          <w:lang w:eastAsia="ja-JP"/>
        </w:rPr>
        <w:t>lots</w:t>
      </w:r>
      <w:r w:rsidR="00E269F0" w:rsidRPr="00106F6D">
        <w:rPr>
          <w:lang w:eastAsia="ja-JP"/>
        </w:rPr>
        <w:t xml:space="preserve"> </w:t>
      </w:r>
      <w:r w:rsidRPr="00106F6D">
        <w:rPr>
          <w:lang w:eastAsia="ja-JP"/>
        </w:rPr>
        <w:t xml:space="preserve">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</w:t>
      </w:r>
      <w:r w:rsidR="00C46868" w:rsidRPr="00106F6D">
        <w:rPr>
          <w:lang w:eastAsia="ja-JP"/>
        </w:rPr>
        <w:t>s</w:t>
      </w:r>
      <w:r w:rsidRPr="00106F6D">
        <w:rPr>
          <w:lang w:eastAsia="ja-JP"/>
        </w:rPr>
        <w:t xml:space="preserve"> specified </w:t>
      </w:r>
      <w:r w:rsidR="005D3198" w:rsidRPr="00106F6D">
        <w:rPr>
          <w:lang w:eastAsia="ja-JP"/>
        </w:rPr>
        <w:t>in</w:t>
      </w:r>
      <w:r w:rsidR="005D3198" w:rsidRPr="00106F6D">
        <w:rPr>
          <w:b/>
          <w:lang w:eastAsia="ja-JP"/>
        </w:rPr>
        <w:t xml:space="preserve"> </w:t>
      </w:r>
      <w:r w:rsidR="005D3198" w:rsidRPr="00106F6D">
        <w:rPr>
          <w:lang w:eastAsia="ja-JP"/>
        </w:rPr>
        <w:t xml:space="preserve">Table 6.3.4.3-1 </w:t>
      </w:r>
      <w:r w:rsidR="00F435BD" w:rsidRPr="00106F6D">
        <w:rPr>
          <w:lang w:eastAsia="ja-JP"/>
        </w:rPr>
        <w:t xml:space="preserve">and Table 6.3.4.3-2 </w:t>
      </w:r>
      <w:r w:rsidR="005D3198" w:rsidRPr="00106F6D">
        <w:rPr>
          <w:lang w:eastAsia="ja-JP"/>
        </w:rPr>
        <w:t xml:space="preserve">(column 1) in </w:t>
      </w:r>
      <w:r w:rsidR="005D3198" w:rsidRPr="00106F6D">
        <w:t>TS 38.101-</w:t>
      </w:r>
      <w:r w:rsidR="00F435BD" w:rsidRPr="00106F6D">
        <w:t>2</w:t>
      </w:r>
      <w:r w:rsidR="005D3198" w:rsidRPr="00106F6D">
        <w:t xml:space="preserve"> [2]</w:t>
      </w:r>
      <w:r w:rsidR="00592E2D" w:rsidRPr="00106F6D">
        <w:t>.</w:t>
      </w:r>
    </w:p>
    <w:p w14:paraId="0E6367B5" w14:textId="3A53FB93" w:rsidR="003C3F89" w:rsidRPr="00106F6D" w:rsidRDefault="00E343F4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up</w:t>
      </w:r>
      <w:r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 test</w:t>
      </w:r>
      <w:r w:rsidRPr="00106F6D">
        <w:rPr>
          <w:lang w:eastAsia="ja-JP"/>
        </w:rPr>
        <w:t>; use appropriate inner RB allocation at RB change and all foregoing s</w:t>
      </w:r>
      <w:r w:rsidR="00C5180C" w:rsidRPr="00106F6D">
        <w:rPr>
          <w:lang w:eastAsia="ja-JP"/>
        </w:rPr>
        <w:t>lots</w:t>
      </w:r>
      <w:r w:rsidRPr="00106F6D">
        <w:rPr>
          <w:lang w:eastAsia="ja-JP"/>
        </w:rPr>
        <w:t xml:space="preserve">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="00F435BD" w:rsidRPr="00106F6D">
        <w:rPr>
          <w:lang w:eastAsia="ja-JP"/>
        </w:rPr>
        <w:t xml:space="preserve">Table 6.3.4.3-1 and Table 6.3.4.3-2 </w:t>
      </w:r>
      <w:r w:rsidRPr="00106F6D">
        <w:rPr>
          <w:lang w:eastAsia="ja-JP"/>
        </w:rPr>
        <w:t xml:space="preserve">(column 1) in </w:t>
      </w:r>
      <w:r w:rsidRPr="00106F6D">
        <w:t>TS 38.101-</w:t>
      </w:r>
      <w:r w:rsidR="00F435BD" w:rsidRPr="00106F6D">
        <w:t>2</w:t>
      </w:r>
      <w:r w:rsidRPr="00106F6D">
        <w:t xml:space="preserve"> [2].</w:t>
      </w:r>
    </w:p>
    <w:p w14:paraId="168E50BD" w14:textId="42E6F8DD" w:rsidR="00CA0CD0" w:rsidRPr="00106F6D" w:rsidRDefault="00CA0CD0" w:rsidP="00D836F5">
      <w:pPr>
        <w:rPr>
          <w:lang w:eastAsia="ja-JP"/>
        </w:rPr>
      </w:pPr>
    </w:p>
    <w:p w14:paraId="6CBC2F29" w14:textId="77777777" w:rsidR="002B4ACB" w:rsidRPr="00106F6D" w:rsidRDefault="00E71AE3" w:rsidP="003863EB">
      <w:pPr>
        <w:pStyle w:val="berschrift1"/>
        <w:rPr>
          <w:lang w:eastAsia="ja-JP"/>
        </w:rPr>
      </w:pPr>
      <w:r w:rsidRPr="00106F6D">
        <w:rPr>
          <w:lang w:eastAsia="ja-JP"/>
        </w:rPr>
        <w:t>Conclusion</w:t>
      </w:r>
    </w:p>
    <w:p w14:paraId="0A6A2332" w14:textId="77777777" w:rsidR="00612C05" w:rsidRPr="00106F6D" w:rsidRDefault="00840335" w:rsidP="003863EB">
      <w:pPr>
        <w:rPr>
          <w:lang w:eastAsia="ja-JP"/>
        </w:rPr>
      </w:pPr>
      <w:r w:rsidRPr="00106F6D">
        <w:rPr>
          <w:lang w:eastAsia="ja-JP"/>
        </w:rPr>
        <w:t xml:space="preserve">It is proposed that RAN5 </w:t>
      </w:r>
      <w:r w:rsidR="00612C05" w:rsidRPr="00106F6D">
        <w:rPr>
          <w:lang w:eastAsia="ja-JP"/>
        </w:rPr>
        <w:t>discusses and agrees the following proposal</w:t>
      </w:r>
      <w:r w:rsidR="002E20F2" w:rsidRPr="00106F6D">
        <w:rPr>
          <w:lang w:eastAsia="ja-JP"/>
        </w:rPr>
        <w:t>s</w:t>
      </w:r>
      <w:r w:rsidR="00612C05" w:rsidRPr="00106F6D">
        <w:rPr>
          <w:lang w:eastAsia="ja-JP"/>
        </w:rPr>
        <w:t xml:space="preserve"> for open areas described in section 2 of this document to </w:t>
      </w:r>
      <w:r w:rsidR="00402099" w:rsidRPr="00106F6D">
        <w:rPr>
          <w:lang w:eastAsia="ja-JP"/>
        </w:rPr>
        <w:t>progress on SA</w:t>
      </w:r>
      <w:r w:rsidR="00EE6C59" w:rsidRPr="00106F6D">
        <w:rPr>
          <w:lang w:eastAsia="ja-JP"/>
        </w:rPr>
        <w:t xml:space="preserve"> FR</w:t>
      </w:r>
      <w:r w:rsidR="00BB2284" w:rsidRPr="00106F6D">
        <w:rPr>
          <w:lang w:eastAsia="ja-JP"/>
        </w:rPr>
        <w:t>2</w:t>
      </w:r>
      <w:r w:rsidR="00EE6C59" w:rsidRPr="00106F6D">
        <w:rPr>
          <w:lang w:eastAsia="ja-JP"/>
        </w:rPr>
        <w:t xml:space="preserve"> </w:t>
      </w:r>
      <w:r w:rsidR="00D17D66" w:rsidRPr="00106F6D">
        <w:rPr>
          <w:lang w:eastAsia="ja-JP"/>
        </w:rPr>
        <w:t>Relative</w:t>
      </w:r>
      <w:r w:rsidR="0009148B" w:rsidRPr="00106F6D">
        <w:rPr>
          <w:lang w:eastAsia="ja-JP"/>
        </w:rPr>
        <w:t xml:space="preserve"> Power Tolerance </w:t>
      </w:r>
      <w:r w:rsidR="00402099" w:rsidRPr="00106F6D">
        <w:rPr>
          <w:lang w:eastAsia="ja-JP"/>
        </w:rPr>
        <w:t>test case definition</w:t>
      </w:r>
      <w:r w:rsidR="00612C05" w:rsidRPr="00106F6D">
        <w:rPr>
          <w:lang w:eastAsia="ja-JP"/>
        </w:rPr>
        <w:t>:</w:t>
      </w:r>
    </w:p>
    <w:p w14:paraId="24D4ECD6" w14:textId="77777777" w:rsidR="00D27E9D" w:rsidRPr="00106F6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1:</w:t>
      </w:r>
      <w:r w:rsidRPr="00106F6D">
        <w:rPr>
          <w:lang w:eastAsia="ja-JP"/>
        </w:rPr>
        <w:t xml:space="preserve"> Select Test Environment as Normal Conditions (NC) for Relative Power Tolerance measurement in FR2.</w:t>
      </w:r>
    </w:p>
    <w:p w14:paraId="178EA603" w14:textId="62AF05AA" w:rsidR="00D27E9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2:</w:t>
      </w:r>
      <w:r w:rsidRPr="00106F6D">
        <w:rPr>
          <w:lang w:eastAsia="ja-JP"/>
        </w:rPr>
        <w:t xml:space="preserve"> Select </w:t>
      </w:r>
      <w:r w:rsidR="00D53D9C" w:rsidRPr="00106F6D">
        <w:rPr>
          <w:lang w:eastAsia="ja-JP"/>
        </w:rPr>
        <w:t xml:space="preserve">Highest </w:t>
      </w:r>
      <w:r w:rsidRPr="00106F6D">
        <w:rPr>
          <w:lang w:eastAsia="ja-JP"/>
        </w:rPr>
        <w:t>for Relativ</w:t>
      </w:r>
      <w:r>
        <w:rPr>
          <w:lang w:eastAsia="ja-JP"/>
        </w:rPr>
        <w:t>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72040B9E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</w:t>
      </w:r>
      <w:r w:rsidR="00A82E66">
        <w:rPr>
          <w:lang w:eastAsia="ja-JP"/>
        </w:rPr>
        <w:t xml:space="preserve">50MHz </w:t>
      </w:r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Pr="007934DC" w:rsidRDefault="00E20D43" w:rsidP="00E20D4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DFT-s-OFDM</w:t>
      </w:r>
      <w:r w:rsidRPr="00D6117A">
        <w:t xml:space="preserve"> </w:t>
      </w:r>
      <w:r w:rsidR="00CD451A">
        <w:rPr>
          <w:lang w:eastAsia="ja-JP"/>
        </w:rPr>
        <w:t>QPSK</w:t>
      </w:r>
      <w:r>
        <w:rPr>
          <w:lang w:eastAsia="ja-JP"/>
        </w:rPr>
        <w:t xml:space="preserve"> in the </w:t>
      </w:r>
      <w:bookmarkStart w:id="8" w:name="_GoBack"/>
      <w:bookmarkEnd w:id="8"/>
      <w:r w:rsidRPr="007934DC">
        <w:rPr>
          <w:lang w:eastAsia="ja-JP"/>
        </w:rPr>
        <w:t>Relative Power Tolerance measurement in FR2.</w:t>
      </w:r>
    </w:p>
    <w:p w14:paraId="6B266797" w14:textId="193B0831" w:rsidR="00371697" w:rsidRPr="007934DC" w:rsidRDefault="00371697" w:rsidP="00371697">
      <w:pPr>
        <w:rPr>
          <w:lang w:eastAsia="ja-JP"/>
        </w:rPr>
      </w:pPr>
      <w:r w:rsidRPr="007934DC">
        <w:rPr>
          <w:b/>
          <w:lang w:eastAsia="ja-JP"/>
        </w:rPr>
        <w:t xml:space="preserve">Proposal </w:t>
      </w:r>
      <w:r w:rsidR="00E20D43" w:rsidRPr="007934DC">
        <w:rPr>
          <w:b/>
          <w:lang w:eastAsia="ja-JP"/>
        </w:rPr>
        <w:t>6</w:t>
      </w:r>
      <w:r w:rsidRPr="007934DC">
        <w:rPr>
          <w:b/>
          <w:lang w:eastAsia="ja-JP"/>
        </w:rPr>
        <w:t xml:space="preserve">: </w:t>
      </w:r>
      <w:r w:rsidRPr="007934DC">
        <w:rPr>
          <w:lang w:eastAsia="ja-JP"/>
        </w:rPr>
        <w:t xml:space="preserve">Use 1 dB TPC </w:t>
      </w:r>
      <w:proofErr w:type="spellStart"/>
      <w:r w:rsidRPr="007934DC">
        <w:rPr>
          <w:lang w:eastAsia="ja-JP"/>
        </w:rPr>
        <w:t>cmd</w:t>
      </w:r>
      <w:proofErr w:type="spellEnd"/>
      <w:r w:rsidRPr="007934DC">
        <w:rPr>
          <w:lang w:eastAsia="ja-JP"/>
        </w:rPr>
        <w:t xml:space="preserve"> in all slots for ramping up/ramping down sub-test and 0 dB for alternating sub-test.</w:t>
      </w:r>
    </w:p>
    <w:p w14:paraId="3B6108E9" w14:textId="6E85262B" w:rsidR="00D27E9D" w:rsidRPr="007934DC" w:rsidRDefault="00D27E9D" w:rsidP="00D27E9D">
      <w:pPr>
        <w:rPr>
          <w:lang w:eastAsia="ja-JP"/>
        </w:rPr>
      </w:pPr>
      <w:r w:rsidRPr="007934DC">
        <w:rPr>
          <w:b/>
          <w:lang w:eastAsia="ja-JP"/>
        </w:rPr>
        <w:t xml:space="preserve">Proposal </w:t>
      </w:r>
      <w:r w:rsidR="00E20D43" w:rsidRPr="007934DC">
        <w:rPr>
          <w:b/>
          <w:lang w:eastAsia="ja-JP"/>
        </w:rPr>
        <w:t>7</w:t>
      </w:r>
      <w:r w:rsidRPr="007934DC">
        <w:rPr>
          <w:b/>
          <w:lang w:eastAsia="ja-JP"/>
        </w:rPr>
        <w:t xml:space="preserve">: </w:t>
      </w:r>
      <w:r w:rsidRPr="007934DC">
        <w:rPr>
          <w:lang w:eastAsia="ja-JP"/>
        </w:rPr>
        <w:t xml:space="preserve">In case of 1 RB allocation, use </w:t>
      </w:r>
      <w:r w:rsidR="00E20D43" w:rsidRPr="007934DC">
        <w:rPr>
          <w:lang w:eastAsia="ja-JP"/>
        </w:rPr>
        <w:t>inner allocation</w:t>
      </w:r>
    </w:p>
    <w:p w14:paraId="149FB2A1" w14:textId="1FB27ECB" w:rsidR="00627279" w:rsidRPr="00106F6D" w:rsidRDefault="00627279" w:rsidP="00D27E9D">
      <w:pPr>
        <w:rPr>
          <w:lang w:eastAsia="ja-JP"/>
        </w:rPr>
      </w:pPr>
      <w:r w:rsidRPr="007934DC">
        <w:rPr>
          <w:b/>
          <w:lang w:eastAsia="ja-JP"/>
        </w:rPr>
        <w:t xml:space="preserve">Proposal </w:t>
      </w:r>
      <w:r w:rsidR="00E20D43" w:rsidRPr="007934DC">
        <w:rPr>
          <w:b/>
          <w:lang w:eastAsia="ja-JP"/>
        </w:rPr>
        <w:t>8</w:t>
      </w:r>
      <w:r w:rsidRPr="007934DC">
        <w:rPr>
          <w:lang w:eastAsia="ja-JP"/>
        </w:rPr>
        <w:t xml:space="preserve">: Use </w:t>
      </w:r>
      <w:r w:rsidR="00A82E66" w:rsidRPr="007934DC">
        <w:rPr>
          <w:lang w:eastAsia="ja-JP"/>
        </w:rPr>
        <w:t>10 RBs</w:t>
      </w:r>
      <w:r w:rsidR="00E20D43" w:rsidRPr="007934DC">
        <w:rPr>
          <w:lang w:eastAsia="ja-JP"/>
        </w:rPr>
        <w:t xml:space="preserve"> </w:t>
      </w:r>
      <w:r w:rsidRPr="007934DC">
        <w:rPr>
          <w:lang w:eastAsia="ja-JP"/>
        </w:rPr>
        <w:t>allocation in all slots after RB change in ramp up sub-test and in all slot before RB change in ramp down sub-test.</w:t>
      </w:r>
    </w:p>
    <w:p w14:paraId="4D94981D" w14:textId="1A759756" w:rsidR="00D27E9D" w:rsidRPr="00106F6D" w:rsidRDefault="00D27E9D" w:rsidP="00E95531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down sub-test; use appropriate inner RB allocation at RB change and all succeeding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589C7144" w14:textId="465C85A3" w:rsidR="00201DB7" w:rsidRPr="00D27E9D" w:rsidRDefault="00D27E9D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up sub test; use appropriate inner RB allocation at RB change and all foregoing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04B22AA7" w14:textId="77777777" w:rsidR="00CF1091" w:rsidRDefault="00CF1091" w:rsidP="004B5F26">
      <w:pPr>
        <w:pStyle w:val="berschrift1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umber of test points</w:t>
      </w:r>
    </w:p>
    <w:p w14:paraId="421B0031" w14:textId="77777777" w:rsidR="00BA52FC" w:rsidRDefault="00BA52FC" w:rsidP="00CF1091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up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44A12D0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4F01469" w14:textId="77777777" w:rsidTr="000364EA">
        <w:trPr>
          <w:jc w:val="center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194BF5DC" w14:textId="77777777" w:rsidR="00BA52FC" w:rsidRDefault="00BA52FC" w:rsidP="00CF1091">
      <w:pPr>
        <w:rPr>
          <w:lang w:eastAsia="ja-JP"/>
        </w:rPr>
      </w:pPr>
    </w:p>
    <w:p w14:paraId="1223BA1D" w14:textId="77777777" w:rsidR="00BA52FC" w:rsidRDefault="00BA52FC" w:rsidP="00BA52FC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down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5C8DE8F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12AA1B6" w14:textId="77777777" w:rsidTr="000364EA">
        <w:trPr>
          <w:jc w:val="center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6B8AA845" w14:textId="77777777" w:rsidR="00BA52FC" w:rsidRDefault="00BA52FC" w:rsidP="00CF1091">
      <w:pPr>
        <w:rPr>
          <w:lang w:eastAsia="ja-JP"/>
        </w:rPr>
      </w:pPr>
    </w:p>
    <w:p w14:paraId="41664126" w14:textId="77777777" w:rsidR="00BA52FC" w:rsidRDefault="00BA52FC" w:rsidP="00BA52FC">
      <w:pPr>
        <w:rPr>
          <w:lang w:eastAsia="ja-JP"/>
        </w:rPr>
      </w:pPr>
      <w:r>
        <w:rPr>
          <w:lang w:eastAsia="ja-JP"/>
        </w:rPr>
        <w:t>Alternating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0676E2E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1AEB197D" w14:textId="77777777" w:rsidTr="000364EA">
        <w:trPr>
          <w:jc w:val="center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483D932C" w14:textId="77777777" w:rsidR="00BA52FC" w:rsidRDefault="00BA52FC" w:rsidP="00CF1091">
      <w:pPr>
        <w:rPr>
          <w:lang w:eastAsia="ja-JP"/>
        </w:rPr>
      </w:pPr>
    </w:p>
    <w:p w14:paraId="7D43D2C0" w14:textId="77777777" w:rsidR="004B5F26" w:rsidRDefault="004B5F26" w:rsidP="004B5F26">
      <w:pPr>
        <w:pStyle w:val="berschrift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lastRenderedPageBreak/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3E75C" w14:textId="77777777" w:rsidR="00095C70" w:rsidRDefault="00095C70">
      <w:r>
        <w:separator/>
      </w:r>
    </w:p>
  </w:endnote>
  <w:endnote w:type="continuationSeparator" w:id="0">
    <w:p w14:paraId="3024EFAB" w14:textId="77777777" w:rsidR="00095C70" w:rsidRDefault="0009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21BCE" w14:textId="77777777" w:rsidR="00095C70" w:rsidRDefault="00095C70">
      <w:r>
        <w:separator/>
      </w:r>
    </w:p>
  </w:footnote>
  <w:footnote w:type="continuationSeparator" w:id="0">
    <w:p w14:paraId="174309B9" w14:textId="77777777" w:rsidR="00095C70" w:rsidRDefault="00095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berschrift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5C70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CDB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06F6D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16E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0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DAC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4DC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0826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2E6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46D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4E9B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berschrift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Standard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berschrift2">
    <w:name w:val="heading 2"/>
    <w:aliases w:val="DO NOT USE_h2,h2,h21,H2,Head2A,2,UNDERRUBRIK 1-2"/>
    <w:basedOn w:val="berschrift1"/>
    <w:next w:val="Standard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berschrift5">
    <w:name w:val="heading 5"/>
    <w:basedOn w:val="Standard"/>
    <w:next w:val="Standard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e"/>
    <w:link w:val="B1Char"/>
    <w:rsid w:val="00DE67D1"/>
    <w:pPr>
      <w:ind w:left="568" w:firstLineChars="0" w:hanging="284"/>
    </w:pPr>
  </w:style>
  <w:style w:type="paragraph" w:styleId="Beschriftung">
    <w:name w:val="caption"/>
    <w:aliases w:val="cap,cap Char,Caption Char,Caption Char1 Char,cap Char Char1,Caption Char Char1 Char,cap Char2 Char,Ca"/>
    <w:basedOn w:val="Standard"/>
    <w:next w:val="Standard"/>
    <w:link w:val="BeschriftungZchn"/>
    <w:qFormat/>
    <w:rsid w:val="00DE67D1"/>
    <w:pPr>
      <w:spacing w:before="120" w:after="120"/>
    </w:pPr>
    <w:rPr>
      <w:b/>
    </w:rPr>
  </w:style>
  <w:style w:type="paragraph" w:styleId="Textkrper-Einzug2">
    <w:name w:val="Body Text Indent 2"/>
    <w:basedOn w:val="Standard"/>
    <w:rsid w:val="00DE67D1"/>
    <w:pPr>
      <w:spacing w:line="480" w:lineRule="auto"/>
      <w:ind w:leftChars="400" w:left="851"/>
    </w:pPr>
  </w:style>
  <w:style w:type="paragraph" w:styleId="Liste">
    <w:name w:val="List"/>
    <w:basedOn w:val="Standard"/>
    <w:rsid w:val="00DE67D1"/>
    <w:pPr>
      <w:ind w:left="200" w:hangingChars="200" w:hanging="200"/>
    </w:pPr>
  </w:style>
  <w:style w:type="paragraph" w:styleId="Funotentext">
    <w:name w:val="footnote text"/>
    <w:basedOn w:val="Standard"/>
    <w:semiHidden/>
    <w:rsid w:val="00381A3A"/>
    <w:pPr>
      <w:snapToGrid w:val="0"/>
    </w:pPr>
  </w:style>
  <w:style w:type="table" w:styleId="Tabellenraster">
    <w:name w:val="Table Grid"/>
    <w:basedOn w:val="NormaleTabelle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semiHidden/>
    <w:rsid w:val="00381A3A"/>
    <w:rPr>
      <w:b/>
      <w:position w:val="6"/>
      <w:sz w:val="16"/>
    </w:rPr>
  </w:style>
  <w:style w:type="paragraph" w:styleId="Sprechblasentext">
    <w:name w:val="Balloon Text"/>
    <w:basedOn w:val="Standard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Standard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kumentstruktur">
    <w:name w:val="Document Map"/>
    <w:basedOn w:val="Standard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Standard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Textkrper-Zeileneinzug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Textkrper-Zeileneinzug">
    <w:name w:val="Body Text Indent"/>
    <w:basedOn w:val="Standard"/>
    <w:rsid w:val="00673BA8"/>
    <w:pPr>
      <w:ind w:leftChars="400" w:left="851"/>
    </w:pPr>
  </w:style>
  <w:style w:type="paragraph" w:styleId="Datum">
    <w:name w:val="Date"/>
    <w:basedOn w:val="Standard"/>
    <w:next w:val="Standard"/>
    <w:rsid w:val="00EC1709"/>
  </w:style>
  <w:style w:type="paragraph" w:styleId="Verzeichnis8">
    <w:name w:val="toc 8"/>
    <w:basedOn w:val="Verzeichnis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Verzeichnis1">
    <w:name w:val="toc 1"/>
    <w:basedOn w:val="Standard"/>
    <w:next w:val="Standard"/>
    <w:autoRedefine/>
    <w:semiHidden/>
    <w:rsid w:val="005A0EF8"/>
  </w:style>
  <w:style w:type="paragraph" w:customStyle="1" w:styleId="Reference">
    <w:name w:val="Reference"/>
    <w:basedOn w:val="Standard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berschrift5"/>
    <w:next w:val="Standard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Standard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Standard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Kommentarzeichen">
    <w:name w:val="annotation reference"/>
    <w:semiHidden/>
    <w:rsid w:val="008F00E7"/>
    <w:rPr>
      <w:sz w:val="16"/>
      <w:szCs w:val="16"/>
    </w:rPr>
  </w:style>
  <w:style w:type="paragraph" w:styleId="Kommentartext">
    <w:name w:val="annotation text"/>
    <w:basedOn w:val="Standard"/>
    <w:semiHidden/>
    <w:rsid w:val="008F00E7"/>
  </w:style>
  <w:style w:type="paragraph" w:styleId="Kommentarthema">
    <w:name w:val="annotation subject"/>
    <w:basedOn w:val="Kommentartext"/>
    <w:next w:val="Kommentartext"/>
    <w:semiHidden/>
    <w:rsid w:val="008F00E7"/>
    <w:rPr>
      <w:b/>
      <w:bCs/>
    </w:rPr>
  </w:style>
  <w:style w:type="paragraph" w:customStyle="1" w:styleId="TALCharChar">
    <w:name w:val="TAL Char Char"/>
    <w:basedOn w:val="Standard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Textkrper">
    <w:name w:val="Body Text"/>
    <w:basedOn w:val="Standard"/>
    <w:link w:val="TextkrperZchn"/>
    <w:rsid w:val="00C358CC"/>
    <w:pPr>
      <w:spacing w:after="120"/>
    </w:pPr>
  </w:style>
  <w:style w:type="character" w:customStyle="1" w:styleId="TextkrperZchn">
    <w:name w:val="Textkörper Zchn"/>
    <w:link w:val="Textkrper"/>
    <w:rsid w:val="00C358CC"/>
    <w:rPr>
      <w:rFonts w:ascii="Times New Roman" w:hAnsi="Times New Roman"/>
      <w:lang w:val="en-GB" w:eastAsia="de-DE"/>
    </w:rPr>
  </w:style>
  <w:style w:type="paragraph" w:styleId="Listenabsatz">
    <w:name w:val="List Paragraph"/>
    <w:basedOn w:val="Standard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Standard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Standard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Standard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Standard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Standard"/>
    <w:next w:val="Standard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Standard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Standard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NormaleTabelle"/>
    <w:next w:val="Tabellenraster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Standard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6F4F2B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rsid w:val="006F4F2B"/>
    <w:rPr>
      <w:rFonts w:ascii="Times New Roman" w:hAnsi="Times New Roman"/>
      <w:lang w:val="en-GB" w:eastAsia="de-DE"/>
    </w:rPr>
  </w:style>
  <w:style w:type="character" w:customStyle="1" w:styleId="berschrift3Zchn">
    <w:name w:val="Überschrift 3 Zchn"/>
    <w:link w:val="berschrift3"/>
    <w:rsid w:val="000233B5"/>
    <w:rPr>
      <w:rFonts w:ascii="Arial" w:eastAsia="MS Gothic" w:hAnsi="Arial"/>
      <w:lang w:val="en-GB" w:eastAsia="de-DE"/>
    </w:rPr>
  </w:style>
  <w:style w:type="paragraph" w:styleId="berarbeitung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Textkrper3">
    <w:name w:val="Body Text 3"/>
    <w:basedOn w:val="Standard"/>
    <w:link w:val="Textkrper3Zchn"/>
    <w:rsid w:val="00996681"/>
    <w:rPr>
      <w:sz w:val="16"/>
      <w:szCs w:val="16"/>
    </w:rPr>
  </w:style>
  <w:style w:type="character" w:customStyle="1" w:styleId="Textkrper3Zchn">
    <w:name w:val="Textkörper 3 Zchn"/>
    <w:link w:val="Textkrper3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"/>
    <w:link w:val="Beschriftung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3716-05CD-4EFF-90EF-861F4000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2209</Words>
  <Characters>12596</Characters>
  <Application>Microsoft Office Word</Application>
  <DocSecurity>0</DocSecurity>
  <Lines>104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R&amp;S</cp:lastModifiedBy>
  <cp:revision>12</cp:revision>
  <cp:lastPrinted>2011-04-29T02:27:00Z</cp:lastPrinted>
  <dcterms:created xsi:type="dcterms:W3CDTF">2021-05-21T11:17:00Z</dcterms:created>
  <dcterms:modified xsi:type="dcterms:W3CDTF">2021-11-19T08:05:00Z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