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F3CE0" w14:textId="568CFACF" w:rsidR="0082454F" w:rsidRPr="00B91A9F" w:rsidRDefault="0082454F" w:rsidP="0082454F">
      <w:pPr>
        <w:tabs>
          <w:tab w:val="center" w:pos="4153"/>
          <w:tab w:val="right" w:pos="9923"/>
        </w:tabs>
        <w:spacing w:after="120"/>
        <w:jc w:val="both"/>
        <w:rPr>
          <w:rFonts w:eastAsia="Malgun Gothic"/>
          <w:b/>
          <w:bCs/>
          <w:sz w:val="28"/>
          <w:lang w:eastAsia="ko-KR"/>
        </w:rPr>
      </w:pPr>
      <w:r>
        <w:rPr>
          <w:rFonts w:eastAsia="Malgun Gothic"/>
          <w:b/>
          <w:bCs/>
          <w:sz w:val="28"/>
        </w:rPr>
        <w:t>3GPP TSG RAN WG</w:t>
      </w:r>
      <w:r w:rsidR="001A5345">
        <w:rPr>
          <w:rFonts w:eastAsia="Malgun Gothic"/>
          <w:b/>
          <w:bCs/>
          <w:sz w:val="28"/>
        </w:rPr>
        <w:t>5</w:t>
      </w:r>
      <w:r>
        <w:rPr>
          <w:rFonts w:eastAsia="Malgun Gothic"/>
          <w:b/>
          <w:bCs/>
          <w:sz w:val="28"/>
        </w:rPr>
        <w:t xml:space="preserve"> Meeting #</w:t>
      </w:r>
      <w:r w:rsidR="001A5345">
        <w:rPr>
          <w:rFonts w:eastAsia="Malgun Gothic"/>
          <w:b/>
          <w:bCs/>
          <w:sz w:val="28"/>
        </w:rPr>
        <w:t>92</w:t>
      </w:r>
      <w:r>
        <w:rPr>
          <w:rFonts w:eastAsia="Malgun Gothic"/>
          <w:b/>
          <w:bCs/>
          <w:sz w:val="28"/>
        </w:rPr>
        <w:t>e</w:t>
      </w:r>
      <w:r w:rsidRPr="00B91A9F">
        <w:rPr>
          <w:rFonts w:eastAsia="Malgun Gothic"/>
          <w:b/>
          <w:bCs/>
          <w:sz w:val="28"/>
        </w:rPr>
        <w:tab/>
        <w:t>R</w:t>
      </w:r>
      <w:r w:rsidR="00D740CB">
        <w:rPr>
          <w:rFonts w:eastAsia="Malgun Gothic"/>
          <w:b/>
          <w:bCs/>
          <w:sz w:val="28"/>
        </w:rPr>
        <w:t>5</w:t>
      </w:r>
      <w:r w:rsidRPr="00B91A9F">
        <w:rPr>
          <w:rFonts w:eastAsia="Malgun Gothic"/>
          <w:b/>
          <w:bCs/>
          <w:sz w:val="28"/>
        </w:rPr>
        <w:t>-2</w:t>
      </w:r>
      <w:r>
        <w:rPr>
          <w:rFonts w:eastAsia="Malgun Gothic"/>
          <w:b/>
          <w:bCs/>
          <w:sz w:val="28"/>
        </w:rPr>
        <w:t>1</w:t>
      </w:r>
      <w:r w:rsidR="00DC5020">
        <w:rPr>
          <w:rFonts w:eastAsia="Malgun Gothic"/>
          <w:b/>
          <w:bCs/>
          <w:sz w:val="28"/>
        </w:rPr>
        <w:t>4939</w:t>
      </w:r>
    </w:p>
    <w:p w14:paraId="229F2D2D" w14:textId="7CB44EF6" w:rsidR="0082454F" w:rsidRPr="00B91A9F" w:rsidRDefault="0082454F" w:rsidP="0082454F">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w:t>
      </w:r>
      <w:r w:rsidR="001A5345">
        <w:rPr>
          <w:rFonts w:eastAsia="Malgun Gothic"/>
          <w:b/>
          <w:bCs/>
          <w:sz w:val="28"/>
          <w:lang w:eastAsia="ko-KR"/>
        </w:rPr>
        <w:t>6</w:t>
      </w:r>
      <w:r>
        <w:rPr>
          <w:b/>
          <w:noProof/>
          <w:sz w:val="28"/>
          <w:vertAlign w:val="superscript"/>
        </w:rPr>
        <w:t>th</w:t>
      </w:r>
      <w:r>
        <w:rPr>
          <w:b/>
          <w:noProof/>
          <w:sz w:val="28"/>
        </w:rPr>
        <w:t xml:space="preserve"> – 27</w:t>
      </w:r>
      <w:r w:rsidRPr="00B91A9F">
        <w:rPr>
          <w:b/>
          <w:noProof/>
          <w:sz w:val="28"/>
          <w:vertAlign w:val="superscript"/>
        </w:rPr>
        <w:t>th</w:t>
      </w:r>
      <w:r w:rsidRPr="00B91A9F">
        <w:rPr>
          <w:b/>
          <w:noProof/>
          <w:sz w:val="28"/>
        </w:rPr>
        <w:t xml:space="preserve"> </w:t>
      </w:r>
      <w:r w:rsidR="001A5345">
        <w:rPr>
          <w:b/>
          <w:noProof/>
          <w:sz w:val="28"/>
        </w:rPr>
        <w:t>August</w:t>
      </w:r>
      <w:r>
        <w:rPr>
          <w:b/>
          <w:noProof/>
          <w:sz w:val="28"/>
        </w:rPr>
        <w:t xml:space="preserve">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6E4BE9C6" w:rsidR="00B81FC7" w:rsidRPr="00DE4417" w:rsidRDefault="00B81FC7" w:rsidP="008159B1">
      <w:pPr>
        <w:ind w:left="2160" w:hanging="2160"/>
        <w:rPr>
          <w:b/>
          <w:lang w:val="en-GB"/>
        </w:rPr>
      </w:pPr>
      <w:r w:rsidRPr="00DE4417">
        <w:rPr>
          <w:b/>
          <w:lang w:val="en-GB"/>
        </w:rPr>
        <w:t>Title:</w:t>
      </w:r>
      <w:r w:rsidRPr="00DE4417">
        <w:rPr>
          <w:b/>
          <w:lang w:val="en-GB"/>
        </w:rPr>
        <w:tab/>
      </w:r>
      <w:bookmarkStart w:id="0" w:name="_Hlk67905086"/>
      <w:r w:rsidR="008E69D5">
        <w:rPr>
          <w:lang w:val="en-GB"/>
        </w:rPr>
        <w:t xml:space="preserve">Discussion on FR2 </w:t>
      </w:r>
      <w:r w:rsidR="001A5345">
        <w:rPr>
          <w:lang w:val="en-GB"/>
        </w:rPr>
        <w:t>beam</w:t>
      </w:r>
      <w:r w:rsidR="005B15BB">
        <w:rPr>
          <w:lang w:val="en-GB"/>
        </w:rPr>
        <w:t xml:space="preserve"> </w:t>
      </w:r>
      <w:r w:rsidR="001A5345">
        <w:rPr>
          <w:lang w:val="en-GB"/>
        </w:rPr>
        <w:t>peak search</w:t>
      </w:r>
    </w:p>
    <w:bookmarkEnd w:id="0"/>
    <w:p w14:paraId="75E65FB7" w14:textId="65CA9555"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DC5020">
        <w:rPr>
          <w:lang w:val="en-GB"/>
        </w:rPr>
        <w:t>5.3.2.5.3</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1D6FAC69" w:rsidR="00196262" w:rsidRPr="00196262" w:rsidRDefault="001A5345" w:rsidP="00196262">
      <w:pPr>
        <w:rPr>
          <w:lang w:val="en-GB" w:eastAsia="en-US"/>
        </w:rPr>
      </w:pPr>
      <w:r>
        <w:rPr>
          <w:lang w:val="en-GB" w:eastAsia="en-US"/>
        </w:rPr>
        <w:t>The FR2 beam peak search procedures are defined in Annex K of TS 38.521-2 [1]. In the current version, it is required to do multiple beam peak searches under various conditions (frequency, bandwidth, modulation, etc.) unless declared otherwise by the manufacturer.</w:t>
      </w:r>
      <w:r w:rsidR="00F43BC2">
        <w:rPr>
          <w:lang w:val="en-GB" w:eastAsia="en-US"/>
        </w:rPr>
        <w:t xml:space="preserve"> This procedure can be very time consuming depending on the manufacturer declaration.</w:t>
      </w:r>
    </w:p>
    <w:p w14:paraId="59D92B3E" w14:textId="122D8B7D" w:rsidR="00FC45FA" w:rsidRDefault="002A659B" w:rsidP="00FC45FA">
      <w:pPr>
        <w:pStyle w:val="berschrift1"/>
        <w:rPr>
          <w:rFonts w:cs="Arial"/>
        </w:rPr>
      </w:pPr>
      <w:bookmarkStart w:id="1" w:name="OLE_LINK10"/>
      <w:bookmarkStart w:id="2" w:name="OLE_LINK11"/>
      <w:r w:rsidRPr="00DE4417">
        <w:rPr>
          <w:rFonts w:cs="Arial"/>
        </w:rPr>
        <w:t>Discussion</w:t>
      </w:r>
    </w:p>
    <w:p w14:paraId="481EAA9F" w14:textId="746C39ED" w:rsidR="008C796F" w:rsidRDefault="000807E9" w:rsidP="001A5345">
      <w:pPr>
        <w:rPr>
          <w:lang w:eastAsia="en-US"/>
        </w:rPr>
      </w:pPr>
      <w:r>
        <w:rPr>
          <w:lang w:val="en-GB" w:eastAsia="en-US"/>
        </w:rPr>
        <w:t>In the current versions of TS 38.</w:t>
      </w:r>
      <w:r w:rsidR="001A5345">
        <w:rPr>
          <w:lang w:val="en-GB" w:eastAsia="en-US"/>
        </w:rPr>
        <w:t>521</w:t>
      </w:r>
      <w:r>
        <w:rPr>
          <w:lang w:val="en-GB" w:eastAsia="en-US"/>
        </w:rPr>
        <w:t>-2 [</w:t>
      </w:r>
      <w:r w:rsidR="001A5345">
        <w:rPr>
          <w:lang w:val="en-GB" w:eastAsia="en-US"/>
        </w:rPr>
        <w:t>1</w:t>
      </w:r>
      <w:r>
        <w:rPr>
          <w:lang w:val="en-GB" w:eastAsia="en-US"/>
        </w:rPr>
        <w:t>]</w:t>
      </w:r>
      <w:r w:rsidR="00F43BC2">
        <w:rPr>
          <w:lang w:val="en-GB" w:eastAsia="en-US"/>
        </w:rPr>
        <w:t xml:space="preserve"> Annex K the criteria for the Tx beam peak search are defined as follows:</w:t>
      </w:r>
    </w:p>
    <w:p w14:paraId="7A1E7933" w14:textId="77777777" w:rsidR="00F43BC2" w:rsidRPr="00F43BC2" w:rsidRDefault="00F43BC2" w:rsidP="00F43B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highlight w:val="lightGray"/>
          <w:lang w:val="en-GB" w:eastAsia="en-US"/>
        </w:rPr>
      </w:pPr>
      <w:r w:rsidRPr="00F43BC2">
        <w:rPr>
          <w:rFonts w:ascii="Times New Roman" w:eastAsia="Times New Roman" w:hAnsi="Times New Roman" w:cs="Times New Roman"/>
          <w:sz w:val="20"/>
          <w:szCs w:val="20"/>
          <w:highlight w:val="lightGray"/>
          <w:lang w:val="en-GB" w:eastAsia="en-GB"/>
        </w:rPr>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7E1C8DD0" w14:textId="77777777" w:rsidR="00F43BC2" w:rsidRPr="00F43BC2" w:rsidRDefault="00F43BC2" w:rsidP="00F43B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highlight w:val="lightGray"/>
          <w:lang w:val="en-GB" w:eastAsia="en-GB"/>
        </w:rPr>
      </w:pPr>
      <w:r w:rsidRPr="00F43BC2">
        <w:rPr>
          <w:rFonts w:ascii="Times New Roman" w:eastAsia="Times New Roman" w:hAnsi="Times New Roman" w:cs="Times New Roman"/>
          <w:sz w:val="20"/>
          <w:szCs w:val="20"/>
          <w:highlight w:val="lightGray"/>
          <w:lang w:val="en-GB" w:eastAsia="en-GB"/>
        </w:rPr>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F43BC2">
        <w:rPr>
          <w:rFonts w:ascii="Times New Roman" w:eastAsia="Times New Roman" w:hAnsi="Times New Roman" w:cs="Times New Roman"/>
          <w:sz w:val="20"/>
          <w:szCs w:val="20"/>
          <w:highlight w:val="lightGray"/>
          <w:lang w:val="en-GB" w:eastAsia="en-GB"/>
        </w:rPr>
        <w:t>class)  is</w:t>
      </w:r>
      <w:proofErr w:type="gramEnd"/>
      <w:r w:rsidRPr="00F43BC2">
        <w:rPr>
          <w:rFonts w:ascii="Times New Roman" w:eastAsia="Times New Roman" w:hAnsi="Times New Roman" w:cs="Times New Roman"/>
          <w:sz w:val="20"/>
          <w:szCs w:val="20"/>
          <w:highlight w:val="lightGray"/>
          <w:lang w:val="en-GB" w:eastAsia="en-GB"/>
        </w:rPr>
        <w:t xml:space="preserve"> applicable for a group of other intra-band contiguous combinations and CA BW classes.</w:t>
      </w:r>
    </w:p>
    <w:p w14:paraId="2879612C" w14:textId="77777777" w:rsidR="00F43BC2" w:rsidRPr="00F43BC2" w:rsidRDefault="00F43BC2" w:rsidP="00F43B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highlight w:val="lightGray"/>
          <w:lang w:val="en-GB" w:eastAsia="en-GB"/>
        </w:rPr>
      </w:pPr>
      <w:r w:rsidRPr="00F43BC2">
        <w:rPr>
          <w:rFonts w:ascii="Times New Roman" w:eastAsia="Times New Roman" w:hAnsi="Times New Roman" w:cs="Times New Roman"/>
          <w:sz w:val="20"/>
          <w:szCs w:val="20"/>
          <w:highlight w:val="lightGray"/>
          <w:lang w:val="en-GB" w:eastAsia="en-GB"/>
        </w:rPr>
        <w:t>The beam peak searches shall be performed for every modulation by default unless the device manufacturer explicitly declares that the beam peak at the QPSK modulation is applicable for the remaining 16QAM and 64QAM modulations.</w:t>
      </w:r>
    </w:p>
    <w:p w14:paraId="53918B28" w14:textId="77777777" w:rsidR="00F43BC2" w:rsidRPr="00F43BC2" w:rsidRDefault="00F43BC2" w:rsidP="00F43B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highlight w:val="lightGray"/>
          <w:lang w:val="en-GB" w:eastAsia="en-GB"/>
        </w:rPr>
      </w:pPr>
      <w:r w:rsidRPr="00F43BC2">
        <w:rPr>
          <w:rFonts w:ascii="Times New Roman" w:eastAsia="Times New Roman" w:hAnsi="Times New Roman" w:cs="Times New Roman"/>
          <w:sz w:val="20"/>
          <w:szCs w:val="20"/>
          <w:highlight w:val="lightGray"/>
          <w:lang w:val="en-GB" w:eastAsia="en-GB"/>
        </w:rPr>
        <w:t>The beam peak searches shall be performed for every waveform by default unless the device manufacturer explicitly declares that the beam peak from one waveform is applicable for the other waveform.</w:t>
      </w:r>
    </w:p>
    <w:p w14:paraId="119463E3" w14:textId="77777777" w:rsidR="00F43BC2" w:rsidRPr="00F43BC2" w:rsidRDefault="00F43BC2" w:rsidP="00F43B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F43BC2">
        <w:rPr>
          <w:rFonts w:ascii="Times New Roman" w:eastAsia="Times New Roman" w:hAnsi="Times New Roman" w:cs="Times New Roman"/>
          <w:sz w:val="20"/>
          <w:szCs w:val="20"/>
          <w:highlight w:val="lightGray"/>
          <w:lang w:val="en-GB" w:eastAsia="en-GB"/>
        </w:rPr>
        <w:t>The beam peak searches shall be performed separately for NTC (Normal), ETC (TL), and ETC (TH).</w:t>
      </w:r>
    </w:p>
    <w:p w14:paraId="30DCD4A6" w14:textId="4C86EDEF" w:rsidR="00F43BC2" w:rsidRDefault="00F43BC2" w:rsidP="008C796F">
      <w:pPr>
        <w:rPr>
          <w:lang w:val="en-GB" w:eastAsia="en-US"/>
        </w:rPr>
      </w:pPr>
      <w:r>
        <w:rPr>
          <w:lang w:val="en-GB" w:eastAsia="en-US"/>
        </w:rPr>
        <w:t>The criteria for the Rx beam peak search are identical, with the only exception being, that for Rx only a single waveform type exists.</w:t>
      </w:r>
    </w:p>
    <w:p w14:paraId="6F62D2F2" w14:textId="47E571A2" w:rsidR="00F43BC2" w:rsidRDefault="00F43BC2" w:rsidP="008C796F">
      <w:pPr>
        <w:rPr>
          <w:lang w:val="en-GB" w:eastAsia="en-US"/>
        </w:rPr>
      </w:pPr>
      <w:r>
        <w:rPr>
          <w:lang w:val="en-GB" w:eastAsia="en-US"/>
        </w:rPr>
        <w:t xml:space="preserve">For a single band this, assuming only single carrier operation, this amounts to </w:t>
      </w:r>
    </w:p>
    <w:p w14:paraId="48453722" w14:textId="37AE3E83" w:rsidR="00F43BC2" w:rsidRDefault="00F43BC2" w:rsidP="008C796F">
      <w:pPr>
        <w:rPr>
          <w:sz w:val="20"/>
          <w:szCs w:val="20"/>
          <w:lang w:val="en-GB" w:eastAsia="en-US"/>
        </w:rPr>
      </w:pPr>
      <w:r w:rsidRPr="00F43BC2">
        <w:rPr>
          <w:sz w:val="20"/>
          <w:szCs w:val="20"/>
          <w:lang w:val="en-GB" w:eastAsia="en-US"/>
        </w:rPr>
        <w:t>3 (low, mid high) x 4 (50, 100, 200, 400 MHz) x 3 (QPSK, 16QAM, 64QAM) x 2 (waveforms) = 72</w:t>
      </w:r>
    </w:p>
    <w:p w14:paraId="32A0ECAD" w14:textId="344EE1CB" w:rsidR="00F43BC2" w:rsidRDefault="00F43BC2" w:rsidP="008C796F">
      <w:pPr>
        <w:rPr>
          <w:lang w:val="en-GB" w:eastAsia="en-US"/>
        </w:rPr>
      </w:pPr>
      <w:r>
        <w:rPr>
          <w:lang w:val="en-GB" w:eastAsia="en-US"/>
        </w:rPr>
        <w:lastRenderedPageBreak/>
        <w:t xml:space="preserve">beam peak searches for the Tx beam peak and correspondingly 36 for the Rx case. This number still would need to be multiplied by the number of bands (up 5 currently), ETC conditions </w:t>
      </w:r>
      <w:r w:rsidR="004A6B98">
        <w:rPr>
          <w:lang w:val="en-GB" w:eastAsia="en-US"/>
        </w:rPr>
        <w:t xml:space="preserve">(2) and the various CA combinations, which may be supported by UE. </w:t>
      </w:r>
    </w:p>
    <w:p w14:paraId="5138F34D" w14:textId="6BF6D497" w:rsidR="004A6B98" w:rsidRDefault="004A6B98" w:rsidP="008C796F">
      <w:pPr>
        <w:rPr>
          <w:lang w:val="en-GB" w:eastAsia="en-US"/>
        </w:rPr>
      </w:pPr>
      <w:r w:rsidRPr="004A6B98">
        <w:rPr>
          <w:b/>
          <w:lang w:val="en-GB" w:eastAsia="en-US"/>
        </w:rPr>
        <w:t>Observation:</w:t>
      </w:r>
      <w:r>
        <w:rPr>
          <w:lang w:val="en-GB" w:eastAsia="en-US"/>
        </w:rPr>
        <w:t xml:space="preserve"> Current specification requires up 108 beam peak searches for a single band in single carrier operation.</w:t>
      </w:r>
    </w:p>
    <w:p w14:paraId="03C1F7CA" w14:textId="46E4AF72" w:rsidR="004A6B98" w:rsidRDefault="004A6B98" w:rsidP="008C796F">
      <w:pPr>
        <w:rPr>
          <w:lang w:val="en-GB" w:eastAsia="en-US"/>
        </w:rPr>
      </w:pPr>
      <w:r>
        <w:rPr>
          <w:lang w:val="en-GB" w:eastAsia="en-US"/>
        </w:rPr>
        <w:t>The specification leaves the option for a manufacturer declaration, so that the number of test points for the beam peak search may be reduced. This however requires an active declaration of the device manufacturer</w:t>
      </w:r>
      <w:r w:rsidR="00295B53">
        <w:rPr>
          <w:lang w:val="en-GB" w:eastAsia="en-US"/>
        </w:rPr>
        <w:t>.</w:t>
      </w:r>
      <w:r w:rsidR="00A5196F">
        <w:rPr>
          <w:lang w:val="en-GB" w:eastAsia="en-US"/>
        </w:rPr>
        <w:t xml:space="preserve"> </w:t>
      </w:r>
      <w:r w:rsidR="00295B53">
        <w:rPr>
          <w:lang w:val="en-GB" w:eastAsia="en-US"/>
        </w:rPr>
        <w:t>E</w:t>
      </w:r>
      <w:r w:rsidR="00A5196F">
        <w:rPr>
          <w:lang w:val="en-GB" w:eastAsia="en-US"/>
        </w:rPr>
        <w:t>specially in the case of waveform a</w:t>
      </w:r>
      <w:r w:rsidR="00295B53">
        <w:rPr>
          <w:lang w:val="en-GB" w:eastAsia="en-US"/>
        </w:rPr>
        <w:t>nd</w:t>
      </w:r>
      <w:r w:rsidR="00A5196F">
        <w:rPr>
          <w:lang w:val="en-GB" w:eastAsia="en-US"/>
        </w:rPr>
        <w:t xml:space="preserve"> modulation, whic</w:t>
      </w:r>
      <w:r w:rsidR="00295B53">
        <w:rPr>
          <w:lang w:val="en-GB" w:eastAsia="en-US"/>
        </w:rPr>
        <w:t>h</w:t>
      </w:r>
      <w:r w:rsidR="00A5196F">
        <w:rPr>
          <w:lang w:val="en-GB" w:eastAsia="en-US"/>
        </w:rPr>
        <w:t xml:space="preserve"> in our observation have no impact on the beam peak direction</w:t>
      </w:r>
      <w:r w:rsidR="00295B53">
        <w:rPr>
          <w:lang w:val="en-GB" w:eastAsia="en-US"/>
        </w:rPr>
        <w:t>, it should be the opposite.</w:t>
      </w:r>
      <w:bookmarkStart w:id="3" w:name="_GoBack"/>
      <w:bookmarkEnd w:id="3"/>
      <w:r w:rsidR="00295B53">
        <w:rPr>
          <w:lang w:val="en-GB" w:eastAsia="en-US"/>
        </w:rPr>
        <w:t xml:space="preserve"> </w:t>
      </w:r>
    </w:p>
    <w:p w14:paraId="127AE0CD" w14:textId="13BBBFB1" w:rsidR="00D740CB" w:rsidRDefault="004A6B98" w:rsidP="008C796F">
      <w:pPr>
        <w:rPr>
          <w:lang w:val="en-GB" w:eastAsia="en-US"/>
        </w:rPr>
      </w:pPr>
      <w:r>
        <w:rPr>
          <w:lang w:val="en-GB" w:eastAsia="en-US"/>
        </w:rPr>
        <w:t xml:space="preserve">In our understanding, it would therefor be better to </w:t>
      </w:r>
      <w:r w:rsidR="00D740CB">
        <w:rPr>
          <w:lang w:val="en-GB" w:eastAsia="en-US"/>
        </w:rPr>
        <w:t>improve</w:t>
      </w:r>
      <w:r>
        <w:rPr>
          <w:lang w:val="en-GB" w:eastAsia="en-US"/>
        </w:rPr>
        <w:t xml:space="preserve"> the specification and require a declaration of the device manufacturer only in the case it is known that a beam peak search </w:t>
      </w:r>
      <w:r w:rsidR="00D740CB">
        <w:rPr>
          <w:lang w:val="en-GB" w:eastAsia="en-US"/>
        </w:rPr>
        <w:t xml:space="preserve">using a default combination of modulation/waveform </w:t>
      </w:r>
      <w:r>
        <w:rPr>
          <w:lang w:val="en-GB" w:eastAsia="en-US"/>
        </w:rPr>
        <w:t xml:space="preserve">cannot be used for the other conditions. </w:t>
      </w:r>
      <w:r w:rsidR="00D740CB">
        <w:rPr>
          <w:lang w:val="en-GB" w:eastAsia="en-US"/>
        </w:rPr>
        <w:t>Since the beam peak search results may be reused for the spherical coverage TC, the signal conditions of this TC should also be used for the default beam peak search (DFT-s-OFDM QPSK for Tx and QPSK for Rx).</w:t>
      </w:r>
    </w:p>
    <w:p w14:paraId="287345E0" w14:textId="05B882B4" w:rsidR="00372226" w:rsidRDefault="00B84E8C" w:rsidP="008C796F">
      <w:pPr>
        <w:rPr>
          <w:lang w:val="en-GB" w:eastAsia="en-US"/>
        </w:rPr>
      </w:pPr>
      <w:r>
        <w:rPr>
          <w:lang w:val="en-GB" w:eastAsia="en-US"/>
        </w:rPr>
        <w:t xml:space="preserve">This direction would then be used for all variations of modulation, waveform, test frequency range, bandwidth in each band. </w:t>
      </w:r>
      <w:r w:rsidR="00372226">
        <w:rPr>
          <w:lang w:val="en-GB" w:eastAsia="en-US"/>
        </w:rPr>
        <w:t>Th</w:t>
      </w:r>
      <w:r>
        <w:rPr>
          <w:lang w:val="en-GB" w:eastAsia="en-US"/>
        </w:rPr>
        <w:t>us,</w:t>
      </w:r>
      <w:r w:rsidR="00372226">
        <w:rPr>
          <w:lang w:val="en-GB" w:eastAsia="en-US"/>
        </w:rPr>
        <w:t xml:space="preserve"> the number of required beam peak searches may be reduced to a single one per frequency band, unless the device manufacturer declares otherwise.</w:t>
      </w:r>
    </w:p>
    <w:p w14:paraId="0B6936E7" w14:textId="4EA4EF0B" w:rsidR="00372226" w:rsidRDefault="004A6B98" w:rsidP="008C796F">
      <w:pPr>
        <w:rPr>
          <w:lang w:val="en-GB" w:eastAsia="en-US"/>
        </w:rPr>
      </w:pPr>
      <w:r>
        <w:rPr>
          <w:lang w:val="en-GB" w:eastAsia="en-US"/>
        </w:rPr>
        <w:t xml:space="preserve">This would allow to effectively </w:t>
      </w:r>
      <w:r w:rsidR="006378BA">
        <w:rPr>
          <w:lang w:val="en-GB" w:eastAsia="en-US"/>
        </w:rPr>
        <w:t>reduce the test time for each device. Additionally, there is no risk of unfairly passing a device in case a device manufacturer does not properly declare exceptions, since in that case the test would be performed on the reference beam peak.</w:t>
      </w:r>
    </w:p>
    <w:p w14:paraId="2A3DF654" w14:textId="0ED5AEF2" w:rsidR="001644DF" w:rsidRPr="006378BA" w:rsidRDefault="006378BA" w:rsidP="008C796F">
      <w:pPr>
        <w:rPr>
          <w:lang w:eastAsia="en-US"/>
        </w:rPr>
      </w:pPr>
      <w:r w:rsidRPr="006378BA">
        <w:rPr>
          <w:b/>
          <w:lang w:eastAsia="en-US"/>
        </w:rPr>
        <w:t>Proposal:</w:t>
      </w:r>
      <w:r>
        <w:rPr>
          <w:lang w:eastAsia="en-US"/>
        </w:rPr>
        <w:t xml:space="preserve"> RAN5 defines a </w:t>
      </w:r>
      <w:r w:rsidR="00D740CB">
        <w:rPr>
          <w:lang w:eastAsia="en-US"/>
        </w:rPr>
        <w:t xml:space="preserve">default </w:t>
      </w:r>
      <w:r>
        <w:rPr>
          <w:lang w:eastAsia="en-US"/>
        </w:rPr>
        <w:t>beam peak</w:t>
      </w:r>
      <w:r w:rsidR="00D740CB">
        <w:rPr>
          <w:lang w:eastAsia="en-US"/>
        </w:rPr>
        <w:t xml:space="preserve"> </w:t>
      </w:r>
      <w:r>
        <w:rPr>
          <w:lang w:eastAsia="en-US"/>
        </w:rPr>
        <w:t>direction</w:t>
      </w:r>
      <w:r w:rsidR="00372226">
        <w:rPr>
          <w:lang w:eastAsia="en-US"/>
        </w:rPr>
        <w:t xml:space="preserve"> per band</w:t>
      </w:r>
      <w:r w:rsidR="00D740CB">
        <w:rPr>
          <w:lang w:eastAsia="en-US"/>
        </w:rPr>
        <w:t xml:space="preserve"> using the spherical coverage modulation/waveform</w:t>
      </w:r>
      <w:r>
        <w:rPr>
          <w:lang w:eastAsia="en-US"/>
        </w:rPr>
        <w:t>. Only exceptions to this direction need to be declared by the device manufacturer.</w:t>
      </w: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1BF0E911" w14:textId="6359A8C7" w:rsidR="00824BF1" w:rsidRDefault="00EC5930" w:rsidP="00824BF1">
      <w:pPr>
        <w:rPr>
          <w:lang w:val="en-GB" w:eastAsia="en-US"/>
        </w:rPr>
      </w:pPr>
      <w:bookmarkStart w:id="4" w:name="_Ref473660868"/>
      <w:bookmarkStart w:id="5" w:name="_Ref473660708"/>
      <w:bookmarkStart w:id="6" w:name="OLE_LINK6"/>
      <w:bookmarkStart w:id="7" w:name="OLE_LINK7"/>
      <w:r>
        <w:rPr>
          <w:lang w:val="en-GB" w:eastAsia="en-US"/>
        </w:rPr>
        <w:t>The following proposals are made:</w:t>
      </w:r>
    </w:p>
    <w:p w14:paraId="740FFA34" w14:textId="77777777" w:rsidR="006378BA" w:rsidRDefault="006378BA" w:rsidP="006378BA">
      <w:pPr>
        <w:rPr>
          <w:lang w:val="en-GB" w:eastAsia="en-US"/>
        </w:rPr>
      </w:pPr>
      <w:r w:rsidRPr="004A6B98">
        <w:rPr>
          <w:b/>
          <w:lang w:val="en-GB" w:eastAsia="en-US"/>
        </w:rPr>
        <w:t>Observation:</w:t>
      </w:r>
      <w:r>
        <w:rPr>
          <w:lang w:val="en-GB" w:eastAsia="en-US"/>
        </w:rPr>
        <w:t xml:space="preserve"> Current specification requires up 108 beam peak searches for a single band in single carrier operation.</w:t>
      </w:r>
    </w:p>
    <w:p w14:paraId="01278FF7" w14:textId="77777777" w:rsidR="00D740CB" w:rsidRPr="006378BA" w:rsidRDefault="00D740CB" w:rsidP="00D740CB">
      <w:pPr>
        <w:rPr>
          <w:lang w:eastAsia="en-US"/>
        </w:rPr>
      </w:pPr>
      <w:r w:rsidRPr="006378BA">
        <w:rPr>
          <w:b/>
          <w:lang w:eastAsia="en-US"/>
        </w:rPr>
        <w:t>Proposal:</w:t>
      </w:r>
      <w:r>
        <w:rPr>
          <w:lang w:eastAsia="en-US"/>
        </w:rPr>
        <w:t xml:space="preserve"> RAN5 defines a default beam peak direction per band using the spherical coverage modulation/waveform. Only exceptions to this direction need to be declared by the device manufacturer.</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29640C72" w14:textId="13CDB66F" w:rsidR="002B2CF7" w:rsidRPr="002B2CF7" w:rsidRDefault="001A5345" w:rsidP="0044431B">
      <w:pPr>
        <w:pStyle w:val="Listenabsatz"/>
        <w:numPr>
          <w:ilvl w:val="0"/>
          <w:numId w:val="4"/>
        </w:numPr>
        <w:spacing w:after="0"/>
        <w:rPr>
          <w:rFonts w:cstheme="minorHAnsi"/>
          <w:lang w:val="en-GB"/>
        </w:rPr>
      </w:pPr>
      <w:r>
        <w:rPr>
          <w:rFonts w:cstheme="minorHAnsi"/>
          <w:lang w:val="en-GB"/>
        </w:rPr>
        <w:t>3GPP TS 38.521-2 v16.8.0</w:t>
      </w:r>
    </w:p>
    <w:sectPr w:rsidR="002B2CF7" w:rsidRPr="002B2CF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DFC60" w14:textId="77777777" w:rsidR="001512D7" w:rsidRDefault="001512D7" w:rsidP="00371D7D">
      <w:r>
        <w:separator/>
      </w:r>
    </w:p>
  </w:endnote>
  <w:endnote w:type="continuationSeparator" w:id="0">
    <w:p w14:paraId="50A45A41" w14:textId="77777777" w:rsidR="001512D7" w:rsidRDefault="001512D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14689" w14:textId="77777777" w:rsidR="001512D7" w:rsidRDefault="001512D7" w:rsidP="00371D7D">
      <w:r>
        <w:separator/>
      </w:r>
    </w:p>
  </w:footnote>
  <w:footnote w:type="continuationSeparator" w:id="0">
    <w:p w14:paraId="0F9D3095" w14:textId="77777777" w:rsidR="001512D7" w:rsidRDefault="001512D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0BE4A9F8"/>
    <w:lvl w:ilvl="0" w:tplc="32BEED84">
      <w:start w:val="1"/>
      <w:numFmt w:val="decimal"/>
      <w:lvlText w:val="[%1]"/>
      <w:lvlJc w:val="left"/>
      <w:pPr>
        <w:ind w:left="360" w:hanging="360"/>
      </w:pPr>
      <w:rPr>
        <w:rFonts w:hint="default"/>
        <w:lang w:val="en-G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B835C67"/>
    <w:multiLevelType w:val="hybridMultilevel"/>
    <w:tmpl w:val="9AE0299A"/>
    <w:lvl w:ilvl="0" w:tplc="40123E82">
      <w:start w:val="1"/>
      <w:numFmt w:val="decimal"/>
      <w:lvlText w:val="%1."/>
      <w:lvlJc w:val="left"/>
      <w:pPr>
        <w:ind w:left="720" w:hanging="360"/>
      </w:pPr>
      <w:rPr>
        <w:rFonts w:ascii="Arial" w:hAnsi="Arial" w:hint="default"/>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0263"/>
    <w:rsid w:val="000807E9"/>
    <w:rsid w:val="00081141"/>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75B0"/>
    <w:rsid w:val="000E7B1E"/>
    <w:rsid w:val="000F2169"/>
    <w:rsid w:val="00100D39"/>
    <w:rsid w:val="00103750"/>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12D7"/>
    <w:rsid w:val="00152E2F"/>
    <w:rsid w:val="001530C0"/>
    <w:rsid w:val="00153604"/>
    <w:rsid w:val="00153AC1"/>
    <w:rsid w:val="001553DE"/>
    <w:rsid w:val="0015692F"/>
    <w:rsid w:val="0016379A"/>
    <w:rsid w:val="00164040"/>
    <w:rsid w:val="001644DF"/>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A5345"/>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6C2"/>
    <w:rsid w:val="001E0A0B"/>
    <w:rsid w:val="001E190C"/>
    <w:rsid w:val="001E23B3"/>
    <w:rsid w:val="001E540B"/>
    <w:rsid w:val="001E5776"/>
    <w:rsid w:val="001E73BE"/>
    <w:rsid w:val="001E7B76"/>
    <w:rsid w:val="001F0673"/>
    <w:rsid w:val="001F4112"/>
    <w:rsid w:val="001F4E39"/>
    <w:rsid w:val="001F5452"/>
    <w:rsid w:val="001F6CC0"/>
    <w:rsid w:val="00201DF3"/>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313"/>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54C6"/>
    <w:rsid w:val="00286031"/>
    <w:rsid w:val="00286413"/>
    <w:rsid w:val="002866C4"/>
    <w:rsid w:val="00287444"/>
    <w:rsid w:val="00290859"/>
    <w:rsid w:val="002947A5"/>
    <w:rsid w:val="00295B53"/>
    <w:rsid w:val="002965D4"/>
    <w:rsid w:val="00296747"/>
    <w:rsid w:val="002971B6"/>
    <w:rsid w:val="00297831"/>
    <w:rsid w:val="002A02DF"/>
    <w:rsid w:val="002A06EC"/>
    <w:rsid w:val="002A134F"/>
    <w:rsid w:val="002A2AB2"/>
    <w:rsid w:val="002A5BF3"/>
    <w:rsid w:val="002A659B"/>
    <w:rsid w:val="002B111A"/>
    <w:rsid w:val="002B2CF7"/>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1E2C"/>
    <w:rsid w:val="0031299F"/>
    <w:rsid w:val="00315F9F"/>
    <w:rsid w:val="00316376"/>
    <w:rsid w:val="00316F3F"/>
    <w:rsid w:val="003200D8"/>
    <w:rsid w:val="003226CF"/>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26"/>
    <w:rsid w:val="003722DF"/>
    <w:rsid w:val="00372474"/>
    <w:rsid w:val="003728C6"/>
    <w:rsid w:val="00372DAC"/>
    <w:rsid w:val="003750AC"/>
    <w:rsid w:val="00377106"/>
    <w:rsid w:val="003812CA"/>
    <w:rsid w:val="003838EA"/>
    <w:rsid w:val="00384B70"/>
    <w:rsid w:val="0038590F"/>
    <w:rsid w:val="00385AA1"/>
    <w:rsid w:val="00393777"/>
    <w:rsid w:val="003A16D1"/>
    <w:rsid w:val="003A1A60"/>
    <w:rsid w:val="003A1D27"/>
    <w:rsid w:val="003A3C09"/>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2F59"/>
    <w:rsid w:val="0044431B"/>
    <w:rsid w:val="00445FD4"/>
    <w:rsid w:val="00446661"/>
    <w:rsid w:val="00451093"/>
    <w:rsid w:val="00452D55"/>
    <w:rsid w:val="00455988"/>
    <w:rsid w:val="00457EE8"/>
    <w:rsid w:val="00460804"/>
    <w:rsid w:val="004614C5"/>
    <w:rsid w:val="0046181B"/>
    <w:rsid w:val="0046280F"/>
    <w:rsid w:val="004641CE"/>
    <w:rsid w:val="00465DA7"/>
    <w:rsid w:val="0046670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6B98"/>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337"/>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4BF0"/>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B15BB"/>
    <w:rsid w:val="005B46E8"/>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378BA"/>
    <w:rsid w:val="00640E01"/>
    <w:rsid w:val="00641EC6"/>
    <w:rsid w:val="00645237"/>
    <w:rsid w:val="006466C9"/>
    <w:rsid w:val="006504F4"/>
    <w:rsid w:val="00654178"/>
    <w:rsid w:val="006554F2"/>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D636C"/>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5987"/>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1330"/>
    <w:rsid w:val="007927C1"/>
    <w:rsid w:val="00793178"/>
    <w:rsid w:val="00793EA4"/>
    <w:rsid w:val="007944C3"/>
    <w:rsid w:val="00797969"/>
    <w:rsid w:val="007A422E"/>
    <w:rsid w:val="007A68E2"/>
    <w:rsid w:val="007A7270"/>
    <w:rsid w:val="007B0569"/>
    <w:rsid w:val="007B1E81"/>
    <w:rsid w:val="007B2BB0"/>
    <w:rsid w:val="007B36E6"/>
    <w:rsid w:val="007B49AC"/>
    <w:rsid w:val="007B6733"/>
    <w:rsid w:val="007B6ADB"/>
    <w:rsid w:val="007C0E2A"/>
    <w:rsid w:val="007C221F"/>
    <w:rsid w:val="007C2DB0"/>
    <w:rsid w:val="007C6CC6"/>
    <w:rsid w:val="007C7077"/>
    <w:rsid w:val="007C7AEC"/>
    <w:rsid w:val="007D15F5"/>
    <w:rsid w:val="007D24CC"/>
    <w:rsid w:val="007D35D4"/>
    <w:rsid w:val="007D4BD9"/>
    <w:rsid w:val="007D56E4"/>
    <w:rsid w:val="007D632A"/>
    <w:rsid w:val="007E144D"/>
    <w:rsid w:val="007E1A21"/>
    <w:rsid w:val="007E29DD"/>
    <w:rsid w:val="007E3C20"/>
    <w:rsid w:val="007E47C9"/>
    <w:rsid w:val="007E542F"/>
    <w:rsid w:val="007E5C6B"/>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54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CCD"/>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C796F"/>
    <w:rsid w:val="008D0A86"/>
    <w:rsid w:val="008D2D94"/>
    <w:rsid w:val="008D49FB"/>
    <w:rsid w:val="008D552A"/>
    <w:rsid w:val="008D6EF1"/>
    <w:rsid w:val="008D7189"/>
    <w:rsid w:val="008D797C"/>
    <w:rsid w:val="008D7BA0"/>
    <w:rsid w:val="008E0FC4"/>
    <w:rsid w:val="008E1A2B"/>
    <w:rsid w:val="008E29D3"/>
    <w:rsid w:val="008E5CC2"/>
    <w:rsid w:val="008E69D5"/>
    <w:rsid w:val="008E790D"/>
    <w:rsid w:val="008F28BE"/>
    <w:rsid w:val="008F3E4A"/>
    <w:rsid w:val="008F4F09"/>
    <w:rsid w:val="008F55AA"/>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5F85"/>
    <w:rsid w:val="00946920"/>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3408"/>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196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143E"/>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84E8C"/>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579B"/>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40CB"/>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020"/>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431"/>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77363"/>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930"/>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1B24"/>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6B29"/>
    <w:rsid w:val="00F30860"/>
    <w:rsid w:val="00F32C78"/>
    <w:rsid w:val="00F336EA"/>
    <w:rsid w:val="00F37787"/>
    <w:rsid w:val="00F409F0"/>
    <w:rsid w:val="00F40D01"/>
    <w:rsid w:val="00F410D4"/>
    <w:rsid w:val="00F422D9"/>
    <w:rsid w:val="00F43BC2"/>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3702"/>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740C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11BodyText">
    <w:name w:val="11 BodyText"/>
    <w:basedOn w:val="Standard"/>
    <w:rsid w:val="002B2CF7"/>
    <w:pPr>
      <w:spacing w:after="220" w:line="240" w:lineRule="auto"/>
      <w:ind w:left="1298"/>
    </w:pPr>
    <w:rPr>
      <w:rFonts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5F656-FA2D-4BD8-A385-41D90D87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4038</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23</cp:revision>
  <cp:lastPrinted>2018-08-10T06:24:00Z</cp:lastPrinted>
  <dcterms:created xsi:type="dcterms:W3CDTF">2021-05-05T11:45:00Z</dcterms:created>
  <dcterms:modified xsi:type="dcterms:W3CDTF">2021-08-06T15:28:00Z</dcterms:modified>
  <cp:category/>
</cp:coreProperties>
</file>