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199322A"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3B5CCC">
        <w:rPr>
          <w:b/>
          <w:i/>
          <w:noProof/>
          <w:sz w:val="28"/>
        </w:rPr>
        <w:t>R5-210840</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79E07735"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3F351F">
        <w:rPr>
          <w:rFonts w:eastAsiaTheme="minorEastAsia"/>
          <w:b/>
        </w:rPr>
        <w:t>Quality of Quiet Zone for DFF</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0FBD3E00" w14:textId="6872FDE4" w:rsidR="00174FCA" w:rsidRDefault="00881279" w:rsidP="00954086">
      <w:pPr>
        <w:spacing w:before="120" w:after="120"/>
        <w:rPr>
          <w:rFonts w:eastAsia="ＭＳ 明朝"/>
          <w:lang w:val="en-GB"/>
        </w:rPr>
      </w:pPr>
      <w:r>
        <w:rPr>
          <w:rFonts w:eastAsia="ＭＳ 明朝"/>
          <w:lang w:val="en-GB"/>
        </w:rPr>
        <w:t xml:space="preserve">QoQZ for DFF have been discussed for these several </w:t>
      </w:r>
      <w:r w:rsidR="00AF1A6A">
        <w:rPr>
          <w:rFonts w:eastAsia="ＭＳ 明朝"/>
          <w:lang w:val="en-GB"/>
        </w:rPr>
        <w:t>meetings</w:t>
      </w:r>
      <w:r w:rsidR="00853D0E">
        <w:rPr>
          <w:rFonts w:eastAsia="ＭＳ 明朝"/>
          <w:lang w:val="en-GB"/>
        </w:rPr>
        <w:t xml:space="preserve"> [1-2]</w:t>
      </w:r>
      <w:r w:rsidR="00AF1A6A">
        <w:rPr>
          <w:rFonts w:eastAsia="ＭＳ 明朝"/>
          <w:lang w:val="en-GB"/>
        </w:rPr>
        <w:t xml:space="preserve">. </w:t>
      </w:r>
      <w:r w:rsidR="008F1AC2">
        <w:rPr>
          <w:rFonts w:eastAsia="ＭＳ 明朝"/>
          <w:lang w:val="en-GB"/>
        </w:rPr>
        <w:t xml:space="preserve">In the previous meeting, </w:t>
      </w:r>
      <w:r w:rsidR="004F646A">
        <w:rPr>
          <w:rFonts w:eastAsia="ＭＳ 明朝"/>
          <w:lang w:val="en-GB"/>
        </w:rPr>
        <w:t>we proposed the QoQZ based on the range length 650mm [</w:t>
      </w:r>
      <w:r w:rsidR="0004401D">
        <w:rPr>
          <w:rFonts w:eastAsia="ＭＳ 明朝"/>
          <w:lang w:val="en-GB"/>
        </w:rPr>
        <w:t>1</w:t>
      </w:r>
      <w:r w:rsidR="004F646A">
        <w:rPr>
          <w:rFonts w:eastAsia="ＭＳ 明朝"/>
          <w:lang w:val="en-GB"/>
        </w:rPr>
        <w:t>] and we observed a difference from the values in [</w:t>
      </w:r>
      <w:r w:rsidR="0004401D">
        <w:rPr>
          <w:rFonts w:eastAsia="ＭＳ 明朝"/>
          <w:lang w:val="en-GB"/>
        </w:rPr>
        <w:t>2</w:t>
      </w:r>
      <w:r w:rsidR="004F646A">
        <w:rPr>
          <w:rFonts w:eastAsia="ＭＳ 明朝"/>
          <w:lang w:val="en-GB"/>
        </w:rPr>
        <w:t xml:space="preserve">] where </w:t>
      </w:r>
      <w:r w:rsidR="0004401D">
        <w:rPr>
          <w:rFonts w:eastAsia="ＭＳ 明朝"/>
          <w:lang w:val="en-GB"/>
        </w:rPr>
        <w:t>the range length was longer.</w:t>
      </w:r>
      <w:r w:rsidR="004F646A">
        <w:rPr>
          <w:rFonts w:eastAsia="ＭＳ 明朝"/>
          <w:lang w:val="en-GB"/>
        </w:rPr>
        <w:t xml:space="preserve"> </w:t>
      </w:r>
      <w:r w:rsidR="00D0545E">
        <w:rPr>
          <w:rFonts w:eastAsia="ＭＳ 明朝" w:hint="eastAsia"/>
          <w:lang w:val="en-GB"/>
        </w:rPr>
        <w:t xml:space="preserve">In this paper we provide our </w:t>
      </w:r>
      <w:r w:rsidR="00CB4DDF">
        <w:rPr>
          <w:rFonts w:eastAsia="ＭＳ 明朝"/>
          <w:lang w:val="en-GB"/>
        </w:rPr>
        <w:t>measurement result for Quality of Quiet Zone</w:t>
      </w:r>
      <w:r w:rsidR="008B397A">
        <w:rPr>
          <w:rFonts w:eastAsia="ＭＳ 明朝"/>
          <w:lang w:val="en-GB"/>
        </w:rPr>
        <w:t xml:space="preserve"> for FR2 </w:t>
      </w:r>
      <w:r w:rsidR="00A6015C">
        <w:rPr>
          <w:rFonts w:eastAsia="ＭＳ 明朝"/>
          <w:lang w:val="en-GB"/>
        </w:rPr>
        <w:t>DFF</w:t>
      </w:r>
      <w:r w:rsidR="00172D38">
        <w:rPr>
          <w:rFonts w:eastAsia="ＭＳ 明朝"/>
          <w:lang w:val="en-GB"/>
        </w:rPr>
        <w:t xml:space="preserve"> probe</w:t>
      </w:r>
      <w:r w:rsidR="00CC6D26">
        <w:rPr>
          <w:rFonts w:eastAsia="ＭＳ 明朝"/>
          <w:lang w:val="en-GB"/>
        </w:rPr>
        <w:t xml:space="preserve"> with longer range length</w:t>
      </w:r>
      <w:r w:rsidR="007F1FFD">
        <w:rPr>
          <w:rFonts w:eastAsia="ＭＳ 明朝"/>
          <w:lang w:val="en-GB"/>
        </w:rPr>
        <w:t xml:space="preserve"> than assumed in [1].</w:t>
      </w:r>
    </w:p>
    <w:p w14:paraId="0FBD3E01" w14:textId="3B151F28"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5D693E56" w14:textId="77777777" w:rsidR="00B96077" w:rsidRDefault="00B96077" w:rsidP="00980467">
      <w:pPr>
        <w:spacing w:before="120" w:after="120"/>
        <w:rPr>
          <w:rFonts w:eastAsiaTheme="minorEastAsia"/>
        </w:rPr>
      </w:pPr>
      <w:r w:rsidRPr="00FB3A79">
        <w:rPr>
          <w:rFonts w:eastAsiaTheme="minorEastAsia"/>
        </w:rPr>
        <w:t xml:space="preserve">Table 1 summarizes the measured </w:t>
      </w:r>
      <w:r>
        <w:rPr>
          <w:rFonts w:eastAsiaTheme="minorEastAsia"/>
        </w:rPr>
        <w:t xml:space="preserve">QoQZ </w:t>
      </w:r>
      <w:r w:rsidRPr="00FB3A79">
        <w:rPr>
          <w:rFonts w:eastAsiaTheme="minorEastAsia"/>
        </w:rPr>
        <w:t xml:space="preserve">result for </w:t>
      </w:r>
      <w:r>
        <w:rPr>
          <w:rFonts w:eastAsiaTheme="minorEastAsia"/>
        </w:rPr>
        <w:t>both DFF probes with re-positioning approach.</w:t>
      </w:r>
    </w:p>
    <w:p w14:paraId="434D5AEE" w14:textId="728ED982" w:rsidR="001F3524" w:rsidRPr="00980467" w:rsidRDefault="00C86BAD" w:rsidP="00980467">
      <w:pPr>
        <w:spacing w:before="120" w:after="120"/>
        <w:rPr>
          <w:rFonts w:eastAsiaTheme="minorEastAsia"/>
        </w:rPr>
      </w:pPr>
      <w:r>
        <w:rPr>
          <w:rFonts w:eastAsiaTheme="minorEastAsia"/>
        </w:rPr>
        <w:t xml:space="preserve">Range length </w:t>
      </w:r>
      <w:r w:rsidR="001A2F4C">
        <w:rPr>
          <w:rFonts w:eastAsiaTheme="minorEastAsia"/>
        </w:rPr>
        <w:t xml:space="preserve">used for this measurement </w:t>
      </w:r>
      <w:r>
        <w:rPr>
          <w:rFonts w:eastAsiaTheme="minorEastAsia"/>
        </w:rPr>
        <w:t>is 9</w:t>
      </w:r>
      <w:r w:rsidR="00B61356">
        <w:rPr>
          <w:rFonts w:eastAsiaTheme="minorEastAsia"/>
        </w:rPr>
        <w:t>42</w:t>
      </w:r>
      <w:r>
        <w:rPr>
          <w:rFonts w:eastAsiaTheme="minorEastAsia"/>
        </w:rPr>
        <w:t xml:space="preserve">mm which </w:t>
      </w:r>
      <w:r w:rsidR="001A2F4C">
        <w:rPr>
          <w:rFonts w:eastAsiaTheme="minorEastAsia"/>
        </w:rPr>
        <w:t xml:space="preserve">is derived as a required range length </w:t>
      </w:r>
      <w:r w:rsidR="002566D1">
        <w:rPr>
          <w:rFonts w:eastAsiaTheme="minorEastAsia"/>
        </w:rPr>
        <w:t>for n262</w:t>
      </w:r>
      <w:r w:rsidR="005243E7">
        <w:rPr>
          <w:rFonts w:eastAsiaTheme="minorEastAsia"/>
        </w:rPr>
        <w:t xml:space="preserve"> </w:t>
      </w:r>
      <w:r w:rsidR="002566D1">
        <w:rPr>
          <w:rFonts w:eastAsiaTheme="minorEastAsia"/>
        </w:rPr>
        <w:t xml:space="preserve">and </w:t>
      </w:r>
      <w:r w:rsidR="001A2F4C">
        <w:rPr>
          <w:rFonts w:eastAsiaTheme="minorEastAsia"/>
        </w:rPr>
        <w:t xml:space="preserve">D=5cm. </w:t>
      </w:r>
      <w:r w:rsidR="00D67FD7">
        <w:rPr>
          <w:rFonts w:eastAsiaTheme="minorEastAsia"/>
        </w:rPr>
        <w:t xml:space="preserve">Reference antenna </w:t>
      </w:r>
      <w:r w:rsidR="00EF78F4">
        <w:rPr>
          <w:rFonts w:eastAsiaTheme="minorEastAsia"/>
        </w:rPr>
        <w:t xml:space="preserve">used for QoQZ measurement </w:t>
      </w:r>
      <w:r w:rsidR="001309D3">
        <w:rPr>
          <w:rFonts w:eastAsiaTheme="minorEastAsia"/>
        </w:rPr>
        <w:t xml:space="preserve">meets </w:t>
      </w:r>
      <w:r w:rsidR="00CD6414">
        <w:rPr>
          <w:rFonts w:eastAsiaTheme="minorEastAsia"/>
        </w:rPr>
        <w:t xml:space="preserve">the </w:t>
      </w:r>
      <w:r w:rsidR="00011C6D">
        <w:rPr>
          <w:rFonts w:eastAsiaTheme="minorEastAsia"/>
        </w:rPr>
        <w:t xml:space="preserve">directivity </w:t>
      </w:r>
      <w:r w:rsidR="002B7054">
        <w:rPr>
          <w:rFonts w:eastAsiaTheme="minorEastAsia"/>
        </w:rPr>
        <w:t xml:space="preserve">mask </w:t>
      </w:r>
      <w:r w:rsidR="00126148">
        <w:rPr>
          <w:rFonts w:eastAsiaTheme="minorEastAsia"/>
        </w:rPr>
        <w:t xml:space="preserve">criteria </w:t>
      </w:r>
      <w:r w:rsidR="00CC4973">
        <w:rPr>
          <w:rFonts w:eastAsiaTheme="minorEastAsia"/>
        </w:rPr>
        <w:t>specified in Annex O</w:t>
      </w:r>
      <w:r w:rsidR="00307D03">
        <w:rPr>
          <w:rFonts w:eastAsiaTheme="minorEastAsia"/>
        </w:rPr>
        <w:t>.2.1 in TS 38.521-2.</w:t>
      </w:r>
      <w:r w:rsidR="005D70CE">
        <w:rPr>
          <w:rFonts w:eastAsiaTheme="minorEastAsia"/>
        </w:rPr>
        <w:t xml:space="preserve"> The measurement frequencies are 23.45, 30.125</w:t>
      </w:r>
      <w:r w:rsidR="008A251C">
        <w:rPr>
          <w:rFonts w:eastAsiaTheme="minorEastAsia"/>
        </w:rPr>
        <w:t xml:space="preserve">, </w:t>
      </w:r>
      <w:r w:rsidR="005D70CE">
        <w:rPr>
          <w:rFonts w:eastAsiaTheme="minorEastAsia"/>
        </w:rPr>
        <w:t xml:space="preserve">40.8 </w:t>
      </w:r>
      <w:r w:rsidR="008A251C">
        <w:rPr>
          <w:rFonts w:eastAsiaTheme="minorEastAsia"/>
        </w:rPr>
        <w:t>and 44.3</w:t>
      </w:r>
      <w:r w:rsidR="005D70CE">
        <w:rPr>
          <w:rFonts w:eastAsiaTheme="minorEastAsia"/>
        </w:rPr>
        <w:t>GHz.</w:t>
      </w:r>
      <w:r w:rsidR="00B85756">
        <w:rPr>
          <w:rFonts w:eastAsiaTheme="minorEastAsia"/>
        </w:rPr>
        <w:t xml:space="preserve"> As expected, we obtain the smaller QoQZ value than the values in the previous paper[1].</w:t>
      </w:r>
    </w:p>
    <w:p w14:paraId="4AC2C469" w14:textId="29A3A2F3" w:rsidR="00DD15D1" w:rsidRPr="00DD15D1" w:rsidRDefault="00DD15D1" w:rsidP="00DD15D1">
      <w:pPr>
        <w:pStyle w:val="af0"/>
        <w:keepNext/>
        <w:jc w:val="center"/>
        <w:rPr>
          <w:rFonts w:eastAsia="Yu Gothic"/>
          <w:bCs/>
        </w:rPr>
      </w:pPr>
      <w:r w:rsidRPr="00DD15D1">
        <w:rPr>
          <w:rFonts w:eastAsia="Yu Gothic"/>
          <w:bCs/>
        </w:rPr>
        <w:t xml:space="preserve">Table </w:t>
      </w:r>
      <w:r w:rsidRPr="00DD15D1">
        <w:rPr>
          <w:rFonts w:eastAsia="Yu Gothic"/>
          <w:bCs/>
        </w:rPr>
        <w:fldChar w:fldCharType="begin"/>
      </w:r>
      <w:r w:rsidRPr="00DD15D1">
        <w:rPr>
          <w:rFonts w:eastAsia="Yu Gothic"/>
          <w:bCs/>
        </w:rPr>
        <w:instrText xml:space="preserve"> SEQ Table \* ARABIC </w:instrText>
      </w:r>
      <w:r w:rsidRPr="00DD15D1">
        <w:rPr>
          <w:rFonts w:eastAsia="Yu Gothic"/>
          <w:bCs/>
        </w:rPr>
        <w:fldChar w:fldCharType="separate"/>
      </w:r>
      <w:r w:rsidR="002B164E">
        <w:rPr>
          <w:rFonts w:eastAsia="Yu Gothic"/>
          <w:bCs/>
          <w:noProof/>
        </w:rPr>
        <w:t>1</w:t>
      </w:r>
      <w:r w:rsidRPr="00DD15D1">
        <w:rPr>
          <w:rFonts w:eastAsia="Yu Gothic"/>
          <w:bCs/>
        </w:rPr>
        <w:fldChar w:fldCharType="end"/>
      </w:r>
      <w:r w:rsidRPr="00DD15D1">
        <w:rPr>
          <w:rFonts w:eastAsia="Yu Gothic" w:hint="eastAsia"/>
          <w:bCs/>
        </w:rPr>
        <w:t xml:space="preserve"> </w:t>
      </w:r>
      <w:r w:rsidRPr="00DD15D1">
        <w:rPr>
          <w:rFonts w:eastAsia="Yu Gothic"/>
          <w:bCs/>
        </w:rPr>
        <w:t>QoQZ for DFF</w:t>
      </w:r>
      <w:r w:rsidR="00B06481">
        <w:rPr>
          <w:rFonts w:eastAsia="Yu Gothic"/>
          <w:bCs/>
        </w:rPr>
        <w:t xml:space="preserve"> (With Re-positioning concept)</w:t>
      </w:r>
    </w:p>
    <w:tbl>
      <w:tblPr>
        <w:tblStyle w:val="Tabellengitternetz1"/>
        <w:tblW w:w="3626" w:type="pct"/>
        <w:jc w:val="center"/>
        <w:tblLook w:val="04A0" w:firstRow="1" w:lastRow="0" w:firstColumn="1" w:lastColumn="0" w:noHBand="0" w:noVBand="1"/>
      </w:tblPr>
      <w:tblGrid>
        <w:gridCol w:w="1748"/>
        <w:gridCol w:w="1350"/>
        <w:gridCol w:w="1350"/>
        <w:gridCol w:w="1350"/>
        <w:gridCol w:w="1350"/>
      </w:tblGrid>
      <w:tr w:rsidR="00390C98" w14:paraId="69E2E908" w14:textId="2FFC2257" w:rsidTr="00390C98">
        <w:trPr>
          <w:trHeight w:val="20"/>
          <w:jc w:val="center"/>
        </w:trPr>
        <w:tc>
          <w:tcPr>
            <w:tcW w:w="1223" w:type="pct"/>
            <w:hideMark/>
          </w:tcPr>
          <w:p w14:paraId="06776746" w14:textId="77777777" w:rsidR="00390C98" w:rsidRPr="00D51EF2" w:rsidRDefault="00390C98" w:rsidP="00D51EF2">
            <w:pPr>
              <w:spacing w:beforeLines="0" w:before="0" w:afterLines="0" w:after="0"/>
              <w:jc w:val="center"/>
              <w:rPr>
                <w:b/>
                <w:bCs/>
              </w:rPr>
            </w:pPr>
            <w:r w:rsidRPr="00D51EF2">
              <w:rPr>
                <w:rFonts w:hint="eastAsia"/>
                <w:b/>
                <w:bCs/>
              </w:rPr>
              <w:t>Frequency</w:t>
            </w:r>
          </w:p>
        </w:tc>
        <w:tc>
          <w:tcPr>
            <w:tcW w:w="944" w:type="pct"/>
            <w:hideMark/>
          </w:tcPr>
          <w:p w14:paraId="2DC18FD8" w14:textId="77777777" w:rsidR="00390C98" w:rsidRPr="00D51EF2" w:rsidRDefault="00390C98" w:rsidP="00D51EF2">
            <w:pPr>
              <w:spacing w:beforeLines="0" w:before="0" w:afterLines="0" w:after="0"/>
              <w:jc w:val="center"/>
              <w:rPr>
                <w:b/>
                <w:bCs/>
              </w:rPr>
            </w:pPr>
            <w:r w:rsidRPr="00D51EF2">
              <w:rPr>
                <w:rFonts w:hint="eastAsia"/>
                <w:b/>
                <w:bCs/>
              </w:rPr>
              <w:t>23.450 GHz</w:t>
            </w:r>
          </w:p>
        </w:tc>
        <w:tc>
          <w:tcPr>
            <w:tcW w:w="944" w:type="pct"/>
            <w:hideMark/>
          </w:tcPr>
          <w:p w14:paraId="75B819C6" w14:textId="77777777" w:rsidR="00390C98" w:rsidRPr="00D51EF2" w:rsidRDefault="00390C98" w:rsidP="00D51EF2">
            <w:pPr>
              <w:spacing w:beforeLines="0" w:before="0" w:afterLines="0" w:after="0"/>
              <w:jc w:val="center"/>
              <w:rPr>
                <w:b/>
                <w:bCs/>
              </w:rPr>
            </w:pPr>
            <w:r w:rsidRPr="00D51EF2">
              <w:rPr>
                <w:rFonts w:hint="eastAsia"/>
                <w:b/>
                <w:bCs/>
              </w:rPr>
              <w:t>32.125 GHz</w:t>
            </w:r>
          </w:p>
        </w:tc>
        <w:tc>
          <w:tcPr>
            <w:tcW w:w="944" w:type="pct"/>
            <w:hideMark/>
          </w:tcPr>
          <w:p w14:paraId="32C1A5A2" w14:textId="77777777" w:rsidR="00390C98" w:rsidRPr="00D51EF2" w:rsidRDefault="00390C98" w:rsidP="00D51EF2">
            <w:pPr>
              <w:spacing w:beforeLines="0" w:before="0" w:afterLines="0" w:after="0"/>
              <w:jc w:val="center"/>
              <w:rPr>
                <w:b/>
                <w:bCs/>
              </w:rPr>
            </w:pPr>
            <w:r w:rsidRPr="00D51EF2">
              <w:rPr>
                <w:rFonts w:hint="eastAsia"/>
                <w:b/>
                <w:bCs/>
              </w:rPr>
              <w:t>40.800 GHz</w:t>
            </w:r>
          </w:p>
        </w:tc>
        <w:tc>
          <w:tcPr>
            <w:tcW w:w="944" w:type="pct"/>
          </w:tcPr>
          <w:p w14:paraId="76BE289D" w14:textId="2CA56022" w:rsidR="00390C98" w:rsidRPr="00390C98" w:rsidRDefault="00390C98" w:rsidP="00D51EF2">
            <w:pPr>
              <w:spacing w:beforeLines="0" w:before="0" w:afterLines="0" w:after="0"/>
              <w:jc w:val="center"/>
              <w:rPr>
                <w:rFonts w:eastAsiaTheme="minorEastAsia"/>
                <w:b/>
                <w:bCs/>
              </w:rPr>
            </w:pPr>
            <w:r>
              <w:rPr>
                <w:rFonts w:eastAsiaTheme="minorEastAsia" w:hint="eastAsia"/>
                <w:b/>
                <w:bCs/>
              </w:rPr>
              <w:t>4</w:t>
            </w:r>
            <w:r>
              <w:rPr>
                <w:rFonts w:eastAsiaTheme="minorEastAsia"/>
                <w:b/>
                <w:bCs/>
              </w:rPr>
              <w:t>4.3GHz</w:t>
            </w:r>
          </w:p>
        </w:tc>
      </w:tr>
      <w:tr w:rsidR="00390C98" w14:paraId="2F94C93D" w14:textId="2FFC6689" w:rsidTr="00390C98">
        <w:trPr>
          <w:trHeight w:val="20"/>
          <w:jc w:val="center"/>
        </w:trPr>
        <w:tc>
          <w:tcPr>
            <w:tcW w:w="1223" w:type="pct"/>
            <w:hideMark/>
          </w:tcPr>
          <w:p w14:paraId="4112CED1" w14:textId="77777777" w:rsidR="00390C98" w:rsidRPr="00C96CDD" w:rsidRDefault="00390C98" w:rsidP="00D51EF2">
            <w:pPr>
              <w:spacing w:beforeLines="0" w:before="0" w:afterLines="0" w:after="0"/>
              <w:jc w:val="center"/>
              <w:rPr>
                <w:b/>
                <w:bCs/>
              </w:rPr>
            </w:pPr>
            <w:r w:rsidRPr="00C96CDD">
              <w:rPr>
                <w:rFonts w:hint="eastAsia"/>
                <w:b/>
                <w:bCs/>
              </w:rPr>
              <w:t>P1-P7</w:t>
            </w:r>
          </w:p>
        </w:tc>
        <w:tc>
          <w:tcPr>
            <w:tcW w:w="944" w:type="pct"/>
            <w:hideMark/>
          </w:tcPr>
          <w:p w14:paraId="09950BE2" w14:textId="5D65A760" w:rsidR="00390C98" w:rsidRPr="00383126" w:rsidRDefault="00390C98" w:rsidP="00D51EF2">
            <w:pPr>
              <w:spacing w:beforeLines="0" w:before="0" w:afterLines="0" w:after="0"/>
              <w:jc w:val="center"/>
              <w:rPr>
                <w:rFonts w:eastAsiaTheme="minorEastAsia"/>
              </w:rPr>
            </w:pPr>
            <w:r w:rsidRPr="00C96CDD">
              <w:rPr>
                <w:rFonts w:hint="eastAsia"/>
              </w:rPr>
              <w:t>1.</w:t>
            </w:r>
            <w:r w:rsidR="005440A5" w:rsidRPr="00C96CDD">
              <w:rPr>
                <w:rFonts w:hint="eastAsia"/>
              </w:rPr>
              <w:t>1</w:t>
            </w:r>
            <w:r w:rsidR="005440A5" w:rsidRPr="00C96CDD">
              <w:t>0</w:t>
            </w:r>
          </w:p>
        </w:tc>
        <w:tc>
          <w:tcPr>
            <w:tcW w:w="944" w:type="pct"/>
            <w:hideMark/>
          </w:tcPr>
          <w:p w14:paraId="35F59C6B" w14:textId="325BC024" w:rsidR="00390C98" w:rsidRPr="00C96CDD" w:rsidRDefault="00C96CDD" w:rsidP="00D51EF2">
            <w:pPr>
              <w:spacing w:beforeLines="0" w:before="0" w:afterLines="0" w:after="0"/>
              <w:jc w:val="center"/>
            </w:pPr>
            <w:r w:rsidRPr="00C96CDD">
              <w:t>1.1</w:t>
            </w:r>
            <w:r w:rsidR="00CD18C3">
              <w:t>3</w:t>
            </w:r>
          </w:p>
        </w:tc>
        <w:tc>
          <w:tcPr>
            <w:tcW w:w="944" w:type="pct"/>
            <w:hideMark/>
          </w:tcPr>
          <w:p w14:paraId="2A7E7B01" w14:textId="3B72DEBF" w:rsidR="00390C98" w:rsidRPr="00C96CDD" w:rsidRDefault="00C96CDD" w:rsidP="00D51EF2">
            <w:pPr>
              <w:spacing w:beforeLines="0" w:before="0" w:afterLines="0" w:after="0"/>
              <w:jc w:val="center"/>
            </w:pPr>
            <w:r w:rsidRPr="00C96CDD">
              <w:t>1.05</w:t>
            </w:r>
          </w:p>
        </w:tc>
        <w:tc>
          <w:tcPr>
            <w:tcW w:w="944" w:type="pct"/>
          </w:tcPr>
          <w:p w14:paraId="00F65610" w14:textId="592F9023" w:rsidR="00390C98" w:rsidRPr="00C96CDD" w:rsidRDefault="00C96CDD" w:rsidP="00D51EF2">
            <w:pPr>
              <w:spacing w:beforeLines="0" w:before="0" w:afterLines="0" w:after="0"/>
              <w:jc w:val="center"/>
              <w:rPr>
                <w:rFonts w:eastAsiaTheme="minorEastAsia"/>
              </w:rPr>
            </w:pPr>
            <w:r w:rsidRPr="00C96CDD">
              <w:rPr>
                <w:rFonts w:eastAsiaTheme="minorEastAsia"/>
              </w:rPr>
              <w:t>0.89</w:t>
            </w:r>
          </w:p>
        </w:tc>
      </w:tr>
      <w:tr w:rsidR="001C7585" w14:paraId="04E7D239" w14:textId="4B1C8000" w:rsidTr="00390C98">
        <w:trPr>
          <w:trHeight w:val="20"/>
          <w:jc w:val="center"/>
        </w:trPr>
        <w:tc>
          <w:tcPr>
            <w:tcW w:w="1223" w:type="pct"/>
            <w:hideMark/>
          </w:tcPr>
          <w:p w14:paraId="79F8FF1A" w14:textId="77777777" w:rsidR="001C7585" w:rsidRPr="00C96CDD" w:rsidRDefault="001C7585" w:rsidP="001C7585">
            <w:pPr>
              <w:spacing w:beforeLines="0" w:before="0" w:afterLines="0" w:after="0"/>
              <w:jc w:val="center"/>
              <w:rPr>
                <w:b/>
                <w:bCs/>
              </w:rPr>
            </w:pPr>
            <w:r w:rsidRPr="00C96CDD">
              <w:rPr>
                <w:rFonts w:hint="eastAsia"/>
                <w:b/>
                <w:bCs/>
              </w:rPr>
              <w:t>P1 only</w:t>
            </w:r>
          </w:p>
        </w:tc>
        <w:tc>
          <w:tcPr>
            <w:tcW w:w="944" w:type="pct"/>
            <w:hideMark/>
          </w:tcPr>
          <w:p w14:paraId="605F6F65" w14:textId="7C29F9C2" w:rsidR="001C7585" w:rsidRPr="00C96CDD" w:rsidRDefault="00C96CDD" w:rsidP="001C7585">
            <w:pPr>
              <w:spacing w:beforeLines="0" w:before="0" w:afterLines="0" w:after="0"/>
              <w:jc w:val="center"/>
            </w:pPr>
            <w:r w:rsidRPr="00C96CDD">
              <w:rPr>
                <w:rFonts w:eastAsiaTheme="minorEastAsia"/>
              </w:rPr>
              <w:t>0.34</w:t>
            </w:r>
          </w:p>
        </w:tc>
        <w:tc>
          <w:tcPr>
            <w:tcW w:w="944" w:type="pct"/>
            <w:hideMark/>
          </w:tcPr>
          <w:p w14:paraId="484165B6" w14:textId="3DBECFA1" w:rsidR="001C7585" w:rsidRPr="00C96CDD" w:rsidRDefault="00C96CDD" w:rsidP="001C7585">
            <w:pPr>
              <w:spacing w:beforeLines="0" w:before="0" w:afterLines="0" w:after="0"/>
              <w:jc w:val="center"/>
            </w:pPr>
            <w:r w:rsidRPr="00C96CDD">
              <w:rPr>
                <w:rFonts w:eastAsiaTheme="minorEastAsia"/>
              </w:rPr>
              <w:t>0.32</w:t>
            </w:r>
          </w:p>
        </w:tc>
        <w:tc>
          <w:tcPr>
            <w:tcW w:w="944" w:type="pct"/>
            <w:hideMark/>
          </w:tcPr>
          <w:p w14:paraId="0FE7BFCD" w14:textId="2B4CCF40" w:rsidR="001C7585" w:rsidRPr="00C96CDD" w:rsidRDefault="00C96CDD" w:rsidP="001C7585">
            <w:pPr>
              <w:spacing w:beforeLines="0" w:before="0" w:afterLines="0" w:after="0"/>
              <w:jc w:val="center"/>
            </w:pPr>
            <w:r w:rsidRPr="00C96CDD">
              <w:rPr>
                <w:rFonts w:eastAsiaTheme="minorEastAsia"/>
              </w:rPr>
              <w:t>0.32</w:t>
            </w:r>
          </w:p>
        </w:tc>
        <w:tc>
          <w:tcPr>
            <w:tcW w:w="944" w:type="pct"/>
          </w:tcPr>
          <w:p w14:paraId="1F675E7D" w14:textId="63AED44D" w:rsidR="001C7585" w:rsidRPr="00C96CDD" w:rsidRDefault="00C96CDD" w:rsidP="001C7585">
            <w:pPr>
              <w:spacing w:beforeLines="0" w:before="0" w:afterLines="0" w:after="0"/>
              <w:jc w:val="center"/>
              <w:rPr>
                <w:rFonts w:eastAsiaTheme="minorEastAsia"/>
              </w:rPr>
            </w:pPr>
            <w:r w:rsidRPr="00C96CDD">
              <w:rPr>
                <w:rFonts w:eastAsiaTheme="minorEastAsia"/>
              </w:rPr>
              <w:t>0.20</w:t>
            </w:r>
          </w:p>
        </w:tc>
      </w:tr>
    </w:tbl>
    <w:p w14:paraId="183DE5D2" w14:textId="3956D8FF" w:rsidR="00B85756" w:rsidRDefault="00B85756" w:rsidP="0057305B">
      <w:pPr>
        <w:spacing w:before="120" w:after="120"/>
        <w:rPr>
          <w:rFonts w:eastAsiaTheme="minorEastAsia"/>
        </w:rPr>
      </w:pPr>
      <w:r>
        <w:rPr>
          <w:rFonts w:eastAsiaTheme="minorEastAsia"/>
        </w:rPr>
        <w:t xml:space="preserve">MU term of impact from </w:t>
      </w:r>
      <w:r>
        <w:rPr>
          <w:rFonts w:eastAsiaTheme="minorEastAsia" w:hint="eastAsia"/>
        </w:rPr>
        <w:t>X</w:t>
      </w:r>
      <w:r>
        <w:rPr>
          <w:rFonts w:eastAsiaTheme="minorEastAsia"/>
        </w:rPr>
        <w:t xml:space="preserve">PD is also measured from the same set of data as QoQZ </w:t>
      </w:r>
      <w:r w:rsidR="003B1CC9">
        <w:rPr>
          <w:rFonts w:eastAsiaTheme="minorEastAsia"/>
        </w:rPr>
        <w:t xml:space="preserve">measurement </w:t>
      </w:r>
      <w:r>
        <w:rPr>
          <w:rFonts w:eastAsiaTheme="minorEastAsia"/>
        </w:rPr>
        <w:t>based on the equation in TS 38.521-2 Annex O, and is summarized in Table 2.</w:t>
      </w:r>
    </w:p>
    <w:p w14:paraId="68EA0FE1" w14:textId="77777777" w:rsidR="00895A3D" w:rsidRPr="00C433F3" w:rsidRDefault="00895A3D" w:rsidP="00895A3D">
      <w:pPr>
        <w:pBdr>
          <w:top w:val="single" w:sz="4" w:space="1" w:color="auto"/>
          <w:left w:val="single" w:sz="4" w:space="4" w:color="auto"/>
          <w:bottom w:val="single" w:sz="4" w:space="1" w:color="auto"/>
          <w:right w:val="single" w:sz="4" w:space="4" w:color="auto"/>
        </w:pBdr>
        <w:spacing w:before="120" w:after="120"/>
        <w:rPr>
          <w:shd w:val="pct15" w:color="auto" w:fill="FFFFFF"/>
        </w:rPr>
      </w:pPr>
      <w:r w:rsidRPr="00C433F3">
        <w:rPr>
          <w:shd w:val="pct15" w:color="auto" w:fill="FFFFFF"/>
        </w:rPr>
        <w:t xml:space="preserve">The XPD of the measurement system shall be determined from the quality of quiet zone measurements, see clause O.2 of [7], at the 7 reference points, P1 through P7, specifically with reference AUT orientations </w:t>
      </w:r>
      <w:r w:rsidRPr="00C433F3">
        <w:rPr>
          <w:rFonts w:ascii="Symbol" w:hAnsi="Symbol"/>
          <w:shd w:val="pct15" w:color="auto" w:fill="FFFFFF"/>
        </w:rPr>
        <w:t></w:t>
      </w:r>
      <w:r w:rsidRPr="00C433F3">
        <w:rPr>
          <w:shd w:val="pct15" w:color="auto" w:fill="FFFFFF"/>
        </w:rPr>
        <w:t>=</w:t>
      </w:r>
      <w:r w:rsidRPr="00C433F3">
        <w:rPr>
          <w:rFonts w:ascii="Symbol" w:hAnsi="Symbol"/>
          <w:shd w:val="pct15" w:color="auto" w:fill="FFFFFF"/>
        </w:rPr>
        <w:t></w:t>
      </w:r>
      <w:r w:rsidRPr="00C433F3">
        <w:rPr>
          <w:shd w:val="pct15" w:color="auto" w:fill="FFFFFF"/>
        </w:rPr>
        <w:t>=0</w:t>
      </w:r>
      <w:r w:rsidRPr="00C433F3">
        <w:rPr>
          <w:shd w:val="pct15" w:color="auto" w:fill="FFFFFF"/>
          <w:vertAlign w:val="superscript"/>
        </w:rPr>
        <w:t>o</w:t>
      </w:r>
      <w:r w:rsidRPr="00C433F3">
        <w:rPr>
          <w:shd w:val="pct15" w:color="auto" w:fill="FFFFFF"/>
        </w:rPr>
        <w:t xml:space="preserve"> for distributed axes systems, Section O.2.6.1 [7], or reference AUT orientations </w:t>
      </w:r>
      <w:r w:rsidRPr="00C433F3">
        <w:rPr>
          <w:rFonts w:ascii="Symbol" w:hAnsi="Symbol"/>
          <w:shd w:val="pct15" w:color="auto" w:fill="FFFFFF"/>
        </w:rPr>
        <w:t></w:t>
      </w:r>
      <w:r w:rsidRPr="00C433F3">
        <w:rPr>
          <w:shd w:val="pct15" w:color="auto" w:fill="FFFFFF"/>
        </w:rPr>
        <w:t>=</w:t>
      </w:r>
      <w:r w:rsidRPr="00C433F3">
        <w:rPr>
          <w:rFonts w:ascii="Symbol" w:hAnsi="Symbol"/>
          <w:shd w:val="pct15" w:color="auto" w:fill="FFFFFF"/>
        </w:rPr>
        <w:t></w:t>
      </w:r>
      <w:r w:rsidRPr="00C433F3">
        <w:rPr>
          <w:shd w:val="pct15" w:color="auto" w:fill="FFFFFF"/>
        </w:rPr>
        <w:t>=0</w:t>
      </w:r>
      <w:r w:rsidRPr="00C433F3">
        <w:rPr>
          <w:shd w:val="pct15" w:color="auto" w:fill="FFFFFF"/>
          <w:vertAlign w:val="superscript"/>
        </w:rPr>
        <w:t>o</w:t>
      </w:r>
      <w:r w:rsidRPr="00C433F3">
        <w:rPr>
          <w:shd w:val="pct15" w:color="auto" w:fill="FFFFFF"/>
        </w:rPr>
        <w:t xml:space="preserve"> for combined-axes systems, Section O.2.6.2 [7]. Alternatively, it can be determined using a reference antenna optimized for XPD measurements and with the corresponding alignment to achieve optimal polarization matching between the reference and the measurement antenna.</w:t>
      </w:r>
    </w:p>
    <w:p w14:paraId="76701D13" w14:textId="77777777" w:rsidR="00895A3D" w:rsidRPr="00C433F3" w:rsidRDefault="00895A3D" w:rsidP="00895A3D">
      <w:pPr>
        <w:pBdr>
          <w:top w:val="single" w:sz="4" w:space="1" w:color="auto"/>
          <w:left w:val="single" w:sz="4" w:space="4" w:color="auto"/>
          <w:bottom w:val="single" w:sz="4" w:space="1" w:color="auto"/>
          <w:right w:val="single" w:sz="4" w:space="4" w:color="auto"/>
        </w:pBdr>
        <w:spacing w:before="120" w:after="120"/>
        <w:rPr>
          <w:shd w:val="pct15" w:color="auto" w:fill="FFFFFF"/>
        </w:rPr>
      </w:pPr>
      <w:r w:rsidRPr="00C433F3">
        <w:rPr>
          <w:shd w:val="pct15" w:color="auto" w:fill="FFFFFF"/>
        </w:rPr>
        <w:t>The XPD for each reference point shall be calculated as the ratio of cross-polarized to co-polarized measured powers and the largest XPD from the 7 different reference points shall be used to determine the XPD MU, i.e.,</w:t>
      </w:r>
    </w:p>
    <w:p w14:paraId="46186926" w14:textId="77777777" w:rsidR="00895A3D" w:rsidRPr="00C433F3" w:rsidRDefault="00895A3D" w:rsidP="00895A3D">
      <w:pPr>
        <w:pStyle w:val="EQ"/>
        <w:pBdr>
          <w:top w:val="single" w:sz="4" w:space="1" w:color="auto"/>
          <w:left w:val="single" w:sz="4" w:space="4" w:color="auto"/>
          <w:bottom w:val="single" w:sz="4" w:space="1" w:color="auto"/>
          <w:right w:val="single" w:sz="4" w:space="4" w:color="auto"/>
        </w:pBdr>
        <w:spacing w:before="120" w:after="120"/>
        <w:jc w:val="center"/>
        <w:rPr>
          <w:rFonts w:eastAsia="Malgun Gothic"/>
          <w:noProof w:val="0"/>
          <w:shd w:val="pct15" w:color="auto" w:fill="FFFFFF"/>
          <w:lang w:eastAsia="en-US"/>
        </w:rPr>
      </w:pPr>
      <w:r w:rsidRPr="00C433F3">
        <w:rPr>
          <w:rFonts w:eastAsia="Malgun Gothic"/>
          <w:noProof w:val="0"/>
          <w:position w:val="-32"/>
          <w:shd w:val="pct15" w:color="auto" w:fill="FFFFFF"/>
          <w:lang w:eastAsia="en-US"/>
        </w:rPr>
        <w:object w:dxaOrig="5325" w:dyaOrig="720" w14:anchorId="5A7A3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36pt" o:ole="">
            <v:imagedata r:id="rId8" o:title=""/>
          </v:shape>
          <o:OLEObject Type="Embed" ProgID="Equation.DSMT4" ShapeID="_x0000_i1025" DrawAspect="Content" ObjectID="_1674289133" r:id="rId9"/>
        </w:object>
      </w:r>
      <w:r w:rsidRPr="00C433F3">
        <w:rPr>
          <w:rFonts w:eastAsia="Malgun Gothic"/>
          <w:noProof w:val="0"/>
          <w:shd w:val="pct15" w:color="auto" w:fill="FFFFFF"/>
          <w:lang w:eastAsia="en-US"/>
        </w:rPr>
        <w:t>(1-17)</w:t>
      </w:r>
    </w:p>
    <w:p w14:paraId="3186AB66" w14:textId="77777777" w:rsidR="00895A3D" w:rsidRPr="00C433F3" w:rsidRDefault="00895A3D" w:rsidP="00895A3D">
      <w:pPr>
        <w:pBdr>
          <w:top w:val="single" w:sz="4" w:space="1" w:color="auto"/>
          <w:left w:val="single" w:sz="4" w:space="4" w:color="auto"/>
          <w:bottom w:val="single" w:sz="4" w:space="1" w:color="auto"/>
          <w:right w:val="single" w:sz="4" w:space="4" w:color="auto"/>
        </w:pBdr>
        <w:spacing w:before="120" w:after="120"/>
        <w:rPr>
          <w:rFonts w:eastAsia="Malgun Gothic"/>
          <w:shd w:val="pct15" w:color="auto" w:fill="FFFFFF"/>
          <w:lang w:eastAsia="en-US"/>
        </w:rPr>
      </w:pPr>
      <w:r w:rsidRPr="00C433F3">
        <w:rPr>
          <w:rFonts w:eastAsia="Malgun Gothic"/>
          <w:shd w:val="pct15" w:color="auto" w:fill="FFFFFF"/>
          <w:lang w:eastAsia="en-US"/>
        </w:rPr>
        <w:t>where</w:t>
      </w:r>
    </w:p>
    <w:p w14:paraId="166A44AB" w14:textId="77777777" w:rsidR="00895A3D" w:rsidRDefault="00895A3D" w:rsidP="00895A3D">
      <w:pPr>
        <w:pStyle w:val="tdoc-heade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rPr>
          <w:b/>
          <w:noProof w:val="0"/>
        </w:rPr>
      </w:pPr>
      <w:r w:rsidRPr="00C433F3">
        <w:rPr>
          <w:rFonts w:eastAsia="Malgun Gothic"/>
          <w:noProof w:val="0"/>
          <w:position w:val="-44"/>
          <w:shd w:val="pct15" w:color="auto" w:fill="FFFFFF"/>
        </w:rPr>
        <w:object w:dxaOrig="9645" w:dyaOrig="990" w14:anchorId="1C93B095">
          <v:shape id="_x0000_i1026" type="#_x0000_t75" style="width:482.25pt;height:49.5pt" o:ole="">
            <v:imagedata r:id="rId10" o:title=""/>
          </v:shape>
          <o:OLEObject Type="Embed" ProgID="Equation.DSMT4" ShapeID="_x0000_i1026" DrawAspect="Content" ObjectID="_1674289134" r:id="rId11"/>
        </w:object>
      </w:r>
    </w:p>
    <w:p w14:paraId="3EF08E2C" w14:textId="35CBB988" w:rsidR="00B85756" w:rsidRPr="00DD15D1" w:rsidRDefault="00B85756" w:rsidP="00B85756">
      <w:pPr>
        <w:pStyle w:val="af0"/>
        <w:keepNext/>
        <w:jc w:val="center"/>
        <w:rPr>
          <w:rFonts w:eastAsia="Yu Gothic"/>
          <w:bCs/>
        </w:rPr>
      </w:pPr>
      <w:r w:rsidRPr="00DD15D1">
        <w:rPr>
          <w:rFonts w:eastAsia="Yu Gothic"/>
          <w:bCs/>
        </w:rPr>
        <w:t xml:space="preserve">Table </w:t>
      </w:r>
      <w:r w:rsidR="00F03FAB">
        <w:rPr>
          <w:rFonts w:eastAsia="Yu Gothic"/>
          <w:bCs/>
        </w:rPr>
        <w:t>2</w:t>
      </w:r>
      <w:r w:rsidRPr="00DD15D1">
        <w:rPr>
          <w:rFonts w:eastAsia="Yu Gothic" w:hint="eastAsia"/>
          <w:bCs/>
        </w:rPr>
        <w:t xml:space="preserve"> </w:t>
      </w:r>
      <w:r w:rsidR="00F03FAB">
        <w:rPr>
          <w:rFonts w:eastAsia="Yu Gothic"/>
          <w:bCs/>
        </w:rPr>
        <w:t xml:space="preserve">Influence of XPD </w:t>
      </w:r>
      <w:r w:rsidRPr="00DD15D1">
        <w:rPr>
          <w:rFonts w:eastAsia="Yu Gothic"/>
          <w:bCs/>
        </w:rPr>
        <w:t>for DFF</w:t>
      </w:r>
      <w:r>
        <w:rPr>
          <w:rFonts w:eastAsia="Yu Gothic"/>
          <w:bCs/>
        </w:rPr>
        <w:t xml:space="preserve"> (With Re-positioning concept)</w:t>
      </w:r>
    </w:p>
    <w:tbl>
      <w:tblPr>
        <w:tblStyle w:val="Tabellengitternetz1"/>
        <w:tblW w:w="3626" w:type="pct"/>
        <w:jc w:val="center"/>
        <w:tblLook w:val="04A0" w:firstRow="1" w:lastRow="0" w:firstColumn="1" w:lastColumn="0" w:noHBand="0" w:noVBand="1"/>
      </w:tblPr>
      <w:tblGrid>
        <w:gridCol w:w="1748"/>
        <w:gridCol w:w="1350"/>
        <w:gridCol w:w="1350"/>
        <w:gridCol w:w="1350"/>
        <w:gridCol w:w="1350"/>
      </w:tblGrid>
      <w:tr w:rsidR="00B85756" w14:paraId="08836D92" w14:textId="77777777" w:rsidTr="00D91D67">
        <w:trPr>
          <w:trHeight w:val="20"/>
          <w:jc w:val="center"/>
        </w:trPr>
        <w:tc>
          <w:tcPr>
            <w:tcW w:w="1223" w:type="pct"/>
            <w:hideMark/>
          </w:tcPr>
          <w:p w14:paraId="2D8AFC70" w14:textId="77777777" w:rsidR="00B85756" w:rsidRPr="00D51EF2" w:rsidRDefault="00B85756" w:rsidP="00D91D67">
            <w:pPr>
              <w:spacing w:beforeLines="0" w:before="0" w:afterLines="0" w:after="0"/>
              <w:jc w:val="center"/>
              <w:rPr>
                <w:b/>
                <w:bCs/>
              </w:rPr>
            </w:pPr>
            <w:r w:rsidRPr="00D51EF2">
              <w:rPr>
                <w:rFonts w:hint="eastAsia"/>
                <w:b/>
                <w:bCs/>
              </w:rPr>
              <w:t>Frequency</w:t>
            </w:r>
          </w:p>
        </w:tc>
        <w:tc>
          <w:tcPr>
            <w:tcW w:w="944" w:type="pct"/>
            <w:hideMark/>
          </w:tcPr>
          <w:p w14:paraId="48030EFB" w14:textId="77777777" w:rsidR="00B85756" w:rsidRPr="00D51EF2" w:rsidRDefault="00B85756" w:rsidP="00D91D67">
            <w:pPr>
              <w:spacing w:beforeLines="0" w:before="0" w:afterLines="0" w:after="0"/>
              <w:jc w:val="center"/>
              <w:rPr>
                <w:b/>
                <w:bCs/>
              </w:rPr>
            </w:pPr>
            <w:r w:rsidRPr="00D51EF2">
              <w:rPr>
                <w:rFonts w:hint="eastAsia"/>
                <w:b/>
                <w:bCs/>
              </w:rPr>
              <w:t>23.450 GHz</w:t>
            </w:r>
          </w:p>
        </w:tc>
        <w:tc>
          <w:tcPr>
            <w:tcW w:w="944" w:type="pct"/>
            <w:hideMark/>
          </w:tcPr>
          <w:p w14:paraId="38629929" w14:textId="77777777" w:rsidR="00B85756" w:rsidRPr="00D51EF2" w:rsidRDefault="00B85756" w:rsidP="00D91D67">
            <w:pPr>
              <w:spacing w:beforeLines="0" w:before="0" w:afterLines="0" w:after="0"/>
              <w:jc w:val="center"/>
              <w:rPr>
                <w:b/>
                <w:bCs/>
              </w:rPr>
            </w:pPr>
            <w:r w:rsidRPr="00D51EF2">
              <w:rPr>
                <w:rFonts w:hint="eastAsia"/>
                <w:b/>
                <w:bCs/>
              </w:rPr>
              <w:t>32.125 GHz</w:t>
            </w:r>
          </w:p>
        </w:tc>
        <w:tc>
          <w:tcPr>
            <w:tcW w:w="944" w:type="pct"/>
            <w:hideMark/>
          </w:tcPr>
          <w:p w14:paraId="399A9BE7" w14:textId="77777777" w:rsidR="00B85756" w:rsidRPr="00D51EF2" w:rsidRDefault="00B85756" w:rsidP="00D91D67">
            <w:pPr>
              <w:spacing w:beforeLines="0" w:before="0" w:afterLines="0" w:after="0"/>
              <w:jc w:val="center"/>
              <w:rPr>
                <w:b/>
                <w:bCs/>
              </w:rPr>
            </w:pPr>
            <w:r w:rsidRPr="00D51EF2">
              <w:rPr>
                <w:rFonts w:hint="eastAsia"/>
                <w:b/>
                <w:bCs/>
              </w:rPr>
              <w:t>40.800 GHz</w:t>
            </w:r>
          </w:p>
        </w:tc>
        <w:tc>
          <w:tcPr>
            <w:tcW w:w="944" w:type="pct"/>
          </w:tcPr>
          <w:p w14:paraId="7B5BB6DE" w14:textId="77777777" w:rsidR="00B85756" w:rsidRPr="00390C98" w:rsidRDefault="00B85756" w:rsidP="00D91D67">
            <w:pPr>
              <w:spacing w:beforeLines="0" w:before="0" w:afterLines="0" w:after="0"/>
              <w:jc w:val="center"/>
              <w:rPr>
                <w:rFonts w:eastAsiaTheme="minorEastAsia"/>
                <w:b/>
                <w:bCs/>
              </w:rPr>
            </w:pPr>
            <w:r>
              <w:rPr>
                <w:rFonts w:eastAsiaTheme="minorEastAsia" w:hint="eastAsia"/>
                <w:b/>
                <w:bCs/>
              </w:rPr>
              <w:t>4</w:t>
            </w:r>
            <w:r>
              <w:rPr>
                <w:rFonts w:eastAsiaTheme="minorEastAsia"/>
                <w:b/>
                <w:bCs/>
              </w:rPr>
              <w:t>4.3GHz</w:t>
            </w:r>
          </w:p>
        </w:tc>
      </w:tr>
      <w:tr w:rsidR="00B85756" w14:paraId="259EAB70" w14:textId="77777777" w:rsidTr="00D91D67">
        <w:trPr>
          <w:trHeight w:val="20"/>
          <w:jc w:val="center"/>
        </w:trPr>
        <w:tc>
          <w:tcPr>
            <w:tcW w:w="1223" w:type="pct"/>
            <w:hideMark/>
          </w:tcPr>
          <w:p w14:paraId="350F2486" w14:textId="1C8A7843" w:rsidR="00B85756" w:rsidRPr="00C96CDD" w:rsidRDefault="007D6A4E" w:rsidP="00D91D67">
            <w:pPr>
              <w:spacing w:beforeLines="0" w:before="0" w:afterLines="0" w:after="0"/>
              <w:jc w:val="center"/>
              <w:rPr>
                <w:b/>
                <w:bCs/>
              </w:rPr>
            </w:pPr>
            <w:r>
              <w:rPr>
                <w:b/>
                <w:bCs/>
              </w:rPr>
              <w:t>XPD</w:t>
            </w:r>
          </w:p>
        </w:tc>
        <w:tc>
          <w:tcPr>
            <w:tcW w:w="944" w:type="pct"/>
            <w:hideMark/>
          </w:tcPr>
          <w:p w14:paraId="20F90225" w14:textId="4E6209BD" w:rsidR="00B85756" w:rsidRPr="00C96CDD" w:rsidRDefault="00F326CE" w:rsidP="00D91D67">
            <w:pPr>
              <w:spacing w:beforeLines="0" w:before="0" w:afterLines="0" w:after="0"/>
              <w:jc w:val="center"/>
            </w:pPr>
            <w:r>
              <w:t>0.031</w:t>
            </w:r>
          </w:p>
        </w:tc>
        <w:tc>
          <w:tcPr>
            <w:tcW w:w="944" w:type="pct"/>
            <w:hideMark/>
          </w:tcPr>
          <w:p w14:paraId="0BD41AA3" w14:textId="251F0901" w:rsidR="00B85756" w:rsidRPr="00C96CDD" w:rsidRDefault="00275D91" w:rsidP="00D91D67">
            <w:pPr>
              <w:spacing w:beforeLines="0" w:before="0" w:afterLines="0" w:after="0"/>
              <w:jc w:val="center"/>
            </w:pPr>
            <w:r>
              <w:t>0.0</w:t>
            </w:r>
            <w:r w:rsidR="00CD18C3">
              <w:t>5</w:t>
            </w:r>
            <w:r>
              <w:t>5</w:t>
            </w:r>
          </w:p>
        </w:tc>
        <w:tc>
          <w:tcPr>
            <w:tcW w:w="944" w:type="pct"/>
            <w:hideMark/>
          </w:tcPr>
          <w:p w14:paraId="630EA6D8" w14:textId="2130D83C" w:rsidR="00B85756" w:rsidRPr="00C96CDD" w:rsidRDefault="00F03FAB" w:rsidP="00D91D67">
            <w:pPr>
              <w:spacing w:beforeLines="0" w:before="0" w:afterLines="0" w:after="0"/>
              <w:jc w:val="center"/>
            </w:pPr>
            <w:r>
              <w:t>0.042</w:t>
            </w:r>
          </w:p>
        </w:tc>
        <w:tc>
          <w:tcPr>
            <w:tcW w:w="944" w:type="pct"/>
          </w:tcPr>
          <w:p w14:paraId="44239F2F" w14:textId="6DA17C1D" w:rsidR="00B85756" w:rsidRPr="00C96CDD" w:rsidRDefault="00F03FAB" w:rsidP="00D91D67">
            <w:pPr>
              <w:spacing w:beforeLines="0" w:before="0" w:afterLines="0" w:after="0"/>
              <w:jc w:val="center"/>
              <w:rPr>
                <w:rFonts w:eastAsiaTheme="minorEastAsia"/>
              </w:rPr>
            </w:pPr>
            <w:r>
              <w:rPr>
                <w:rFonts w:eastAsiaTheme="minorEastAsia"/>
              </w:rPr>
              <w:t>0.044</w:t>
            </w:r>
          </w:p>
        </w:tc>
      </w:tr>
    </w:tbl>
    <w:p w14:paraId="0FBD3E0C" w14:textId="2ABC6365" w:rsidR="00473CEF" w:rsidRPr="003402BF" w:rsidRDefault="003B5CCC" w:rsidP="0057305B">
      <w:pPr>
        <w:spacing w:before="120" w:after="120"/>
        <w:rPr>
          <w:rFonts w:eastAsiaTheme="minorEastAsia"/>
          <w:b/>
          <w:i/>
        </w:rPr>
      </w:pPr>
      <w:r>
        <w:pict w14:anchorId="0FBD3E1A">
          <v:rect id="_x0000_i1027" style="width:482.05pt;height:1pt" o:hralign="center" o:hrstd="t" o:hrnoshade="t" o:hr="t" fillcolor="#0d0d0d" stroked="f">
            <v:textbox inset="5.85pt,.7pt,5.85pt,.7pt"/>
          </v:rect>
        </w:pict>
      </w:r>
    </w:p>
    <w:p w14:paraId="0FBD3E0D" w14:textId="121A7E3E"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027057D" w14:textId="6353503F" w:rsidR="00DE4A65" w:rsidRPr="00DE4A65" w:rsidRDefault="00DE4A65" w:rsidP="00D940B3">
      <w:pPr>
        <w:spacing w:before="120" w:after="120"/>
        <w:rPr>
          <w:rFonts w:eastAsia="Yu Gothic"/>
        </w:rPr>
      </w:pPr>
      <w:r w:rsidRPr="00DE4A65">
        <w:rPr>
          <w:rFonts w:eastAsia="Yu Gothic" w:hint="eastAsia"/>
        </w:rPr>
        <w:lastRenderedPageBreak/>
        <w:t>B</w:t>
      </w:r>
      <w:r w:rsidRPr="00DE4A65">
        <w:rPr>
          <w:rFonts w:eastAsia="Yu Gothic"/>
        </w:rPr>
        <w:t>ased on the measured QoQZ and XPD as summarized in Table 1 and Table 2, RAN5 is asked to endorse following proposal.</w:t>
      </w:r>
    </w:p>
    <w:p w14:paraId="511B7B57" w14:textId="414E87BC" w:rsidR="00D940B3" w:rsidRPr="00C77185" w:rsidRDefault="00D940B3" w:rsidP="00D940B3">
      <w:pPr>
        <w:spacing w:before="120" w:after="120"/>
        <w:rPr>
          <w:rFonts w:eastAsia="Yu Gothic"/>
          <w:b/>
          <w:bCs/>
        </w:rPr>
      </w:pPr>
      <w:r w:rsidRPr="00C77185">
        <w:rPr>
          <w:rFonts w:eastAsia="Yu Gothic" w:hint="eastAsia"/>
          <w:b/>
          <w:bCs/>
        </w:rPr>
        <w:t>P</w:t>
      </w:r>
      <w:r w:rsidRPr="00C77185">
        <w:rPr>
          <w:rFonts w:eastAsia="Yu Gothic"/>
          <w:b/>
          <w:bCs/>
        </w:rPr>
        <w:t xml:space="preserve">roposal </w:t>
      </w:r>
      <w:r>
        <w:rPr>
          <w:rFonts w:eastAsia="Yu Gothic"/>
          <w:b/>
          <w:bCs/>
        </w:rPr>
        <w:t>1</w:t>
      </w:r>
      <w:r w:rsidRPr="00C77185">
        <w:rPr>
          <w:rFonts w:eastAsia="Yu Gothic"/>
          <w:b/>
          <w:bCs/>
        </w:rPr>
        <w:t xml:space="preserve"> : </w:t>
      </w:r>
      <w:r w:rsidR="00C85CE2">
        <w:rPr>
          <w:rFonts w:eastAsia="Yu Gothic"/>
          <w:b/>
          <w:bCs/>
        </w:rPr>
        <w:t>A</w:t>
      </w:r>
      <w:r w:rsidR="00217BE2">
        <w:rPr>
          <w:rFonts w:eastAsia="Yu Gothic"/>
          <w:b/>
          <w:bCs/>
        </w:rPr>
        <w:t xml:space="preserve">dopt </w:t>
      </w:r>
      <w:r w:rsidRPr="00C77185">
        <w:rPr>
          <w:rFonts w:eastAsia="Yu Gothic"/>
          <w:b/>
          <w:bCs/>
        </w:rPr>
        <w:t>1.</w:t>
      </w:r>
      <w:r>
        <w:rPr>
          <w:rFonts w:eastAsia="Yu Gothic"/>
          <w:b/>
          <w:bCs/>
        </w:rPr>
        <w:t>2dB</w:t>
      </w:r>
      <w:r w:rsidRPr="00C77185">
        <w:rPr>
          <w:rFonts w:eastAsia="Yu Gothic"/>
          <w:b/>
          <w:bCs/>
        </w:rPr>
        <w:t xml:space="preserve"> for measurement stage</w:t>
      </w:r>
      <w:r>
        <w:rPr>
          <w:rFonts w:eastAsia="Yu Gothic"/>
          <w:b/>
          <w:bCs/>
        </w:rPr>
        <w:t xml:space="preserve"> </w:t>
      </w:r>
      <w:r w:rsidR="00217BE2">
        <w:rPr>
          <w:rFonts w:eastAsia="Yu Gothic"/>
          <w:b/>
          <w:bCs/>
        </w:rPr>
        <w:t>QoQZ for DFF</w:t>
      </w:r>
    </w:p>
    <w:p w14:paraId="2657A7F3" w14:textId="0AB16C10" w:rsidR="00D940B3" w:rsidRDefault="00D940B3" w:rsidP="00D940B3">
      <w:pPr>
        <w:spacing w:before="120" w:after="120"/>
        <w:rPr>
          <w:rFonts w:eastAsia="Yu Gothic"/>
          <w:b/>
          <w:bCs/>
        </w:rPr>
      </w:pPr>
      <w:r w:rsidRPr="00C77185">
        <w:rPr>
          <w:rFonts w:eastAsia="Yu Gothic" w:hint="eastAsia"/>
          <w:b/>
          <w:bCs/>
        </w:rPr>
        <w:t>P</w:t>
      </w:r>
      <w:r w:rsidRPr="00C77185">
        <w:rPr>
          <w:rFonts w:eastAsia="Yu Gothic"/>
          <w:b/>
          <w:bCs/>
        </w:rPr>
        <w:t xml:space="preserve">roposal </w:t>
      </w:r>
      <w:r>
        <w:rPr>
          <w:rFonts w:eastAsia="Yu Gothic"/>
          <w:b/>
          <w:bCs/>
        </w:rPr>
        <w:t>2</w:t>
      </w:r>
      <w:r w:rsidRPr="00C77185">
        <w:rPr>
          <w:rFonts w:eastAsia="Yu Gothic"/>
          <w:b/>
          <w:bCs/>
        </w:rPr>
        <w:t xml:space="preserve"> : </w:t>
      </w:r>
      <w:r w:rsidR="00C85CE2">
        <w:rPr>
          <w:rFonts w:eastAsia="Yu Gothic"/>
          <w:b/>
          <w:bCs/>
        </w:rPr>
        <w:t>A</w:t>
      </w:r>
      <w:r w:rsidR="00357E71">
        <w:rPr>
          <w:rFonts w:eastAsia="Yu Gothic"/>
          <w:b/>
          <w:bCs/>
        </w:rPr>
        <w:t>dopt 0.4dB</w:t>
      </w:r>
      <w:r w:rsidR="00357E71" w:rsidRPr="00C77185">
        <w:rPr>
          <w:rFonts w:eastAsia="Yu Gothic"/>
          <w:b/>
          <w:bCs/>
        </w:rPr>
        <w:t xml:space="preserve"> for</w:t>
      </w:r>
      <w:r w:rsidR="00357E71">
        <w:rPr>
          <w:rFonts w:eastAsia="Yu Gothic"/>
          <w:b/>
          <w:bCs/>
        </w:rPr>
        <w:t xml:space="preserve"> calibration</w:t>
      </w:r>
      <w:r w:rsidR="00357E71" w:rsidRPr="00C77185">
        <w:rPr>
          <w:rFonts w:eastAsia="Yu Gothic"/>
          <w:b/>
          <w:bCs/>
        </w:rPr>
        <w:t xml:space="preserve"> stage</w:t>
      </w:r>
      <w:r w:rsidR="00357E71">
        <w:rPr>
          <w:rFonts w:eastAsia="Yu Gothic"/>
          <w:b/>
          <w:bCs/>
        </w:rPr>
        <w:t xml:space="preserve"> QoQZ for DFF</w:t>
      </w:r>
    </w:p>
    <w:p w14:paraId="6678E191" w14:textId="47321CB8" w:rsidR="00F03FAB" w:rsidRDefault="00F03FAB" w:rsidP="00F03FAB">
      <w:pPr>
        <w:spacing w:before="120" w:after="120"/>
        <w:rPr>
          <w:rFonts w:eastAsia="Yu Gothic"/>
          <w:b/>
          <w:bCs/>
        </w:rPr>
      </w:pPr>
      <w:r w:rsidRPr="00C77185">
        <w:rPr>
          <w:rFonts w:eastAsia="Yu Gothic" w:hint="eastAsia"/>
          <w:b/>
          <w:bCs/>
        </w:rPr>
        <w:t>P</w:t>
      </w:r>
      <w:r w:rsidRPr="00C77185">
        <w:rPr>
          <w:rFonts w:eastAsia="Yu Gothic"/>
          <w:b/>
          <w:bCs/>
        </w:rPr>
        <w:t xml:space="preserve">roposal </w:t>
      </w:r>
      <w:r>
        <w:rPr>
          <w:rFonts w:eastAsia="Yu Gothic"/>
          <w:b/>
          <w:bCs/>
        </w:rPr>
        <w:t>3</w:t>
      </w:r>
      <w:r w:rsidRPr="00C77185">
        <w:rPr>
          <w:rFonts w:eastAsia="Yu Gothic"/>
          <w:b/>
          <w:bCs/>
        </w:rPr>
        <w:t xml:space="preserve"> :</w:t>
      </w:r>
      <w:r w:rsidR="00C85CE2">
        <w:rPr>
          <w:rFonts w:eastAsia="Yu Gothic"/>
          <w:b/>
          <w:bCs/>
        </w:rPr>
        <w:t xml:space="preserve"> A</w:t>
      </w:r>
      <w:r>
        <w:rPr>
          <w:rFonts w:eastAsia="Yu Gothic"/>
          <w:b/>
          <w:bCs/>
        </w:rPr>
        <w:t>dopt 0.0</w:t>
      </w:r>
      <w:r w:rsidR="00CD18C3">
        <w:rPr>
          <w:rFonts w:eastAsia="Yu Gothic"/>
          <w:b/>
          <w:bCs/>
        </w:rPr>
        <w:t>6</w:t>
      </w:r>
      <w:r>
        <w:rPr>
          <w:rFonts w:eastAsia="Yu Gothic"/>
          <w:b/>
          <w:bCs/>
        </w:rPr>
        <w:t>dB</w:t>
      </w:r>
      <w:r w:rsidRPr="00C77185">
        <w:rPr>
          <w:rFonts w:eastAsia="Yu Gothic"/>
          <w:b/>
          <w:bCs/>
        </w:rPr>
        <w:t xml:space="preserve"> for</w:t>
      </w:r>
      <w:r>
        <w:rPr>
          <w:rFonts w:eastAsia="Yu Gothic"/>
          <w:b/>
          <w:bCs/>
        </w:rPr>
        <w:t xml:space="preserve"> influence of XPD for DFF</w:t>
      </w:r>
    </w:p>
    <w:p w14:paraId="0FBD3E0F" w14:textId="7B297EF6" w:rsidR="00216066" w:rsidRPr="002E0E8D" w:rsidRDefault="003B5CCC" w:rsidP="00216066">
      <w:pPr>
        <w:spacing w:before="120" w:after="120"/>
      </w:pPr>
      <w:r>
        <w:pict w14:anchorId="0FBD3E1B">
          <v:rect id="_x0000_i1028" style="width:482.05pt;height:1pt" o:hralign="center" o:hrstd="t" o:hrnoshade="t" o:hr="t" fillcolor="#0d0d0d" stroked="f">
            <v:textbox inset="5.85pt,.7pt,5.85pt,.7pt"/>
          </v:rect>
        </w:pict>
      </w:r>
    </w:p>
    <w:p w14:paraId="0FBD3E10" w14:textId="6C577776"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w:t>
      </w:r>
    </w:p>
    <w:p w14:paraId="3D30B776" w14:textId="55CE93B4" w:rsidR="00F84BF8" w:rsidRPr="00F84BF8" w:rsidRDefault="00F84BF8" w:rsidP="00216066">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sidRPr="00F84BF8">
        <w:rPr>
          <w:rFonts w:ascii="Times New Roman" w:eastAsia="Yu Gothic" w:hAnsi="Times New Roman" w:hint="eastAsia"/>
          <w:noProof w:val="0"/>
          <w:sz w:val="20"/>
          <w:lang w:val="en-US" w:eastAsia="ja-JP"/>
        </w:rPr>
        <w:t>[</w:t>
      </w:r>
      <w:r w:rsidR="008441A8">
        <w:rPr>
          <w:rFonts w:ascii="Times New Roman" w:eastAsia="Yu Gothic" w:hAnsi="Times New Roman"/>
          <w:noProof w:val="0"/>
          <w:sz w:val="20"/>
          <w:lang w:val="en-US" w:eastAsia="ja-JP"/>
        </w:rPr>
        <w:t>1</w:t>
      </w:r>
      <w:r w:rsidRPr="00F84BF8">
        <w:rPr>
          <w:rFonts w:ascii="Times New Roman" w:eastAsia="Yu Gothic" w:hAnsi="Times New Roman"/>
          <w:noProof w:val="0"/>
          <w:sz w:val="20"/>
          <w:lang w:val="en-US" w:eastAsia="ja-JP"/>
        </w:rPr>
        <w:t>]</w:t>
      </w:r>
      <w:r w:rsidR="0055219D">
        <w:rPr>
          <w:rFonts w:ascii="Times New Roman" w:eastAsia="Yu Gothic" w:hAnsi="Times New Roman"/>
          <w:noProof w:val="0"/>
          <w:sz w:val="20"/>
          <w:lang w:val="en-US" w:eastAsia="ja-JP"/>
        </w:rPr>
        <w:t xml:space="preserve"> </w:t>
      </w:r>
      <w:r w:rsidR="0000580C">
        <w:rPr>
          <w:rFonts w:ascii="Times New Roman" w:eastAsia="Yu Gothic" w:hAnsi="Times New Roman"/>
          <w:noProof w:val="0"/>
          <w:sz w:val="20"/>
          <w:lang w:val="en-US" w:eastAsia="ja-JP"/>
        </w:rPr>
        <w:t>R5-20</w:t>
      </w:r>
      <w:r w:rsidR="00F61B13">
        <w:rPr>
          <w:rFonts w:ascii="Times New Roman" w:eastAsia="Yu Gothic" w:hAnsi="Times New Roman"/>
          <w:noProof w:val="0"/>
          <w:sz w:val="20"/>
          <w:lang w:val="en-US" w:eastAsia="ja-JP"/>
        </w:rPr>
        <w:t>6167</w:t>
      </w:r>
      <w:r w:rsidR="0000580C">
        <w:rPr>
          <w:rFonts w:ascii="Times New Roman" w:eastAsia="Yu Gothic" w:hAnsi="Times New Roman"/>
          <w:noProof w:val="0"/>
          <w:sz w:val="20"/>
          <w:lang w:val="en-US" w:eastAsia="ja-JP"/>
        </w:rPr>
        <w:t xml:space="preserve">, </w:t>
      </w:r>
      <w:r w:rsidR="0055219D">
        <w:rPr>
          <w:rFonts w:ascii="Times New Roman" w:eastAsia="Yu Gothic" w:hAnsi="Times New Roman"/>
          <w:noProof w:val="0"/>
          <w:sz w:val="20"/>
          <w:lang w:val="en-US" w:eastAsia="ja-JP"/>
        </w:rPr>
        <w:t>“</w:t>
      </w:r>
      <w:r w:rsidR="00845258" w:rsidRPr="00845258">
        <w:rPr>
          <w:rFonts w:ascii="Times New Roman" w:eastAsia="Yu Gothic" w:hAnsi="Times New Roman"/>
          <w:noProof w:val="0"/>
          <w:sz w:val="20"/>
          <w:lang w:val="en-US" w:eastAsia="ja-JP"/>
        </w:rPr>
        <w:t>DFF Quality of Quiet Zone for DFF and IFF-DFF FR2 RRM test setup</w:t>
      </w:r>
      <w:r w:rsidR="002146DA">
        <w:rPr>
          <w:rFonts w:ascii="Times New Roman" w:eastAsia="Yu Gothic" w:hAnsi="Times New Roman"/>
          <w:noProof w:val="0"/>
          <w:sz w:val="20"/>
          <w:lang w:val="en-US" w:eastAsia="ja-JP"/>
        </w:rPr>
        <w:t xml:space="preserve">”, </w:t>
      </w:r>
      <w:r w:rsidR="0055219D">
        <w:rPr>
          <w:rFonts w:ascii="Times New Roman" w:eastAsia="Yu Gothic" w:hAnsi="Times New Roman"/>
          <w:noProof w:val="0"/>
          <w:sz w:val="20"/>
          <w:lang w:val="en-US" w:eastAsia="ja-JP"/>
        </w:rPr>
        <w:t>Anritsu, RAN5#89-e</w:t>
      </w:r>
    </w:p>
    <w:p w14:paraId="0FBD3E19" w14:textId="354B477B" w:rsidR="008E6275" w:rsidRPr="008E6275" w:rsidRDefault="00F61B13" w:rsidP="00AA362A">
      <w:pPr>
        <w:spacing w:before="120" w:after="120"/>
        <w:rPr>
          <w:rFonts w:eastAsiaTheme="minorEastAsia"/>
        </w:rPr>
      </w:pPr>
      <w:r>
        <w:rPr>
          <w:rFonts w:eastAsiaTheme="minorEastAsia" w:hint="eastAsia"/>
        </w:rPr>
        <w:t>[</w:t>
      </w:r>
      <w:r>
        <w:rPr>
          <w:rFonts w:eastAsiaTheme="minorEastAsia"/>
        </w:rPr>
        <w:t xml:space="preserve">2] </w:t>
      </w:r>
      <w:r w:rsidRPr="00F61B13">
        <w:rPr>
          <w:rFonts w:eastAsiaTheme="minorEastAsia"/>
        </w:rPr>
        <w:t>R5-206608</w:t>
      </w:r>
      <w:r>
        <w:rPr>
          <w:rFonts w:eastAsiaTheme="minorEastAsia"/>
        </w:rPr>
        <w:t>, “</w:t>
      </w:r>
      <w:r w:rsidRPr="00F61B13">
        <w:rPr>
          <w:rFonts w:eastAsiaTheme="minorEastAsia"/>
        </w:rPr>
        <w:t>On DFF QoQZ MU</w:t>
      </w:r>
      <w:r>
        <w:rPr>
          <w:rFonts w:eastAsiaTheme="minorEastAsia"/>
        </w:rPr>
        <w:t xml:space="preserve">”, </w:t>
      </w:r>
      <w:r w:rsidR="00AB17FB" w:rsidRPr="00AB17FB">
        <w:rPr>
          <w:rFonts w:eastAsiaTheme="minorEastAsia"/>
        </w:rPr>
        <w:t>Keysight Technologies UK Ltd</w:t>
      </w:r>
      <w:r w:rsidR="00AB17FB">
        <w:rPr>
          <w:rFonts w:eastAsiaTheme="minorEastAsia"/>
        </w:rPr>
        <w:t>, RAN5#89-e</w:t>
      </w:r>
    </w:p>
    <w:sectPr w:rsidR="008E6275" w:rsidRPr="008E6275">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61D3C" w14:textId="77777777" w:rsidR="00F359E3" w:rsidRDefault="00F359E3" w:rsidP="00A26882">
      <w:pPr>
        <w:spacing w:before="120" w:after="120"/>
      </w:pPr>
      <w:r>
        <w:separator/>
      </w:r>
    </w:p>
    <w:p w14:paraId="660C8B91" w14:textId="77777777" w:rsidR="00F359E3" w:rsidRDefault="00F359E3" w:rsidP="00120A82">
      <w:pPr>
        <w:spacing w:before="120" w:after="120"/>
      </w:pPr>
    </w:p>
  </w:endnote>
  <w:endnote w:type="continuationSeparator" w:id="0">
    <w:p w14:paraId="351CC735" w14:textId="77777777" w:rsidR="00F359E3" w:rsidRDefault="00F359E3" w:rsidP="00A26882">
      <w:pPr>
        <w:spacing w:before="120" w:after="120"/>
      </w:pPr>
      <w:r>
        <w:continuationSeparator/>
      </w:r>
    </w:p>
    <w:p w14:paraId="2C12FAF8" w14:textId="77777777" w:rsidR="00F359E3" w:rsidRDefault="00F359E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930D1" w14:textId="77777777" w:rsidR="00F359E3" w:rsidRDefault="00F359E3" w:rsidP="00A26882">
      <w:pPr>
        <w:spacing w:before="120" w:after="120"/>
      </w:pPr>
      <w:r>
        <w:separator/>
      </w:r>
    </w:p>
    <w:p w14:paraId="1642831E" w14:textId="77777777" w:rsidR="00F359E3" w:rsidRDefault="00F359E3" w:rsidP="00120A82">
      <w:pPr>
        <w:spacing w:before="120" w:after="120"/>
      </w:pPr>
    </w:p>
  </w:footnote>
  <w:footnote w:type="continuationSeparator" w:id="0">
    <w:p w14:paraId="4FDE77BC" w14:textId="77777777" w:rsidR="00F359E3" w:rsidRDefault="00F359E3" w:rsidP="00A26882">
      <w:pPr>
        <w:spacing w:before="120" w:after="120"/>
      </w:pPr>
      <w:r>
        <w:continuationSeparator/>
      </w:r>
    </w:p>
    <w:p w14:paraId="24A453B8" w14:textId="77777777" w:rsidR="00F359E3" w:rsidRDefault="00F359E3"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4"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8"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1"/>
  </w:num>
  <w:num w:numId="7">
    <w:abstractNumId w:val="8"/>
  </w:num>
  <w:num w:numId="8">
    <w:abstractNumId w:val="25"/>
  </w:num>
  <w:num w:numId="9">
    <w:abstractNumId w:val="31"/>
  </w:num>
  <w:num w:numId="10">
    <w:abstractNumId w:val="38"/>
  </w:num>
  <w:num w:numId="11">
    <w:abstractNumId w:val="0"/>
  </w:num>
  <w:num w:numId="12">
    <w:abstractNumId w:val="11"/>
  </w:num>
  <w:num w:numId="13">
    <w:abstractNumId w:val="7"/>
  </w:num>
  <w:num w:numId="14">
    <w:abstractNumId w:val="23"/>
  </w:num>
  <w:num w:numId="15">
    <w:abstractNumId w:val="33"/>
  </w:num>
  <w:num w:numId="16">
    <w:abstractNumId w:val="26"/>
  </w:num>
  <w:num w:numId="17">
    <w:abstractNumId w:val="34"/>
  </w:num>
  <w:num w:numId="18">
    <w:abstractNumId w:val="36"/>
  </w:num>
  <w:num w:numId="19">
    <w:abstractNumId w:val="18"/>
  </w:num>
  <w:num w:numId="20">
    <w:abstractNumId w:val="16"/>
  </w:num>
  <w:num w:numId="21">
    <w:abstractNumId w:val="9"/>
  </w:num>
  <w:num w:numId="22">
    <w:abstractNumId w:val="13"/>
  </w:num>
  <w:num w:numId="23">
    <w:abstractNumId w:val="12"/>
  </w:num>
  <w:num w:numId="24">
    <w:abstractNumId w:val="39"/>
  </w:num>
  <w:num w:numId="25">
    <w:abstractNumId w:val="42"/>
  </w:num>
  <w:num w:numId="26">
    <w:abstractNumId w:val="5"/>
  </w:num>
  <w:num w:numId="27">
    <w:abstractNumId w:val="28"/>
  </w:num>
  <w:num w:numId="28">
    <w:abstractNumId w:val="40"/>
  </w:num>
  <w:num w:numId="29">
    <w:abstractNumId w:val="14"/>
  </w:num>
  <w:num w:numId="30">
    <w:abstractNumId w:val="22"/>
  </w:num>
  <w:num w:numId="31">
    <w:abstractNumId w:val="27"/>
  </w:num>
  <w:num w:numId="32">
    <w:abstractNumId w:val="15"/>
  </w:num>
  <w:num w:numId="33">
    <w:abstractNumId w:val="17"/>
  </w:num>
  <w:num w:numId="34">
    <w:abstractNumId w:val="3"/>
  </w:num>
  <w:num w:numId="35">
    <w:abstractNumId w:val="35"/>
  </w:num>
  <w:num w:numId="36">
    <w:abstractNumId w:val="32"/>
  </w:num>
  <w:num w:numId="37">
    <w:abstractNumId w:val="24"/>
  </w:num>
  <w:num w:numId="38">
    <w:abstractNumId w:val="37"/>
  </w:num>
  <w:num w:numId="39">
    <w:abstractNumId w:val="19"/>
  </w:num>
  <w:num w:numId="40">
    <w:abstractNumId w:val="4"/>
  </w:num>
  <w:num w:numId="41">
    <w:abstractNumId w:val="20"/>
  </w:num>
  <w:num w:numId="42">
    <w:abstractNumId w:val="10"/>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39E"/>
    <w:rsid w:val="00007441"/>
    <w:rsid w:val="00007758"/>
    <w:rsid w:val="000101C1"/>
    <w:rsid w:val="000102EE"/>
    <w:rsid w:val="00010597"/>
    <w:rsid w:val="00010642"/>
    <w:rsid w:val="00010C22"/>
    <w:rsid w:val="00011433"/>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01D"/>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1B6"/>
    <w:rsid w:val="0008257A"/>
    <w:rsid w:val="00082652"/>
    <w:rsid w:val="00082D6F"/>
    <w:rsid w:val="000837E1"/>
    <w:rsid w:val="00083BF8"/>
    <w:rsid w:val="000841BE"/>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2B4F"/>
    <w:rsid w:val="00122F2E"/>
    <w:rsid w:val="0012371B"/>
    <w:rsid w:val="00123870"/>
    <w:rsid w:val="001239F1"/>
    <w:rsid w:val="00123AE6"/>
    <w:rsid w:val="00123B0D"/>
    <w:rsid w:val="00124895"/>
    <w:rsid w:val="00125471"/>
    <w:rsid w:val="0012578D"/>
    <w:rsid w:val="00125C05"/>
    <w:rsid w:val="00125C81"/>
    <w:rsid w:val="00125DB8"/>
    <w:rsid w:val="00125EEA"/>
    <w:rsid w:val="00126148"/>
    <w:rsid w:val="0012625A"/>
    <w:rsid w:val="00126730"/>
    <w:rsid w:val="00126D1A"/>
    <w:rsid w:val="001275CA"/>
    <w:rsid w:val="001277C6"/>
    <w:rsid w:val="00127BE0"/>
    <w:rsid w:val="001304B7"/>
    <w:rsid w:val="001309D3"/>
    <w:rsid w:val="00130F3A"/>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2C8"/>
    <w:rsid w:val="00186725"/>
    <w:rsid w:val="0018675F"/>
    <w:rsid w:val="0018683D"/>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6E12"/>
    <w:rsid w:val="001B6F28"/>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CC9"/>
    <w:rsid w:val="001E7410"/>
    <w:rsid w:val="001E765C"/>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EC9"/>
    <w:rsid w:val="002002AB"/>
    <w:rsid w:val="002004B0"/>
    <w:rsid w:val="002006BD"/>
    <w:rsid w:val="0020072B"/>
    <w:rsid w:val="002008F0"/>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7371"/>
    <w:rsid w:val="002175DF"/>
    <w:rsid w:val="002179EE"/>
    <w:rsid w:val="00217BE2"/>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33F4"/>
    <w:rsid w:val="00244700"/>
    <w:rsid w:val="00245266"/>
    <w:rsid w:val="0024531F"/>
    <w:rsid w:val="00246284"/>
    <w:rsid w:val="00246F5D"/>
    <w:rsid w:val="00247A17"/>
    <w:rsid w:val="00250977"/>
    <w:rsid w:val="002521E8"/>
    <w:rsid w:val="00252DE0"/>
    <w:rsid w:val="002532F2"/>
    <w:rsid w:val="00254580"/>
    <w:rsid w:val="002546A0"/>
    <w:rsid w:val="00254770"/>
    <w:rsid w:val="002566D1"/>
    <w:rsid w:val="00256A1A"/>
    <w:rsid w:val="00257CE5"/>
    <w:rsid w:val="00260072"/>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D9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702B"/>
    <w:rsid w:val="002B7054"/>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3126"/>
    <w:rsid w:val="003843A9"/>
    <w:rsid w:val="00385143"/>
    <w:rsid w:val="00387041"/>
    <w:rsid w:val="00387710"/>
    <w:rsid w:val="00387EB4"/>
    <w:rsid w:val="00390C98"/>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071"/>
    <w:rsid w:val="003A57CC"/>
    <w:rsid w:val="003A5F33"/>
    <w:rsid w:val="003A676A"/>
    <w:rsid w:val="003A68A2"/>
    <w:rsid w:val="003A78A8"/>
    <w:rsid w:val="003A7A39"/>
    <w:rsid w:val="003B1C2C"/>
    <w:rsid w:val="003B1CC9"/>
    <w:rsid w:val="003B2221"/>
    <w:rsid w:val="003B2558"/>
    <w:rsid w:val="003B3531"/>
    <w:rsid w:val="003B3D00"/>
    <w:rsid w:val="003B4A26"/>
    <w:rsid w:val="003B505E"/>
    <w:rsid w:val="003B5BBE"/>
    <w:rsid w:val="003B5CCC"/>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0C"/>
    <w:rsid w:val="003D1BA7"/>
    <w:rsid w:val="003D2078"/>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829"/>
    <w:rsid w:val="004D1309"/>
    <w:rsid w:val="004D18D3"/>
    <w:rsid w:val="004D1A32"/>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646A"/>
    <w:rsid w:val="004F6556"/>
    <w:rsid w:val="004F6E21"/>
    <w:rsid w:val="004F6E9F"/>
    <w:rsid w:val="004F737A"/>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12D"/>
    <w:rsid w:val="005623BC"/>
    <w:rsid w:val="0056432B"/>
    <w:rsid w:val="00564767"/>
    <w:rsid w:val="00565093"/>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8AB"/>
    <w:rsid w:val="005A0B89"/>
    <w:rsid w:val="005A0F6D"/>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9C"/>
    <w:rsid w:val="005D13DF"/>
    <w:rsid w:val="005D1A76"/>
    <w:rsid w:val="005D2CFF"/>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F63"/>
    <w:rsid w:val="006A2681"/>
    <w:rsid w:val="006A29DB"/>
    <w:rsid w:val="006A2D3C"/>
    <w:rsid w:val="006A2ED0"/>
    <w:rsid w:val="006A3435"/>
    <w:rsid w:val="006A34C4"/>
    <w:rsid w:val="006A3A85"/>
    <w:rsid w:val="006A3CAF"/>
    <w:rsid w:val="006A42A3"/>
    <w:rsid w:val="006A435B"/>
    <w:rsid w:val="006A4A1E"/>
    <w:rsid w:val="006A4F9E"/>
    <w:rsid w:val="006A56D2"/>
    <w:rsid w:val="006A5A3A"/>
    <w:rsid w:val="006A67B2"/>
    <w:rsid w:val="006A7464"/>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04C"/>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324"/>
    <w:rsid w:val="007075F2"/>
    <w:rsid w:val="0070760B"/>
    <w:rsid w:val="0070786C"/>
    <w:rsid w:val="00707BAC"/>
    <w:rsid w:val="00707DAC"/>
    <w:rsid w:val="0071016A"/>
    <w:rsid w:val="007111C3"/>
    <w:rsid w:val="00711922"/>
    <w:rsid w:val="00711D5F"/>
    <w:rsid w:val="00712539"/>
    <w:rsid w:val="00712E0E"/>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4E"/>
    <w:rsid w:val="007D72C0"/>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1FFD"/>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4C2"/>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1A8"/>
    <w:rsid w:val="00844354"/>
    <w:rsid w:val="008447A1"/>
    <w:rsid w:val="0084483E"/>
    <w:rsid w:val="00844934"/>
    <w:rsid w:val="008450E1"/>
    <w:rsid w:val="00845108"/>
    <w:rsid w:val="00845258"/>
    <w:rsid w:val="00845485"/>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3D"/>
    <w:rsid w:val="00895A4D"/>
    <w:rsid w:val="00895B84"/>
    <w:rsid w:val="00895CD4"/>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2769"/>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2296"/>
    <w:rsid w:val="008E2456"/>
    <w:rsid w:val="008E2800"/>
    <w:rsid w:val="008E2D73"/>
    <w:rsid w:val="008E3195"/>
    <w:rsid w:val="008E330B"/>
    <w:rsid w:val="008E3CBA"/>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900DE7"/>
    <w:rsid w:val="009011D3"/>
    <w:rsid w:val="00901FB8"/>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B69"/>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4F52"/>
    <w:rsid w:val="009755D8"/>
    <w:rsid w:val="00976D50"/>
    <w:rsid w:val="009777B5"/>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D647A"/>
    <w:rsid w:val="009E034C"/>
    <w:rsid w:val="009E0612"/>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1FB4"/>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A5F"/>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1C2"/>
    <w:rsid w:val="00AE7708"/>
    <w:rsid w:val="00AE78E8"/>
    <w:rsid w:val="00AE7928"/>
    <w:rsid w:val="00AE7A6C"/>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0F95"/>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756"/>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EAF"/>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5CE2"/>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CDD"/>
    <w:rsid w:val="00C9744D"/>
    <w:rsid w:val="00C9766A"/>
    <w:rsid w:val="00CA01F3"/>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69B7"/>
    <w:rsid w:val="00CC6D26"/>
    <w:rsid w:val="00CC78C1"/>
    <w:rsid w:val="00CC79E5"/>
    <w:rsid w:val="00CC7D2C"/>
    <w:rsid w:val="00CD00C8"/>
    <w:rsid w:val="00CD0ACB"/>
    <w:rsid w:val="00CD0C3F"/>
    <w:rsid w:val="00CD1830"/>
    <w:rsid w:val="00CD18B9"/>
    <w:rsid w:val="00CD18C3"/>
    <w:rsid w:val="00CD23DD"/>
    <w:rsid w:val="00CD32E7"/>
    <w:rsid w:val="00CD378F"/>
    <w:rsid w:val="00CD4D13"/>
    <w:rsid w:val="00CD5483"/>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4A6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1C4B"/>
    <w:rsid w:val="00E120F6"/>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237B"/>
    <w:rsid w:val="00E22571"/>
    <w:rsid w:val="00E227BE"/>
    <w:rsid w:val="00E22871"/>
    <w:rsid w:val="00E22DDB"/>
    <w:rsid w:val="00E236B9"/>
    <w:rsid w:val="00E23969"/>
    <w:rsid w:val="00E23C0D"/>
    <w:rsid w:val="00E23CCF"/>
    <w:rsid w:val="00E253CA"/>
    <w:rsid w:val="00E2637B"/>
    <w:rsid w:val="00E2686C"/>
    <w:rsid w:val="00E26AA8"/>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1C6"/>
    <w:rsid w:val="00E943A1"/>
    <w:rsid w:val="00E9458A"/>
    <w:rsid w:val="00E9594C"/>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3FAB"/>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6CE"/>
    <w:rsid w:val="00F3282D"/>
    <w:rsid w:val="00F32D31"/>
    <w:rsid w:val="00F33961"/>
    <w:rsid w:val="00F33AE5"/>
    <w:rsid w:val="00F33E6E"/>
    <w:rsid w:val="00F340FA"/>
    <w:rsid w:val="00F3472E"/>
    <w:rsid w:val="00F35030"/>
    <w:rsid w:val="00F3534E"/>
    <w:rsid w:val="00F35411"/>
    <w:rsid w:val="00F359E3"/>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B13"/>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5778"/>
    <w:rsid w:val="00FE5AA0"/>
    <w:rsid w:val="00FE63F1"/>
    <w:rsid w:val="00FE648D"/>
    <w:rsid w:val="00FE660F"/>
    <w:rsid w:val="00FE6BFD"/>
    <w:rsid w:val="00FE70CB"/>
    <w:rsid w:val="00FE7331"/>
    <w:rsid w:val="00FF154A"/>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895A3D"/>
    <w:rPr>
      <w:rFonts w:ascii="Arial" w:hAnsi="Arial"/>
      <w:noProof/>
      <w:sz w:val="24"/>
      <w:lang w:val="en-GB" w:eastAsia="en-US"/>
    </w:rPr>
  </w:style>
  <w:style w:type="character" w:customStyle="1" w:styleId="EQChar">
    <w:name w:val="EQ Char"/>
    <w:link w:val="EQ"/>
    <w:qFormat/>
    <w:locked/>
    <w:rsid w:val="00895A3D"/>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AEA1-4C16-4C00-BD2B-38FD185B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2</Pages>
  <Words>438</Words>
  <Characters>2497</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373</cp:revision>
  <cp:lastPrinted>2007-04-23T23:59:00Z</cp:lastPrinted>
  <dcterms:created xsi:type="dcterms:W3CDTF">2020-05-01T11:08:00Z</dcterms:created>
  <dcterms:modified xsi:type="dcterms:W3CDTF">2021-02-08T02:32:00Z</dcterms:modified>
</cp:coreProperties>
</file>