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124FB6" w:rsidRPr="00124FB6">
        <w:rPr>
          <w:b/>
          <w:i/>
          <w:noProof/>
          <w:sz w:val="28"/>
          <w:lang w:eastAsia="zh-CN"/>
        </w:rPr>
        <w:t>0489</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717D49">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717D4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24FB6" w:rsidP="00526167">
            <w:pPr>
              <w:pStyle w:val="CRCoverPage"/>
              <w:spacing w:after="0"/>
              <w:jc w:val="center"/>
              <w:rPr>
                <w:rFonts w:eastAsia="宋体"/>
                <w:b/>
                <w:noProof/>
                <w:sz w:val="28"/>
                <w:highlight w:val="yellow"/>
                <w:lang w:eastAsia="zh-CN"/>
              </w:rPr>
            </w:pPr>
            <w:r w:rsidRPr="00124FB6">
              <w:rPr>
                <w:rFonts w:eastAsia="宋体"/>
                <w:b/>
                <w:noProof/>
                <w:sz w:val="28"/>
                <w:lang w:eastAsia="zh-CN"/>
              </w:rPr>
              <w:t>0457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EE004A" w:rsidP="005C69B8">
            <w:pPr>
              <w:pStyle w:val="CRCoverPage"/>
              <w:spacing w:after="0"/>
              <w:ind w:left="100"/>
              <w:rPr>
                <w:lang w:eastAsia="zh-CN"/>
              </w:rPr>
            </w:pPr>
            <w:r>
              <w:rPr>
                <w:rFonts w:hint="eastAsia"/>
                <w:lang w:eastAsia="zh-CN"/>
              </w:rPr>
              <w:t>Correction</w:t>
            </w:r>
            <w:r w:rsidR="002259EC">
              <w:rPr>
                <w:rFonts w:hint="eastAsia"/>
                <w:lang w:eastAsia="zh-CN"/>
              </w:rPr>
              <w:t xml:space="preserve"> of </w:t>
            </w:r>
            <w:r w:rsidR="005C69B8">
              <w:rPr>
                <w:rFonts w:hint="eastAsia"/>
                <w:lang w:eastAsia="zh-CN"/>
              </w:rPr>
              <w:t>t</w:t>
            </w:r>
            <w:r w:rsidR="005C69B8" w:rsidRPr="00425CB9">
              <w:t>est purpose</w:t>
            </w:r>
            <w:r w:rsidR="005C69B8" w:rsidRPr="002259EC">
              <w:t xml:space="preserve"> </w:t>
            </w:r>
            <w:r w:rsidR="005C69B8">
              <w:rPr>
                <w:rFonts w:hint="eastAsia"/>
                <w:lang w:eastAsia="zh-CN"/>
              </w:rPr>
              <w:t xml:space="preserve">for </w:t>
            </w:r>
            <w:r w:rsidR="005C69B8" w:rsidRPr="002259EC">
              <w:t>6.3.2</w:t>
            </w:r>
            <w:r w:rsidR="002259EC" w:rsidRPr="002259EC">
              <w:t xml:space="preserve"> Transmit OFF power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002A"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002A"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002A"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002A">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C69B8" w:rsidTr="00547111">
        <w:tc>
          <w:tcPr>
            <w:tcW w:w="2694" w:type="dxa"/>
            <w:gridSpan w:val="2"/>
            <w:tcBorders>
              <w:top w:val="single" w:sz="4" w:space="0" w:color="auto"/>
              <w:left w:val="single" w:sz="4" w:space="0" w:color="auto"/>
            </w:tcBorders>
          </w:tcPr>
          <w:p w:rsidR="005C69B8" w:rsidRDefault="005C6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69B8" w:rsidRDefault="005C69B8" w:rsidP="0014462F">
            <w:pPr>
              <w:pStyle w:val="CRCoverPage"/>
              <w:numPr>
                <w:ilvl w:val="0"/>
                <w:numId w:val="16"/>
              </w:numPr>
              <w:spacing w:after="0"/>
              <w:rPr>
                <w:lang w:eastAsia="zh-CN"/>
              </w:rPr>
            </w:pPr>
            <w:r>
              <w:rPr>
                <w:rFonts w:hint="eastAsia"/>
                <w:lang w:eastAsia="zh-CN"/>
              </w:rPr>
              <w:t>T</w:t>
            </w:r>
            <w:r w:rsidRPr="00425CB9">
              <w:t>est purpose</w:t>
            </w:r>
            <w:r>
              <w:rPr>
                <w:rFonts w:hint="eastAsia"/>
                <w:lang w:eastAsia="zh-CN"/>
              </w:rPr>
              <w:t xml:space="preserve"> in 6.3.2 is in the wrong clause.</w:t>
            </w:r>
          </w:p>
          <w:p w:rsidR="0014462F" w:rsidRDefault="0014462F" w:rsidP="0014462F">
            <w:pPr>
              <w:pStyle w:val="CRCoverPage"/>
              <w:numPr>
                <w:ilvl w:val="0"/>
                <w:numId w:val="16"/>
              </w:numPr>
              <w:spacing w:after="0"/>
              <w:rPr>
                <w:noProof/>
              </w:rPr>
            </w:pPr>
            <w:r>
              <w:rPr>
                <w:rFonts w:hint="eastAsia"/>
                <w:lang w:eastAsia="zh-CN"/>
              </w:rPr>
              <w:t>Wrong text style and editorial errors are found.</w:t>
            </w:r>
          </w:p>
        </w:tc>
      </w:tr>
      <w:tr w:rsidR="005C69B8" w:rsidTr="00547111">
        <w:tc>
          <w:tcPr>
            <w:tcW w:w="2694" w:type="dxa"/>
            <w:gridSpan w:val="2"/>
            <w:tcBorders>
              <w:left w:val="single" w:sz="4" w:space="0" w:color="auto"/>
            </w:tcBorders>
          </w:tcPr>
          <w:p w:rsidR="005C69B8" w:rsidRDefault="005C69B8">
            <w:pPr>
              <w:pStyle w:val="CRCoverPage"/>
              <w:spacing w:after="0"/>
              <w:rPr>
                <w:b/>
                <w:i/>
                <w:noProof/>
                <w:sz w:val="8"/>
                <w:szCs w:val="8"/>
              </w:rPr>
            </w:pPr>
          </w:p>
        </w:tc>
        <w:tc>
          <w:tcPr>
            <w:tcW w:w="6946" w:type="dxa"/>
            <w:gridSpan w:val="9"/>
            <w:tcBorders>
              <w:right w:val="single" w:sz="4" w:space="0" w:color="auto"/>
            </w:tcBorders>
          </w:tcPr>
          <w:p w:rsidR="005C69B8" w:rsidRDefault="005C69B8" w:rsidP="00F7003F">
            <w:pPr>
              <w:pStyle w:val="CRCoverPage"/>
              <w:spacing w:after="0"/>
              <w:rPr>
                <w:noProof/>
                <w:sz w:val="8"/>
                <w:szCs w:val="8"/>
              </w:rPr>
            </w:pPr>
          </w:p>
        </w:tc>
      </w:tr>
      <w:tr w:rsidR="005C69B8" w:rsidTr="00547111">
        <w:tc>
          <w:tcPr>
            <w:tcW w:w="2694" w:type="dxa"/>
            <w:gridSpan w:val="2"/>
            <w:tcBorders>
              <w:left w:val="single" w:sz="4" w:space="0" w:color="auto"/>
            </w:tcBorders>
          </w:tcPr>
          <w:p w:rsidR="005C69B8" w:rsidRDefault="005C6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69B8" w:rsidRDefault="005C69B8" w:rsidP="0014462F">
            <w:pPr>
              <w:pStyle w:val="CRCoverPage"/>
              <w:numPr>
                <w:ilvl w:val="0"/>
                <w:numId w:val="17"/>
              </w:numPr>
              <w:spacing w:after="0"/>
              <w:rPr>
                <w:lang w:eastAsia="zh-CN"/>
              </w:rPr>
            </w:pPr>
            <w:r>
              <w:rPr>
                <w:rFonts w:hint="eastAsia"/>
                <w:lang w:eastAsia="zh-CN"/>
              </w:rPr>
              <w:t>T</w:t>
            </w:r>
            <w:r w:rsidRPr="00425CB9">
              <w:t>est purpose</w:t>
            </w:r>
            <w:r>
              <w:rPr>
                <w:rFonts w:hint="eastAsia"/>
                <w:lang w:eastAsia="zh-CN"/>
              </w:rPr>
              <w:t xml:space="preserve"> in 6.3.2 was moved to the right clause.</w:t>
            </w:r>
          </w:p>
          <w:p w:rsidR="0014462F" w:rsidRDefault="0014462F" w:rsidP="0014462F">
            <w:pPr>
              <w:pStyle w:val="CRCoverPage"/>
              <w:numPr>
                <w:ilvl w:val="0"/>
                <w:numId w:val="17"/>
              </w:numPr>
              <w:spacing w:after="0"/>
              <w:rPr>
                <w:noProof/>
                <w:lang w:eastAsia="zh-CN"/>
              </w:rPr>
            </w:pPr>
            <w:r>
              <w:rPr>
                <w:rFonts w:hint="eastAsia"/>
                <w:lang w:eastAsia="zh-CN"/>
              </w:rPr>
              <w:t>Wrong text style and editorial errors were corrected.</w:t>
            </w:r>
          </w:p>
        </w:tc>
      </w:tr>
      <w:tr w:rsidR="005C69B8" w:rsidTr="00547111">
        <w:tc>
          <w:tcPr>
            <w:tcW w:w="2694" w:type="dxa"/>
            <w:gridSpan w:val="2"/>
            <w:tcBorders>
              <w:left w:val="single" w:sz="4" w:space="0" w:color="auto"/>
            </w:tcBorders>
          </w:tcPr>
          <w:p w:rsidR="005C69B8" w:rsidRDefault="005C69B8">
            <w:pPr>
              <w:pStyle w:val="CRCoverPage"/>
              <w:spacing w:after="0"/>
              <w:rPr>
                <w:b/>
                <w:i/>
                <w:noProof/>
                <w:sz w:val="8"/>
                <w:szCs w:val="8"/>
              </w:rPr>
            </w:pPr>
          </w:p>
        </w:tc>
        <w:tc>
          <w:tcPr>
            <w:tcW w:w="6946" w:type="dxa"/>
            <w:gridSpan w:val="9"/>
            <w:tcBorders>
              <w:right w:val="single" w:sz="4" w:space="0" w:color="auto"/>
            </w:tcBorders>
          </w:tcPr>
          <w:p w:rsidR="005C69B8" w:rsidRDefault="005C69B8" w:rsidP="00F7003F">
            <w:pPr>
              <w:pStyle w:val="CRCoverPage"/>
              <w:spacing w:after="0"/>
              <w:rPr>
                <w:noProof/>
                <w:sz w:val="8"/>
                <w:szCs w:val="8"/>
              </w:rPr>
            </w:pPr>
          </w:p>
        </w:tc>
      </w:tr>
      <w:tr w:rsidR="005C69B8" w:rsidTr="00547111">
        <w:tc>
          <w:tcPr>
            <w:tcW w:w="2694" w:type="dxa"/>
            <w:gridSpan w:val="2"/>
            <w:tcBorders>
              <w:left w:val="single" w:sz="4" w:space="0" w:color="auto"/>
              <w:bottom w:val="single" w:sz="4" w:space="0" w:color="auto"/>
            </w:tcBorders>
          </w:tcPr>
          <w:p w:rsidR="005C69B8" w:rsidRDefault="005C6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69B8" w:rsidRDefault="005C69B8" w:rsidP="0014462F">
            <w:pPr>
              <w:pStyle w:val="CRCoverPage"/>
              <w:numPr>
                <w:ilvl w:val="0"/>
                <w:numId w:val="18"/>
              </w:numPr>
              <w:spacing w:after="0"/>
              <w:rPr>
                <w:lang w:eastAsia="zh-CN"/>
              </w:rPr>
            </w:pPr>
            <w:r>
              <w:rPr>
                <w:rFonts w:hint="eastAsia"/>
                <w:lang w:eastAsia="zh-CN"/>
              </w:rPr>
              <w:t>T</w:t>
            </w:r>
            <w:r w:rsidRPr="00425CB9">
              <w:t>est purpose</w:t>
            </w:r>
            <w:r>
              <w:rPr>
                <w:rFonts w:hint="eastAsia"/>
                <w:lang w:eastAsia="zh-CN"/>
              </w:rPr>
              <w:t xml:space="preserve"> in 6.3.2 will </w:t>
            </w:r>
            <w:r>
              <w:rPr>
                <w:lang w:eastAsia="zh-CN"/>
              </w:rPr>
              <w:t>remain</w:t>
            </w:r>
            <w:r>
              <w:rPr>
                <w:rFonts w:hint="eastAsia"/>
                <w:lang w:eastAsia="zh-CN"/>
              </w:rPr>
              <w:t xml:space="preserve"> </w:t>
            </w:r>
            <w:r>
              <w:rPr>
                <w:lang w:eastAsia="zh-CN"/>
              </w:rPr>
              <w:t>in the</w:t>
            </w:r>
            <w:r>
              <w:rPr>
                <w:rFonts w:hint="eastAsia"/>
                <w:lang w:eastAsia="zh-CN"/>
              </w:rPr>
              <w:t xml:space="preserve"> wrong clause.</w:t>
            </w:r>
          </w:p>
          <w:p w:rsidR="0014462F" w:rsidRDefault="0014462F" w:rsidP="0014462F">
            <w:pPr>
              <w:pStyle w:val="CRCoverPage"/>
              <w:numPr>
                <w:ilvl w:val="0"/>
                <w:numId w:val="18"/>
              </w:numPr>
              <w:spacing w:after="0"/>
              <w:rPr>
                <w:noProof/>
                <w:lang w:eastAsia="zh-CN"/>
              </w:rPr>
            </w:pPr>
            <w:r>
              <w:rPr>
                <w:rFonts w:hint="eastAsia"/>
                <w:lang w:eastAsia="zh-CN"/>
              </w:rPr>
              <w:t>Wrong text style and editorial errors will remain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5C69B8" w:rsidP="003A01A2">
            <w:pPr>
              <w:pStyle w:val="CRCoverPage"/>
              <w:spacing w:after="0"/>
              <w:ind w:left="100"/>
              <w:rPr>
                <w:noProof/>
                <w:lang w:eastAsia="zh-CN"/>
              </w:rPr>
            </w:pPr>
            <w:r>
              <w:rPr>
                <w:rFonts w:hint="eastAsia"/>
                <w:lang w:eastAsia="zh-CN"/>
              </w:rPr>
              <w:t>6.3</w:t>
            </w:r>
            <w:r w:rsidR="002259EC">
              <w:rPr>
                <w:rFonts w:hint="eastAsia"/>
                <w:lang w:eastAsia="zh-CN"/>
              </w:rPr>
              <w:t>.2</w:t>
            </w:r>
            <w:r>
              <w:rPr>
                <w:rFonts w:hint="eastAsia"/>
                <w:lang w:eastAsia="zh-CN"/>
              </w:rPr>
              <w:t>.1, 6.3.2.3</w:t>
            </w:r>
            <w:r w:rsidR="0014462F">
              <w:rPr>
                <w:rFonts w:hint="eastAsia"/>
                <w:lang w:eastAsia="zh-CN"/>
              </w:rPr>
              <w:t>, 6.3.2.4.1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E004A" w:rsidRPr="00EC2952" w:rsidRDefault="00EE004A" w:rsidP="00EE004A">
      <w:pPr>
        <w:pStyle w:val="3"/>
        <w:rPr>
          <w:rFonts w:eastAsia="SimSun"/>
        </w:rPr>
      </w:pPr>
      <w:bookmarkStart w:id="2" w:name="_Toc21026439"/>
      <w:bookmarkStart w:id="3" w:name="_Toc27743697"/>
      <w:bookmarkStart w:id="4" w:name="_Toc36196841"/>
      <w:bookmarkStart w:id="5" w:name="_Toc36197533"/>
      <w:bookmarkStart w:id="6" w:name="_Toc43898198"/>
      <w:bookmarkStart w:id="7" w:name="_Toc52550689"/>
      <w:bookmarkStart w:id="8" w:name="_Toc58952404"/>
      <w:r w:rsidRPr="00EC2952">
        <w:t>6.3.</w:t>
      </w:r>
      <w:r w:rsidRPr="00EC2952">
        <w:rPr>
          <w:rFonts w:eastAsia="SimSun"/>
        </w:rPr>
        <w:t>2</w:t>
      </w:r>
      <w:r w:rsidRPr="00EC2952">
        <w:tab/>
        <w:t>Transmit OFF power</w:t>
      </w:r>
      <w:bookmarkEnd w:id="2"/>
      <w:bookmarkEnd w:id="3"/>
      <w:bookmarkEnd w:id="4"/>
      <w:bookmarkEnd w:id="5"/>
      <w:bookmarkEnd w:id="6"/>
      <w:bookmarkEnd w:id="7"/>
      <w:bookmarkEnd w:id="8"/>
    </w:p>
    <w:p w:rsidR="00EE004A" w:rsidRPr="00EC2952" w:rsidRDefault="00EE004A" w:rsidP="00EE004A">
      <w:pPr>
        <w:pStyle w:val="EditorsNote"/>
      </w:pPr>
      <w:r w:rsidRPr="00EC2952">
        <w:t>Editor's note:</w:t>
      </w:r>
      <w:r w:rsidRPr="00EC2952">
        <w:tab/>
        <w:t>Following aspects are either missing or not yet determined otherwise:</w:t>
      </w:r>
    </w:p>
    <w:p w:rsidR="00EE004A" w:rsidRPr="00EC2952" w:rsidRDefault="00EE004A" w:rsidP="00EE004A">
      <w:pPr>
        <w:pStyle w:val="EditorsNote"/>
        <w:rPr>
          <w:rFonts w:eastAsia="SimSun"/>
        </w:rPr>
      </w:pPr>
      <w:r w:rsidRPr="00EC2952">
        <w:t>-</w:t>
      </w:r>
      <w:r w:rsidRPr="00EC2952">
        <w:rPr>
          <w:rFonts w:eastAsia="SimSun"/>
        </w:rPr>
        <w:t xml:space="preserve"> </w:t>
      </w:r>
      <w:r w:rsidRPr="00EC2952">
        <w:t>Measurement grid for PC2/4 in Annex M.4 is TBD.</w:t>
      </w:r>
    </w:p>
    <w:p w:rsidR="00EE004A" w:rsidRPr="00EC2952" w:rsidRDefault="00EE004A" w:rsidP="00EE004A">
      <w:pPr>
        <w:pStyle w:val="EditorsNote"/>
      </w:pPr>
      <w:r w:rsidRPr="00EC2952">
        <w:t>- The testability of this test case is pending further analysis on relaxation of the requirement for other than Band n257.</w:t>
      </w:r>
    </w:p>
    <w:p w:rsidR="00EE004A" w:rsidRPr="00EC2952" w:rsidRDefault="00EE004A" w:rsidP="00EE004A">
      <w:pPr>
        <w:pStyle w:val="H6"/>
      </w:pPr>
      <w:r w:rsidRPr="00EC2952">
        <w:t>6.3.2.1</w:t>
      </w:r>
      <w:r w:rsidRPr="00EC2952">
        <w:tab/>
        <w:t>Test purpose</w:t>
      </w:r>
    </w:p>
    <w:p w:rsidR="00EE004A" w:rsidRDefault="00EE004A" w:rsidP="00EE004A">
      <w:pPr>
        <w:rPr>
          <w:ins w:id="9" w:author="张玉凤" w:date="2021-02-05T11:46:00Z"/>
          <w:lang w:eastAsia="zh-CN"/>
        </w:rPr>
      </w:pPr>
      <w:r w:rsidRPr="00EC2952">
        <w:t>To verify that the UE transmit OFF power is lower than the value specified in the test requirement.</w:t>
      </w:r>
    </w:p>
    <w:p w:rsidR="00EE004A" w:rsidRPr="00EC2952" w:rsidRDefault="00EE004A" w:rsidP="00EE004A">
      <w:pPr>
        <w:rPr>
          <w:lang w:eastAsia="zh-CN"/>
        </w:rPr>
      </w:pPr>
      <w:ins w:id="10" w:author="张玉凤" w:date="2021-02-05T11:46:00Z">
        <w:r w:rsidRPr="00EC2952">
          <w:t xml:space="preserve">An excess transmit OFF power potentially increases the Rise </w:t>
        </w:r>
        <w:proofErr w:type="gramStart"/>
        <w:r w:rsidRPr="00EC2952">
          <w:t>Over</w:t>
        </w:r>
        <w:proofErr w:type="gramEnd"/>
        <w:r w:rsidRPr="00EC2952">
          <w:t xml:space="preserve"> Thermal (</w:t>
        </w:r>
        <w:proofErr w:type="spellStart"/>
        <w:r w:rsidRPr="00EC2952">
          <w:t>RoT</w:t>
        </w:r>
        <w:proofErr w:type="spellEnd"/>
        <w:r w:rsidRPr="00EC2952">
          <w:t>) and therefore reduces the cell coverage area for other UEs</w:t>
        </w:r>
        <w:r w:rsidRPr="00EC2952">
          <w:rPr>
            <w:rFonts w:eastAsia="SimSun"/>
          </w:rPr>
          <w:t>.</w:t>
        </w:r>
      </w:ins>
    </w:p>
    <w:p w:rsidR="00EE004A" w:rsidRPr="00EC2952" w:rsidRDefault="00EE004A" w:rsidP="00EE004A">
      <w:pPr>
        <w:pStyle w:val="H6"/>
      </w:pPr>
      <w:r w:rsidRPr="00EC2952">
        <w:t>6.3.2.2</w:t>
      </w:r>
      <w:r w:rsidRPr="00EC2952">
        <w:tab/>
        <w:t>Test applicability</w:t>
      </w:r>
    </w:p>
    <w:p w:rsidR="00EE004A" w:rsidRPr="00EC2952" w:rsidRDefault="00EE004A" w:rsidP="00EE004A">
      <w:r w:rsidRPr="00EC2952">
        <w:t>This test applies to all types of NR UE release 15 and forward.</w:t>
      </w:r>
    </w:p>
    <w:p w:rsidR="00EE004A" w:rsidRPr="00EC2952" w:rsidRDefault="00EE004A" w:rsidP="00EE004A">
      <w:pPr>
        <w:pStyle w:val="NO"/>
      </w:pPr>
      <w:r w:rsidRPr="00EC2952">
        <w:t>NOTE:</w:t>
      </w:r>
      <w:r w:rsidRPr="00EC2952">
        <w:tab/>
        <w:t>Currently, this test case can only support Band n257 and PC3.</w:t>
      </w:r>
    </w:p>
    <w:p w:rsidR="00EE004A" w:rsidRPr="00EC2952" w:rsidRDefault="00EE004A" w:rsidP="00EE004A">
      <w:pPr>
        <w:pStyle w:val="H6"/>
      </w:pPr>
      <w:r w:rsidRPr="00EC2952">
        <w:t>6.3.2.3</w:t>
      </w:r>
      <w:r w:rsidRPr="00EC2952">
        <w:tab/>
        <w:t>Minimum conformance requirement</w:t>
      </w:r>
      <w:r w:rsidRPr="00EC2952">
        <w:rPr>
          <w:lang w:eastAsia="zh-CN"/>
        </w:rPr>
        <w:t>s</w:t>
      </w:r>
    </w:p>
    <w:p w:rsidR="00EE004A" w:rsidRPr="00EC2952" w:rsidRDefault="00EE004A" w:rsidP="00EE004A">
      <w:proofErr w:type="gramStart"/>
      <w:r w:rsidRPr="00EC2952">
        <w:t>The transmit</w:t>
      </w:r>
      <w:proofErr w:type="gramEnd"/>
      <w:r w:rsidRPr="00EC2952">
        <w:t xml:space="preserve"> OFF power is defined as the TRP in the channel bandwidth when the transmitter is OFF. The transmitter is considered OFF when the UE is not allowed to transmit on any of its ports.</w:t>
      </w:r>
    </w:p>
    <w:p w:rsidR="00EE004A" w:rsidRPr="00EC2952" w:rsidRDefault="00EE004A" w:rsidP="00EE004A">
      <w:pPr>
        <w:rPr>
          <w:rFonts w:cs="v5.0.0"/>
        </w:rPr>
      </w:pPr>
      <w:proofErr w:type="gramStart"/>
      <w:r w:rsidRPr="00EC2952">
        <w:t>The transmit</w:t>
      </w:r>
      <w:proofErr w:type="gramEnd"/>
      <w:r w:rsidRPr="00EC2952">
        <w:t xml:space="preserve"> OFF power shall not exceed the values specified in Table 6.3.</w:t>
      </w:r>
      <w:r w:rsidRPr="00EC2952">
        <w:rPr>
          <w:rFonts w:eastAsia="SimSun"/>
        </w:rPr>
        <w:t>2</w:t>
      </w:r>
      <w:r w:rsidRPr="00EC2952">
        <w:t>.3-1</w:t>
      </w:r>
      <w:r w:rsidRPr="00EC2952">
        <w:rPr>
          <w:rFonts w:eastAsia="SimSun"/>
        </w:rPr>
        <w:t xml:space="preserve"> </w:t>
      </w:r>
      <w:r w:rsidRPr="00EC2952">
        <w:t xml:space="preserve">for each operating band supported. The requirement is verified with the test metric of TRP (Link=TX beam peak direction, </w:t>
      </w:r>
      <w:proofErr w:type="spellStart"/>
      <w:r w:rsidRPr="00EC2952">
        <w:t>Meas</w:t>
      </w:r>
      <w:proofErr w:type="spellEnd"/>
      <w:r w:rsidRPr="00EC2952">
        <w:t>=TRP grid).</w:t>
      </w:r>
    </w:p>
    <w:p w:rsidR="00EE004A" w:rsidRPr="00EC2952" w:rsidRDefault="00EE004A" w:rsidP="00EE004A">
      <w:pPr>
        <w:pStyle w:val="TH"/>
      </w:pPr>
      <w:r w:rsidRPr="00EC2952">
        <w:t>Table 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EE004A" w:rsidRPr="00EC2952" w:rsidTr="00F7003F">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EE004A" w:rsidRPr="00EC2952" w:rsidRDefault="00EE004A" w:rsidP="00F7003F">
            <w:pPr>
              <w:pStyle w:val="TAH"/>
            </w:pPr>
            <w:r w:rsidRPr="00EC2952">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H"/>
            </w:pPr>
            <w:r w:rsidRPr="00EC2952">
              <w:t>Channel bandwidth / Transmit OFF power (</w:t>
            </w:r>
            <w:proofErr w:type="spellStart"/>
            <w:r w:rsidRPr="00EC2952">
              <w:t>dBm</w:t>
            </w:r>
            <w:proofErr w:type="spellEnd"/>
            <w:r w:rsidRPr="00EC2952">
              <w:t>) / measurement bandwidth</w:t>
            </w:r>
          </w:p>
        </w:tc>
      </w:tr>
      <w:tr w:rsidR="00EE004A" w:rsidRPr="00EC2952" w:rsidTr="00F7003F">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H"/>
            </w:pPr>
            <w:r w:rsidRPr="00EC2952">
              <w:t>50 MHz</w:t>
            </w:r>
          </w:p>
        </w:tc>
        <w:tc>
          <w:tcPr>
            <w:tcW w:w="1276" w:type="dxa"/>
            <w:tcBorders>
              <w:top w:val="single" w:sz="4" w:space="0" w:color="auto"/>
              <w:left w:val="single" w:sz="4" w:space="0" w:color="auto"/>
              <w:bottom w:val="single" w:sz="4" w:space="0" w:color="auto"/>
              <w:right w:val="single" w:sz="4" w:space="0" w:color="auto"/>
            </w:tcBorders>
            <w:hideMark/>
          </w:tcPr>
          <w:p w:rsidR="00EE004A" w:rsidRPr="00EC2952" w:rsidRDefault="00EE004A" w:rsidP="00F7003F">
            <w:pPr>
              <w:pStyle w:val="TAH"/>
            </w:pPr>
            <w:r w:rsidRPr="00EC2952">
              <w:t>100 MHz</w:t>
            </w:r>
          </w:p>
        </w:tc>
        <w:tc>
          <w:tcPr>
            <w:tcW w:w="1276" w:type="dxa"/>
            <w:tcBorders>
              <w:top w:val="single" w:sz="4" w:space="0" w:color="auto"/>
              <w:left w:val="single" w:sz="4" w:space="0" w:color="auto"/>
              <w:bottom w:val="single" w:sz="4" w:space="0" w:color="auto"/>
              <w:right w:val="single" w:sz="4" w:space="0" w:color="auto"/>
            </w:tcBorders>
            <w:hideMark/>
          </w:tcPr>
          <w:p w:rsidR="00EE004A" w:rsidRPr="00EC2952" w:rsidRDefault="00EE004A" w:rsidP="00F7003F">
            <w:pPr>
              <w:pStyle w:val="TAH"/>
            </w:pPr>
            <w:r w:rsidRPr="00EC2952">
              <w:t>200 MHz</w:t>
            </w:r>
          </w:p>
        </w:tc>
        <w:tc>
          <w:tcPr>
            <w:tcW w:w="1277" w:type="dxa"/>
            <w:tcBorders>
              <w:top w:val="single" w:sz="4" w:space="0" w:color="auto"/>
              <w:left w:val="single" w:sz="4" w:space="0" w:color="auto"/>
              <w:bottom w:val="single" w:sz="4" w:space="0" w:color="auto"/>
              <w:right w:val="single" w:sz="4" w:space="0" w:color="auto"/>
            </w:tcBorders>
            <w:hideMark/>
          </w:tcPr>
          <w:p w:rsidR="00EE004A" w:rsidRPr="00EC2952" w:rsidRDefault="00EE004A" w:rsidP="00F7003F">
            <w:pPr>
              <w:pStyle w:val="TAH"/>
            </w:pPr>
            <w:r w:rsidRPr="00EC2952">
              <w:t>400 MHz</w:t>
            </w:r>
          </w:p>
        </w:tc>
      </w:tr>
      <w:tr w:rsidR="00EE004A" w:rsidRPr="00EC2952" w:rsidTr="00F7003F">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EE004A" w:rsidRPr="00EC2952" w:rsidRDefault="00EE004A" w:rsidP="00F7003F">
            <w:pPr>
              <w:pStyle w:val="TAC"/>
              <w:rPr>
                <w:rFonts w:eastAsia="SimSun"/>
              </w:rPr>
            </w:pPr>
            <w:r w:rsidRPr="00EC2952">
              <w:t>n257, n258, n259</w:t>
            </w:r>
            <w:r w:rsidRPr="00EC2952">
              <w:rPr>
                <w:rFonts w:eastAsia="SimSun"/>
              </w:rPr>
              <w:t>,n261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C"/>
            </w:pPr>
            <w:r w:rsidRPr="00EC2952">
              <w:t>-35</w:t>
            </w:r>
          </w:p>
        </w:tc>
        <w:tc>
          <w:tcPr>
            <w:tcW w:w="1276"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-35</w:t>
            </w:r>
          </w:p>
        </w:tc>
        <w:tc>
          <w:tcPr>
            <w:tcW w:w="1276"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-35</w:t>
            </w:r>
          </w:p>
        </w:tc>
        <w:tc>
          <w:tcPr>
            <w:tcW w:w="1277"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-35</w:t>
            </w:r>
          </w:p>
        </w:tc>
      </w:tr>
      <w:tr w:rsidR="00EE004A" w:rsidRPr="00EC2952" w:rsidTr="00F7003F">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C"/>
            </w:pPr>
            <w:r w:rsidRPr="00EC2952">
              <w:t>47.58 MHz</w:t>
            </w:r>
          </w:p>
        </w:tc>
        <w:tc>
          <w:tcPr>
            <w:tcW w:w="1276"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95.16 MHz</w:t>
            </w:r>
          </w:p>
        </w:tc>
        <w:tc>
          <w:tcPr>
            <w:tcW w:w="1276"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190.20 MHz</w:t>
            </w:r>
          </w:p>
        </w:tc>
        <w:tc>
          <w:tcPr>
            <w:tcW w:w="1277"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380.28 MHz</w:t>
            </w:r>
          </w:p>
        </w:tc>
      </w:tr>
    </w:tbl>
    <w:p w:rsidR="00EE004A" w:rsidRPr="00EC2952" w:rsidRDefault="00EE004A" w:rsidP="00EE004A"/>
    <w:p w:rsidR="00EE004A" w:rsidRPr="00EC2952" w:rsidDel="00EE004A" w:rsidRDefault="00EE004A" w:rsidP="00EE004A">
      <w:pPr>
        <w:rPr>
          <w:del w:id="11" w:author="张玉凤" w:date="2021-02-05T11:46:00Z"/>
          <w:rFonts w:eastAsia="SimSun" w:cs="v5.0.0"/>
        </w:rPr>
      </w:pPr>
      <w:r w:rsidRPr="00EC2952">
        <w:t>The normative reference for this requirement is TS 38.101-2 [3] clause 6.3.</w:t>
      </w:r>
      <w:r w:rsidRPr="00EC2952">
        <w:rPr>
          <w:rFonts w:eastAsia="SimSun"/>
        </w:rPr>
        <w:t>2</w:t>
      </w:r>
      <w:r w:rsidRPr="00EC2952">
        <w:t>.</w:t>
      </w:r>
    </w:p>
    <w:p w:rsidR="00EE004A" w:rsidRPr="00EC2952" w:rsidRDefault="00EE004A" w:rsidP="00EE004A">
      <w:pPr>
        <w:rPr>
          <w:rFonts w:eastAsia="SimSun" w:cs="v5.0.0"/>
        </w:rPr>
      </w:pPr>
      <w:del w:id="12" w:author="张玉凤" w:date="2021-02-05T11:46:00Z">
        <w:r w:rsidRPr="00EC2952" w:rsidDel="00EE004A">
          <w:delText>An excess transmit OFF power potentially increases the Rise Over Thermal (RoT) and therefore reduces the cell coverage area for other UEs</w:delText>
        </w:r>
        <w:r w:rsidRPr="00EC2952" w:rsidDel="00EE004A">
          <w:rPr>
            <w:rFonts w:eastAsia="SimSun"/>
          </w:rPr>
          <w:delText>.</w:delText>
        </w:r>
      </w:del>
    </w:p>
    <w:p w:rsidR="00EE004A" w:rsidRPr="00EC2952" w:rsidRDefault="00EE004A" w:rsidP="00EE004A">
      <w:pPr>
        <w:pStyle w:val="H6"/>
      </w:pPr>
      <w:r w:rsidRPr="00EC2952">
        <w:t>6.3.2.4</w:t>
      </w:r>
      <w:r w:rsidRPr="00EC2952">
        <w:tab/>
        <w:t>Test description</w:t>
      </w:r>
    </w:p>
    <w:p w:rsidR="00000000" w:rsidRDefault="00EE004A">
      <w:pPr>
        <w:pStyle w:val="H6"/>
        <w:pPrChange w:id="13" w:author="张玉凤" w:date="2021-02-05T12:17:00Z">
          <w:pPr>
            <w:pStyle w:val="TAN"/>
          </w:pPr>
        </w:pPrChange>
      </w:pPr>
      <w:r w:rsidRPr="00EC2952">
        <w:t>6.3.2.4.1</w:t>
      </w:r>
      <w:r w:rsidRPr="00EC2952">
        <w:tab/>
        <w:t>Initial condition</w:t>
      </w:r>
    </w:p>
    <w:p w:rsidR="00EE004A" w:rsidRPr="00EC2952" w:rsidRDefault="00EE004A" w:rsidP="00EE004A">
      <w:r w:rsidRPr="00EC2952">
        <w:t>Initial conditions are a set of test configurations the UE needs to be tested in and the steps for the SS to take with the UE to reach the correct measurement state.</w:t>
      </w:r>
    </w:p>
    <w:p w:rsidR="00EE004A" w:rsidRPr="00EC2952" w:rsidRDefault="00EE004A" w:rsidP="00EE004A">
      <w:r w:rsidRPr="00EC2952">
        <w:t xml:space="preserve">The initial test configurations consist of environmental conditions, test frequencies, test channel bandwidths and sub-carrier spacing based on NR operating bands specified in </w:t>
      </w:r>
      <w:del w:id="14" w:author="张玉凤" w:date="2021-02-05T12:19:00Z">
        <w:r w:rsidRPr="00EC2952" w:rsidDel="00374D47">
          <w:delText xml:space="preserve">table </w:delText>
        </w:r>
      </w:del>
      <w:ins w:id="15" w:author="张玉凤" w:date="2021-02-05T12:19:00Z">
        <w:r w:rsidR="00374D47">
          <w:rPr>
            <w:rFonts w:hint="eastAsia"/>
            <w:lang w:eastAsia="zh-CN"/>
          </w:rPr>
          <w:t>T</w:t>
        </w:r>
        <w:r w:rsidR="00374D47" w:rsidRPr="00EC2952">
          <w:t xml:space="preserve">able </w:t>
        </w:r>
      </w:ins>
      <w:r w:rsidRPr="00EC2952">
        <w:t>5.</w:t>
      </w:r>
      <w:del w:id="16" w:author="张玉凤" w:date="2021-02-05T12:19:00Z">
        <w:r w:rsidRPr="00EC2952" w:rsidDel="00374D47">
          <w:delText>2</w:delText>
        </w:r>
      </w:del>
      <w:ins w:id="17" w:author="张玉凤" w:date="2021-02-05T12:19:00Z">
        <w:r w:rsidR="00374D47">
          <w:rPr>
            <w:rFonts w:hint="eastAsia"/>
            <w:lang w:eastAsia="zh-CN"/>
          </w:rPr>
          <w:t>3.5</w:t>
        </w:r>
      </w:ins>
      <w:r w:rsidRPr="00EC2952">
        <w:t xml:space="preserve">-1. </w:t>
      </w:r>
      <w:proofErr w:type="gramStart"/>
      <w:r w:rsidRPr="00EC2952">
        <w:t>All</w:t>
      </w:r>
      <w:proofErr w:type="gramEnd"/>
      <w:r w:rsidRPr="00EC2952">
        <w:t xml:space="preserve"> of these configurations shall be tested with applicable test parameters for each combination of test channel bandwidth and sub-carrier spacing, and are shown in </w:t>
      </w:r>
      <w:del w:id="18" w:author="张玉凤" w:date="2021-02-05T12:20:00Z">
        <w:r w:rsidRPr="00EC2952" w:rsidDel="008D3CF1">
          <w:delText xml:space="preserve">table </w:delText>
        </w:r>
      </w:del>
      <w:ins w:id="19" w:author="张玉凤" w:date="2021-02-05T12:20:00Z">
        <w:r w:rsidR="008D3CF1">
          <w:rPr>
            <w:rFonts w:hint="eastAsia"/>
            <w:lang w:eastAsia="zh-CN"/>
          </w:rPr>
          <w:t>T</w:t>
        </w:r>
        <w:r w:rsidR="008D3CF1" w:rsidRPr="00EC2952">
          <w:t xml:space="preserve">able </w:t>
        </w:r>
      </w:ins>
      <w:r w:rsidRPr="00EC2952">
        <w:t>6.3.2.4.1-1. The details of the uplink reference measurement channels (RMCs) are specified in Annexes A.2. Configurations of PDSCH and PDCCH before measurement are specified in Annex C.2.</w:t>
      </w:r>
    </w:p>
    <w:p w:rsidR="00EE004A" w:rsidRPr="00EC2952" w:rsidRDefault="00EE004A" w:rsidP="00EE004A">
      <w:pPr>
        <w:pStyle w:val="TH"/>
      </w:pPr>
      <w:r w:rsidRPr="00EC2952">
        <w:lastRenderedPageBreak/>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EE004A" w:rsidRPr="00EC2952" w:rsidTr="00F7003F">
        <w:tc>
          <w:tcPr>
            <w:tcW w:w="5000" w:type="pct"/>
            <w:gridSpan w:val="5"/>
            <w:shd w:val="clear" w:color="auto" w:fill="auto"/>
          </w:tcPr>
          <w:p w:rsidR="00EE004A" w:rsidRPr="00EC2952" w:rsidRDefault="00EE004A" w:rsidP="00F7003F">
            <w:pPr>
              <w:pStyle w:val="TAH"/>
            </w:pPr>
            <w:r w:rsidRPr="00EC2952">
              <w:t>Initial Conditions</w:t>
            </w:r>
          </w:p>
        </w:tc>
      </w:tr>
      <w:tr w:rsidR="00EE004A" w:rsidRPr="00EC2952" w:rsidTr="00F7003F">
        <w:tc>
          <w:tcPr>
            <w:tcW w:w="2353" w:type="pct"/>
            <w:gridSpan w:val="3"/>
            <w:shd w:val="clear" w:color="auto" w:fill="auto"/>
          </w:tcPr>
          <w:p w:rsidR="00EE004A" w:rsidRPr="00EC2952" w:rsidRDefault="00EE004A" w:rsidP="00F7003F">
            <w:pPr>
              <w:pStyle w:val="TAL"/>
            </w:pPr>
            <w:r w:rsidRPr="00EC2952">
              <w:t xml:space="preserve">Test Environment as specified in TS 38.508-1 [10] </w:t>
            </w:r>
            <w:proofErr w:type="spellStart"/>
            <w:r w:rsidRPr="00EC2952">
              <w:t>subclause</w:t>
            </w:r>
            <w:proofErr w:type="spellEnd"/>
            <w:r w:rsidRPr="00EC2952">
              <w:t xml:space="preserve"> 4.1</w:t>
            </w:r>
          </w:p>
        </w:tc>
        <w:tc>
          <w:tcPr>
            <w:tcW w:w="2647" w:type="pct"/>
            <w:gridSpan w:val="2"/>
          </w:tcPr>
          <w:p w:rsidR="00EE004A" w:rsidRPr="00EC2952" w:rsidRDefault="00EE004A" w:rsidP="00F7003F">
            <w:pPr>
              <w:pStyle w:val="TAL"/>
            </w:pPr>
            <w:r w:rsidRPr="00EC2952">
              <w:t>Normal</w:t>
            </w:r>
          </w:p>
        </w:tc>
      </w:tr>
      <w:tr w:rsidR="00EE004A" w:rsidRPr="00EC2952" w:rsidTr="00F7003F">
        <w:tc>
          <w:tcPr>
            <w:tcW w:w="2353" w:type="pct"/>
            <w:gridSpan w:val="3"/>
            <w:shd w:val="clear" w:color="auto" w:fill="auto"/>
          </w:tcPr>
          <w:p w:rsidR="00EE004A" w:rsidRPr="00EC2952" w:rsidRDefault="00EE004A" w:rsidP="00F7003F">
            <w:pPr>
              <w:pStyle w:val="TAL"/>
            </w:pPr>
            <w:r w:rsidRPr="00EC2952">
              <w:t xml:space="preserve">Test Frequencies as specified in TS 38.508-1 [10] </w:t>
            </w:r>
            <w:proofErr w:type="spellStart"/>
            <w:r w:rsidRPr="00EC2952">
              <w:t>subclause</w:t>
            </w:r>
            <w:proofErr w:type="spellEnd"/>
            <w:r w:rsidRPr="00EC2952">
              <w:t xml:space="preserve"> 4.3.1</w:t>
            </w:r>
          </w:p>
        </w:tc>
        <w:tc>
          <w:tcPr>
            <w:tcW w:w="2647" w:type="pct"/>
            <w:gridSpan w:val="2"/>
          </w:tcPr>
          <w:p w:rsidR="00EE004A" w:rsidRPr="00EC2952" w:rsidRDefault="00EE004A" w:rsidP="00F7003F">
            <w:pPr>
              <w:pStyle w:val="TAL"/>
            </w:pPr>
            <w:r w:rsidRPr="00EC2952">
              <w:t>Low range, Mid range, High range</w:t>
            </w:r>
          </w:p>
        </w:tc>
      </w:tr>
      <w:tr w:rsidR="00EE004A" w:rsidRPr="00EC2952" w:rsidTr="00F7003F">
        <w:tc>
          <w:tcPr>
            <w:tcW w:w="2353" w:type="pct"/>
            <w:gridSpan w:val="3"/>
            <w:shd w:val="clear" w:color="auto" w:fill="auto"/>
          </w:tcPr>
          <w:p w:rsidR="00EE004A" w:rsidRPr="00EC2952" w:rsidRDefault="00EE004A" w:rsidP="00F7003F">
            <w:pPr>
              <w:pStyle w:val="TAL"/>
            </w:pPr>
            <w:r w:rsidRPr="00EC2952">
              <w:t xml:space="preserve">Test Channel Bandwidths as specified in TS 38.508-1 [10] </w:t>
            </w:r>
            <w:proofErr w:type="spellStart"/>
            <w:r w:rsidRPr="00EC2952">
              <w:t>subclause</w:t>
            </w:r>
            <w:proofErr w:type="spellEnd"/>
            <w:r w:rsidRPr="00EC2952">
              <w:t xml:space="preserve"> 4.3.1</w:t>
            </w:r>
          </w:p>
        </w:tc>
        <w:tc>
          <w:tcPr>
            <w:tcW w:w="2647" w:type="pct"/>
            <w:gridSpan w:val="2"/>
          </w:tcPr>
          <w:p w:rsidR="00EE004A" w:rsidRPr="00EC2952" w:rsidRDefault="00EE004A" w:rsidP="00F7003F">
            <w:pPr>
              <w:pStyle w:val="TAL"/>
              <w:rPr>
                <w:highlight w:val="yellow"/>
              </w:rPr>
            </w:pPr>
            <w:r w:rsidRPr="00EC2952">
              <w:t>Lowest</w:t>
            </w:r>
          </w:p>
        </w:tc>
      </w:tr>
      <w:tr w:rsidR="00EE004A" w:rsidRPr="00EC2952" w:rsidTr="00F7003F">
        <w:tc>
          <w:tcPr>
            <w:tcW w:w="2353" w:type="pct"/>
            <w:gridSpan w:val="3"/>
            <w:shd w:val="clear" w:color="auto" w:fill="auto"/>
          </w:tcPr>
          <w:p w:rsidR="00EE004A" w:rsidRPr="00EC2952" w:rsidRDefault="00EE004A" w:rsidP="00F7003F">
            <w:pPr>
              <w:pStyle w:val="TAL"/>
            </w:pPr>
            <w:r w:rsidRPr="00EC2952">
              <w:t>Test SCS as specified in Table 5.3.5-1.</w:t>
            </w:r>
          </w:p>
        </w:tc>
        <w:tc>
          <w:tcPr>
            <w:tcW w:w="2647" w:type="pct"/>
            <w:gridSpan w:val="2"/>
          </w:tcPr>
          <w:p w:rsidR="00EE004A" w:rsidRPr="00EC2952" w:rsidRDefault="00EE004A" w:rsidP="00F7003F">
            <w:pPr>
              <w:pStyle w:val="TAL"/>
            </w:pPr>
            <w:r w:rsidRPr="00EC2952">
              <w:t>Highest</w:t>
            </w:r>
          </w:p>
        </w:tc>
      </w:tr>
      <w:tr w:rsidR="00EE004A" w:rsidRPr="00EC2952" w:rsidTr="00F7003F">
        <w:tc>
          <w:tcPr>
            <w:tcW w:w="5000" w:type="pct"/>
            <w:gridSpan w:val="5"/>
            <w:shd w:val="clear" w:color="auto" w:fill="auto"/>
          </w:tcPr>
          <w:p w:rsidR="00EE004A" w:rsidRPr="00EC2952" w:rsidRDefault="00EE004A" w:rsidP="00F7003F">
            <w:pPr>
              <w:pStyle w:val="TAH"/>
            </w:pPr>
            <w:r w:rsidRPr="00EC2952">
              <w:t>Test Parameters</w:t>
            </w:r>
          </w:p>
        </w:tc>
      </w:tr>
      <w:tr w:rsidR="00EE004A" w:rsidRPr="00EC2952" w:rsidTr="00F7003F">
        <w:tc>
          <w:tcPr>
            <w:tcW w:w="513" w:type="pct"/>
            <w:shd w:val="clear" w:color="auto" w:fill="auto"/>
          </w:tcPr>
          <w:p w:rsidR="00EE004A" w:rsidRPr="00EC2952" w:rsidRDefault="00EE004A" w:rsidP="00F7003F">
            <w:pPr>
              <w:pStyle w:val="TAH"/>
            </w:pPr>
          </w:p>
        </w:tc>
        <w:tc>
          <w:tcPr>
            <w:tcW w:w="1840" w:type="pct"/>
            <w:gridSpan w:val="2"/>
            <w:tcBorders>
              <w:bottom w:val="single" w:sz="4" w:space="0" w:color="auto"/>
            </w:tcBorders>
            <w:shd w:val="clear" w:color="auto" w:fill="auto"/>
          </w:tcPr>
          <w:p w:rsidR="00EE004A" w:rsidRPr="00EC2952" w:rsidRDefault="00EE004A" w:rsidP="00F7003F">
            <w:pPr>
              <w:pStyle w:val="TAH"/>
            </w:pPr>
            <w:r w:rsidRPr="00EC2952">
              <w:t>Downlink Configuration</w:t>
            </w:r>
          </w:p>
        </w:tc>
        <w:tc>
          <w:tcPr>
            <w:tcW w:w="2647" w:type="pct"/>
            <w:gridSpan w:val="2"/>
          </w:tcPr>
          <w:p w:rsidR="00EE004A" w:rsidRPr="00EC2952" w:rsidRDefault="00EE004A" w:rsidP="00F7003F">
            <w:pPr>
              <w:pStyle w:val="TAH"/>
            </w:pPr>
            <w:r w:rsidRPr="00EC2952">
              <w:t>Uplink Configuration</w:t>
            </w:r>
          </w:p>
        </w:tc>
      </w:tr>
      <w:tr w:rsidR="00EE004A" w:rsidRPr="00EC2952" w:rsidTr="00F7003F">
        <w:trPr>
          <w:trHeight w:val="300"/>
        </w:trPr>
        <w:tc>
          <w:tcPr>
            <w:tcW w:w="513" w:type="pct"/>
            <w:shd w:val="clear" w:color="auto" w:fill="auto"/>
          </w:tcPr>
          <w:p w:rsidR="00EE004A" w:rsidRPr="00EC2952" w:rsidRDefault="00EE004A" w:rsidP="00F7003F">
            <w:pPr>
              <w:pStyle w:val="TAH"/>
            </w:pPr>
            <w:r w:rsidRPr="00EC2952">
              <w:t>Test ID</w:t>
            </w:r>
          </w:p>
        </w:tc>
        <w:tc>
          <w:tcPr>
            <w:tcW w:w="920" w:type="pct"/>
            <w:shd w:val="clear" w:color="auto" w:fill="auto"/>
          </w:tcPr>
          <w:p w:rsidR="00EE004A" w:rsidRPr="00EC2952" w:rsidRDefault="00EE004A" w:rsidP="00F7003F">
            <w:pPr>
              <w:pStyle w:val="TAC"/>
            </w:pPr>
            <w:r w:rsidRPr="00EC2952">
              <w:t>Modulation</w:t>
            </w:r>
          </w:p>
        </w:tc>
        <w:tc>
          <w:tcPr>
            <w:tcW w:w="920" w:type="pct"/>
            <w:shd w:val="clear" w:color="auto" w:fill="auto"/>
          </w:tcPr>
          <w:p w:rsidR="00EE004A" w:rsidRPr="00EC2952" w:rsidRDefault="00EE004A" w:rsidP="00F7003F">
            <w:pPr>
              <w:pStyle w:val="TAC"/>
            </w:pPr>
            <w:r w:rsidRPr="00EC2952">
              <w:t>RB allocation</w:t>
            </w:r>
          </w:p>
        </w:tc>
        <w:tc>
          <w:tcPr>
            <w:tcW w:w="999" w:type="pct"/>
          </w:tcPr>
          <w:p w:rsidR="00EE004A" w:rsidRPr="00EC2952" w:rsidRDefault="00EE004A" w:rsidP="00F7003F">
            <w:pPr>
              <w:pStyle w:val="TAH"/>
            </w:pPr>
            <w:r w:rsidRPr="00EC2952">
              <w:t>Modulation</w:t>
            </w:r>
          </w:p>
        </w:tc>
        <w:tc>
          <w:tcPr>
            <w:tcW w:w="1648" w:type="pct"/>
            <w:shd w:val="clear" w:color="auto" w:fill="auto"/>
          </w:tcPr>
          <w:p w:rsidR="00EE004A" w:rsidRPr="00EC2952" w:rsidRDefault="00EE004A" w:rsidP="00F7003F">
            <w:pPr>
              <w:pStyle w:val="TAH"/>
            </w:pPr>
            <w:r w:rsidRPr="00EC2952">
              <w:t>RB allocation</w:t>
            </w:r>
          </w:p>
        </w:tc>
      </w:tr>
      <w:tr w:rsidR="00EE004A" w:rsidRPr="00EC2952" w:rsidTr="00F7003F">
        <w:trPr>
          <w:trHeight w:val="255"/>
        </w:trPr>
        <w:tc>
          <w:tcPr>
            <w:tcW w:w="513" w:type="pct"/>
            <w:shd w:val="clear" w:color="auto" w:fill="auto"/>
          </w:tcPr>
          <w:p w:rsidR="00EE004A" w:rsidRPr="00EC2952" w:rsidRDefault="00EE004A" w:rsidP="00F7003F">
            <w:pPr>
              <w:pStyle w:val="TAC"/>
            </w:pPr>
            <w:r w:rsidRPr="00EC2952">
              <w:t>1</w:t>
            </w:r>
          </w:p>
        </w:tc>
        <w:tc>
          <w:tcPr>
            <w:tcW w:w="920" w:type="pct"/>
            <w:shd w:val="clear" w:color="auto" w:fill="auto"/>
          </w:tcPr>
          <w:p w:rsidR="00EE004A" w:rsidRPr="00EC2952" w:rsidRDefault="00EE004A" w:rsidP="00F7003F">
            <w:pPr>
              <w:pStyle w:val="TAC"/>
            </w:pPr>
            <w:r w:rsidRPr="00EC2952">
              <w:rPr>
                <w:rFonts w:eastAsia="MS Mincho"/>
                <w:b/>
                <w:lang w:eastAsia="ja-JP"/>
              </w:rPr>
              <w:t>N/A</w:t>
            </w:r>
          </w:p>
        </w:tc>
        <w:tc>
          <w:tcPr>
            <w:tcW w:w="920" w:type="pct"/>
            <w:shd w:val="clear" w:color="auto" w:fill="auto"/>
          </w:tcPr>
          <w:p w:rsidR="00EE004A" w:rsidRPr="00EC2952" w:rsidRDefault="00EE004A" w:rsidP="00F7003F">
            <w:pPr>
              <w:pStyle w:val="TAC"/>
            </w:pPr>
            <w:r w:rsidRPr="00EC2952">
              <w:rPr>
                <w:rFonts w:eastAsia="MS Mincho"/>
                <w:b/>
                <w:lang w:eastAsia="ja-JP"/>
              </w:rPr>
              <w:t>0</w:t>
            </w:r>
          </w:p>
        </w:tc>
        <w:tc>
          <w:tcPr>
            <w:tcW w:w="999" w:type="pct"/>
          </w:tcPr>
          <w:p w:rsidR="00EE004A" w:rsidRPr="00EC2952" w:rsidRDefault="00EE004A" w:rsidP="00F7003F">
            <w:pPr>
              <w:pStyle w:val="TAC"/>
            </w:pPr>
            <w:r w:rsidRPr="00EC2952">
              <w:rPr>
                <w:rFonts w:eastAsia="MS Mincho"/>
                <w:b/>
                <w:lang w:eastAsia="ja-JP"/>
              </w:rPr>
              <w:t>N/A</w:t>
            </w:r>
          </w:p>
        </w:tc>
        <w:tc>
          <w:tcPr>
            <w:tcW w:w="1648" w:type="pct"/>
            <w:shd w:val="clear" w:color="auto" w:fill="auto"/>
          </w:tcPr>
          <w:p w:rsidR="00EE004A" w:rsidRPr="00EC2952" w:rsidRDefault="00EE004A" w:rsidP="00F7003F">
            <w:pPr>
              <w:pStyle w:val="TAC"/>
            </w:pPr>
            <w:r w:rsidRPr="00EC2952">
              <w:rPr>
                <w:rFonts w:eastAsia="MS Mincho"/>
                <w:b/>
                <w:lang w:eastAsia="ja-JP"/>
              </w:rPr>
              <w:t>0</w:t>
            </w:r>
          </w:p>
        </w:tc>
      </w:tr>
    </w:tbl>
    <w:p w:rsidR="00EE004A" w:rsidRPr="00EC2952" w:rsidRDefault="00EE004A" w:rsidP="00EE004A"/>
    <w:p w:rsidR="00EE004A" w:rsidRPr="00EC2952" w:rsidRDefault="00EE004A" w:rsidP="00EE004A">
      <w:pPr>
        <w:pStyle w:val="B10"/>
      </w:pPr>
      <w:r w:rsidRPr="00EC2952">
        <w:t>1.</w:t>
      </w:r>
      <w:r w:rsidRPr="00EC2952">
        <w:tab/>
        <w:t>Connection between SS and UE is shown in TS 38.508-1 [10] Annex A Figure A.3.3.1.1 for TE diagram and Figure A.3.4.1.1 for UE diagram.</w:t>
      </w:r>
    </w:p>
    <w:p w:rsidR="00EE004A" w:rsidRPr="00EC2952" w:rsidRDefault="00EE004A" w:rsidP="00EE004A">
      <w:pPr>
        <w:pStyle w:val="B10"/>
      </w:pPr>
      <w:r w:rsidRPr="00EC2952">
        <w:t>2.</w:t>
      </w:r>
      <w:r w:rsidRPr="00EC2952">
        <w:tab/>
        <w:t xml:space="preserve">The parameter settings for the cell are set up according to TS 38.508-1 [10] </w:t>
      </w:r>
      <w:proofErr w:type="spellStart"/>
      <w:r w:rsidRPr="00EC2952">
        <w:t>subclause</w:t>
      </w:r>
      <w:proofErr w:type="spellEnd"/>
      <w:r w:rsidRPr="00EC2952">
        <w:t xml:space="preserve"> 4.4.3.</w:t>
      </w:r>
    </w:p>
    <w:p w:rsidR="00EE004A" w:rsidRPr="00EC2952" w:rsidRDefault="00EE004A" w:rsidP="00EE004A">
      <w:pPr>
        <w:pStyle w:val="B10"/>
      </w:pPr>
      <w:r w:rsidRPr="00EC2952">
        <w:t>3.</w:t>
      </w:r>
      <w:r w:rsidRPr="00EC2952">
        <w:tab/>
        <w:t>Downlink signals are initially set up according to Annex C.0, C.1 and C.3.0, and uplink signals according to Annex G.0, G.1 and G.3.0.</w:t>
      </w:r>
    </w:p>
    <w:p w:rsidR="00EE004A" w:rsidRPr="00EC2952" w:rsidRDefault="00EE004A" w:rsidP="00EE004A">
      <w:pPr>
        <w:pStyle w:val="B10"/>
      </w:pPr>
      <w:r w:rsidRPr="00EC2952">
        <w:t>4.</w:t>
      </w:r>
      <w:r w:rsidRPr="00EC2952">
        <w:tab/>
        <w:t>The UL Reference Measurement Channels are set according to Table 6.3.2.4.1-1.</w:t>
      </w:r>
    </w:p>
    <w:p w:rsidR="00EE004A" w:rsidRPr="00EC2952" w:rsidRDefault="00EE004A" w:rsidP="00EE004A">
      <w:pPr>
        <w:pStyle w:val="B10"/>
        <w:rPr>
          <w:lang w:eastAsia="zh-CN"/>
        </w:rPr>
      </w:pPr>
      <w:r w:rsidRPr="00EC2952">
        <w:t>5.</w:t>
      </w:r>
      <w:r w:rsidRPr="00EC2952">
        <w:tab/>
        <w:t>Propagation conditions are set according to Annex B.0.</w:t>
      </w:r>
    </w:p>
    <w:p w:rsidR="00EE004A" w:rsidRPr="00EC2952" w:rsidRDefault="00EE004A" w:rsidP="00EE004A">
      <w:pPr>
        <w:pStyle w:val="B10"/>
      </w:pPr>
      <w:r w:rsidRPr="00EC2952">
        <w:rPr>
          <w:lang w:eastAsia="zh-CN"/>
        </w:rPr>
        <w:t>6</w:t>
      </w:r>
      <w:r w:rsidRPr="00EC2952">
        <w:t>.</w:t>
      </w:r>
      <w:r w:rsidRPr="00EC2952">
        <w:tab/>
      </w:r>
      <w:r w:rsidRPr="00EC2952">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rsidR="00EE004A" w:rsidRPr="00EC2952" w:rsidRDefault="00EE004A" w:rsidP="00EE004A">
      <w:pPr>
        <w:pStyle w:val="H6"/>
      </w:pPr>
      <w:r w:rsidRPr="00EC2952">
        <w:t>6.3.2.4.2</w:t>
      </w:r>
      <w:r w:rsidRPr="00EC2952">
        <w:tab/>
        <w:t>Test procedure</w:t>
      </w:r>
    </w:p>
    <w:p w:rsidR="00EE004A" w:rsidRPr="00EC2952" w:rsidRDefault="00EE004A" w:rsidP="00EE004A">
      <w:pPr>
        <w:pStyle w:val="B10"/>
      </w:pPr>
      <w:r w:rsidRPr="00EC2952">
        <w:t>1.</w:t>
      </w:r>
      <w:r w:rsidRPr="00EC2952">
        <w:tab/>
        <w:t xml:space="preserve">Set the UE in the </w:t>
      </w:r>
      <w:proofErr w:type="spellStart"/>
      <w:proofErr w:type="gramStart"/>
      <w:r w:rsidRPr="00EC2952">
        <w:t>Tx</w:t>
      </w:r>
      <w:proofErr w:type="spellEnd"/>
      <w:proofErr w:type="gramEnd"/>
      <w:r w:rsidRPr="00EC2952">
        <w:t xml:space="preserve"> beam peak direction found with a 3D EIRP scan as performed in Annex K.1.1. Allow at least BEAM_SELECT_WAIT_TIME (NOTE) for the UE </w:t>
      </w:r>
      <w:proofErr w:type="spellStart"/>
      <w:proofErr w:type="gramStart"/>
      <w:r w:rsidRPr="00EC2952">
        <w:t>Tx</w:t>
      </w:r>
      <w:proofErr w:type="spellEnd"/>
      <w:proofErr w:type="gramEnd"/>
      <w:r w:rsidRPr="00EC2952">
        <w:t xml:space="preserve"> beam selection to complete.</w:t>
      </w:r>
    </w:p>
    <w:p w:rsidR="00EE004A" w:rsidRPr="00EC2952" w:rsidRDefault="00EE004A" w:rsidP="00EE004A">
      <w:pPr>
        <w:pStyle w:val="B10"/>
      </w:pPr>
      <w:r w:rsidRPr="00EC2952">
        <w:t>2.</w:t>
      </w:r>
      <w:r w:rsidRPr="00EC2952">
        <w:tab/>
        <w:t xml:space="preserve">SS activates the UE </w:t>
      </w:r>
      <w:proofErr w:type="spellStart"/>
      <w:r w:rsidRPr="00EC2952">
        <w:t>Beamlock</w:t>
      </w:r>
      <w:proofErr w:type="spellEnd"/>
      <w:r w:rsidRPr="00EC2952">
        <w:t xml:space="preserve"> Function (UBF) by performing the procedure as specified in TS 38.508-1 [10] clause 4.9.2 using condition </w:t>
      </w:r>
      <w:proofErr w:type="spellStart"/>
      <w:proofErr w:type="gramStart"/>
      <w:r w:rsidRPr="00EC2952">
        <w:t>Tx</w:t>
      </w:r>
      <w:proofErr w:type="spellEnd"/>
      <w:proofErr w:type="gramEnd"/>
      <w:r w:rsidRPr="00EC2952">
        <w:t xml:space="preserve"> only.</w:t>
      </w:r>
    </w:p>
    <w:p w:rsidR="00EE004A" w:rsidRPr="00EC2952" w:rsidRDefault="00EE004A" w:rsidP="00EE004A">
      <w:pPr>
        <w:pStyle w:val="B10"/>
      </w:pPr>
      <w:r w:rsidRPr="00EC2952">
        <w:t>3.</w:t>
      </w:r>
      <w:r w:rsidRPr="00EC2952">
        <w:tab/>
        <w:t>Measure UE TRP for the assigned NR channel with a rectangular measurement filter with bandwidths according to Table 6.3.2.5-1.</w:t>
      </w:r>
      <w:r w:rsidRPr="00EC2952">
        <w:rPr>
          <w:color w:val="000000"/>
        </w:rPr>
        <w:t xml:space="preserve"> Total radiated power is measured according to TRP measurement procedure defined in Annex K.</w:t>
      </w:r>
      <w:r w:rsidRPr="00EC2952">
        <w:t xml:space="preserve"> TRP is calculated considering </w:t>
      </w:r>
      <w:proofErr w:type="gramStart"/>
      <w:r w:rsidRPr="00EC2952">
        <w:t>both polarizations</w:t>
      </w:r>
      <w:proofErr w:type="gramEnd"/>
      <w:r w:rsidRPr="00EC2952">
        <w:t>, theta and phi.</w:t>
      </w:r>
    </w:p>
    <w:p w:rsidR="00EE004A" w:rsidRPr="00EC2952" w:rsidRDefault="00EE004A" w:rsidP="00EE004A">
      <w:pPr>
        <w:pStyle w:val="NO"/>
      </w:pPr>
      <w:proofErr w:type="gramStart"/>
      <w:r w:rsidRPr="00EC2952">
        <w:t>NOTE :</w:t>
      </w:r>
      <w:proofErr w:type="gramEnd"/>
      <w:r w:rsidRPr="00EC2952">
        <w:tab/>
        <w:t>The BEAM_SELECT_WAIT_TIME default value is defined in Annex K.1.1.</w:t>
      </w:r>
    </w:p>
    <w:p w:rsidR="00EE004A" w:rsidRPr="00EC2952" w:rsidRDefault="00EE004A" w:rsidP="00EE004A">
      <w:pPr>
        <w:pStyle w:val="H6"/>
      </w:pPr>
      <w:r w:rsidRPr="00EC2952">
        <w:t>6.3.2.4.3</w:t>
      </w:r>
      <w:r w:rsidRPr="00EC2952">
        <w:tab/>
        <w:t>Message contents</w:t>
      </w:r>
    </w:p>
    <w:p w:rsidR="00EE004A" w:rsidRPr="00EC2952" w:rsidRDefault="00EE004A" w:rsidP="00EE004A">
      <w:r w:rsidRPr="00EC2952">
        <w:t xml:space="preserve">Message contents are according to TS 38.508-1 [10] </w:t>
      </w:r>
      <w:proofErr w:type="spellStart"/>
      <w:r w:rsidRPr="00EC2952">
        <w:t>subclause</w:t>
      </w:r>
      <w:proofErr w:type="spellEnd"/>
      <w:r w:rsidRPr="00EC2952">
        <w:t xml:space="preserve"> 4.6.</w:t>
      </w:r>
    </w:p>
    <w:p w:rsidR="00EE004A" w:rsidRPr="00EC2952" w:rsidRDefault="00EE004A" w:rsidP="00EE004A">
      <w:pPr>
        <w:pStyle w:val="H6"/>
      </w:pPr>
      <w:r w:rsidRPr="00EC2952">
        <w:t>6.3.2.5</w:t>
      </w:r>
      <w:r w:rsidRPr="00EC2952">
        <w:tab/>
        <w:t>Test requirement</w:t>
      </w:r>
    </w:p>
    <w:p w:rsidR="00EE004A" w:rsidRPr="00EC2952" w:rsidRDefault="00EE004A" w:rsidP="00EE004A">
      <w:pPr>
        <w:rPr>
          <w:rFonts w:cs="v5.0.0"/>
        </w:rPr>
      </w:pPr>
      <w:r w:rsidRPr="00EC2952">
        <w:t xml:space="preserve">The requirement for </w:t>
      </w:r>
      <w:proofErr w:type="gramStart"/>
      <w:r w:rsidRPr="00EC2952">
        <w:t>the transmit</w:t>
      </w:r>
      <w:proofErr w:type="gramEnd"/>
      <w:r w:rsidRPr="00EC2952">
        <w:t xml:space="preserve"> OFF power shall not exceed the values specified in Table 6.3.</w:t>
      </w:r>
      <w:r w:rsidRPr="00EC2952">
        <w:rPr>
          <w:rFonts w:eastAsia="SimSun"/>
        </w:rPr>
        <w:t>2</w:t>
      </w:r>
      <w:r w:rsidRPr="00EC2952">
        <w:t>.5-1.</w:t>
      </w:r>
    </w:p>
    <w:p w:rsidR="00EE004A" w:rsidRPr="00EC2952" w:rsidRDefault="00EE004A" w:rsidP="00EE004A">
      <w:pPr>
        <w:pStyle w:val="TH"/>
      </w:pPr>
      <w:r w:rsidRPr="00EC2952">
        <w:lastRenderedPageBreak/>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EE004A" w:rsidRPr="00EC2952" w:rsidTr="00F7003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EE004A" w:rsidRPr="00EC2952" w:rsidRDefault="00EE004A" w:rsidP="00F7003F">
            <w:pPr>
              <w:pStyle w:val="TAH"/>
            </w:pPr>
            <w:r w:rsidRPr="00EC2952">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H"/>
            </w:pPr>
            <w:r w:rsidRPr="00EC2952">
              <w:t>Channel bandwidth / Transmit OFF power (</w:t>
            </w:r>
            <w:proofErr w:type="spellStart"/>
            <w:r w:rsidRPr="00EC2952">
              <w:t>dBm</w:t>
            </w:r>
            <w:proofErr w:type="spellEnd"/>
            <w:r w:rsidRPr="00EC2952">
              <w:t>) / measurement bandwidth</w:t>
            </w:r>
          </w:p>
        </w:tc>
      </w:tr>
      <w:tr w:rsidR="00EE004A" w:rsidRPr="00EC2952" w:rsidTr="00F7003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H"/>
            </w:pPr>
            <w:r w:rsidRPr="00EC2952">
              <w:t>50 MHz</w:t>
            </w:r>
          </w:p>
        </w:tc>
        <w:tc>
          <w:tcPr>
            <w:tcW w:w="1501" w:type="dxa"/>
            <w:tcBorders>
              <w:top w:val="single" w:sz="4" w:space="0" w:color="auto"/>
              <w:left w:val="single" w:sz="4" w:space="0" w:color="auto"/>
              <w:bottom w:val="single" w:sz="4" w:space="0" w:color="auto"/>
              <w:right w:val="single" w:sz="4" w:space="0" w:color="auto"/>
            </w:tcBorders>
            <w:hideMark/>
          </w:tcPr>
          <w:p w:rsidR="00EE004A" w:rsidRPr="00EC2952" w:rsidRDefault="00EE004A" w:rsidP="00F7003F">
            <w:pPr>
              <w:pStyle w:val="TAH"/>
            </w:pPr>
            <w:r w:rsidRPr="00EC2952">
              <w:t>100 MHz</w:t>
            </w:r>
          </w:p>
        </w:tc>
        <w:tc>
          <w:tcPr>
            <w:tcW w:w="1501" w:type="dxa"/>
            <w:tcBorders>
              <w:top w:val="single" w:sz="4" w:space="0" w:color="auto"/>
              <w:left w:val="single" w:sz="4" w:space="0" w:color="auto"/>
              <w:bottom w:val="single" w:sz="4" w:space="0" w:color="auto"/>
              <w:right w:val="single" w:sz="4" w:space="0" w:color="auto"/>
            </w:tcBorders>
            <w:hideMark/>
          </w:tcPr>
          <w:p w:rsidR="00EE004A" w:rsidRPr="00EC2952" w:rsidRDefault="00EE004A" w:rsidP="00F7003F">
            <w:pPr>
              <w:pStyle w:val="TAH"/>
            </w:pPr>
            <w:r w:rsidRPr="00EC2952">
              <w:t>200 MHz</w:t>
            </w:r>
          </w:p>
        </w:tc>
        <w:tc>
          <w:tcPr>
            <w:tcW w:w="1502" w:type="dxa"/>
            <w:tcBorders>
              <w:top w:val="single" w:sz="4" w:space="0" w:color="auto"/>
              <w:left w:val="single" w:sz="4" w:space="0" w:color="auto"/>
              <w:bottom w:val="single" w:sz="4" w:space="0" w:color="auto"/>
              <w:right w:val="single" w:sz="4" w:space="0" w:color="auto"/>
            </w:tcBorders>
            <w:hideMark/>
          </w:tcPr>
          <w:p w:rsidR="00EE004A" w:rsidRPr="00EC2952" w:rsidRDefault="00EE004A" w:rsidP="00F7003F">
            <w:pPr>
              <w:pStyle w:val="TAH"/>
            </w:pPr>
            <w:r w:rsidRPr="00EC2952">
              <w:t>400 MHz</w:t>
            </w:r>
          </w:p>
        </w:tc>
      </w:tr>
      <w:tr w:rsidR="00EE004A" w:rsidRPr="00EC2952" w:rsidTr="00F7003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EE004A" w:rsidRPr="00EC2952" w:rsidRDefault="00EE004A" w:rsidP="00F7003F">
            <w:pPr>
              <w:pStyle w:val="TAC"/>
              <w:rPr>
                <w:rFonts w:eastAsia="SimSun"/>
              </w:rPr>
            </w:pPr>
            <w:r w:rsidRPr="00EC2952">
              <w:t>n257</w:t>
            </w:r>
            <w:r w:rsidRPr="00EC2952">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C"/>
              <w:rPr>
                <w:rFonts w:eastAsia="SimSun"/>
              </w:rPr>
            </w:pPr>
            <w:r w:rsidRPr="00EC2952">
              <w:t>-35</w:t>
            </w:r>
            <w:r w:rsidRPr="00EC2952">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rPr>
                <w:rFonts w:eastAsia="SimSun"/>
              </w:rPr>
            </w:pPr>
            <w:r w:rsidRPr="00EC2952">
              <w:t>-35</w:t>
            </w:r>
            <w:r w:rsidRPr="00EC2952">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-35</w:t>
            </w:r>
            <w:r w:rsidRPr="00EC2952">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-35</w:t>
            </w:r>
            <w:r w:rsidRPr="00EC2952">
              <w:rPr>
                <w:rFonts w:eastAsia="SimSun"/>
              </w:rPr>
              <w:t>+30.4</w:t>
            </w:r>
          </w:p>
        </w:tc>
      </w:tr>
      <w:tr w:rsidR="00EE004A" w:rsidRPr="00EC2952" w:rsidTr="00F7003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C"/>
            </w:pPr>
            <w:r w:rsidRPr="00EC2952">
              <w:t>47.58 MHz</w:t>
            </w:r>
          </w:p>
        </w:tc>
        <w:tc>
          <w:tcPr>
            <w:tcW w:w="1501"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95.16 MHz</w:t>
            </w:r>
          </w:p>
        </w:tc>
        <w:tc>
          <w:tcPr>
            <w:tcW w:w="1501"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190.20 MHz</w:t>
            </w:r>
          </w:p>
        </w:tc>
        <w:tc>
          <w:tcPr>
            <w:tcW w:w="1502"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380.28 MHz</w:t>
            </w:r>
          </w:p>
        </w:tc>
      </w:tr>
      <w:tr w:rsidR="00EE004A" w:rsidRPr="00EC2952" w:rsidTr="00F7003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EE004A" w:rsidRPr="00EC2952" w:rsidRDefault="00EE004A" w:rsidP="00F7003F">
            <w:pPr>
              <w:pStyle w:val="TAC"/>
              <w:rPr>
                <w:rFonts w:eastAsia="SimSun"/>
              </w:rPr>
            </w:pPr>
            <w:r w:rsidRPr="00EC2952">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C"/>
              <w:rPr>
                <w:rFonts w:eastAsia="SimSun"/>
              </w:rPr>
            </w:pPr>
            <w:r w:rsidRPr="00EC2952">
              <w:t>-35</w:t>
            </w:r>
            <w:r w:rsidRPr="00EC2952">
              <w:rPr>
                <w:rFonts w:eastAsia="SimSun"/>
              </w:rPr>
              <w:t>+</w:t>
            </w:r>
            <w:r w:rsidRPr="00EC2952">
              <w:t>[</w:t>
            </w:r>
            <w:r w:rsidRPr="00EC2952">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rPr>
                <w:rFonts w:eastAsia="SimSun"/>
              </w:rPr>
            </w:pPr>
            <w:r w:rsidRPr="00EC2952">
              <w:t>-35</w:t>
            </w:r>
            <w:r w:rsidRPr="00EC2952">
              <w:rPr>
                <w:rFonts w:eastAsia="SimSun"/>
              </w:rPr>
              <w:t>+</w:t>
            </w:r>
            <w:r w:rsidRPr="00EC2952">
              <w:t>[</w:t>
            </w:r>
            <w:r w:rsidRPr="00EC2952">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-35</w:t>
            </w:r>
            <w:r w:rsidRPr="00EC2952">
              <w:rPr>
                <w:rFonts w:eastAsia="SimSun"/>
              </w:rPr>
              <w:t>+</w:t>
            </w:r>
            <w:r w:rsidRPr="00EC2952">
              <w:t>[</w:t>
            </w:r>
            <w:r w:rsidRPr="00EC2952">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-35</w:t>
            </w:r>
            <w:r w:rsidRPr="00EC2952">
              <w:rPr>
                <w:rFonts w:eastAsia="SimSun"/>
              </w:rPr>
              <w:t>+</w:t>
            </w:r>
            <w:r w:rsidRPr="00EC2952">
              <w:t>[</w:t>
            </w:r>
            <w:r w:rsidRPr="00EC2952">
              <w:rPr>
                <w:rFonts w:eastAsia="SimSun"/>
              </w:rPr>
              <w:t>30.4]</w:t>
            </w:r>
          </w:p>
        </w:tc>
      </w:tr>
      <w:tr w:rsidR="00EE004A" w:rsidRPr="00EC2952" w:rsidTr="00F7003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C"/>
            </w:pPr>
            <w:r w:rsidRPr="00EC2952">
              <w:t>47.58 MHz</w:t>
            </w:r>
          </w:p>
        </w:tc>
        <w:tc>
          <w:tcPr>
            <w:tcW w:w="1501"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95.16 MHz</w:t>
            </w:r>
          </w:p>
        </w:tc>
        <w:tc>
          <w:tcPr>
            <w:tcW w:w="1501"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190.20 MHz</w:t>
            </w:r>
          </w:p>
        </w:tc>
        <w:tc>
          <w:tcPr>
            <w:tcW w:w="1502"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380.28 MHz</w:t>
            </w:r>
          </w:p>
        </w:tc>
      </w:tr>
      <w:tr w:rsidR="00EE004A" w:rsidRPr="00EC2952" w:rsidTr="00F7003F">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EE004A" w:rsidRPr="00EC2952" w:rsidRDefault="00EE004A" w:rsidP="00F7003F">
            <w:pPr>
              <w:pStyle w:val="TAC"/>
              <w:rPr>
                <w:rFonts w:eastAsia="SimSun"/>
              </w:rPr>
            </w:pPr>
            <w:r w:rsidRPr="00EC2952">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C"/>
              <w:rPr>
                <w:rFonts w:eastAsia="SimSun"/>
              </w:rPr>
            </w:pPr>
            <w:r w:rsidRPr="00EC2952">
              <w:t>-35</w:t>
            </w:r>
            <w:r w:rsidRPr="00EC2952">
              <w:rPr>
                <w:rFonts w:eastAsia="SimSun"/>
              </w:rPr>
              <w:t>+</w:t>
            </w:r>
            <w:r w:rsidRPr="00EC2952">
              <w:t>[</w:t>
            </w:r>
            <w:r w:rsidRPr="00EC2952">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rPr>
                <w:rFonts w:eastAsia="SimSun"/>
              </w:rPr>
            </w:pPr>
            <w:r w:rsidRPr="00EC2952">
              <w:t>-35</w:t>
            </w:r>
            <w:r w:rsidRPr="00EC2952">
              <w:rPr>
                <w:rFonts w:eastAsia="SimSun"/>
              </w:rPr>
              <w:t>+</w:t>
            </w:r>
            <w:r w:rsidRPr="00EC2952">
              <w:t>[</w:t>
            </w:r>
            <w:r w:rsidRPr="00EC2952">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-35</w:t>
            </w:r>
            <w:r w:rsidRPr="00EC2952">
              <w:rPr>
                <w:rFonts w:eastAsia="SimSun"/>
              </w:rPr>
              <w:t>+</w:t>
            </w:r>
            <w:r w:rsidRPr="00EC2952">
              <w:t>[</w:t>
            </w:r>
            <w:r w:rsidRPr="00EC2952">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-35</w:t>
            </w:r>
            <w:r w:rsidRPr="00EC2952">
              <w:rPr>
                <w:rFonts w:eastAsia="SimSun"/>
              </w:rPr>
              <w:t>+</w:t>
            </w:r>
            <w:r w:rsidRPr="00EC2952">
              <w:t>[</w:t>
            </w:r>
            <w:r w:rsidRPr="00EC2952">
              <w:rPr>
                <w:rFonts w:eastAsia="SimSun"/>
              </w:rPr>
              <w:t>33.1]</w:t>
            </w:r>
          </w:p>
        </w:tc>
      </w:tr>
      <w:tr w:rsidR="00EE004A" w:rsidRPr="00EC2952" w:rsidTr="00F7003F">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rsidR="00EE004A" w:rsidRPr="00EC2952" w:rsidRDefault="00EE004A" w:rsidP="00F7003F">
            <w:pPr>
              <w:pStyle w:val="TAC"/>
            </w:pPr>
            <w:r w:rsidRPr="00EC2952">
              <w:t>47.58 MHz</w:t>
            </w:r>
          </w:p>
        </w:tc>
        <w:tc>
          <w:tcPr>
            <w:tcW w:w="1501"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95.16 MHz</w:t>
            </w:r>
          </w:p>
        </w:tc>
        <w:tc>
          <w:tcPr>
            <w:tcW w:w="1501"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190.20 MHz</w:t>
            </w:r>
          </w:p>
        </w:tc>
        <w:tc>
          <w:tcPr>
            <w:tcW w:w="1502" w:type="dxa"/>
            <w:tcBorders>
              <w:top w:val="single" w:sz="4" w:space="0" w:color="auto"/>
              <w:left w:val="single" w:sz="4" w:space="0" w:color="auto"/>
              <w:bottom w:val="single" w:sz="4" w:space="0" w:color="auto"/>
              <w:right w:val="single" w:sz="4" w:space="0" w:color="auto"/>
            </w:tcBorders>
          </w:tcPr>
          <w:p w:rsidR="00EE004A" w:rsidRPr="00EC2952" w:rsidRDefault="00EE004A" w:rsidP="00F7003F">
            <w:pPr>
              <w:pStyle w:val="TAC"/>
            </w:pPr>
            <w:r w:rsidRPr="00EC2952">
              <w:t>380.28 MHz</w:t>
            </w:r>
          </w:p>
        </w:tc>
      </w:tr>
      <w:tr w:rsidR="00EE004A" w:rsidRPr="00EC2952" w:rsidTr="00F7003F">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rsidR="00EE004A" w:rsidRPr="00EC2952" w:rsidRDefault="00EE004A" w:rsidP="00F7003F">
            <w:pPr>
              <w:pStyle w:val="TAN"/>
            </w:pPr>
            <w:r w:rsidRPr="00EC2952">
              <w:t>NOTE 1:</w:t>
            </w:r>
            <w:r w:rsidRPr="00EC2952">
              <w:tab/>
              <w:t>Core requirement cannot be tested due to testability issue and test requirement includes relaxation to achieve impact from test system noise to measurement result = 1.0 dB (Minimum requirement + relaxation).</w:t>
            </w:r>
          </w:p>
          <w:p w:rsidR="00EE004A" w:rsidRPr="00EC2952" w:rsidRDefault="00EE004A" w:rsidP="00F7003F">
            <w:pPr>
              <w:pStyle w:val="TAN"/>
            </w:pPr>
            <w:r w:rsidRPr="00EC2952">
              <w:t xml:space="preserve">NOTE 2: </w:t>
            </w:r>
            <w:r w:rsidRPr="00EC2952">
              <w:tab/>
              <w:t>Relaxed n257 test requirement is testable for PC3.</w:t>
            </w:r>
          </w:p>
        </w:tc>
      </w:tr>
    </w:tbl>
    <w:p w:rsidR="00EE004A" w:rsidRPr="00EC2952" w:rsidRDefault="00EE004A" w:rsidP="00EE004A"/>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0F1" w:rsidRDefault="006F20F1">
      <w:r>
        <w:separator/>
      </w:r>
    </w:p>
  </w:endnote>
  <w:endnote w:type="continuationSeparator" w:id="0">
    <w:p w:rsidR="006F20F1" w:rsidRDefault="006F20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0F1" w:rsidRDefault="006F20F1">
      <w:r>
        <w:separator/>
      </w:r>
    </w:p>
  </w:footnote>
  <w:footnote w:type="continuationSeparator" w:id="0">
    <w:p w:rsidR="006F20F1" w:rsidRDefault="006F20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4164A3"/>
    <w:multiLevelType w:val="hybridMultilevel"/>
    <w:tmpl w:val="5E507F8C"/>
    <w:lvl w:ilvl="0" w:tplc="35CC38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FFB3813"/>
    <w:multiLevelType w:val="hybridMultilevel"/>
    <w:tmpl w:val="78C47BC8"/>
    <w:lvl w:ilvl="0" w:tplc="E340A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1">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nsid w:val="5CD22AE5"/>
    <w:multiLevelType w:val="hybridMultilevel"/>
    <w:tmpl w:val="6150D006"/>
    <w:lvl w:ilvl="0" w:tplc="95206A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7"/>
  </w:num>
  <w:num w:numId="5">
    <w:abstractNumId w:val="14"/>
  </w:num>
  <w:num w:numId="6">
    <w:abstractNumId w:val="4"/>
  </w:num>
  <w:num w:numId="7">
    <w:abstractNumId w:val="17"/>
  </w:num>
  <w:num w:numId="8">
    <w:abstractNumId w:val="16"/>
  </w:num>
  <w:num w:numId="9">
    <w:abstractNumId w:val="15"/>
  </w:num>
  <w:num w:numId="10">
    <w:abstractNumId w:val="1"/>
  </w:num>
  <w:num w:numId="11">
    <w:abstractNumId w:val="12"/>
  </w:num>
  <w:num w:numId="12">
    <w:abstractNumId w:val="8"/>
  </w:num>
  <w:num w:numId="13">
    <w:abstractNumId w:val="9"/>
  </w:num>
  <w:num w:numId="14">
    <w:abstractNumId w:val="11"/>
  </w:num>
  <w:num w:numId="15">
    <w:abstractNumId w:val="6"/>
  </w:num>
  <w:num w:numId="16">
    <w:abstractNumId w:val="3"/>
  </w:num>
  <w:num w:numId="17">
    <w:abstractNumId w:val="2"/>
  </w:num>
  <w:num w:numId="18">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9570"/>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4FB6"/>
    <w:rsid w:val="00125159"/>
    <w:rsid w:val="0013100A"/>
    <w:rsid w:val="00131027"/>
    <w:rsid w:val="0014462F"/>
    <w:rsid w:val="001446D0"/>
    <w:rsid w:val="00145D43"/>
    <w:rsid w:val="00145EDF"/>
    <w:rsid w:val="00146D12"/>
    <w:rsid w:val="00152047"/>
    <w:rsid w:val="001537C7"/>
    <w:rsid w:val="001607D7"/>
    <w:rsid w:val="00160B3A"/>
    <w:rsid w:val="00167C4E"/>
    <w:rsid w:val="00174223"/>
    <w:rsid w:val="00177B13"/>
    <w:rsid w:val="00192C46"/>
    <w:rsid w:val="00194698"/>
    <w:rsid w:val="001A08B3"/>
    <w:rsid w:val="001A603E"/>
    <w:rsid w:val="001A7B60"/>
    <w:rsid w:val="001B10BA"/>
    <w:rsid w:val="001B1334"/>
    <w:rsid w:val="001B3A6A"/>
    <w:rsid w:val="001B4B53"/>
    <w:rsid w:val="001B52F0"/>
    <w:rsid w:val="001B7A65"/>
    <w:rsid w:val="001C6840"/>
    <w:rsid w:val="001C782F"/>
    <w:rsid w:val="001D7A2B"/>
    <w:rsid w:val="001E41F3"/>
    <w:rsid w:val="001F3370"/>
    <w:rsid w:val="001F34C5"/>
    <w:rsid w:val="001F7F83"/>
    <w:rsid w:val="002012F6"/>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47"/>
    <w:rsid w:val="00374DD4"/>
    <w:rsid w:val="003802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D63CE"/>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81820"/>
    <w:rsid w:val="005845BE"/>
    <w:rsid w:val="00592D74"/>
    <w:rsid w:val="00596830"/>
    <w:rsid w:val="00596A97"/>
    <w:rsid w:val="005B09CF"/>
    <w:rsid w:val="005B0C7D"/>
    <w:rsid w:val="005B1705"/>
    <w:rsid w:val="005B444E"/>
    <w:rsid w:val="005C1DE1"/>
    <w:rsid w:val="005C1EEA"/>
    <w:rsid w:val="005C69B8"/>
    <w:rsid w:val="005D39DC"/>
    <w:rsid w:val="005D7354"/>
    <w:rsid w:val="005E2602"/>
    <w:rsid w:val="005E2C44"/>
    <w:rsid w:val="005E54B7"/>
    <w:rsid w:val="005E6DCB"/>
    <w:rsid w:val="005E7015"/>
    <w:rsid w:val="005F0675"/>
    <w:rsid w:val="005F10AC"/>
    <w:rsid w:val="005F2915"/>
    <w:rsid w:val="005F294E"/>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60FE4"/>
    <w:rsid w:val="00665C47"/>
    <w:rsid w:val="006665B6"/>
    <w:rsid w:val="00666FE0"/>
    <w:rsid w:val="0067132F"/>
    <w:rsid w:val="00677168"/>
    <w:rsid w:val="00684D8E"/>
    <w:rsid w:val="00695808"/>
    <w:rsid w:val="006975E9"/>
    <w:rsid w:val="006A764B"/>
    <w:rsid w:val="006B46FB"/>
    <w:rsid w:val="006B4775"/>
    <w:rsid w:val="006B6391"/>
    <w:rsid w:val="006C722E"/>
    <w:rsid w:val="006D1FA6"/>
    <w:rsid w:val="006D6AF9"/>
    <w:rsid w:val="006D7332"/>
    <w:rsid w:val="006E21FB"/>
    <w:rsid w:val="006E74E4"/>
    <w:rsid w:val="006F0D6B"/>
    <w:rsid w:val="006F20F1"/>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D3CF1"/>
    <w:rsid w:val="008F298F"/>
    <w:rsid w:val="008F2C83"/>
    <w:rsid w:val="008F3789"/>
    <w:rsid w:val="008F505D"/>
    <w:rsid w:val="008F686C"/>
    <w:rsid w:val="00904842"/>
    <w:rsid w:val="0091197C"/>
    <w:rsid w:val="009148DE"/>
    <w:rsid w:val="00941E30"/>
    <w:rsid w:val="00943FA9"/>
    <w:rsid w:val="009468CB"/>
    <w:rsid w:val="00950ECF"/>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9002A"/>
    <w:rsid w:val="00A90870"/>
    <w:rsid w:val="00A956C8"/>
    <w:rsid w:val="00AA01AB"/>
    <w:rsid w:val="00AA19B0"/>
    <w:rsid w:val="00AA2CBC"/>
    <w:rsid w:val="00AA35C4"/>
    <w:rsid w:val="00AA3620"/>
    <w:rsid w:val="00AB1237"/>
    <w:rsid w:val="00AC1876"/>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400CE"/>
    <w:rsid w:val="00B40177"/>
    <w:rsid w:val="00B53F07"/>
    <w:rsid w:val="00B6091B"/>
    <w:rsid w:val="00B67B97"/>
    <w:rsid w:val="00B70969"/>
    <w:rsid w:val="00B73FFF"/>
    <w:rsid w:val="00B84D18"/>
    <w:rsid w:val="00B9246B"/>
    <w:rsid w:val="00B92C03"/>
    <w:rsid w:val="00B96540"/>
    <w:rsid w:val="00B968C8"/>
    <w:rsid w:val="00BA0A81"/>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C00923"/>
    <w:rsid w:val="00C05304"/>
    <w:rsid w:val="00C1159C"/>
    <w:rsid w:val="00C15E73"/>
    <w:rsid w:val="00C266DD"/>
    <w:rsid w:val="00C2722E"/>
    <w:rsid w:val="00C33AD0"/>
    <w:rsid w:val="00C36760"/>
    <w:rsid w:val="00C47AF0"/>
    <w:rsid w:val="00C60471"/>
    <w:rsid w:val="00C6204D"/>
    <w:rsid w:val="00C654C4"/>
    <w:rsid w:val="00C66BA2"/>
    <w:rsid w:val="00C75F3A"/>
    <w:rsid w:val="00C77715"/>
    <w:rsid w:val="00C862B1"/>
    <w:rsid w:val="00C87E96"/>
    <w:rsid w:val="00C91848"/>
    <w:rsid w:val="00C91A2D"/>
    <w:rsid w:val="00C95985"/>
    <w:rsid w:val="00CA4F11"/>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27290"/>
    <w:rsid w:val="00D312EC"/>
    <w:rsid w:val="00D3695A"/>
    <w:rsid w:val="00D44193"/>
    <w:rsid w:val="00D44806"/>
    <w:rsid w:val="00D5025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E1850"/>
    <w:rsid w:val="00DE34CF"/>
    <w:rsid w:val="00E02A18"/>
    <w:rsid w:val="00E04FAB"/>
    <w:rsid w:val="00E062C6"/>
    <w:rsid w:val="00E07CD6"/>
    <w:rsid w:val="00E13F3D"/>
    <w:rsid w:val="00E144EB"/>
    <w:rsid w:val="00E24818"/>
    <w:rsid w:val="00E336CD"/>
    <w:rsid w:val="00E34898"/>
    <w:rsid w:val="00E354A9"/>
    <w:rsid w:val="00E428A5"/>
    <w:rsid w:val="00E45A0E"/>
    <w:rsid w:val="00E520FF"/>
    <w:rsid w:val="00E54F78"/>
    <w:rsid w:val="00E571B6"/>
    <w:rsid w:val="00E71375"/>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51DA9"/>
    <w:rsid w:val="00F6024F"/>
    <w:rsid w:val="00F6335B"/>
    <w:rsid w:val="00F64A03"/>
    <w:rsid w:val="00F830AE"/>
    <w:rsid w:val="00F90320"/>
    <w:rsid w:val="00F921F0"/>
    <w:rsid w:val="00FA02A7"/>
    <w:rsid w:val="00FB2739"/>
    <w:rsid w:val="00FB6386"/>
    <w:rsid w:val="00FC61EA"/>
    <w:rsid w:val="00FC74FE"/>
    <w:rsid w:val="00FD2F42"/>
    <w:rsid w:val="00FD7026"/>
    <w:rsid w:val="00FD7865"/>
    <w:rsid w:val="00FE68F8"/>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AB5B-21E1-4677-B77F-B3007835A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4</Pages>
  <Words>1119</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137</cp:revision>
  <cp:lastPrinted>1899-12-31T23:00:00Z</cp:lastPrinted>
  <dcterms:created xsi:type="dcterms:W3CDTF">2021-02-04T05:37:00Z</dcterms:created>
  <dcterms:modified xsi:type="dcterms:W3CDTF">2021-02-05T07:20:00Z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