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8C" w:rsidRDefault="006C1C8C" w:rsidP="006C1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69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R5-15</w:t>
      </w:r>
      <w:r w:rsidR="00524175">
        <w:rPr>
          <w:rFonts w:hint="eastAsia"/>
          <w:b/>
          <w:i/>
          <w:noProof/>
          <w:sz w:val="28"/>
          <w:lang w:eastAsia="zh-CN"/>
        </w:rPr>
        <w:t>5251</w:t>
      </w:r>
    </w:p>
    <w:p w:rsidR="006C1C8C" w:rsidRDefault="006C1C8C" w:rsidP="006C1C8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Anaheim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C1C8C" w:rsidRPr="008823DE" w:rsidTr="00447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23DE">
              <w:rPr>
                <w:i/>
                <w:noProof/>
                <w:sz w:val="14"/>
              </w:rPr>
              <w:t>CR-Form-v11.1</w:t>
            </w: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32"/>
              </w:rPr>
              <w:t>CHANGE REQUEST</w:t>
            </w: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42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36.521-1</w:t>
            </w:r>
          </w:p>
        </w:tc>
        <w:tc>
          <w:tcPr>
            <w:tcW w:w="709" w:type="dxa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1C8C" w:rsidRPr="008823DE" w:rsidRDefault="00524175" w:rsidP="0044732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2179</w:t>
            </w:r>
          </w:p>
        </w:tc>
        <w:tc>
          <w:tcPr>
            <w:tcW w:w="709" w:type="dxa"/>
          </w:tcPr>
          <w:p w:rsidR="006C1C8C" w:rsidRPr="008823DE" w:rsidRDefault="006C1C8C" w:rsidP="00447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23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C1C8C" w:rsidRPr="008823DE" w:rsidRDefault="006C1C8C" w:rsidP="00447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23D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23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23D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23DE">
              <w:rPr>
                <w:rFonts w:cs="Arial"/>
                <w:i/>
                <w:noProof/>
              </w:rPr>
              <w:br/>
            </w:r>
            <w:hyperlink r:id="rId8" w:history="1">
              <w:r w:rsidRPr="008823DE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8823DE">
              <w:rPr>
                <w:rFonts w:cs="Arial"/>
                <w:i/>
                <w:noProof/>
              </w:rPr>
              <w:t>.</w:t>
            </w:r>
          </w:p>
        </w:tc>
      </w:tr>
      <w:tr w:rsidR="006C1C8C" w:rsidRPr="008823DE" w:rsidTr="0044732D">
        <w:tc>
          <w:tcPr>
            <w:tcW w:w="9641" w:type="dxa"/>
            <w:gridSpan w:val="9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C1C8C" w:rsidRDefault="006C1C8C" w:rsidP="006C1C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1C8C" w:rsidRPr="008823DE" w:rsidTr="0044732D">
        <w:tc>
          <w:tcPr>
            <w:tcW w:w="2835" w:type="dxa"/>
          </w:tcPr>
          <w:p w:rsidR="006C1C8C" w:rsidRPr="008823DE" w:rsidRDefault="006C1C8C" w:rsidP="00447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C1C8C" w:rsidRDefault="006C1C8C" w:rsidP="006C1C8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C1C8C" w:rsidRPr="008823DE" w:rsidTr="0044732D">
        <w:tc>
          <w:tcPr>
            <w:tcW w:w="9641" w:type="dxa"/>
            <w:gridSpan w:val="11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Title:</w:t>
            </w:r>
            <w:r w:rsidRPr="008823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690673" w:rsidRDefault="00C26302" w:rsidP="00C011BB">
            <w:pPr>
              <w:pStyle w:val="CRCoverPage"/>
              <w:spacing w:after="0"/>
              <w:ind w:left="100"/>
              <w:rPr>
                <w:rFonts w:eastAsia="Times New Roman" w:cs="Arial"/>
                <w:szCs w:val="16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</w:t>
            </w:r>
            <w:r w:rsidR="006C1C8C">
              <w:rPr>
                <w:rFonts w:hint="eastAsia"/>
                <w:noProof/>
                <w:lang w:eastAsia="zh-CN"/>
              </w:rPr>
              <w:t xml:space="preserve"> test case 6.3.5A.1.3</w:t>
            </w:r>
            <w:r w:rsidR="00196452">
              <w:rPr>
                <w:rFonts w:hint="eastAsia"/>
                <w:noProof/>
                <w:lang w:eastAsia="zh-CN"/>
              </w:rPr>
              <w:t xml:space="preserve"> </w:t>
            </w:r>
            <w:r w:rsidR="004C6036" w:rsidRPr="00FA7F9D">
              <w:rPr>
                <w:noProof/>
                <w:lang w:eastAsia="zh-CN"/>
              </w:rPr>
              <w:t>Power Control Absolute Power Tolerance for CA</w:t>
            </w:r>
            <w:r w:rsidR="004C6036">
              <w:rPr>
                <w:rFonts w:hint="eastAsia"/>
                <w:noProof/>
                <w:lang w:eastAsia="zh-CN"/>
              </w:rPr>
              <w:t>(</w:t>
            </w:r>
            <w:r w:rsidR="004C6036" w:rsidRPr="00A344A8">
              <w:t>intra-band non-contiguous DL CA and UL CA</w:t>
            </w:r>
            <w:r w:rsidR="004C6036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Tejet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6265">
              <w:rPr>
                <w:noProof/>
                <w:lang w:eastAsia="zh-CN"/>
              </w:rPr>
              <w:t>LTE_CA_Rel12_2UL-UEConTest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2015-10-02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3DE"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categories:</w:t>
            </w:r>
            <w:r w:rsidRPr="008823DE">
              <w:rPr>
                <w:b/>
                <w:i/>
                <w:noProof/>
                <w:sz w:val="18"/>
              </w:rPr>
              <w:br/>
              <w:t>F</w:t>
            </w:r>
            <w:r w:rsidRPr="008823DE">
              <w:rPr>
                <w:i/>
                <w:noProof/>
                <w:sz w:val="18"/>
              </w:rPr>
              <w:t xml:space="preserve">  (correction)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A</w:t>
            </w:r>
            <w:r w:rsidRPr="008823D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B</w:t>
            </w:r>
            <w:r w:rsidRPr="008823DE">
              <w:rPr>
                <w:i/>
                <w:noProof/>
                <w:sz w:val="18"/>
              </w:rPr>
              <w:t xml:space="preserve">  (addition of feature), 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C</w:t>
            </w:r>
            <w:r w:rsidRPr="008823DE">
              <w:rPr>
                <w:i/>
                <w:noProof/>
                <w:sz w:val="18"/>
              </w:rPr>
              <w:t xml:space="preserve">  (functional modification of feature)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D</w:t>
            </w:r>
            <w:r w:rsidRPr="008823DE">
              <w:rPr>
                <w:i/>
                <w:noProof/>
                <w:sz w:val="18"/>
              </w:rPr>
              <w:t xml:space="preserve">  (editorial modification)</w:t>
            </w:r>
          </w:p>
          <w:p w:rsidR="006C1C8C" w:rsidRPr="008823DE" w:rsidRDefault="006C1C8C" w:rsidP="0044732D">
            <w:pPr>
              <w:pStyle w:val="CRCoverPage"/>
              <w:rPr>
                <w:noProof/>
              </w:rPr>
            </w:pPr>
            <w:r w:rsidRPr="008823DE">
              <w:rPr>
                <w:noProof/>
                <w:sz w:val="18"/>
              </w:rPr>
              <w:t>Detailed explanations of the above categories can</w:t>
            </w:r>
            <w:r w:rsidRPr="008823D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823DE">
                <w:rPr>
                  <w:rStyle w:val="a5"/>
                  <w:noProof/>
                  <w:sz w:val="18"/>
                </w:rPr>
                <w:t>TR 21.900</w:t>
              </w:r>
            </w:hyperlink>
            <w:r w:rsidRPr="008823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releases:</w:t>
            </w:r>
            <w:r w:rsidRPr="008823DE">
              <w:rPr>
                <w:i/>
                <w:noProof/>
                <w:sz w:val="18"/>
              </w:rPr>
              <w:br/>
              <w:t>Rel-8</w:t>
            </w:r>
            <w:r w:rsidRPr="008823DE">
              <w:rPr>
                <w:i/>
                <w:noProof/>
                <w:sz w:val="18"/>
              </w:rPr>
              <w:tab/>
              <w:t>(Release 8)</w:t>
            </w:r>
            <w:r w:rsidRPr="008823DE">
              <w:rPr>
                <w:i/>
                <w:noProof/>
                <w:sz w:val="18"/>
              </w:rPr>
              <w:br/>
              <w:t>Rel-9</w:t>
            </w:r>
            <w:r w:rsidRPr="008823DE">
              <w:rPr>
                <w:i/>
                <w:noProof/>
                <w:sz w:val="18"/>
              </w:rPr>
              <w:tab/>
              <w:t>(Release 9)</w:t>
            </w:r>
            <w:r w:rsidRPr="008823DE">
              <w:rPr>
                <w:i/>
                <w:noProof/>
                <w:sz w:val="18"/>
              </w:rPr>
              <w:br/>
              <w:t>Rel-10</w:t>
            </w:r>
            <w:r w:rsidRPr="008823DE">
              <w:rPr>
                <w:i/>
                <w:noProof/>
                <w:sz w:val="18"/>
              </w:rPr>
              <w:tab/>
              <w:t>(Release 10)</w:t>
            </w:r>
            <w:r w:rsidRPr="008823DE">
              <w:rPr>
                <w:i/>
                <w:noProof/>
                <w:sz w:val="18"/>
              </w:rPr>
              <w:br/>
              <w:t>Rel-11</w:t>
            </w:r>
            <w:r w:rsidRPr="008823DE">
              <w:rPr>
                <w:i/>
                <w:noProof/>
                <w:sz w:val="18"/>
              </w:rPr>
              <w:tab/>
              <w:t>(Release 11)</w:t>
            </w:r>
            <w:r w:rsidRPr="008823DE">
              <w:rPr>
                <w:i/>
                <w:noProof/>
                <w:sz w:val="18"/>
              </w:rPr>
              <w:br/>
              <w:t>Rel-12</w:t>
            </w:r>
            <w:r w:rsidRPr="008823DE">
              <w:rPr>
                <w:i/>
                <w:noProof/>
                <w:sz w:val="18"/>
              </w:rPr>
              <w:tab/>
              <w:t>(Release 12)</w:t>
            </w:r>
            <w:r w:rsidRPr="008823DE">
              <w:rPr>
                <w:i/>
                <w:noProof/>
                <w:sz w:val="18"/>
              </w:rPr>
              <w:br/>
            </w:r>
            <w:bookmarkStart w:id="1" w:name="OLE_LINK1"/>
            <w:r w:rsidRPr="008823DE">
              <w:rPr>
                <w:i/>
                <w:noProof/>
                <w:sz w:val="18"/>
              </w:rPr>
              <w:t>Rel-13</w:t>
            </w:r>
            <w:r w:rsidRPr="008823D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823DE">
              <w:rPr>
                <w:i/>
                <w:noProof/>
                <w:sz w:val="18"/>
              </w:rPr>
              <w:br/>
              <w:t>Rel-14</w:t>
            </w:r>
            <w:r w:rsidRPr="008823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C1C8C" w:rsidRPr="008823DE" w:rsidTr="0044732D">
        <w:tc>
          <w:tcPr>
            <w:tcW w:w="1843" w:type="dxa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Default="004C6036" w:rsidP="004C6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C011BB">
              <w:rPr>
                <w:rFonts w:hint="eastAsia"/>
                <w:noProof/>
                <w:lang w:eastAsia="zh-CN"/>
              </w:rPr>
              <w:t>Currently,</w:t>
            </w:r>
            <w:r w:rsidR="00C011BB">
              <w:rPr>
                <w:rFonts w:cs="Arial" w:hint="eastAsia"/>
                <w:szCs w:val="16"/>
                <w:lang w:eastAsia="zh-CN"/>
              </w:rPr>
              <w:t xml:space="preserve"> </w:t>
            </w:r>
            <w:r w:rsidR="00C011BB">
              <w:rPr>
                <w:rFonts w:hint="eastAsia"/>
                <w:noProof/>
                <w:lang w:eastAsia="zh-CN"/>
              </w:rPr>
              <w:t xml:space="preserve">initial conditons,test description,test procedure and test requirement </w:t>
            </w:r>
            <w:r>
              <w:rPr>
                <w:rFonts w:hint="eastAsia"/>
                <w:noProof/>
                <w:lang w:eastAsia="zh-CN"/>
              </w:rPr>
              <w:t xml:space="preserve">of test case 6.3.5A.1.3 </w:t>
            </w:r>
            <w:r w:rsidR="00C011BB">
              <w:rPr>
                <w:rFonts w:hint="eastAsia"/>
                <w:noProof/>
                <w:lang w:eastAsia="zh-CN"/>
              </w:rPr>
              <w:t xml:space="preserve">are still </w:t>
            </w:r>
            <w:r w:rsidR="00C011BB">
              <w:rPr>
                <w:noProof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6036" w:rsidRPr="00690673" w:rsidRDefault="004C6036" w:rsidP="004C6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still missing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1BB" w:rsidRDefault="004C6036" w:rsidP="00C011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C011BB">
              <w:rPr>
                <w:rFonts w:hint="eastAsia"/>
                <w:noProof/>
                <w:lang w:eastAsia="zh-CN"/>
              </w:rPr>
              <w:t>Initial conditons,test description,test procedure and test requirement</w:t>
            </w:r>
            <w:r w:rsidR="00C011BB">
              <w:rPr>
                <w:noProof/>
              </w:rPr>
              <w:t xml:space="preserve"> are added</w:t>
            </w:r>
            <w:r w:rsidR="00863058">
              <w:rPr>
                <w:rFonts w:hint="eastAsia"/>
                <w:noProof/>
                <w:lang w:eastAsia="zh-CN"/>
              </w:rPr>
              <w:t>.</w:t>
            </w:r>
          </w:p>
          <w:p w:rsidR="006C1C8C" w:rsidRPr="004C6036" w:rsidRDefault="004C6036" w:rsidP="004C6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added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4C6036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WI would not be completed</w:t>
            </w:r>
          </w:p>
        </w:tc>
      </w:tr>
      <w:tr w:rsidR="006C1C8C" w:rsidRPr="008823DE" w:rsidTr="0044732D">
        <w:tc>
          <w:tcPr>
            <w:tcW w:w="2268" w:type="dxa"/>
            <w:gridSpan w:val="2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Other core specifications</w:t>
            </w:r>
            <w:r w:rsidRPr="008823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C011BB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C011BB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>TS</w:t>
            </w:r>
            <w:r w:rsidR="00C011BB">
              <w:rPr>
                <w:rFonts w:hint="eastAsia"/>
                <w:noProof/>
                <w:lang w:eastAsia="zh-CN"/>
              </w:rPr>
              <w:t xml:space="preserve">/TR </w:t>
            </w:r>
            <w:r w:rsidR="00C011BB">
              <w:rPr>
                <w:noProof/>
                <w:lang w:eastAsia="zh-CN"/>
              </w:rPr>
              <w:t>…</w:t>
            </w:r>
            <w:r w:rsidRPr="008823DE">
              <w:rPr>
                <w:noProof/>
              </w:rPr>
              <w:t xml:space="preserve">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C1C8C" w:rsidRDefault="006C1C8C" w:rsidP="006C1C8C">
      <w:pPr>
        <w:pStyle w:val="CRCoverPage"/>
        <w:spacing w:after="0"/>
        <w:rPr>
          <w:noProof/>
          <w:sz w:val="8"/>
          <w:szCs w:val="8"/>
        </w:rPr>
      </w:pPr>
    </w:p>
    <w:p w:rsidR="006C1C8C" w:rsidRDefault="006C1C8C" w:rsidP="006C1C8C">
      <w:pPr>
        <w:rPr>
          <w:noProof/>
        </w:rPr>
        <w:sectPr w:rsidR="006C1C8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1E7B" w:rsidRPr="00A344A8" w:rsidRDefault="00D81E7B" w:rsidP="00D81E7B">
      <w:pPr>
        <w:pStyle w:val="5"/>
        <w:rPr>
          <w:ins w:id="2" w:author="Tejet" w:date="2015-10-08T11:08:00Z"/>
        </w:rPr>
      </w:pPr>
      <w:ins w:id="3" w:author="Tejet" w:date="2015-10-08T11:08:00Z">
        <w:r w:rsidRPr="00A344A8">
          <w:lastRenderedPageBreak/>
          <w:t>6.3.5A.1.3</w:t>
        </w:r>
        <w:r w:rsidRPr="00A344A8">
          <w:tab/>
          <w:t>Power Control Absolute power tolerance for CA (intra-band non-contiguous DL CA and UL CA)</w:t>
        </w:r>
      </w:ins>
    </w:p>
    <w:p w:rsidR="00D81E7B" w:rsidRPr="00A344A8" w:rsidRDefault="00D81E7B" w:rsidP="00C011BB">
      <w:pPr>
        <w:pStyle w:val="EditorsNote"/>
        <w:rPr>
          <w:ins w:id="4" w:author="Tejet" w:date="2015-10-08T11:08:00Z"/>
        </w:rPr>
      </w:pPr>
      <w:ins w:id="5" w:author="Tejet" w:date="2015-10-08T11:08:00Z">
        <w:r w:rsidRPr="00A344A8">
          <w:t xml:space="preserve">Editor's notes: This test is incomplete. </w:t>
        </w:r>
      </w:ins>
    </w:p>
    <w:p w:rsidR="00D81E7B" w:rsidRPr="00A344A8" w:rsidRDefault="00D81E7B" w:rsidP="00C011BB">
      <w:pPr>
        <w:pStyle w:val="EditorsNote"/>
        <w:rPr>
          <w:ins w:id="6" w:author="Tejet" w:date="2015-10-08T11:08:00Z"/>
        </w:rPr>
      </w:pPr>
      <w:ins w:id="7" w:author="Tejet" w:date="2015-10-08T11:08:00Z">
        <w:r w:rsidRPr="00A344A8">
          <w:t>-The message contents are not yet defined</w:t>
        </w:r>
      </w:ins>
    </w:p>
    <w:p w:rsidR="00D81E7B" w:rsidRPr="00A344A8" w:rsidRDefault="00D81E7B" w:rsidP="00D81E7B">
      <w:pPr>
        <w:pStyle w:val="H6"/>
        <w:rPr>
          <w:ins w:id="8" w:author="Tejet" w:date="2015-10-08T11:08:00Z"/>
        </w:rPr>
      </w:pPr>
      <w:ins w:id="9" w:author="Tejet" w:date="2015-10-08T11:08:00Z">
        <w:r w:rsidRPr="00A344A8">
          <w:t>6.3.5A.1.3.1</w:t>
        </w:r>
        <w:r w:rsidRPr="00A344A8">
          <w:tab/>
          <w:t>Test purpose</w:t>
        </w:r>
      </w:ins>
    </w:p>
    <w:p w:rsidR="00D81E7B" w:rsidRPr="00A344A8" w:rsidRDefault="00D81E7B" w:rsidP="00D81E7B">
      <w:pPr>
        <w:rPr>
          <w:ins w:id="10" w:author="Tejet" w:date="2015-10-08T11:08:00Z"/>
          <w:lang w:eastAsia="ja-JP"/>
        </w:rPr>
      </w:pPr>
      <w:ins w:id="11" w:author="Tejet" w:date="2015-10-08T11:08:00Z">
        <w:r w:rsidRPr="00A344A8">
          <w:rPr>
            <w:lang w:eastAsia="ja-JP"/>
          </w:rPr>
  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  </w:r>
      </w:ins>
    </w:p>
    <w:p w:rsidR="00D81E7B" w:rsidRPr="00A344A8" w:rsidRDefault="00D81E7B" w:rsidP="00D81E7B">
      <w:pPr>
        <w:pStyle w:val="H6"/>
        <w:rPr>
          <w:ins w:id="12" w:author="Tejet" w:date="2015-10-08T11:08:00Z"/>
        </w:rPr>
      </w:pPr>
      <w:ins w:id="13" w:author="Tejet" w:date="2015-10-08T11:08:00Z">
        <w:r w:rsidRPr="00A344A8">
          <w:t>6.3.5A.1.3.2</w:t>
        </w:r>
        <w:r w:rsidRPr="00A344A8">
          <w:tab/>
          <w:t>Test applicability</w:t>
        </w:r>
      </w:ins>
    </w:p>
    <w:p w:rsidR="00D81E7B" w:rsidRPr="00A344A8" w:rsidRDefault="00D81E7B" w:rsidP="00D81E7B">
      <w:pPr>
        <w:rPr>
          <w:ins w:id="14" w:author="Tejet" w:date="2015-10-08T11:08:00Z"/>
          <w:lang w:eastAsia="ja-JP"/>
        </w:rPr>
      </w:pPr>
      <w:ins w:id="15" w:author="Tejet" w:date="2015-10-08T11:08:00Z">
        <w:r w:rsidRPr="00A344A8">
          <w:rPr>
            <w:lang w:eastAsia="ja-JP"/>
          </w:rPr>
          <w:t>This test applies to all types of E-UTRA UE release 11 and forward that support intra-band non-contiguous DL CA and UL CA.</w:t>
        </w:r>
      </w:ins>
    </w:p>
    <w:p w:rsidR="00D81E7B" w:rsidRPr="00A344A8" w:rsidRDefault="00D81E7B" w:rsidP="00D81E7B">
      <w:pPr>
        <w:pStyle w:val="H6"/>
        <w:rPr>
          <w:ins w:id="16" w:author="Tejet" w:date="2015-10-08T11:08:00Z"/>
        </w:rPr>
      </w:pPr>
      <w:ins w:id="17" w:author="Tejet" w:date="2015-10-08T11:08:00Z">
        <w:r w:rsidRPr="00A344A8">
          <w:t>6.3.5A.1.3.3</w:t>
        </w:r>
        <w:r w:rsidRPr="00A344A8">
          <w:tab/>
          <w:t>Minimum conformance requirements</w:t>
        </w:r>
      </w:ins>
    </w:p>
    <w:p w:rsidR="00D81E7B" w:rsidRPr="00A344A8" w:rsidRDefault="00D81E7B" w:rsidP="00D81E7B">
      <w:pPr>
        <w:rPr>
          <w:ins w:id="18" w:author="Tejet" w:date="2015-10-08T11:08:00Z"/>
          <w:lang w:eastAsia="ja-JP"/>
        </w:rPr>
      </w:pPr>
      <w:ins w:id="19" w:author="Tejet" w:date="2015-10-08T11:08:00Z">
        <w:r w:rsidRPr="00A344A8">
          <w:rPr>
            <w:lang w:eastAsia="ja-JP"/>
          </w:rPr>
          <w:t>The absolute power tolerance is the ability of the UE transmitter to set its initial output power to a specific value for the first sub-frame at the start of a contiguous transmission or non-contiguous transmission with a transmission gap on each active component carriers larger than 20ms. The requirement can be tested by time aligning any transmission gaps on the component carriers.</w:t>
        </w:r>
      </w:ins>
    </w:p>
    <w:p w:rsidR="00D81E7B" w:rsidRPr="00A344A8" w:rsidRDefault="00D81E7B" w:rsidP="00D81E7B">
      <w:pPr>
        <w:rPr>
          <w:ins w:id="20" w:author="Tejet" w:date="2015-10-08T11:08:00Z"/>
          <w:lang w:eastAsia="ja-JP"/>
        </w:rPr>
      </w:pPr>
      <w:ins w:id="21" w:author="Tejet" w:date="2015-10-08T11:08:00Z">
        <w:r w:rsidRPr="00A344A8">
          <w:rPr>
            <w:lang w:eastAsia="ja-JP"/>
          </w:rPr>
          <w:t>For intra-band non-contiguous carrier aggregation the absolute power control tolerance per component carrier is given in Table 6.3.5A.1.3.3-1.</w:t>
        </w:r>
      </w:ins>
    </w:p>
    <w:p w:rsidR="00D81E7B" w:rsidRPr="00A344A8" w:rsidRDefault="00D81E7B" w:rsidP="00D81E7B">
      <w:pPr>
        <w:rPr>
          <w:ins w:id="22" w:author="Tejet" w:date="2015-10-08T11:08:00Z"/>
          <w:lang w:eastAsia="ja-JP"/>
        </w:rPr>
      </w:pPr>
      <w:ins w:id="23" w:author="Tejet" w:date="2015-10-08T11:08:00Z">
        <w:r w:rsidRPr="00A344A8">
          <w:rPr>
            <w:lang w:eastAsia="ja-JP"/>
          </w:rPr>
          <w:t>The requirements apply for one single PUCCH, PUSCH or SRS transmission of contiguous PRB allocation per component carrier.</w:t>
        </w:r>
      </w:ins>
    </w:p>
    <w:p w:rsidR="00D81E7B" w:rsidRPr="00A344A8" w:rsidRDefault="00D81E7B" w:rsidP="00D81E7B">
      <w:pPr>
        <w:pStyle w:val="TH"/>
        <w:rPr>
          <w:ins w:id="24" w:author="Tejet" w:date="2015-10-08T11:08:00Z"/>
        </w:rPr>
      </w:pPr>
      <w:ins w:id="25" w:author="Tejet" w:date="2015-10-08T11:08:00Z">
        <w:r w:rsidRPr="00A344A8">
          <w:t>Table 6.3.5A.1.3.3-1: Absolute power tolerance for intra-band non-contiguous DL CA and UL CA</w:t>
        </w:r>
      </w:ins>
    </w:p>
    <w:tbl>
      <w:tblPr>
        <w:tblW w:w="5528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2409"/>
      </w:tblGrid>
      <w:tr w:rsidR="00D81E7B" w:rsidRPr="00A344A8" w:rsidTr="0044732D">
        <w:trPr>
          <w:ins w:id="26" w:author="Tejet" w:date="2015-10-08T11:08:00Z"/>
        </w:trPr>
        <w:tc>
          <w:tcPr>
            <w:tcW w:w="3119" w:type="dxa"/>
          </w:tcPr>
          <w:p w:rsidR="00D81E7B" w:rsidRPr="00A344A8" w:rsidRDefault="00D81E7B" w:rsidP="0044732D">
            <w:pPr>
              <w:pStyle w:val="TAH"/>
              <w:rPr>
                <w:ins w:id="27" w:author="Tejet" w:date="2015-10-08T11:08:00Z"/>
              </w:rPr>
            </w:pPr>
            <w:ins w:id="28" w:author="Tejet" w:date="2015-10-08T11:08:00Z">
              <w:r w:rsidRPr="00A344A8">
                <w:t>Conditions</w:t>
              </w:r>
            </w:ins>
          </w:p>
        </w:tc>
        <w:tc>
          <w:tcPr>
            <w:tcW w:w="2409" w:type="dxa"/>
          </w:tcPr>
          <w:p w:rsidR="00D81E7B" w:rsidRPr="00A344A8" w:rsidRDefault="00D81E7B" w:rsidP="0044732D">
            <w:pPr>
              <w:pStyle w:val="TAH"/>
              <w:rPr>
                <w:ins w:id="29" w:author="Tejet" w:date="2015-10-08T11:08:00Z"/>
              </w:rPr>
            </w:pPr>
            <w:ins w:id="30" w:author="Tejet" w:date="2015-10-08T11:08:00Z">
              <w:r w:rsidRPr="00A344A8">
                <w:t>Tolerance</w:t>
              </w:r>
            </w:ins>
          </w:p>
        </w:tc>
      </w:tr>
      <w:tr w:rsidR="00D81E7B" w:rsidRPr="00A344A8" w:rsidTr="0044732D">
        <w:trPr>
          <w:ins w:id="31" w:author="Tejet" w:date="2015-10-08T11:08:00Z"/>
        </w:trPr>
        <w:tc>
          <w:tcPr>
            <w:tcW w:w="3119" w:type="dxa"/>
          </w:tcPr>
          <w:p w:rsidR="00D81E7B" w:rsidRPr="00A344A8" w:rsidRDefault="00D81E7B" w:rsidP="0044732D">
            <w:pPr>
              <w:pStyle w:val="TAC"/>
              <w:rPr>
                <w:ins w:id="32" w:author="Tejet" w:date="2015-10-08T11:08:00Z"/>
              </w:rPr>
            </w:pPr>
            <w:ins w:id="33" w:author="Tejet" w:date="2015-10-08T11:08:00Z">
              <w:r w:rsidRPr="00A344A8">
                <w:t>Normal conditions</w:t>
              </w:r>
            </w:ins>
          </w:p>
        </w:tc>
        <w:tc>
          <w:tcPr>
            <w:tcW w:w="2409" w:type="dxa"/>
          </w:tcPr>
          <w:p w:rsidR="00D81E7B" w:rsidRPr="00A344A8" w:rsidRDefault="00D81E7B" w:rsidP="0044732D">
            <w:pPr>
              <w:pStyle w:val="TAC"/>
              <w:rPr>
                <w:ins w:id="34" w:author="Tejet" w:date="2015-10-08T11:08:00Z"/>
              </w:rPr>
            </w:pPr>
            <w:ins w:id="35" w:author="Tejet" w:date="2015-10-08T11:08:00Z">
              <w:r w:rsidRPr="00A344A8">
                <w:t>± 9.0 dB</w:t>
              </w:r>
            </w:ins>
          </w:p>
        </w:tc>
      </w:tr>
      <w:tr w:rsidR="00D81E7B" w:rsidRPr="00A344A8" w:rsidTr="0044732D">
        <w:trPr>
          <w:ins w:id="36" w:author="Tejet" w:date="2015-10-08T11:08:00Z"/>
        </w:trPr>
        <w:tc>
          <w:tcPr>
            <w:tcW w:w="3119" w:type="dxa"/>
          </w:tcPr>
          <w:p w:rsidR="00D81E7B" w:rsidRPr="00A344A8" w:rsidRDefault="00D81E7B" w:rsidP="0044732D">
            <w:pPr>
              <w:pStyle w:val="TAC"/>
              <w:rPr>
                <w:ins w:id="37" w:author="Tejet" w:date="2015-10-08T11:08:00Z"/>
              </w:rPr>
            </w:pPr>
            <w:ins w:id="38" w:author="Tejet" w:date="2015-10-08T11:08:00Z">
              <w:r w:rsidRPr="00A344A8">
                <w:t>Extreme conditions</w:t>
              </w:r>
            </w:ins>
          </w:p>
        </w:tc>
        <w:tc>
          <w:tcPr>
            <w:tcW w:w="2409" w:type="dxa"/>
          </w:tcPr>
          <w:p w:rsidR="00D81E7B" w:rsidRPr="00A344A8" w:rsidRDefault="00D81E7B" w:rsidP="0044732D">
            <w:pPr>
              <w:pStyle w:val="TAC"/>
              <w:rPr>
                <w:ins w:id="39" w:author="Tejet" w:date="2015-10-08T11:08:00Z"/>
              </w:rPr>
            </w:pPr>
            <w:ins w:id="40" w:author="Tejet" w:date="2015-10-08T11:08:00Z">
              <w:r w:rsidRPr="00A344A8">
                <w:t>± 12.0 dB</w:t>
              </w:r>
            </w:ins>
          </w:p>
        </w:tc>
      </w:tr>
    </w:tbl>
    <w:p w:rsidR="00D81E7B" w:rsidRPr="00A344A8" w:rsidRDefault="00D81E7B" w:rsidP="00D81E7B">
      <w:pPr>
        <w:rPr>
          <w:ins w:id="41" w:author="Tejet" w:date="2015-10-08T11:08:00Z"/>
        </w:rPr>
      </w:pPr>
    </w:p>
    <w:p w:rsidR="00D81E7B" w:rsidRPr="00A344A8" w:rsidRDefault="00D81E7B" w:rsidP="00D81E7B">
      <w:pPr>
        <w:rPr>
          <w:ins w:id="42" w:author="Tejet" w:date="2015-10-08T11:08:00Z"/>
        </w:rPr>
      </w:pPr>
      <w:ins w:id="43" w:author="Tejet" w:date="2015-10-08T11:08:00Z">
        <w:r w:rsidRPr="00A344A8">
          <w:t>The normative reference for this requirement is TS 36.101 [2] clause 6.3.5A.1.</w:t>
        </w:r>
      </w:ins>
    </w:p>
    <w:p w:rsidR="00F06F26" w:rsidRPr="00F06F26" w:rsidRDefault="00D81E7B" w:rsidP="00F06F26">
      <w:pPr>
        <w:pStyle w:val="H6"/>
        <w:rPr>
          <w:ins w:id="44" w:author="Tejet" w:date="2015-10-08T11:08:00Z"/>
          <w:rFonts w:eastAsiaTheme="minorEastAsia"/>
          <w:lang w:eastAsia="zh-CN"/>
          <w:rPrChange w:id="45" w:author="Tejet" w:date="2015-10-20T16:17:00Z">
            <w:rPr>
              <w:ins w:id="46" w:author="Tejet" w:date="2015-10-08T11:08:00Z"/>
            </w:rPr>
          </w:rPrChange>
        </w:rPr>
      </w:pPr>
      <w:ins w:id="47" w:author="Tejet" w:date="2015-10-08T11:08:00Z">
        <w:r w:rsidRPr="00A344A8">
          <w:t>6.3.5A.1.3.4</w:t>
        </w:r>
        <w:r w:rsidRPr="00A344A8">
          <w:tab/>
          <w:t>Test description</w:t>
        </w:r>
      </w:ins>
    </w:p>
    <w:p w:rsidR="00D81E7B" w:rsidRPr="00A344A8" w:rsidRDefault="00D81E7B" w:rsidP="00D81E7B">
      <w:pPr>
        <w:pStyle w:val="H6"/>
        <w:rPr>
          <w:ins w:id="48" w:author="Tejet" w:date="2015-10-08T11:08:00Z"/>
        </w:rPr>
      </w:pPr>
      <w:ins w:id="49" w:author="Tejet" w:date="2015-10-08T11:08:00Z">
        <w:r w:rsidRPr="00A344A8">
          <w:t>6.3.5A.1.3.4.1</w:t>
        </w:r>
        <w:r w:rsidRPr="00A344A8">
          <w:tab/>
          <w:t>Initial conditions</w:t>
        </w:r>
      </w:ins>
    </w:p>
    <w:p w:rsidR="00F06F26" w:rsidRPr="00A344A8" w:rsidRDefault="00F06F26" w:rsidP="00F06F26">
      <w:pPr>
        <w:rPr>
          <w:ins w:id="50" w:author="Tejet" w:date="2015-10-20T16:18:00Z"/>
          <w:lang w:eastAsia="ja-JP"/>
        </w:rPr>
      </w:pPr>
      <w:ins w:id="51" w:author="Tejet" w:date="2015-10-20T16:18:00Z">
        <w:r w:rsidRPr="00A344A8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F06F26" w:rsidRPr="00F06F26" w:rsidRDefault="00F06F26" w:rsidP="00F06F26">
      <w:pPr>
        <w:rPr>
          <w:ins w:id="52" w:author="Tejet" w:date="2015-10-20T16:18:00Z"/>
          <w:lang w:eastAsia="ja-JP"/>
        </w:rPr>
      </w:pPr>
      <w:ins w:id="53" w:author="Tejet" w:date="2015-10-20T16:18:00Z">
        <w:r w:rsidRPr="00A344A8">
          <w:rPr>
            <w:lang w:eastAsia="ja-JP"/>
          </w:rPr>
          <w:t>The initial test configurations consist of environmental conditions, test frequencies, and CC combinations based on E-UTRA CA configurations specified in tabl</w:t>
        </w:r>
        <w:r>
          <w:rPr>
            <w:lang w:eastAsia="ja-JP"/>
          </w:rPr>
          <w:t>e 5.4.2A.1-</w:t>
        </w:r>
      </w:ins>
      <w:ins w:id="54" w:author="Tejet" w:date="2015-10-20T16:19:00Z">
        <w:r>
          <w:rPr>
            <w:rFonts w:hint="eastAsia"/>
            <w:lang w:eastAsia="zh-CN"/>
          </w:rPr>
          <w:t>3</w:t>
        </w:r>
      </w:ins>
      <w:ins w:id="55" w:author="Tejet" w:date="2015-10-20T16:18:00Z">
        <w:r w:rsidRPr="00A344A8">
          <w:rPr>
            <w:lang w:eastAsia="ja-JP"/>
          </w:rPr>
          <w:t>. All of these configurations shall be tested with applicable test parameters for each CA Configuration, a</w:t>
        </w:r>
        <w:r>
          <w:rPr>
            <w:lang w:eastAsia="ja-JP"/>
          </w:rPr>
          <w:t xml:space="preserve">nd are </w:t>
        </w:r>
        <w:r>
          <w:rPr>
            <w:lang w:eastAsia="ja-JP"/>
          </w:rPr>
          <w:lastRenderedPageBreak/>
          <w:t>shown in table 6.3.5A.1.</w:t>
        </w:r>
      </w:ins>
      <w:ins w:id="56" w:author="Tejet" w:date="2015-10-20T16:19:00Z">
        <w:r>
          <w:rPr>
            <w:rFonts w:hint="eastAsia"/>
            <w:lang w:eastAsia="zh-CN"/>
          </w:rPr>
          <w:t>3</w:t>
        </w:r>
      </w:ins>
      <w:ins w:id="57" w:author="Tejet" w:date="2015-10-20T16:18:00Z">
        <w:r w:rsidRPr="00A344A8">
          <w:rPr>
            <w:lang w:eastAsia="ja-JP"/>
          </w:rPr>
          <w:t>.4.1-1. The details of the uplink reference measurement channel (RMCs) are specified in Annexes A.2. Configurations of PDSCH and PDCCH before measurement are specified in Annex C.2.</w:t>
        </w:r>
      </w:ins>
    </w:p>
    <w:p w:rsidR="00F06F26" w:rsidRPr="00A344A8" w:rsidRDefault="00F06F26" w:rsidP="00F06F26">
      <w:pPr>
        <w:pStyle w:val="TH"/>
        <w:ind w:left="568" w:hanging="568"/>
        <w:rPr>
          <w:ins w:id="58" w:author="Tejet" w:date="2015-10-20T16:20:00Z"/>
          <w:lang w:eastAsia="zh-CN"/>
        </w:rPr>
      </w:pPr>
      <w:ins w:id="59" w:author="Tejet" w:date="2015-10-20T16:20:00Z">
        <w:r w:rsidRPr="00A344A8">
          <w:t>Table 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A.1.3.4.1-1: Test Configuration T</w:t>
        </w:r>
        <w:r w:rsidRPr="00A344A8">
          <w:rPr>
            <w:lang w:eastAsia="zh-CN"/>
          </w:rPr>
          <w:t>able</w:t>
        </w:r>
      </w:ins>
    </w:p>
    <w:tbl>
      <w:tblPr>
        <w:tblW w:w="906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F06F26" w:rsidRPr="00A344A8" w:rsidTr="002A0717">
        <w:trPr>
          <w:trHeight w:val="285"/>
          <w:jc w:val="center"/>
          <w:ins w:id="60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61" w:author="Tejet" w:date="2015-10-20T16:20:00Z"/>
              </w:rPr>
            </w:pPr>
            <w:ins w:id="62" w:author="Tejet" w:date="2015-10-20T16:20:00Z">
              <w:r w:rsidRPr="00A344A8">
                <w:t>Initial Conditions</w:t>
              </w:r>
            </w:ins>
          </w:p>
        </w:tc>
      </w:tr>
      <w:tr w:rsidR="00F06F26" w:rsidRPr="00A344A8" w:rsidTr="002A0717">
        <w:trPr>
          <w:trHeight w:val="60"/>
          <w:jc w:val="center"/>
          <w:ins w:id="63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64" w:author="Tejet" w:date="2015-10-20T16:20:00Z"/>
              </w:rPr>
            </w:pPr>
            <w:ins w:id="65" w:author="Tejet" w:date="2015-10-20T16:20:00Z">
              <w:r w:rsidRPr="00A344A8">
                <w:t xml:space="preserve">Test Environment as specified in TS 36.508[7]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4.1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66" w:author="Tejet" w:date="2015-10-20T16:20:00Z"/>
              </w:rPr>
            </w:pPr>
            <w:ins w:id="67" w:author="Tejet" w:date="2015-10-20T16:20:00Z">
              <w:r w:rsidRPr="00A344A8">
                <w:t>NC, TL/VL, TL/VH, TH/VL, TH/VH</w:t>
              </w:r>
            </w:ins>
          </w:p>
        </w:tc>
      </w:tr>
      <w:tr w:rsidR="00F06F26" w:rsidRPr="00A344A8" w:rsidTr="002A0717">
        <w:trPr>
          <w:trHeight w:val="226"/>
          <w:jc w:val="center"/>
          <w:ins w:id="68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69" w:author="Tejet" w:date="2015-10-20T16:20:00Z"/>
              </w:rPr>
            </w:pPr>
            <w:ins w:id="70" w:author="Tejet" w:date="2015-10-20T16:20:00Z">
              <w:r w:rsidRPr="00A344A8">
                <w:t xml:space="preserve">Test Frequencies as specified in TS36.508 [7]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4.3.1 for different CA bandwidth classes, and PCC and SCCs are mapped onto physical frequencies according to Table 6.1-2.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71" w:author="Tejet" w:date="2015-10-20T16:20:00Z"/>
              </w:rPr>
            </w:pPr>
            <w:ins w:id="72" w:author="Tejet" w:date="2015-10-20T16:20:00Z">
              <w:r w:rsidRPr="00A344A8">
                <w:t>Refer to test points</w:t>
              </w:r>
            </w:ins>
          </w:p>
          <w:p w:rsidR="00F06F26" w:rsidRPr="00A344A8" w:rsidRDefault="00F06F26" w:rsidP="002A0717">
            <w:pPr>
              <w:pStyle w:val="TAL"/>
              <w:rPr>
                <w:ins w:id="73" w:author="Tejet" w:date="2015-10-20T16:20:00Z"/>
              </w:rPr>
            </w:pPr>
            <w:ins w:id="74" w:author="Tejet" w:date="2015-10-20T16:20:00Z">
              <w:r w:rsidRPr="00A344A8">
                <w:t xml:space="preserve">A: Mid frequency, Maximum </w:t>
              </w:r>
              <w:proofErr w:type="spellStart"/>
              <w:r w:rsidRPr="00A344A8">
                <w:t>Wgap</w:t>
              </w:r>
              <w:proofErr w:type="spellEnd"/>
              <w:r w:rsidRPr="00A344A8">
                <w:t>(low + high frequency)</w:t>
              </w:r>
            </w:ins>
          </w:p>
        </w:tc>
      </w:tr>
      <w:tr w:rsidR="00F06F26" w:rsidRPr="00A344A8" w:rsidTr="002A0717">
        <w:trPr>
          <w:trHeight w:val="60"/>
          <w:jc w:val="center"/>
          <w:ins w:id="75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76" w:author="Tejet" w:date="2015-10-20T16:20:00Z"/>
              </w:rPr>
            </w:pPr>
            <w:ins w:id="77" w:author="Tejet" w:date="2015-10-20T16:20:00Z">
              <w:r w:rsidRPr="00A344A8">
                <w:t>Test CC Combination setting (</w:t>
              </w:r>
              <w:proofErr w:type="spellStart"/>
              <w:r w:rsidRPr="00A344A8">
                <w:t>N</w:t>
              </w:r>
              <w:r w:rsidRPr="00A344A8">
                <w:rPr>
                  <w:vertAlign w:val="subscript"/>
                </w:rPr>
                <w:t>RB_agg</w:t>
              </w:r>
              <w:proofErr w:type="spellEnd"/>
              <w:r w:rsidRPr="00A344A8">
                <w:t xml:space="preserve">) as specified in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5.4.2A.1 for the CA Configuration across bandwidth combination sets supported by the UE.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78" w:author="Tejet" w:date="2015-10-20T16:20:00Z"/>
              </w:rPr>
            </w:pPr>
            <w:ins w:id="79" w:author="Tejet" w:date="2015-10-20T16:20:00Z">
              <w:r w:rsidRPr="00A344A8">
                <w:t>Refer to test point</w:t>
              </w:r>
            </w:ins>
          </w:p>
          <w:p w:rsidR="00F06F26" w:rsidRPr="00A344A8" w:rsidRDefault="00F06F26" w:rsidP="002A0717">
            <w:pPr>
              <w:pStyle w:val="TAL"/>
              <w:rPr>
                <w:ins w:id="80" w:author="Tejet" w:date="2015-10-20T16:20:00Z"/>
              </w:rPr>
            </w:pPr>
            <w:ins w:id="81" w:author="Tejet" w:date="2015-10-20T16:20:00Z">
              <w:r w:rsidRPr="00A344A8">
                <w:t>Test only test points with</w:t>
              </w:r>
            </w:ins>
          </w:p>
          <w:p w:rsidR="00F06F26" w:rsidRPr="00A344A8" w:rsidRDefault="00F06F26" w:rsidP="002A0717">
            <w:pPr>
              <w:pStyle w:val="TAL"/>
              <w:rPr>
                <w:ins w:id="82" w:author="Tejet" w:date="2015-10-20T16:20:00Z"/>
              </w:rPr>
            </w:pPr>
            <w:ins w:id="83" w:author="Tejet" w:date="2015-10-20T16:20:00Z">
              <w:r w:rsidRPr="00A344A8">
                <w:t>Lowest N</w:t>
              </w:r>
              <w:r w:rsidRPr="00A344A8">
                <w:rPr>
                  <w:vertAlign w:val="subscript"/>
                </w:rPr>
                <w:t>RB</w:t>
              </w:r>
              <w:r w:rsidRPr="00A344A8">
                <w:t xml:space="preserve"> for PCC and SCC</w:t>
              </w:r>
            </w:ins>
          </w:p>
          <w:p w:rsidR="00F06F26" w:rsidRPr="00A344A8" w:rsidRDefault="00F06F26" w:rsidP="002A0717">
            <w:pPr>
              <w:pStyle w:val="TAL"/>
              <w:rPr>
                <w:ins w:id="84" w:author="Tejet" w:date="2015-10-20T16:20:00Z"/>
              </w:rPr>
            </w:pPr>
            <w:ins w:id="85" w:author="Tejet" w:date="2015-10-20T16:20:00Z">
              <w:r w:rsidRPr="00A344A8">
                <w:t>Highest N</w:t>
              </w:r>
              <w:r w:rsidRPr="00A344A8">
                <w:rPr>
                  <w:vertAlign w:val="subscript"/>
                </w:rPr>
                <w:t>RB</w:t>
              </w:r>
              <w:r w:rsidRPr="00A344A8">
                <w:t xml:space="preserve"> for PCC and SCC</w:t>
              </w:r>
            </w:ins>
          </w:p>
        </w:tc>
      </w:tr>
      <w:tr w:rsidR="00F06F26" w:rsidRPr="00A344A8" w:rsidTr="002A0717">
        <w:trPr>
          <w:trHeight w:val="285"/>
          <w:jc w:val="center"/>
          <w:ins w:id="86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87" w:author="Tejet" w:date="2015-10-20T16:20:00Z"/>
              </w:rPr>
            </w:pPr>
            <w:ins w:id="88" w:author="Tejet" w:date="2015-10-20T16:20:00Z">
              <w:r w:rsidRPr="00A344A8">
                <w:t>Test Parameters for CA Configurations</w:t>
              </w:r>
            </w:ins>
          </w:p>
        </w:tc>
      </w:tr>
      <w:tr w:rsidR="00F06F26" w:rsidRPr="00A344A8" w:rsidTr="002A0717">
        <w:trPr>
          <w:trHeight w:val="510"/>
          <w:jc w:val="center"/>
          <w:ins w:id="89" w:author="Tejet" w:date="2015-10-20T16:20:00Z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0" w:author="Tejet" w:date="2015-10-20T16:20:00Z"/>
                <w:bCs/>
              </w:rPr>
            </w:pPr>
            <w:ins w:id="91" w:author="Tejet" w:date="2015-10-20T16:20:00Z">
              <w:r w:rsidRPr="00A344A8">
                <w:rPr>
                  <w:bCs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2" w:author="Tejet" w:date="2015-10-20T16:20:00Z"/>
                <w:bCs/>
              </w:rPr>
            </w:pPr>
            <w:ins w:id="93" w:author="Tejet" w:date="2015-10-20T16:20:00Z">
              <w:r w:rsidRPr="00A344A8">
                <w:rPr>
                  <w:bCs/>
                </w:rPr>
                <w:t xml:space="preserve">CA Configuration /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RB_agg</w:t>
              </w:r>
              <w:proofErr w:type="spellEnd"/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4" w:author="Tejet" w:date="2015-10-20T16:20:00Z"/>
                <w:bCs/>
              </w:rPr>
            </w:pPr>
            <w:proofErr w:type="spellStart"/>
            <w:ins w:id="95" w:author="Tejet" w:date="2015-10-20T16:20:00Z">
              <w:r w:rsidRPr="00A344A8">
                <w:rPr>
                  <w:bCs/>
                </w:rPr>
                <w:t>W</w:t>
              </w:r>
              <w:r w:rsidRPr="00A344A8">
                <w:rPr>
                  <w:bCs/>
                  <w:vertAlign w:val="subscript"/>
                </w:rPr>
                <w:t>gap</w:t>
              </w:r>
              <w:proofErr w:type="spellEnd"/>
              <w:r w:rsidRPr="00A344A8">
                <w:rPr>
                  <w:bCs/>
                  <w:vertAlign w:val="subscript"/>
                </w:rPr>
                <w:br/>
              </w:r>
              <w:r w:rsidRPr="00A344A8">
                <w:rPr>
                  <w:bCs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6" w:author="Tejet" w:date="2015-10-20T16:20:00Z"/>
                <w:bCs/>
              </w:rPr>
            </w:pPr>
            <w:ins w:id="97" w:author="Tejet" w:date="2015-10-20T16:20:00Z">
              <w:r w:rsidRPr="00A344A8">
                <w:rPr>
                  <w:bCs/>
                </w:rPr>
                <w:t>DL Allocation</w:t>
              </w:r>
            </w:ins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8" w:author="Tejet" w:date="2015-10-20T16:20:00Z"/>
                <w:bCs/>
              </w:rPr>
            </w:pPr>
            <w:ins w:id="99" w:author="Tejet" w:date="2015-10-20T16:20:00Z">
              <w:r w:rsidRPr="00A344A8">
                <w:rPr>
                  <w:bCs/>
                </w:rPr>
                <w:t>UL Allocation</w:t>
              </w:r>
            </w:ins>
          </w:p>
        </w:tc>
      </w:tr>
      <w:tr w:rsidR="00F06F26" w:rsidRPr="00A344A8" w:rsidTr="002A0717">
        <w:trPr>
          <w:trHeight w:val="952"/>
          <w:jc w:val="center"/>
          <w:ins w:id="100" w:author="Tejet" w:date="2015-10-20T16:20:00Z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F26" w:rsidRPr="00A344A8" w:rsidRDefault="00F06F26" w:rsidP="002A0717">
            <w:pPr>
              <w:pStyle w:val="TAH"/>
              <w:rPr>
                <w:ins w:id="101" w:author="Tejet" w:date="2015-10-20T16:20:00Z"/>
                <w:bCs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2" w:author="Tejet" w:date="2015-10-20T16:20:00Z"/>
                <w:bCs/>
              </w:rPr>
            </w:pPr>
            <w:ins w:id="103" w:author="Tejet" w:date="2015-10-20T16:20:00Z">
              <w:r w:rsidRPr="00A344A8">
                <w:rPr>
                  <w:bCs/>
                </w:rPr>
                <w:t>PCC</w:t>
              </w:r>
              <w:r w:rsidRPr="00A344A8">
                <w:rPr>
                  <w:bCs/>
                </w:rPr>
                <w:br/>
                <w:t>N</w:t>
              </w:r>
              <w:r w:rsidRPr="00A344A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4" w:author="Tejet" w:date="2015-10-20T16:20:00Z"/>
                <w:bCs/>
              </w:rPr>
            </w:pPr>
            <w:ins w:id="105" w:author="Tejet" w:date="2015-10-20T16:20:00Z">
              <w:r w:rsidRPr="00A344A8">
                <w:rPr>
                  <w:bCs/>
                </w:rPr>
                <w:t>SCCs N</w:t>
              </w:r>
              <w:r w:rsidRPr="00A344A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F26" w:rsidRPr="00A344A8" w:rsidRDefault="00F06F26" w:rsidP="002A0717">
            <w:pPr>
              <w:pStyle w:val="TAH"/>
              <w:rPr>
                <w:ins w:id="106" w:author="Tejet" w:date="2015-10-20T16:20:00Z"/>
                <w:bCs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7" w:author="Tejet" w:date="2015-10-20T16:20:00Z"/>
                <w:bCs/>
              </w:rPr>
            </w:pPr>
            <w:ins w:id="108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9" w:author="Tejet" w:date="2015-10-20T16:20:00Z"/>
                <w:bCs/>
              </w:rPr>
            </w:pPr>
            <w:ins w:id="110" w:author="Tejet" w:date="2015-10-20T16:20:00Z">
              <w:r w:rsidRPr="00A344A8">
                <w:rPr>
                  <w:bCs/>
                </w:rPr>
                <w:t>PCC &amp; SCC</w:t>
              </w:r>
              <w:r w:rsidRPr="00A344A8">
                <w:rPr>
                  <w:bCs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11" w:author="Tejet" w:date="2015-10-20T16:20:00Z"/>
                <w:bCs/>
              </w:rPr>
            </w:pPr>
            <w:ins w:id="112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13" w:author="Tejet" w:date="2015-10-20T16:20:00Z"/>
                <w:bCs/>
              </w:rPr>
            </w:pPr>
            <w:ins w:id="114" w:author="Tejet" w:date="2015-10-20T16:20:00Z">
              <w:r w:rsidRPr="00A344A8">
                <w:rPr>
                  <w:bCs/>
                </w:rPr>
                <w:t xml:space="preserve">PCC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RB_alloc</w:t>
              </w:r>
              <w:proofErr w:type="spellEnd"/>
              <w:r w:rsidRPr="00A344A8">
                <w:rPr>
                  <w:bCs/>
                </w:rPr>
                <w:t xml:space="preserve"> </w:t>
              </w:r>
            </w:ins>
          </w:p>
          <w:p w:rsidR="00F06F26" w:rsidRPr="00A344A8" w:rsidRDefault="00F06F26" w:rsidP="002A0717">
            <w:pPr>
              <w:pStyle w:val="TAH"/>
              <w:rPr>
                <w:ins w:id="115" w:author="Tejet" w:date="2015-10-20T16:20:00Z"/>
                <w:bCs/>
              </w:rPr>
            </w:pPr>
            <w:ins w:id="116" w:author="Tejet" w:date="2015-10-20T16:20:00Z">
              <w:r w:rsidRPr="00A344A8">
                <w:rPr>
                  <w:bCs/>
                </w:rPr>
                <w:t>(L</w:t>
              </w:r>
              <w:r w:rsidRPr="00A344A8">
                <w:rPr>
                  <w:bCs/>
                  <w:vertAlign w:val="subscript"/>
                </w:rPr>
                <w:t>CRB</w:t>
              </w:r>
              <w:r w:rsidRPr="00A344A8">
                <w:rPr>
                  <w:bCs/>
                </w:rPr>
                <w:t xml:space="preserve"> @ </w:t>
              </w:r>
              <w:proofErr w:type="spellStart"/>
              <w:r w:rsidRPr="00A344A8">
                <w:rPr>
                  <w:bCs/>
                </w:rPr>
                <w:t>RB</w:t>
              </w:r>
              <w:r w:rsidRPr="00A344A8">
                <w:rPr>
                  <w:bCs/>
                  <w:vertAlign w:val="subscript"/>
                </w:rPr>
                <w:t>start</w:t>
              </w:r>
              <w:proofErr w:type="spellEnd"/>
              <w:r w:rsidRPr="00A344A8">
                <w:rPr>
                  <w:bCs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17" w:author="Tejet" w:date="2015-10-20T16:20:00Z"/>
                <w:bCs/>
              </w:rPr>
            </w:pPr>
            <w:ins w:id="118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19" w:author="Tejet" w:date="2015-10-20T16:20:00Z"/>
                <w:bCs/>
              </w:rPr>
            </w:pPr>
            <w:ins w:id="120" w:author="Tejet" w:date="2015-10-20T16:20:00Z">
              <w:r w:rsidRPr="00A344A8">
                <w:rPr>
                  <w:bCs/>
                </w:rPr>
                <w:t xml:space="preserve">SCC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RB_alloc</w:t>
              </w:r>
              <w:proofErr w:type="spellEnd"/>
              <w:r w:rsidRPr="00A344A8">
                <w:rPr>
                  <w:bCs/>
                </w:rPr>
                <w:t xml:space="preserve"> </w:t>
              </w:r>
            </w:ins>
          </w:p>
          <w:p w:rsidR="00F06F26" w:rsidRPr="00A344A8" w:rsidRDefault="00F06F26" w:rsidP="002A0717">
            <w:pPr>
              <w:pStyle w:val="TAH"/>
              <w:rPr>
                <w:ins w:id="121" w:author="Tejet" w:date="2015-10-20T16:20:00Z"/>
                <w:bCs/>
              </w:rPr>
            </w:pPr>
            <w:ins w:id="122" w:author="Tejet" w:date="2015-10-20T16:20:00Z">
              <w:r w:rsidRPr="00A344A8">
                <w:rPr>
                  <w:bCs/>
                </w:rPr>
                <w:t>(L</w:t>
              </w:r>
              <w:r w:rsidRPr="00A344A8">
                <w:rPr>
                  <w:bCs/>
                  <w:vertAlign w:val="subscript"/>
                </w:rPr>
                <w:t>CRB</w:t>
              </w:r>
              <w:r w:rsidRPr="00A344A8">
                <w:rPr>
                  <w:bCs/>
                </w:rPr>
                <w:t xml:space="preserve"> @ </w:t>
              </w:r>
              <w:proofErr w:type="spellStart"/>
              <w:r w:rsidRPr="00A344A8">
                <w:rPr>
                  <w:bCs/>
                </w:rPr>
                <w:t>RB</w:t>
              </w:r>
              <w:r w:rsidRPr="00A344A8">
                <w:rPr>
                  <w:bCs/>
                  <w:vertAlign w:val="subscript"/>
                </w:rPr>
                <w:t>start</w:t>
              </w:r>
              <w:proofErr w:type="spellEnd"/>
              <w:r w:rsidRPr="00A344A8">
                <w:rPr>
                  <w:bCs/>
                </w:rPr>
                <w:t>)</w:t>
              </w:r>
            </w:ins>
          </w:p>
        </w:tc>
      </w:tr>
      <w:tr w:rsidR="00F06F26" w:rsidRPr="00A344A8" w:rsidTr="002A0717">
        <w:trPr>
          <w:trHeight w:val="285"/>
          <w:jc w:val="center"/>
          <w:ins w:id="123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24" w:author="Tejet" w:date="2015-10-20T16:20:00Z"/>
              </w:rPr>
            </w:pPr>
            <w:ins w:id="125" w:author="Tejet" w:date="2015-10-20T16:20:00Z">
              <w:r w:rsidRPr="00A344A8">
                <w:t>Test Parameters for CA_4A-4A Configurations</w:t>
              </w:r>
            </w:ins>
          </w:p>
        </w:tc>
      </w:tr>
      <w:tr w:rsidR="00F06F26" w:rsidRPr="00A344A8" w:rsidTr="002A0717">
        <w:trPr>
          <w:trHeight w:val="285"/>
          <w:jc w:val="center"/>
          <w:ins w:id="126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7" w:author="Tejet" w:date="2015-10-20T16:20:00Z"/>
              </w:rPr>
            </w:pPr>
            <w:ins w:id="128" w:author="Tejet" w:date="2015-10-20T16:20:00Z">
              <w:r w:rsidRPr="00A344A8"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9" w:author="Tejet" w:date="2015-10-20T16:20:00Z"/>
              </w:rPr>
            </w:pPr>
            <w:ins w:id="130" w:author="Tejet" w:date="2015-10-20T16:20:00Z">
              <w:r w:rsidRPr="00A344A8"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1" w:author="Tejet" w:date="2015-10-20T16:20:00Z"/>
              </w:rPr>
            </w:pPr>
            <w:ins w:id="132" w:author="Tejet" w:date="2015-10-20T16:20:00Z">
              <w:r w:rsidRPr="00A344A8"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3" w:author="Tejet" w:date="2015-10-20T16:20:00Z"/>
              </w:rPr>
            </w:pPr>
            <w:ins w:id="134" w:author="Tejet" w:date="2015-10-20T16:20:00Z">
              <w:r w:rsidRPr="00A344A8">
                <w:t>35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5" w:author="Tejet" w:date="2015-10-20T16:20:00Z"/>
              </w:rPr>
            </w:pPr>
            <w:ins w:id="136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7" w:author="Tejet" w:date="2015-10-20T16:20:00Z"/>
              </w:rPr>
            </w:pPr>
            <w:ins w:id="138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9" w:author="Tejet" w:date="2015-10-20T16:20:00Z"/>
              </w:rPr>
            </w:pPr>
            <w:ins w:id="140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1" w:author="Tejet" w:date="2015-10-20T16:20:00Z"/>
              </w:rPr>
            </w:pPr>
            <w:ins w:id="142" w:author="Tejet" w:date="2015-10-20T16:20:00Z">
              <w:r w:rsidRPr="00A344A8"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3" w:author="Tejet" w:date="2015-10-20T16:20:00Z"/>
              </w:rPr>
            </w:pPr>
            <w:ins w:id="144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5" w:author="Tejet" w:date="2015-10-20T16:20:00Z"/>
              </w:rPr>
            </w:pPr>
            <w:ins w:id="146" w:author="Tejet" w:date="2015-10-20T16:20:00Z">
              <w:r w:rsidRPr="00A344A8">
                <w:t>S_25@0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47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8" w:author="Tejet" w:date="2015-10-20T16:20:00Z"/>
              </w:rPr>
            </w:pPr>
            <w:ins w:id="149" w:author="Tejet" w:date="2015-10-20T16:20:00Z">
              <w:r w:rsidRPr="00A344A8"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0" w:author="Tejet" w:date="2015-10-20T16:20:00Z"/>
              </w:rPr>
            </w:pPr>
            <w:ins w:id="151" w:author="Tejet" w:date="2015-10-20T16:20:00Z">
              <w:r w:rsidRPr="00A344A8"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2" w:author="Tejet" w:date="2015-10-20T16:20:00Z"/>
              </w:rPr>
            </w:pPr>
            <w:ins w:id="153" w:author="Tejet" w:date="2015-10-20T16:20:00Z">
              <w:r w:rsidRPr="00A344A8"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4" w:author="Tejet" w:date="2015-10-20T16:20:00Z"/>
              </w:rPr>
            </w:pPr>
            <w:ins w:id="155" w:author="Tejet" w:date="2015-10-20T16:20:00Z">
              <w:r w:rsidRPr="00A344A8"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6" w:author="Tejet" w:date="2015-10-20T16:20:00Z"/>
              </w:rPr>
            </w:pPr>
            <w:ins w:id="157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8" w:author="Tejet" w:date="2015-10-20T16:20:00Z"/>
              </w:rPr>
            </w:pPr>
            <w:ins w:id="159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0" w:author="Tejet" w:date="2015-10-20T16:20:00Z"/>
              </w:rPr>
            </w:pPr>
            <w:ins w:id="161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2" w:author="Tejet" w:date="2015-10-20T16:20:00Z"/>
              </w:rPr>
            </w:pPr>
            <w:ins w:id="163" w:author="Tejet" w:date="2015-10-20T16:20:00Z">
              <w:r w:rsidRPr="00A344A8"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4" w:author="Tejet" w:date="2015-10-20T16:20:00Z"/>
              </w:rPr>
            </w:pPr>
            <w:ins w:id="165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6" w:author="Tejet" w:date="2015-10-20T16:20:00Z"/>
              </w:rPr>
            </w:pPr>
            <w:ins w:id="167" w:author="Tejet" w:date="2015-10-20T16:20:00Z">
              <w:r w:rsidRPr="00A344A8">
                <w:t>S_25@0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68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9" w:author="Tejet" w:date="2015-10-20T16:20:00Z"/>
              </w:rPr>
            </w:pPr>
            <w:ins w:id="170" w:author="Tejet" w:date="2015-10-20T16:20:00Z">
              <w:r w:rsidRPr="00A344A8"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71" w:author="Tejet" w:date="2015-10-20T16:20:00Z"/>
              </w:rPr>
            </w:pPr>
            <w:ins w:id="172" w:author="Tejet" w:date="2015-10-20T16:20:00Z">
              <w:r w:rsidRPr="00A344A8"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73" w:author="Tejet" w:date="2015-10-20T16:20:00Z"/>
              </w:rPr>
            </w:pPr>
            <w:ins w:id="174" w:author="Tejet" w:date="2015-10-20T16:20:00Z">
              <w:r w:rsidRPr="00A344A8"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75" w:author="Tejet" w:date="2015-10-20T16:20:00Z"/>
              </w:rPr>
            </w:pPr>
            <w:ins w:id="176" w:author="Tejet" w:date="2015-10-20T16:20:00Z">
              <w:r w:rsidRPr="00A344A8"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77" w:author="Tejet" w:date="2015-10-20T16:20:00Z"/>
              </w:rPr>
            </w:pPr>
            <w:ins w:id="178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79" w:author="Tejet" w:date="2015-10-20T16:20:00Z"/>
              </w:rPr>
            </w:pPr>
            <w:ins w:id="180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81" w:author="Tejet" w:date="2015-10-20T16:20:00Z"/>
              </w:rPr>
            </w:pPr>
            <w:ins w:id="182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83" w:author="Tejet" w:date="2015-10-20T16:20:00Z"/>
              </w:rPr>
            </w:pPr>
            <w:ins w:id="184" w:author="Tejet" w:date="2015-10-20T16:20:00Z">
              <w:r w:rsidRPr="00A344A8">
                <w:t>P_100@0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85" w:author="Tejet" w:date="2015-10-20T16:20:00Z"/>
              </w:rPr>
            </w:pPr>
            <w:ins w:id="186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87" w:author="Tejet" w:date="2015-10-20T16:20:00Z"/>
              </w:rPr>
            </w:pPr>
            <w:ins w:id="188" w:author="Tejet" w:date="2015-10-20T16:20:00Z">
              <w:r w:rsidRPr="00A344A8">
                <w:t>S_100@0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89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N"/>
              <w:rPr>
                <w:ins w:id="190" w:author="Tejet" w:date="2015-10-20T16:20:00Z"/>
              </w:rPr>
            </w:pPr>
            <w:ins w:id="191" w:author="Tejet" w:date="2015-10-20T16:20:00Z">
              <w:r w:rsidRPr="00A344A8">
                <w:t>Note 1:</w:t>
              </w:r>
              <w:r w:rsidRPr="00A344A8">
                <w:rPr>
                  <w:rFonts w:eastAsia="Times New Roman"/>
                </w:rPr>
                <w:tab/>
              </w:r>
              <w:r w:rsidRPr="00A344A8"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F06F26" w:rsidRPr="00A344A8" w:rsidRDefault="00F06F26" w:rsidP="002A0717">
            <w:pPr>
              <w:pStyle w:val="TAN"/>
              <w:rPr>
                <w:ins w:id="192" w:author="Tejet" w:date="2015-10-20T16:20:00Z"/>
              </w:rPr>
            </w:pPr>
            <w:ins w:id="193" w:author="Tejet" w:date="2015-10-20T16:20:00Z">
              <w:r w:rsidRPr="00A344A8">
                <w:t>Note 2:</w:t>
              </w:r>
              <w:r w:rsidRPr="00A344A8">
                <w:rPr>
                  <w:rFonts w:eastAsia="Times New Roman"/>
                </w:rPr>
                <w:tab/>
              </w:r>
              <w:r w:rsidRPr="00A344A8">
                <w:t>The carrier centre frequency of PCC in the UL operating band is configured closer to the DL operating band.</w:t>
              </w:r>
            </w:ins>
          </w:p>
        </w:tc>
      </w:tr>
    </w:tbl>
    <w:p w:rsidR="00C011BB" w:rsidRPr="00A344A8" w:rsidRDefault="00C011BB" w:rsidP="00C011BB">
      <w:pPr>
        <w:pStyle w:val="B1"/>
        <w:rPr>
          <w:ins w:id="194" w:author="Tejet" w:date="2015-10-20T17:00:00Z"/>
        </w:rPr>
      </w:pPr>
      <w:ins w:id="195" w:author="Tejet" w:date="2015-10-20T17:00:00Z">
        <w:r w:rsidRPr="00A344A8">
          <w:t>1.</w:t>
        </w:r>
        <w:r w:rsidRPr="00A344A8">
          <w:tab/>
          <w:t xml:space="preserve">Connect the SS to the UE antenna connectors as shown in TS 36.508 [7] Annex A, Figure </w:t>
        </w:r>
        <w:r w:rsidRPr="00A344A8">
          <w:rPr>
            <w:lang w:eastAsia="zh-CN"/>
          </w:rPr>
          <w:t>group A.32 as appropriate</w:t>
        </w:r>
        <w:r w:rsidRPr="00A344A8">
          <w:t xml:space="preserve"> </w:t>
        </w:r>
        <w:r w:rsidRPr="00A344A8">
          <w:rPr>
            <w:lang w:eastAsia="zh-CN"/>
          </w:rPr>
          <w:t>group A.32 as appropriate</w:t>
        </w:r>
        <w:r w:rsidRPr="00A344A8">
          <w:t>.</w:t>
        </w:r>
      </w:ins>
    </w:p>
    <w:p w:rsidR="00C011BB" w:rsidRPr="00A344A8" w:rsidRDefault="00C011BB" w:rsidP="00C011BB">
      <w:pPr>
        <w:pStyle w:val="B1"/>
        <w:rPr>
          <w:ins w:id="196" w:author="Tejet" w:date="2015-10-20T17:00:00Z"/>
        </w:rPr>
      </w:pPr>
      <w:ins w:id="197" w:author="Tejet" w:date="2015-10-20T17:00:00Z">
        <w:r w:rsidRPr="00A344A8">
          <w:t>2.</w:t>
        </w:r>
        <w:r w:rsidRPr="00A344A8">
          <w:tab/>
          <w:t>The parameter settings for the cell are set up according to TS 36.508 [7] clause 4.4.3.</w:t>
        </w:r>
      </w:ins>
    </w:p>
    <w:p w:rsidR="00C011BB" w:rsidRPr="00A344A8" w:rsidRDefault="00C011BB" w:rsidP="00C011BB">
      <w:pPr>
        <w:pStyle w:val="B1"/>
        <w:rPr>
          <w:ins w:id="198" w:author="Tejet" w:date="2015-10-20T17:00:00Z"/>
        </w:rPr>
      </w:pPr>
      <w:ins w:id="199" w:author="Tejet" w:date="2015-10-20T17:00:00Z">
        <w:r w:rsidRPr="00A344A8">
          <w:t>3.</w:t>
        </w:r>
        <w:r w:rsidRPr="00A344A8">
          <w:tab/>
          <w:t>Downlink signals for PCC are initially set up according to Annex C.0, C.1 and C.3.0, and uplink signals according to Annex H.1 and H.3.0.</w:t>
        </w:r>
      </w:ins>
    </w:p>
    <w:p w:rsidR="00C011BB" w:rsidRPr="00A344A8" w:rsidRDefault="00C011BB" w:rsidP="00C011BB">
      <w:pPr>
        <w:pStyle w:val="B1"/>
        <w:rPr>
          <w:ins w:id="200" w:author="Tejet" w:date="2015-10-20T17:00:00Z"/>
        </w:rPr>
      </w:pPr>
      <w:ins w:id="201" w:author="Tejet" w:date="2015-10-20T17:00:00Z">
        <w:r w:rsidRPr="00A344A8">
          <w:t>4.</w:t>
        </w:r>
        <w:r w:rsidRPr="00A344A8">
          <w:tab/>
          <w:t>The UL Reference Measurement channel is s</w:t>
        </w:r>
        <w:r>
          <w:t>et according to Table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.4.1-1.</w:t>
        </w:r>
      </w:ins>
    </w:p>
    <w:p w:rsidR="00C011BB" w:rsidRPr="00A344A8" w:rsidRDefault="00C011BB" w:rsidP="00C011BB">
      <w:pPr>
        <w:pStyle w:val="B1"/>
        <w:rPr>
          <w:ins w:id="202" w:author="Tejet" w:date="2015-10-20T17:00:00Z"/>
        </w:rPr>
      </w:pPr>
      <w:ins w:id="203" w:author="Tejet" w:date="2015-10-20T17:00:00Z">
        <w:r w:rsidRPr="00A344A8">
          <w:t>5.</w:t>
        </w:r>
        <w:r w:rsidRPr="00A344A8">
          <w:tab/>
          <w:t>Propagation conditions are set according to Annex B.0.</w:t>
        </w:r>
      </w:ins>
    </w:p>
    <w:p w:rsidR="00C011BB" w:rsidRPr="00A344A8" w:rsidRDefault="00C011BB" w:rsidP="00C011BB">
      <w:pPr>
        <w:pStyle w:val="B1"/>
        <w:rPr>
          <w:ins w:id="204" w:author="Tejet" w:date="2015-10-20T17:00:00Z"/>
        </w:rPr>
      </w:pPr>
      <w:ins w:id="205" w:author="Tejet" w:date="2015-10-20T17:00:00Z">
        <w:r w:rsidRPr="00A344A8">
          <w:lastRenderedPageBreak/>
          <w:t>6.</w:t>
        </w:r>
        <w:r w:rsidRPr="00A344A8">
          <w:tab/>
          <w:t xml:space="preserve">Ensure the UE is in State 3A-RF according to TS 36.508 [7] clause 5.2A.2. Message contents </w:t>
        </w:r>
        <w:r>
          <w:t>are defined in clause 6.3.5A.1.</w:t>
        </w:r>
      </w:ins>
      <w:ins w:id="206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207" w:author="Tejet" w:date="2015-10-20T17:00:00Z">
        <w:r w:rsidRPr="00A344A8">
          <w:t>.4.3. Any PDCCH DCI format 0 sent to the UE during the configuration should have TPC command 0dB.</w:t>
        </w:r>
      </w:ins>
    </w:p>
    <w:p w:rsidR="00D81E7B" w:rsidRPr="00C011BB" w:rsidRDefault="00D81E7B" w:rsidP="00D81E7B">
      <w:pPr>
        <w:rPr>
          <w:ins w:id="208" w:author="Tejet" w:date="2015-10-08T11:08:00Z"/>
          <w:lang w:eastAsia="zh-CN"/>
        </w:rPr>
      </w:pPr>
    </w:p>
    <w:p w:rsidR="00D81E7B" w:rsidRPr="00A344A8" w:rsidRDefault="00D81E7B" w:rsidP="00D81E7B">
      <w:pPr>
        <w:pStyle w:val="H6"/>
        <w:rPr>
          <w:ins w:id="209" w:author="Tejet" w:date="2015-10-08T11:08:00Z"/>
        </w:rPr>
      </w:pPr>
      <w:ins w:id="210" w:author="Tejet" w:date="2015-10-08T11:08:00Z">
        <w:r w:rsidRPr="00A344A8">
          <w:t>6.3.5A.1.3.4.2</w:t>
        </w:r>
        <w:r w:rsidRPr="00A344A8">
          <w:tab/>
          <w:t>Test procedure</w:t>
        </w:r>
      </w:ins>
    </w:p>
    <w:p w:rsidR="00C011BB" w:rsidRPr="00A819DB" w:rsidRDefault="00C011BB" w:rsidP="00C011BB">
      <w:pPr>
        <w:rPr>
          <w:ins w:id="211" w:author="Tejet" w:date="2015-10-20T17:00:00Z"/>
        </w:rPr>
      </w:pPr>
      <w:ins w:id="212" w:author="Tejet" w:date="2015-10-20T17:00:00Z">
        <w:r w:rsidRPr="00A819DB">
          <w:rPr>
            <w:rFonts w:hint="eastAsia"/>
          </w:rPr>
          <w:t xml:space="preserve">Same test </w:t>
        </w:r>
        <w:proofErr w:type="spellStart"/>
        <w:r w:rsidRPr="00A819DB">
          <w:rPr>
            <w:rFonts w:hint="eastAsia"/>
          </w:rPr>
          <w:t>procdure</w:t>
        </w:r>
        <w:proofErr w:type="spellEnd"/>
        <w:r w:rsidRPr="00A819DB">
          <w:rPr>
            <w:rFonts w:hint="eastAsia"/>
          </w:rPr>
          <w:t xml:space="preserve"> as in clause 6.3.5A.1.1.4.2.</w:t>
        </w:r>
      </w:ins>
    </w:p>
    <w:p w:rsidR="00C011BB" w:rsidRPr="00A344A8" w:rsidRDefault="00C011BB" w:rsidP="00C011BB">
      <w:pPr>
        <w:pStyle w:val="B1"/>
        <w:rPr>
          <w:ins w:id="213" w:author="Tejet" w:date="2015-10-20T17:00:00Z"/>
        </w:rPr>
      </w:pPr>
      <w:ins w:id="214" w:author="Tejet" w:date="2015-10-20T17:00:00Z">
        <w:r w:rsidRPr="00A819DB">
          <w:rPr>
            <w:lang w:eastAsia="zh-CN"/>
          </w:rPr>
          <w:t xml:space="preserve"> </w:t>
        </w:r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>I</w:t>
        </w:r>
        <w:r w:rsidRPr="00A344A8">
          <w:rPr>
            <w:lang w:eastAsia="zh-CN"/>
          </w:rPr>
          <w:t xml:space="preserve">nstead of Table </w:t>
        </w:r>
        <w:r w:rsidRPr="00A344A8"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A.1.1.4.1-1</w:t>
        </w:r>
        <w:r w:rsidRPr="00A344A8">
          <w:rPr>
            <w:lang w:eastAsia="zh-CN"/>
          </w:rPr>
          <w:sym w:font="Wingdings" w:char="F0E0"/>
        </w:r>
        <w:r w:rsidRPr="00A344A8">
          <w:rPr>
            <w:lang w:eastAsia="zh-CN"/>
          </w:rPr>
          <w:t xml:space="preserve"> use Table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</w:t>
        </w:r>
      </w:ins>
      <w:ins w:id="215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216" w:author="Tejet" w:date="2015-10-20T17:00:00Z">
        <w:r w:rsidRPr="00A344A8">
          <w:t>.4.1-1</w:t>
        </w:r>
        <w:r w:rsidRPr="00A344A8">
          <w:rPr>
            <w:rFonts w:eastAsia="宋体"/>
            <w:lang w:eastAsia="zh-CN"/>
          </w:rPr>
          <w:t>.</w:t>
        </w:r>
      </w:ins>
    </w:p>
    <w:p w:rsidR="00C011BB" w:rsidRPr="00A344A8" w:rsidRDefault="00C011BB" w:rsidP="00C011BB">
      <w:pPr>
        <w:pStyle w:val="B1"/>
        <w:rPr>
          <w:ins w:id="217" w:author="Tejet" w:date="2015-10-20T17:00:00Z"/>
        </w:rPr>
      </w:pPr>
      <w:ins w:id="218" w:author="Tejet" w:date="2015-10-20T17:00:00Z"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 xml:space="preserve">Instead of clause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A.1.1.4.3</w:t>
        </w:r>
      </w:ins>
      <w:ins w:id="219" w:author="Tejet" w:date="2015-10-20T15:47:00Z">
        <w:r w:rsidR="004C6036" w:rsidRPr="00A344A8">
          <w:rPr>
            <w:lang w:eastAsia="zh-CN"/>
          </w:rPr>
          <w:sym w:font="Wingdings" w:char="F0E0"/>
        </w:r>
        <w:r w:rsidR="004C6036" w:rsidRPr="00A344A8">
          <w:rPr>
            <w:lang w:eastAsia="zh-CN"/>
          </w:rPr>
          <w:t xml:space="preserve"> </w:t>
        </w:r>
      </w:ins>
      <w:ins w:id="220" w:author="Tejet" w:date="2015-10-20T17:00:00Z">
        <w:r w:rsidRPr="00A344A8">
          <w:rPr>
            <w:rFonts w:eastAsia="宋体"/>
            <w:lang w:eastAsia="zh-CN"/>
          </w:rPr>
          <w:t xml:space="preserve">use clause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</w:t>
        </w:r>
      </w:ins>
      <w:ins w:id="221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222" w:author="Tejet" w:date="2015-10-20T17:00:00Z">
        <w:r w:rsidRPr="00A344A8">
          <w:t>.4.3</w:t>
        </w:r>
        <w:r w:rsidRPr="00A344A8">
          <w:rPr>
            <w:rFonts w:eastAsia="宋体"/>
            <w:lang w:eastAsia="zh-CN"/>
          </w:rPr>
          <w:t>.</w:t>
        </w:r>
      </w:ins>
    </w:p>
    <w:p w:rsidR="00D81E7B" w:rsidRPr="00A344A8" w:rsidRDefault="00D81E7B" w:rsidP="00D81E7B">
      <w:pPr>
        <w:pStyle w:val="H6"/>
        <w:rPr>
          <w:ins w:id="223" w:author="Tejet" w:date="2015-10-08T11:08:00Z"/>
        </w:rPr>
      </w:pPr>
      <w:ins w:id="224" w:author="Tejet" w:date="2015-10-08T11:08:00Z">
        <w:r w:rsidRPr="00A344A8">
          <w:t>6.3.5A.1.3.4.3</w:t>
        </w:r>
        <w:r w:rsidRPr="00A344A8">
          <w:tab/>
          <w:t>Message contents</w:t>
        </w:r>
      </w:ins>
    </w:p>
    <w:p w:rsidR="00D81E7B" w:rsidRPr="00A344A8" w:rsidRDefault="00D81E7B" w:rsidP="00D81E7B">
      <w:pPr>
        <w:rPr>
          <w:ins w:id="225" w:author="Tejet" w:date="2015-10-08T11:08:00Z"/>
        </w:rPr>
      </w:pPr>
      <w:ins w:id="226" w:author="Tejet" w:date="2015-10-08T11:08:00Z">
        <w:r w:rsidRPr="00A344A8">
          <w:t>TBD</w:t>
        </w:r>
      </w:ins>
    </w:p>
    <w:p w:rsidR="00D81E7B" w:rsidRPr="00A344A8" w:rsidRDefault="00D81E7B" w:rsidP="00D81E7B">
      <w:pPr>
        <w:pStyle w:val="H6"/>
        <w:rPr>
          <w:ins w:id="227" w:author="Tejet" w:date="2015-10-08T11:08:00Z"/>
        </w:rPr>
      </w:pPr>
      <w:ins w:id="228" w:author="Tejet" w:date="2015-10-08T11:08:00Z">
        <w:r w:rsidRPr="00A344A8">
          <w:t>6.3.5A.1.3.5</w:t>
        </w:r>
        <w:r w:rsidRPr="00A344A8">
          <w:tab/>
          <w:t>Test requirement</w:t>
        </w:r>
      </w:ins>
    </w:p>
    <w:p w:rsidR="00C011BB" w:rsidRPr="00A344A8" w:rsidRDefault="00C011BB" w:rsidP="00C011BB">
      <w:pPr>
        <w:rPr>
          <w:ins w:id="229" w:author="Tejet" w:date="2015-10-20T17:02:00Z"/>
          <w:lang w:eastAsia="ja-JP"/>
        </w:rPr>
      </w:pPr>
      <w:ins w:id="230" w:author="Tejet" w:date="2015-10-20T17:02:00Z">
        <w:r>
          <w:rPr>
            <w:rFonts w:hint="eastAsia"/>
            <w:lang w:eastAsia="zh-CN"/>
          </w:rPr>
          <w:t>T</w:t>
        </w:r>
        <w:r w:rsidRPr="00A344A8">
          <w:rPr>
            <w:lang w:eastAsia="ja-JP"/>
          </w:rPr>
          <w:t>he absolute power control tolerance per component carrier measured in step (5) of the test procedure is not to exceed the values specified in</w:t>
        </w:r>
        <w:r w:rsidRPr="00A344A8">
          <w:t xml:space="preserve"> Table 6.3.5A.1.</w:t>
        </w:r>
        <w:r>
          <w:rPr>
            <w:rFonts w:hint="eastAsia"/>
            <w:lang w:eastAsia="zh-CN"/>
          </w:rPr>
          <w:t>3</w:t>
        </w:r>
        <w:r w:rsidRPr="00A344A8">
          <w:t>.5-1 and 6.3.5A.1.</w:t>
        </w:r>
        <w:r>
          <w:rPr>
            <w:rFonts w:hint="eastAsia"/>
            <w:lang w:eastAsia="zh-CN"/>
          </w:rPr>
          <w:t>3</w:t>
        </w:r>
        <w:r w:rsidRPr="00A344A8">
          <w:t xml:space="preserve">.5-2. The test requirement tables are originated from </w:t>
        </w:r>
        <w:proofErr w:type="gramStart"/>
        <w:r w:rsidRPr="00A344A8">
          <w:t>tables</w:t>
        </w:r>
        <w:proofErr w:type="gramEnd"/>
        <w:r w:rsidRPr="00A344A8">
          <w:t xml:space="preserve"> 6.3.5.1.5-1 and 6.3.5.1.5-2.</w:t>
        </w:r>
      </w:ins>
    </w:p>
    <w:p w:rsidR="00C011BB" w:rsidRPr="00A344A8" w:rsidRDefault="00C011BB" w:rsidP="00C011BB">
      <w:pPr>
        <w:pStyle w:val="TH"/>
        <w:rPr>
          <w:ins w:id="231" w:author="Tejet" w:date="2015-10-20T17:02:00Z"/>
        </w:rPr>
      </w:pPr>
      <w:ins w:id="232" w:author="Tejet" w:date="2015-10-20T17:02:00Z">
        <w:r>
          <w:t>Table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.5-1: Absolute power tolerance for int</w:t>
        </w:r>
        <w:r>
          <w:rPr>
            <w:rFonts w:eastAsiaTheme="minorEastAsia" w:hint="eastAsia"/>
            <w:lang w:eastAsia="zh-CN"/>
          </w:rPr>
          <w:t>er</w:t>
        </w:r>
        <w:r w:rsidRPr="00A344A8">
          <w:t>-band CA: test point 1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C011BB" w:rsidRPr="00A344A8" w:rsidTr="002A0717">
        <w:trPr>
          <w:ins w:id="233" w:author="Tejet" w:date="2015-10-20T17:02:00Z"/>
        </w:trPr>
        <w:tc>
          <w:tcPr>
            <w:tcW w:w="1795" w:type="dxa"/>
            <w:vMerge w:val="restart"/>
          </w:tcPr>
          <w:p w:rsidR="00C011BB" w:rsidRPr="00A344A8" w:rsidRDefault="00C011BB" w:rsidP="002A0717">
            <w:pPr>
              <w:pStyle w:val="TAH"/>
              <w:rPr>
                <w:ins w:id="234" w:author="Tejet" w:date="2015-10-20T17:02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C011BB" w:rsidRPr="00A344A8" w:rsidRDefault="00C011BB" w:rsidP="002A0717">
            <w:pPr>
              <w:pStyle w:val="TAH"/>
              <w:rPr>
                <w:ins w:id="235" w:author="Tejet" w:date="2015-10-20T17:02:00Z"/>
                <w:rFonts w:eastAsia="Times New Roman"/>
              </w:rPr>
            </w:pPr>
            <w:ins w:id="236" w:author="Tejet" w:date="2015-10-20T17:02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C011BB" w:rsidRPr="00A344A8" w:rsidTr="002A0717">
        <w:trPr>
          <w:ins w:id="237" w:author="Tejet" w:date="2015-10-20T17:02:00Z"/>
        </w:trPr>
        <w:tc>
          <w:tcPr>
            <w:tcW w:w="1795" w:type="dxa"/>
            <w:vMerge/>
          </w:tcPr>
          <w:p w:rsidR="00C011BB" w:rsidRPr="00A344A8" w:rsidRDefault="00C011BB" w:rsidP="002A0717">
            <w:pPr>
              <w:pStyle w:val="TAH"/>
              <w:rPr>
                <w:ins w:id="238" w:author="Tejet" w:date="2015-10-20T17:02:00Z"/>
                <w:rFonts w:eastAsia="Times New Roman"/>
              </w:rPr>
            </w:pPr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239" w:author="Tejet" w:date="2015-10-20T17:02:00Z"/>
                <w:rFonts w:eastAsia="Times New Roman"/>
              </w:rPr>
            </w:pPr>
            <w:ins w:id="240" w:author="Tejet" w:date="2015-10-20T17:02:00Z">
              <w:r w:rsidRPr="00A344A8">
                <w:rPr>
                  <w:rFonts w:eastAsia="Times New Roman"/>
                </w:rPr>
                <w:t>1.4</w:t>
              </w:r>
            </w:ins>
          </w:p>
          <w:p w:rsidR="00C011BB" w:rsidRPr="00A344A8" w:rsidRDefault="00C011BB" w:rsidP="002A0717">
            <w:pPr>
              <w:pStyle w:val="TAH"/>
              <w:rPr>
                <w:ins w:id="241" w:author="Tejet" w:date="2015-10-20T17:02:00Z"/>
                <w:rFonts w:eastAsia="Times New Roman"/>
              </w:rPr>
            </w:pPr>
            <w:ins w:id="242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243" w:author="Tejet" w:date="2015-10-20T17:02:00Z"/>
                <w:rFonts w:eastAsia="Times New Roman"/>
              </w:rPr>
            </w:pPr>
            <w:ins w:id="244" w:author="Tejet" w:date="2015-10-20T17:02:00Z">
              <w:r w:rsidRPr="00A344A8">
                <w:rPr>
                  <w:rFonts w:eastAsia="Times New Roman"/>
                </w:rPr>
                <w:t>3.0</w:t>
              </w:r>
            </w:ins>
          </w:p>
          <w:p w:rsidR="00C011BB" w:rsidRPr="00A344A8" w:rsidRDefault="00C011BB" w:rsidP="002A0717">
            <w:pPr>
              <w:pStyle w:val="TAH"/>
              <w:rPr>
                <w:ins w:id="245" w:author="Tejet" w:date="2015-10-20T17:02:00Z"/>
                <w:rFonts w:eastAsia="Times New Roman"/>
              </w:rPr>
            </w:pPr>
            <w:ins w:id="246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C011BB" w:rsidRPr="00A344A8" w:rsidRDefault="00C011BB" w:rsidP="002A0717">
            <w:pPr>
              <w:pStyle w:val="TAH"/>
              <w:rPr>
                <w:ins w:id="247" w:author="Tejet" w:date="2015-10-20T17:02:00Z"/>
                <w:rFonts w:eastAsia="Times New Roman"/>
              </w:rPr>
            </w:pPr>
            <w:ins w:id="248" w:author="Tejet" w:date="2015-10-20T17:02:00Z">
              <w:r w:rsidRPr="00A344A8">
                <w:rPr>
                  <w:rFonts w:eastAsia="Times New Roman"/>
                </w:rPr>
                <w:t>5</w:t>
              </w:r>
            </w:ins>
          </w:p>
          <w:p w:rsidR="00C011BB" w:rsidRPr="00A344A8" w:rsidRDefault="00C011BB" w:rsidP="002A0717">
            <w:pPr>
              <w:pStyle w:val="TAH"/>
              <w:rPr>
                <w:ins w:id="249" w:author="Tejet" w:date="2015-10-20T17:02:00Z"/>
                <w:rFonts w:eastAsia="Times New Roman"/>
              </w:rPr>
            </w:pPr>
            <w:ins w:id="250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251" w:author="Tejet" w:date="2015-10-20T17:02:00Z"/>
                <w:rFonts w:eastAsia="Times New Roman"/>
              </w:rPr>
            </w:pPr>
            <w:ins w:id="252" w:author="Tejet" w:date="2015-10-20T17:02:00Z">
              <w:r w:rsidRPr="00A344A8">
                <w:rPr>
                  <w:rFonts w:eastAsia="Times New Roman"/>
                </w:rPr>
                <w:t>10</w:t>
              </w:r>
            </w:ins>
          </w:p>
          <w:p w:rsidR="00C011BB" w:rsidRPr="00A344A8" w:rsidRDefault="00C011BB" w:rsidP="002A0717">
            <w:pPr>
              <w:pStyle w:val="TAH"/>
              <w:rPr>
                <w:ins w:id="253" w:author="Tejet" w:date="2015-10-20T17:02:00Z"/>
                <w:rFonts w:eastAsia="Times New Roman"/>
              </w:rPr>
            </w:pPr>
            <w:ins w:id="254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255" w:author="Tejet" w:date="2015-10-20T17:02:00Z"/>
                <w:rFonts w:eastAsia="Times New Roman"/>
              </w:rPr>
            </w:pPr>
            <w:ins w:id="256" w:author="Tejet" w:date="2015-10-20T17:02:00Z">
              <w:r w:rsidRPr="00A344A8">
                <w:rPr>
                  <w:rFonts w:eastAsia="Times New Roman"/>
                </w:rPr>
                <w:t>15</w:t>
              </w:r>
            </w:ins>
          </w:p>
          <w:p w:rsidR="00C011BB" w:rsidRPr="00A344A8" w:rsidRDefault="00C011BB" w:rsidP="002A0717">
            <w:pPr>
              <w:pStyle w:val="TAH"/>
              <w:rPr>
                <w:ins w:id="257" w:author="Tejet" w:date="2015-10-20T17:02:00Z"/>
                <w:rFonts w:eastAsia="Times New Roman"/>
              </w:rPr>
            </w:pPr>
            <w:ins w:id="258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C011BB" w:rsidRPr="00A344A8" w:rsidRDefault="00C011BB" w:rsidP="002A0717">
            <w:pPr>
              <w:pStyle w:val="TAH"/>
              <w:rPr>
                <w:ins w:id="259" w:author="Tejet" w:date="2015-10-20T17:02:00Z"/>
                <w:rFonts w:eastAsia="Times New Roman"/>
              </w:rPr>
            </w:pPr>
            <w:ins w:id="260" w:author="Tejet" w:date="2015-10-20T17:02:00Z">
              <w:r w:rsidRPr="00A344A8">
                <w:rPr>
                  <w:rFonts w:eastAsia="Times New Roman"/>
                </w:rPr>
                <w:t>20</w:t>
              </w:r>
            </w:ins>
          </w:p>
          <w:p w:rsidR="00C011BB" w:rsidRPr="00A344A8" w:rsidRDefault="00C011BB" w:rsidP="002A0717">
            <w:pPr>
              <w:pStyle w:val="TAH"/>
              <w:rPr>
                <w:ins w:id="261" w:author="Tejet" w:date="2015-10-20T17:02:00Z"/>
                <w:rFonts w:eastAsia="Times New Roman"/>
              </w:rPr>
            </w:pPr>
            <w:ins w:id="262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C011BB" w:rsidRPr="00A344A8" w:rsidTr="002A0717">
        <w:trPr>
          <w:ins w:id="263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64" w:author="Tejet" w:date="2015-10-20T17:02:00Z"/>
                <w:rFonts w:eastAsia="Times New Roman"/>
              </w:rPr>
            </w:pPr>
            <w:ins w:id="265" w:author="Tejet" w:date="2015-10-20T17:02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66" w:author="Tejet" w:date="2015-10-20T17:02:00Z"/>
                <w:rFonts w:eastAsia="Times New Roman"/>
              </w:rPr>
            </w:pPr>
            <w:ins w:id="267" w:author="Tejet" w:date="2015-10-20T17:02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68" w:author="Tejet" w:date="2015-10-20T17:02:00Z"/>
                <w:rFonts w:eastAsia="Times New Roman"/>
              </w:rPr>
            </w:pPr>
            <w:ins w:id="269" w:author="Tejet" w:date="2015-10-20T17:02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0" w:author="Tejet" w:date="2015-10-20T17:02:00Z"/>
                <w:rFonts w:eastAsia="Times New Roman"/>
              </w:rPr>
            </w:pPr>
            <w:ins w:id="271" w:author="Tejet" w:date="2015-10-20T17:02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2" w:author="Tejet" w:date="2015-10-20T17:02:00Z"/>
                <w:rFonts w:eastAsia="Times New Roman"/>
              </w:rPr>
            </w:pPr>
            <w:ins w:id="273" w:author="Tejet" w:date="2015-10-20T17:02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4" w:author="Tejet" w:date="2015-10-20T17:02:00Z"/>
                <w:rFonts w:eastAsia="Times New Roman"/>
              </w:rPr>
            </w:pPr>
            <w:ins w:id="275" w:author="Tejet" w:date="2015-10-20T17:02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6" w:author="Tejet" w:date="2015-10-20T17:02:00Z"/>
                <w:rFonts w:eastAsia="Times New Roman"/>
              </w:rPr>
            </w:pPr>
            <w:ins w:id="277" w:author="Tejet" w:date="2015-10-20T17:02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278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9" w:author="Tejet" w:date="2015-10-20T17:02:00Z"/>
                <w:rFonts w:eastAsia="Times New Roman"/>
              </w:rPr>
            </w:pPr>
            <w:ins w:id="280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281" w:author="Tejet" w:date="2015-10-20T17:02:00Z"/>
                <w:rFonts w:eastAsia="Times New Roman"/>
              </w:rPr>
            </w:pPr>
            <w:ins w:id="282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283" w:author="Tejet" w:date="2015-10-20T17:02:00Z"/>
                <w:rFonts w:eastAsia="Times New Roman" w:cs="v4.2.0"/>
              </w:rPr>
            </w:pPr>
            <w:ins w:id="284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85" w:author="Tejet" w:date="2015-10-20T17:02:00Z"/>
                <w:rFonts w:eastAsia="Times New Roman"/>
              </w:rPr>
            </w:pPr>
            <w:ins w:id="28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87" w:author="Tejet" w:date="2015-10-20T17:02:00Z"/>
                <w:rFonts w:eastAsia="Times New Roman"/>
              </w:rPr>
            </w:pPr>
            <w:ins w:id="28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89" w:author="Tejet" w:date="2015-10-20T17:02:00Z"/>
                <w:rFonts w:eastAsia="Times New Roman"/>
              </w:rPr>
            </w:pPr>
            <w:ins w:id="29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91" w:author="Tejet" w:date="2015-10-20T17:02:00Z"/>
                <w:rFonts w:eastAsia="Times New Roman"/>
              </w:rPr>
            </w:pPr>
            <w:ins w:id="29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3" w:author="Tejet" w:date="2015-10-20T17:02:00Z"/>
                <w:rFonts w:eastAsia="Times New Roman"/>
              </w:rPr>
            </w:pPr>
            <w:ins w:id="29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95" w:author="Tejet" w:date="2015-10-20T17:02:00Z"/>
                <w:rFonts w:eastAsia="Times New Roman"/>
              </w:rPr>
            </w:pPr>
            <w:ins w:id="29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7" w:author="Tejet" w:date="2015-10-20T17:02:00Z"/>
                <w:rFonts w:eastAsia="Times New Roman"/>
              </w:rPr>
            </w:pPr>
            <w:ins w:id="29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99" w:author="Tejet" w:date="2015-10-20T17:02:00Z"/>
                <w:rFonts w:eastAsia="Times New Roman"/>
              </w:rPr>
            </w:pPr>
            <w:ins w:id="30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1" w:author="Tejet" w:date="2015-10-20T17:02:00Z"/>
                <w:rFonts w:eastAsia="Times New Roman"/>
              </w:rPr>
            </w:pPr>
            <w:ins w:id="30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03" w:author="Tejet" w:date="2015-10-20T17:02:00Z"/>
                <w:rFonts w:eastAsia="Times New Roman"/>
              </w:rPr>
            </w:pPr>
            <w:ins w:id="30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5" w:author="Tejet" w:date="2015-10-20T17:02:00Z"/>
                <w:rFonts w:eastAsia="Times New Roman"/>
              </w:rPr>
            </w:pPr>
            <w:ins w:id="30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07" w:author="Tejet" w:date="2015-10-20T17:02:00Z"/>
                <w:rFonts w:eastAsia="Times New Roman"/>
              </w:rPr>
            </w:pPr>
            <w:ins w:id="30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C011BB" w:rsidRPr="00A344A8" w:rsidTr="002A0717">
        <w:trPr>
          <w:ins w:id="309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0" w:author="Tejet" w:date="2015-10-20T17:02:00Z"/>
                <w:rFonts w:eastAsia="Times New Roman"/>
              </w:rPr>
            </w:pPr>
            <w:ins w:id="311" w:author="Tejet" w:date="2015-10-20T17:02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2" w:author="Tejet" w:date="2015-10-20T17:02:00Z"/>
                <w:rFonts w:eastAsia="Times New Roman"/>
              </w:rPr>
            </w:pPr>
            <w:ins w:id="313" w:author="Tejet" w:date="2015-10-20T17:02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4" w:author="Tejet" w:date="2015-10-20T17:02:00Z"/>
                <w:rFonts w:eastAsia="Times New Roman"/>
              </w:rPr>
            </w:pPr>
            <w:ins w:id="315" w:author="Tejet" w:date="2015-10-20T17:02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6" w:author="Tejet" w:date="2015-10-20T17:02:00Z"/>
                <w:rFonts w:eastAsia="Times New Roman"/>
              </w:rPr>
            </w:pPr>
            <w:ins w:id="317" w:author="Tejet" w:date="2015-10-20T17:02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8" w:author="Tejet" w:date="2015-10-20T17:02:00Z"/>
                <w:rFonts w:eastAsia="Times New Roman"/>
              </w:rPr>
            </w:pPr>
            <w:ins w:id="319" w:author="Tejet" w:date="2015-10-20T17:02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0" w:author="Tejet" w:date="2015-10-20T17:02:00Z"/>
                <w:rFonts w:eastAsia="Times New Roman"/>
              </w:rPr>
            </w:pPr>
            <w:ins w:id="321" w:author="Tejet" w:date="2015-10-20T17:02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2" w:author="Tejet" w:date="2015-10-20T17:02:00Z"/>
                <w:rFonts w:eastAsia="Times New Roman"/>
              </w:rPr>
            </w:pPr>
            <w:ins w:id="323" w:author="Tejet" w:date="2015-10-20T17:02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324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5" w:author="Tejet" w:date="2015-10-20T17:02:00Z"/>
                <w:rFonts w:eastAsia="Times New Roman"/>
              </w:rPr>
            </w:pPr>
            <w:ins w:id="326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327" w:author="Tejet" w:date="2015-10-20T17:02:00Z"/>
                <w:rFonts w:eastAsia="Times New Roman"/>
              </w:rPr>
            </w:pPr>
            <w:ins w:id="328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329" w:author="Tejet" w:date="2015-10-20T17:02:00Z"/>
                <w:rFonts w:eastAsia="Times New Roman" w:cs="v4.2.0"/>
              </w:rPr>
            </w:pPr>
            <w:ins w:id="330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31" w:author="Tejet" w:date="2015-10-20T17:02:00Z"/>
                <w:rFonts w:eastAsia="Times New Roman"/>
              </w:rPr>
            </w:pPr>
            <w:ins w:id="33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33" w:author="Tejet" w:date="2015-10-20T17:02:00Z"/>
                <w:rFonts w:eastAsia="Times New Roman"/>
              </w:rPr>
            </w:pPr>
            <w:ins w:id="33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35" w:author="Tejet" w:date="2015-10-20T17:02:00Z"/>
                <w:rFonts w:eastAsia="Times New Roman"/>
              </w:rPr>
            </w:pPr>
            <w:ins w:id="33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37" w:author="Tejet" w:date="2015-10-20T17:02:00Z"/>
                <w:rFonts w:eastAsia="Times New Roman"/>
              </w:rPr>
            </w:pPr>
            <w:ins w:id="33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39" w:author="Tejet" w:date="2015-10-20T17:02:00Z"/>
                <w:rFonts w:eastAsia="Times New Roman"/>
              </w:rPr>
            </w:pPr>
            <w:ins w:id="34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41" w:author="Tejet" w:date="2015-10-20T17:02:00Z"/>
                <w:rFonts w:eastAsia="Times New Roman"/>
              </w:rPr>
            </w:pPr>
            <w:ins w:id="34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43" w:author="Tejet" w:date="2015-10-20T17:02:00Z"/>
                <w:rFonts w:eastAsia="Times New Roman"/>
              </w:rPr>
            </w:pPr>
            <w:ins w:id="34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45" w:author="Tejet" w:date="2015-10-20T17:02:00Z"/>
                <w:rFonts w:eastAsia="Times New Roman"/>
              </w:rPr>
            </w:pPr>
            <w:ins w:id="34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47" w:author="Tejet" w:date="2015-10-20T17:02:00Z"/>
                <w:rFonts w:eastAsia="Times New Roman"/>
              </w:rPr>
            </w:pPr>
            <w:ins w:id="34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49" w:author="Tejet" w:date="2015-10-20T17:02:00Z"/>
                <w:rFonts w:eastAsia="Times New Roman"/>
              </w:rPr>
            </w:pPr>
            <w:ins w:id="35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51" w:author="Tejet" w:date="2015-10-20T17:02:00Z"/>
                <w:rFonts w:eastAsia="Times New Roman"/>
              </w:rPr>
            </w:pPr>
            <w:ins w:id="35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53" w:author="Tejet" w:date="2015-10-20T17:02:00Z"/>
                <w:rFonts w:eastAsia="Times New Roman"/>
              </w:rPr>
            </w:pPr>
            <w:ins w:id="35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C011BB" w:rsidRPr="00A344A8" w:rsidTr="002A0717">
        <w:trPr>
          <w:ins w:id="355" w:author="Tejet" w:date="2015-10-20T17:02:00Z"/>
        </w:trPr>
        <w:tc>
          <w:tcPr>
            <w:tcW w:w="7664" w:type="dxa"/>
            <w:gridSpan w:val="7"/>
            <w:vAlign w:val="center"/>
          </w:tcPr>
          <w:p w:rsidR="00C011BB" w:rsidRPr="00A344A8" w:rsidRDefault="00C011BB" w:rsidP="002A0717">
            <w:pPr>
              <w:pStyle w:val="TAC"/>
              <w:rPr>
                <w:ins w:id="356" w:author="Tejet" w:date="2015-10-20T17:02:00Z"/>
                <w:rFonts w:eastAsia="Times New Roman"/>
              </w:rPr>
            </w:pPr>
            <w:ins w:id="357" w:author="Tejet" w:date="2015-10-20T17:02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C011BB" w:rsidRPr="00A344A8" w:rsidRDefault="00C011BB" w:rsidP="00C011BB">
      <w:pPr>
        <w:rPr>
          <w:ins w:id="358" w:author="Tejet" w:date="2015-10-20T17:02:00Z"/>
        </w:rPr>
      </w:pPr>
    </w:p>
    <w:p w:rsidR="00C011BB" w:rsidRPr="00A344A8" w:rsidRDefault="00C011BB" w:rsidP="00C011BB">
      <w:pPr>
        <w:pStyle w:val="TH"/>
        <w:rPr>
          <w:ins w:id="359" w:author="Tejet" w:date="2015-10-20T17:02:00Z"/>
        </w:rPr>
      </w:pPr>
      <w:ins w:id="360" w:author="Tejet" w:date="2015-10-20T17:02:00Z">
        <w:r w:rsidRPr="00A344A8">
          <w:lastRenderedPageBreak/>
          <w:t>T</w:t>
        </w:r>
        <w:r>
          <w:t>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.5-2: Ab</w:t>
        </w:r>
        <w:r>
          <w:t>solute power tolerance for int</w:t>
        </w:r>
        <w:r>
          <w:rPr>
            <w:rFonts w:eastAsiaTheme="minorEastAsia" w:hint="eastAsia"/>
            <w:lang w:eastAsia="zh-CN"/>
          </w:rPr>
          <w:t>er</w:t>
        </w:r>
        <w:r w:rsidRPr="00A344A8">
          <w:t>-band CA: test point 2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C011BB" w:rsidRPr="00A344A8" w:rsidTr="002A0717">
        <w:trPr>
          <w:ins w:id="361" w:author="Tejet" w:date="2015-10-20T17:02:00Z"/>
        </w:trPr>
        <w:tc>
          <w:tcPr>
            <w:tcW w:w="1795" w:type="dxa"/>
            <w:vMerge w:val="restart"/>
          </w:tcPr>
          <w:p w:rsidR="00C011BB" w:rsidRPr="00A344A8" w:rsidRDefault="00C011BB" w:rsidP="002A0717">
            <w:pPr>
              <w:pStyle w:val="TAH"/>
              <w:rPr>
                <w:ins w:id="362" w:author="Tejet" w:date="2015-10-20T17:02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C011BB" w:rsidRPr="00A344A8" w:rsidRDefault="00C011BB" w:rsidP="002A0717">
            <w:pPr>
              <w:pStyle w:val="TAH"/>
              <w:rPr>
                <w:ins w:id="363" w:author="Tejet" w:date="2015-10-20T17:02:00Z"/>
                <w:rFonts w:eastAsia="Times New Roman"/>
              </w:rPr>
            </w:pPr>
            <w:ins w:id="364" w:author="Tejet" w:date="2015-10-20T17:02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C011BB" w:rsidRPr="00A344A8" w:rsidTr="002A0717">
        <w:trPr>
          <w:ins w:id="365" w:author="Tejet" w:date="2015-10-20T17:02:00Z"/>
        </w:trPr>
        <w:tc>
          <w:tcPr>
            <w:tcW w:w="1795" w:type="dxa"/>
            <w:vMerge/>
          </w:tcPr>
          <w:p w:rsidR="00C011BB" w:rsidRPr="00A344A8" w:rsidRDefault="00C011BB" w:rsidP="002A0717">
            <w:pPr>
              <w:pStyle w:val="TAH"/>
              <w:rPr>
                <w:ins w:id="366" w:author="Tejet" w:date="2015-10-20T17:02:00Z"/>
                <w:rFonts w:eastAsia="Times New Roman"/>
              </w:rPr>
            </w:pPr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367" w:author="Tejet" w:date="2015-10-20T17:02:00Z"/>
                <w:rFonts w:eastAsia="Times New Roman"/>
              </w:rPr>
            </w:pPr>
            <w:ins w:id="368" w:author="Tejet" w:date="2015-10-20T17:02:00Z">
              <w:r w:rsidRPr="00A344A8">
                <w:rPr>
                  <w:rFonts w:eastAsia="Times New Roman"/>
                </w:rPr>
                <w:t>1.4</w:t>
              </w:r>
            </w:ins>
          </w:p>
          <w:p w:rsidR="00C011BB" w:rsidRPr="00A344A8" w:rsidRDefault="00C011BB" w:rsidP="002A0717">
            <w:pPr>
              <w:pStyle w:val="TAH"/>
              <w:rPr>
                <w:ins w:id="369" w:author="Tejet" w:date="2015-10-20T17:02:00Z"/>
                <w:rFonts w:eastAsia="Times New Roman"/>
              </w:rPr>
            </w:pPr>
            <w:ins w:id="370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371" w:author="Tejet" w:date="2015-10-20T17:02:00Z"/>
                <w:rFonts w:eastAsia="Times New Roman"/>
              </w:rPr>
            </w:pPr>
            <w:ins w:id="372" w:author="Tejet" w:date="2015-10-20T17:02:00Z">
              <w:r w:rsidRPr="00A344A8">
                <w:rPr>
                  <w:rFonts w:eastAsia="Times New Roman"/>
                </w:rPr>
                <w:t>3.0</w:t>
              </w:r>
            </w:ins>
          </w:p>
          <w:p w:rsidR="00C011BB" w:rsidRPr="00A344A8" w:rsidRDefault="00C011BB" w:rsidP="002A0717">
            <w:pPr>
              <w:pStyle w:val="TAH"/>
              <w:rPr>
                <w:ins w:id="373" w:author="Tejet" w:date="2015-10-20T17:02:00Z"/>
                <w:rFonts w:eastAsia="Times New Roman"/>
              </w:rPr>
            </w:pPr>
            <w:ins w:id="374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C011BB" w:rsidRPr="00A344A8" w:rsidRDefault="00C011BB" w:rsidP="002A0717">
            <w:pPr>
              <w:pStyle w:val="TAH"/>
              <w:rPr>
                <w:ins w:id="375" w:author="Tejet" w:date="2015-10-20T17:02:00Z"/>
                <w:rFonts w:eastAsia="Times New Roman"/>
              </w:rPr>
            </w:pPr>
            <w:ins w:id="376" w:author="Tejet" w:date="2015-10-20T17:02:00Z">
              <w:r w:rsidRPr="00A344A8">
                <w:rPr>
                  <w:rFonts w:eastAsia="Times New Roman"/>
                </w:rPr>
                <w:t>5</w:t>
              </w:r>
            </w:ins>
          </w:p>
          <w:p w:rsidR="00C011BB" w:rsidRPr="00A344A8" w:rsidRDefault="00C011BB" w:rsidP="002A0717">
            <w:pPr>
              <w:pStyle w:val="TAH"/>
              <w:rPr>
                <w:ins w:id="377" w:author="Tejet" w:date="2015-10-20T17:02:00Z"/>
                <w:rFonts w:eastAsia="Times New Roman"/>
              </w:rPr>
            </w:pPr>
            <w:ins w:id="378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379" w:author="Tejet" w:date="2015-10-20T17:02:00Z"/>
                <w:rFonts w:eastAsia="Times New Roman"/>
              </w:rPr>
            </w:pPr>
            <w:ins w:id="380" w:author="Tejet" w:date="2015-10-20T17:02:00Z">
              <w:r w:rsidRPr="00A344A8">
                <w:rPr>
                  <w:rFonts w:eastAsia="Times New Roman"/>
                </w:rPr>
                <w:t>10</w:t>
              </w:r>
            </w:ins>
          </w:p>
          <w:p w:rsidR="00C011BB" w:rsidRPr="00A344A8" w:rsidRDefault="00C011BB" w:rsidP="002A0717">
            <w:pPr>
              <w:pStyle w:val="TAH"/>
              <w:rPr>
                <w:ins w:id="381" w:author="Tejet" w:date="2015-10-20T17:02:00Z"/>
                <w:rFonts w:eastAsia="Times New Roman"/>
              </w:rPr>
            </w:pPr>
            <w:ins w:id="382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383" w:author="Tejet" w:date="2015-10-20T17:02:00Z"/>
                <w:rFonts w:eastAsia="Times New Roman"/>
              </w:rPr>
            </w:pPr>
            <w:ins w:id="384" w:author="Tejet" w:date="2015-10-20T17:02:00Z">
              <w:r w:rsidRPr="00A344A8">
                <w:rPr>
                  <w:rFonts w:eastAsia="Times New Roman"/>
                </w:rPr>
                <w:t>15</w:t>
              </w:r>
            </w:ins>
          </w:p>
          <w:p w:rsidR="00C011BB" w:rsidRPr="00A344A8" w:rsidRDefault="00C011BB" w:rsidP="002A0717">
            <w:pPr>
              <w:pStyle w:val="TAH"/>
              <w:rPr>
                <w:ins w:id="385" w:author="Tejet" w:date="2015-10-20T17:02:00Z"/>
                <w:rFonts w:eastAsia="Times New Roman"/>
              </w:rPr>
            </w:pPr>
            <w:ins w:id="386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C011BB" w:rsidRPr="00A344A8" w:rsidRDefault="00C011BB" w:rsidP="002A0717">
            <w:pPr>
              <w:pStyle w:val="TAH"/>
              <w:rPr>
                <w:ins w:id="387" w:author="Tejet" w:date="2015-10-20T17:02:00Z"/>
                <w:rFonts w:eastAsia="Times New Roman"/>
              </w:rPr>
            </w:pPr>
            <w:ins w:id="388" w:author="Tejet" w:date="2015-10-20T17:02:00Z">
              <w:r w:rsidRPr="00A344A8">
                <w:rPr>
                  <w:rFonts w:eastAsia="Times New Roman"/>
                </w:rPr>
                <w:t>20</w:t>
              </w:r>
            </w:ins>
          </w:p>
          <w:p w:rsidR="00C011BB" w:rsidRPr="00A344A8" w:rsidRDefault="00C011BB" w:rsidP="002A0717">
            <w:pPr>
              <w:pStyle w:val="TAH"/>
              <w:rPr>
                <w:ins w:id="389" w:author="Tejet" w:date="2015-10-20T17:02:00Z"/>
                <w:rFonts w:eastAsia="Times New Roman"/>
              </w:rPr>
            </w:pPr>
            <w:ins w:id="390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C011BB" w:rsidRPr="00A344A8" w:rsidTr="002A0717">
        <w:trPr>
          <w:ins w:id="391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L"/>
              <w:rPr>
                <w:ins w:id="392" w:author="Tejet" w:date="2015-10-20T17:02:00Z"/>
                <w:rFonts w:eastAsia="Times New Roman"/>
              </w:rPr>
            </w:pPr>
            <w:ins w:id="393" w:author="Tejet" w:date="2015-10-20T17:02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94" w:author="Tejet" w:date="2015-10-20T17:02:00Z"/>
                <w:rFonts w:eastAsia="Times New Roman"/>
              </w:rPr>
            </w:pPr>
            <w:ins w:id="395" w:author="Tejet" w:date="2015-10-20T17:02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96" w:author="Tejet" w:date="2015-10-20T17:02:00Z"/>
                <w:rFonts w:eastAsia="Times New Roman"/>
              </w:rPr>
            </w:pPr>
            <w:ins w:id="397" w:author="Tejet" w:date="2015-10-20T17:02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98" w:author="Tejet" w:date="2015-10-20T17:02:00Z"/>
                <w:rFonts w:eastAsia="Times New Roman"/>
              </w:rPr>
            </w:pPr>
            <w:ins w:id="399" w:author="Tejet" w:date="2015-10-20T17:02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0" w:author="Tejet" w:date="2015-10-20T17:02:00Z"/>
                <w:rFonts w:eastAsia="Times New Roman"/>
              </w:rPr>
            </w:pPr>
            <w:ins w:id="401" w:author="Tejet" w:date="2015-10-20T17:02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2" w:author="Tejet" w:date="2015-10-20T17:02:00Z"/>
                <w:rFonts w:eastAsia="Times New Roman"/>
              </w:rPr>
            </w:pPr>
            <w:ins w:id="403" w:author="Tejet" w:date="2015-10-20T17:02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4" w:author="Tejet" w:date="2015-10-20T17:02:00Z"/>
                <w:rFonts w:eastAsia="Times New Roman"/>
              </w:rPr>
            </w:pPr>
            <w:ins w:id="405" w:author="Tejet" w:date="2015-10-20T17:02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406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7" w:author="Tejet" w:date="2015-10-20T17:02:00Z"/>
                <w:rFonts w:eastAsia="Times New Roman"/>
              </w:rPr>
            </w:pPr>
            <w:ins w:id="408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409" w:author="Tejet" w:date="2015-10-20T17:02:00Z"/>
                <w:rFonts w:eastAsia="Times New Roman"/>
              </w:rPr>
            </w:pPr>
            <w:ins w:id="410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411" w:author="Tejet" w:date="2015-10-20T17:02:00Z"/>
                <w:rFonts w:eastAsia="Times New Roman" w:cs="v4.2.0"/>
              </w:rPr>
            </w:pPr>
            <w:ins w:id="412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13" w:author="Tejet" w:date="2015-10-20T17:02:00Z"/>
                <w:rFonts w:eastAsia="Times New Roman"/>
              </w:rPr>
            </w:pPr>
            <w:ins w:id="41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15" w:author="Tejet" w:date="2015-10-20T17:02:00Z"/>
                <w:rFonts w:eastAsia="Times New Roman"/>
              </w:rPr>
            </w:pPr>
            <w:ins w:id="41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17" w:author="Tejet" w:date="2015-10-20T17:02:00Z"/>
                <w:rFonts w:eastAsia="Times New Roman"/>
              </w:rPr>
            </w:pPr>
            <w:ins w:id="41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19" w:author="Tejet" w:date="2015-10-20T17:02:00Z"/>
                <w:rFonts w:eastAsia="Times New Roman"/>
              </w:rPr>
            </w:pPr>
            <w:ins w:id="42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1" w:author="Tejet" w:date="2015-10-20T17:02:00Z"/>
                <w:rFonts w:eastAsia="Times New Roman"/>
              </w:rPr>
            </w:pPr>
            <w:ins w:id="42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23" w:author="Tejet" w:date="2015-10-20T17:02:00Z"/>
                <w:rFonts w:eastAsia="Times New Roman"/>
              </w:rPr>
            </w:pPr>
            <w:ins w:id="42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5" w:author="Tejet" w:date="2015-10-20T17:02:00Z"/>
                <w:rFonts w:eastAsia="Times New Roman"/>
              </w:rPr>
            </w:pPr>
            <w:ins w:id="42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27" w:author="Tejet" w:date="2015-10-20T17:02:00Z"/>
                <w:rFonts w:eastAsia="Times New Roman"/>
              </w:rPr>
            </w:pPr>
            <w:ins w:id="42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9" w:author="Tejet" w:date="2015-10-20T17:02:00Z"/>
                <w:rFonts w:eastAsia="Times New Roman"/>
              </w:rPr>
            </w:pPr>
            <w:ins w:id="43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31" w:author="Tejet" w:date="2015-10-20T17:02:00Z"/>
                <w:rFonts w:eastAsia="Times New Roman"/>
              </w:rPr>
            </w:pPr>
            <w:ins w:id="43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33" w:author="Tejet" w:date="2015-10-20T17:02:00Z"/>
                <w:rFonts w:eastAsia="Times New Roman"/>
              </w:rPr>
            </w:pPr>
            <w:ins w:id="43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35" w:author="Tejet" w:date="2015-10-20T17:02:00Z"/>
                <w:rFonts w:eastAsia="Times New Roman"/>
              </w:rPr>
            </w:pPr>
            <w:ins w:id="43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C011BB" w:rsidRPr="00A344A8" w:rsidTr="002A0717">
        <w:trPr>
          <w:ins w:id="437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L"/>
              <w:rPr>
                <w:ins w:id="438" w:author="Tejet" w:date="2015-10-20T17:02:00Z"/>
                <w:rFonts w:eastAsia="Times New Roman"/>
              </w:rPr>
            </w:pPr>
            <w:ins w:id="439" w:author="Tejet" w:date="2015-10-20T17:02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0" w:author="Tejet" w:date="2015-10-20T17:02:00Z"/>
                <w:rFonts w:eastAsia="Times New Roman"/>
              </w:rPr>
            </w:pPr>
            <w:ins w:id="441" w:author="Tejet" w:date="2015-10-20T17:02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2" w:author="Tejet" w:date="2015-10-20T17:02:00Z"/>
                <w:rFonts w:eastAsia="Times New Roman"/>
              </w:rPr>
            </w:pPr>
            <w:ins w:id="443" w:author="Tejet" w:date="2015-10-20T17:02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4" w:author="Tejet" w:date="2015-10-20T17:02:00Z"/>
                <w:rFonts w:eastAsia="Times New Roman"/>
              </w:rPr>
            </w:pPr>
            <w:ins w:id="445" w:author="Tejet" w:date="2015-10-20T17:02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6" w:author="Tejet" w:date="2015-10-20T17:02:00Z"/>
                <w:rFonts w:eastAsia="Times New Roman"/>
              </w:rPr>
            </w:pPr>
            <w:ins w:id="447" w:author="Tejet" w:date="2015-10-20T17:02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8" w:author="Tejet" w:date="2015-10-20T17:02:00Z"/>
                <w:rFonts w:eastAsia="Times New Roman"/>
              </w:rPr>
            </w:pPr>
            <w:ins w:id="449" w:author="Tejet" w:date="2015-10-20T17:02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50" w:author="Tejet" w:date="2015-10-20T17:02:00Z"/>
                <w:rFonts w:eastAsia="Times New Roman"/>
              </w:rPr>
            </w:pPr>
            <w:ins w:id="451" w:author="Tejet" w:date="2015-10-20T17:02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452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53" w:author="Tejet" w:date="2015-10-20T17:02:00Z"/>
                <w:rFonts w:eastAsia="Times New Roman"/>
              </w:rPr>
            </w:pPr>
            <w:ins w:id="454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455" w:author="Tejet" w:date="2015-10-20T17:02:00Z"/>
                <w:rFonts w:eastAsia="Times New Roman"/>
              </w:rPr>
            </w:pPr>
            <w:ins w:id="456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457" w:author="Tejet" w:date="2015-10-20T17:02:00Z"/>
                <w:rFonts w:eastAsia="Times New Roman" w:cs="v4.2.0"/>
              </w:rPr>
            </w:pPr>
            <w:ins w:id="458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59" w:author="Tejet" w:date="2015-10-20T17:02:00Z"/>
                <w:rFonts w:eastAsia="Times New Roman"/>
              </w:rPr>
            </w:pPr>
            <w:ins w:id="46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61" w:author="Tejet" w:date="2015-10-20T17:02:00Z"/>
                <w:rFonts w:eastAsia="Times New Roman"/>
              </w:rPr>
            </w:pPr>
            <w:ins w:id="46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63" w:author="Tejet" w:date="2015-10-20T17:02:00Z"/>
                <w:rFonts w:eastAsia="Times New Roman"/>
              </w:rPr>
            </w:pPr>
            <w:ins w:id="46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65" w:author="Tejet" w:date="2015-10-20T17:02:00Z"/>
                <w:rFonts w:eastAsia="Times New Roman"/>
              </w:rPr>
            </w:pPr>
            <w:ins w:id="46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67" w:author="Tejet" w:date="2015-10-20T17:02:00Z"/>
                <w:rFonts w:eastAsia="Times New Roman"/>
              </w:rPr>
            </w:pPr>
            <w:ins w:id="46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69" w:author="Tejet" w:date="2015-10-20T17:02:00Z"/>
                <w:rFonts w:eastAsia="Times New Roman"/>
              </w:rPr>
            </w:pPr>
            <w:ins w:id="47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71" w:author="Tejet" w:date="2015-10-20T17:02:00Z"/>
                <w:rFonts w:eastAsia="Times New Roman"/>
              </w:rPr>
            </w:pPr>
            <w:ins w:id="47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73" w:author="Tejet" w:date="2015-10-20T17:02:00Z"/>
                <w:rFonts w:eastAsia="Times New Roman"/>
              </w:rPr>
            </w:pPr>
            <w:ins w:id="474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75" w:author="Tejet" w:date="2015-10-20T17:02:00Z"/>
                <w:rFonts w:eastAsia="Times New Roman"/>
              </w:rPr>
            </w:pPr>
            <w:ins w:id="476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77" w:author="Tejet" w:date="2015-10-20T17:02:00Z"/>
                <w:rFonts w:eastAsia="Times New Roman"/>
              </w:rPr>
            </w:pPr>
            <w:ins w:id="478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79" w:author="Tejet" w:date="2015-10-20T17:02:00Z"/>
                <w:rFonts w:eastAsia="Times New Roman"/>
              </w:rPr>
            </w:pPr>
            <w:ins w:id="480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81" w:author="Tejet" w:date="2015-10-20T17:02:00Z"/>
                <w:rFonts w:eastAsia="Times New Roman"/>
              </w:rPr>
            </w:pPr>
            <w:ins w:id="482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C011BB" w:rsidRPr="00A344A8" w:rsidTr="002A0717">
        <w:trPr>
          <w:ins w:id="483" w:author="Tejet" w:date="2015-10-20T17:02:00Z"/>
        </w:trPr>
        <w:tc>
          <w:tcPr>
            <w:tcW w:w="7664" w:type="dxa"/>
            <w:gridSpan w:val="7"/>
            <w:vAlign w:val="center"/>
          </w:tcPr>
          <w:p w:rsidR="00C011BB" w:rsidRPr="00A344A8" w:rsidRDefault="00C011BB" w:rsidP="002A0717">
            <w:pPr>
              <w:pStyle w:val="TAN"/>
              <w:rPr>
                <w:ins w:id="484" w:author="Tejet" w:date="2015-10-20T17:02:00Z"/>
                <w:rFonts w:eastAsia="Times New Roman"/>
                <w:snapToGrid w:val="0"/>
              </w:rPr>
            </w:pPr>
            <w:ins w:id="485" w:author="Tejet" w:date="2015-10-20T17:02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0204A1" w:rsidRPr="00C011BB" w:rsidRDefault="000204A1" w:rsidP="00C011BB"/>
    <w:sectPr w:rsidR="000204A1" w:rsidRPr="00C011BB" w:rsidSect="0002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BDA" w:rsidRDefault="00B70BDA" w:rsidP="006C1C8C">
      <w:pPr>
        <w:spacing w:after="0"/>
      </w:pPr>
      <w:r>
        <w:separator/>
      </w:r>
    </w:p>
  </w:endnote>
  <w:endnote w:type="continuationSeparator" w:id="0">
    <w:p w:rsidR="00B70BDA" w:rsidRDefault="00B70BDA" w:rsidP="006C1C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BDA" w:rsidRDefault="00B70BDA" w:rsidP="006C1C8C">
      <w:pPr>
        <w:spacing w:after="0"/>
      </w:pPr>
      <w:r>
        <w:separator/>
      </w:r>
    </w:p>
  </w:footnote>
  <w:footnote w:type="continuationSeparator" w:id="0">
    <w:p w:rsidR="00B70BDA" w:rsidRDefault="00B70BDA" w:rsidP="006C1C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8C" w:rsidRDefault="006C1C8C">
    <w:r>
      <w:t xml:space="preserve">Page </w:t>
    </w:r>
    <w:r w:rsidR="00513240">
      <w:fldChar w:fldCharType="begin"/>
    </w:r>
    <w:r>
      <w:instrText>PAGE</w:instrText>
    </w:r>
    <w:r w:rsidR="00513240">
      <w:fldChar w:fldCharType="separate"/>
    </w:r>
    <w:r>
      <w:rPr>
        <w:noProof/>
      </w:rPr>
      <w:t>1</w:t>
    </w:r>
    <w:r w:rsidR="00513240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5734"/>
    <w:multiLevelType w:val="hybridMultilevel"/>
    <w:tmpl w:val="7F125874"/>
    <w:lvl w:ilvl="0" w:tplc="2D94F6BE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C8C"/>
    <w:rsid w:val="000204A1"/>
    <w:rsid w:val="00196452"/>
    <w:rsid w:val="00335AEF"/>
    <w:rsid w:val="004C6036"/>
    <w:rsid w:val="00513240"/>
    <w:rsid w:val="00524175"/>
    <w:rsid w:val="005C7C70"/>
    <w:rsid w:val="006C1C8C"/>
    <w:rsid w:val="00863058"/>
    <w:rsid w:val="00897B36"/>
    <w:rsid w:val="00A50CEF"/>
    <w:rsid w:val="00B70BDA"/>
    <w:rsid w:val="00BD3F41"/>
    <w:rsid w:val="00C011BB"/>
    <w:rsid w:val="00C26302"/>
    <w:rsid w:val="00C73A4A"/>
    <w:rsid w:val="00CE109B"/>
    <w:rsid w:val="00D81E7B"/>
    <w:rsid w:val="00F06F26"/>
    <w:rsid w:val="00F535F5"/>
    <w:rsid w:val="00F84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8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1E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5,标题 81,Heading 5 Char,Heading 811"/>
    <w:basedOn w:val="a"/>
    <w:next w:val="a"/>
    <w:link w:val="5Char"/>
    <w:qFormat/>
    <w:rsid w:val="00D81E7B"/>
    <w:pPr>
      <w:keepNext/>
      <w:keepLines/>
      <w:overflowPunct w:val="0"/>
      <w:autoSpaceDE w:val="0"/>
      <w:autoSpaceDN w:val="0"/>
      <w:adjustRightInd w:val="0"/>
      <w:spacing w:before="120"/>
      <w:ind w:left="1701" w:hanging="1701"/>
      <w:textAlignment w:val="baseline"/>
      <w:outlineLvl w:val="4"/>
    </w:pPr>
    <w:rPr>
      <w:rFonts w:ascii="Arial" w:eastAsia="Batang" w:hAnsi="Arial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1C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1C8C"/>
    <w:rPr>
      <w:sz w:val="18"/>
      <w:szCs w:val="18"/>
    </w:rPr>
  </w:style>
  <w:style w:type="paragraph" w:customStyle="1" w:styleId="TAL">
    <w:name w:val="TAL"/>
    <w:basedOn w:val="a"/>
    <w:link w:val="TAL0"/>
    <w:rsid w:val="006C1C8C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6C1C8C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6C1C8C"/>
    <w:rPr>
      <w:color w:val="0000FF"/>
      <w:u w:val="single"/>
    </w:rPr>
  </w:style>
  <w:style w:type="character" w:customStyle="1" w:styleId="TAL0">
    <w:name w:val="TAL (文字)"/>
    <w:link w:val="TAL"/>
    <w:rsid w:val="006C1C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6">
    <w:name w:val="Document Map"/>
    <w:basedOn w:val="a"/>
    <w:link w:val="Char1"/>
    <w:uiPriority w:val="99"/>
    <w:semiHidden/>
    <w:unhideWhenUsed/>
    <w:rsid w:val="006C1C8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6C1C8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5 Char Char,Heading 811 Char"/>
    <w:basedOn w:val="a0"/>
    <w:link w:val="5"/>
    <w:rsid w:val="00D81E7B"/>
    <w:rPr>
      <w:rFonts w:ascii="Arial" w:eastAsia="Batang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"/>
    <w:next w:val="a"/>
    <w:link w:val="H6Char"/>
    <w:rsid w:val="00D81E7B"/>
    <w:pPr>
      <w:ind w:left="1985" w:hanging="1985"/>
      <w:outlineLvl w:val="9"/>
    </w:pPr>
    <w:rPr>
      <w:rFonts w:eastAsia="Times New Roman"/>
      <w:sz w:val="20"/>
    </w:rPr>
  </w:style>
  <w:style w:type="character" w:customStyle="1" w:styleId="H6Char">
    <w:name w:val="H6 Char"/>
    <w:basedOn w:val="a0"/>
    <w:link w:val="H6"/>
    <w:rsid w:val="00D81E7B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TAC">
    <w:name w:val="TAC"/>
    <w:basedOn w:val="TAL"/>
    <w:link w:val="TACChar"/>
    <w:rsid w:val="00D81E7B"/>
    <w:pPr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color w:val="000000"/>
      <w:lang w:eastAsia="ja-JP"/>
    </w:rPr>
  </w:style>
  <w:style w:type="character" w:customStyle="1" w:styleId="TACChar">
    <w:name w:val="TAC Char"/>
    <w:link w:val="TAC"/>
    <w:locked/>
    <w:rsid w:val="00D81E7B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D81E7B"/>
    <w:rPr>
      <w:b/>
    </w:rPr>
  </w:style>
  <w:style w:type="character" w:customStyle="1" w:styleId="TAHCar">
    <w:name w:val="TAH Car"/>
    <w:basedOn w:val="a0"/>
    <w:link w:val="TAH"/>
    <w:rsid w:val="00D81E7B"/>
    <w:rPr>
      <w:rFonts w:ascii="Arial" w:eastAsia="Batang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D81E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basedOn w:val="a0"/>
    <w:link w:val="TH"/>
    <w:rsid w:val="00D81E7B"/>
    <w:rPr>
      <w:rFonts w:ascii="Arial" w:eastAsia="Times New Roman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rsid w:val="00D81E7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Batang"/>
      <w:color w:val="FF0000"/>
      <w:lang w:eastAsia="ja-JP"/>
    </w:rPr>
  </w:style>
  <w:style w:type="character" w:customStyle="1" w:styleId="EditorsNoteChar">
    <w:name w:val="Editor's Note Char"/>
    <w:link w:val="EditorsNote"/>
    <w:rsid w:val="00D81E7B"/>
    <w:rPr>
      <w:rFonts w:ascii="Times New Roman" w:eastAsia="Batang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4Char">
    <w:name w:val="标题 4 Char"/>
    <w:basedOn w:val="a0"/>
    <w:link w:val="4"/>
    <w:uiPriority w:val="9"/>
    <w:semiHidden/>
    <w:rsid w:val="00D81E7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06F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06F2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TALChar">
    <w:name w:val="TAL Char"/>
    <w:rsid w:val="00F06F26"/>
    <w:rPr>
      <w:rFonts w:ascii="Arial" w:hAnsi="Arial"/>
      <w:color w:val="000000"/>
      <w:sz w:val="18"/>
      <w:lang w:val="en-GB" w:eastAsia="ja-JP" w:bidi="ar-SA"/>
    </w:rPr>
  </w:style>
  <w:style w:type="paragraph" w:customStyle="1" w:styleId="TAN">
    <w:name w:val="TAN"/>
    <w:basedOn w:val="TAL"/>
    <w:link w:val="TANChar"/>
    <w:rsid w:val="00F06F2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Batang"/>
      <w:color w:val="000000"/>
      <w:lang w:eastAsia="ja-JP"/>
    </w:rPr>
  </w:style>
  <w:style w:type="character" w:customStyle="1" w:styleId="TANChar">
    <w:name w:val="TAN Char"/>
    <w:link w:val="TAN"/>
    <w:rsid w:val="00F06F2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8"/>
    <w:link w:val="B1Char"/>
    <w:rsid w:val="00C011B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Batang"/>
      <w:color w:val="000000"/>
      <w:lang w:eastAsia="ja-JP"/>
    </w:rPr>
  </w:style>
  <w:style w:type="character" w:customStyle="1" w:styleId="B1Char">
    <w:name w:val="B1 Char"/>
    <w:link w:val="B1"/>
    <w:rsid w:val="00C011BB"/>
    <w:rPr>
      <w:rFonts w:ascii="Times New Roman" w:eastAsia="Batang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List"/>
    <w:basedOn w:val="a"/>
    <w:uiPriority w:val="99"/>
    <w:semiHidden/>
    <w:unhideWhenUsed/>
    <w:rsid w:val="00C011BB"/>
    <w:pPr>
      <w:ind w:left="200" w:hangingChars="200" w:hanging="200"/>
      <w:contextualSpacing/>
    </w:pPr>
  </w:style>
  <w:style w:type="character" w:customStyle="1" w:styleId="CRCoverPageChar">
    <w:name w:val="CR Cover Page Char"/>
    <w:basedOn w:val="a0"/>
    <w:link w:val="CRCoverPage"/>
    <w:rsid w:val="00C011BB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1263</Words>
  <Characters>7204</Characters>
  <Application>Microsoft Office Word</Application>
  <DocSecurity>0</DocSecurity>
  <Lines>60</Lines>
  <Paragraphs>16</Paragraphs>
  <ScaleCrop>false</ScaleCrop>
  <Company/>
  <LinksUpToDate>false</LinksUpToDate>
  <CharactersWithSpaces>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Tejet</dc:creator>
  <cp:keywords/>
  <dc:description/>
  <cp:lastModifiedBy>Tejet</cp:lastModifiedBy>
  <cp:revision>6</cp:revision>
  <dcterms:created xsi:type="dcterms:W3CDTF">2015-10-07T08:05:00Z</dcterms:created>
  <dcterms:modified xsi:type="dcterms:W3CDTF">2015-11-06T06:38:00Z</dcterms:modified>
</cp:coreProperties>
</file>