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14</w:t>
            </w:r>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5</w:t>
            </w:r>
            <w:r>
              <w:rPr>
                <w:sz w:val="32"/>
                <w:lang w:val="sv-SE"/>
              </w:rPr>
              <w:t>-</w:t>
            </w:r>
            <w:bookmarkEnd w:id="3"/>
            <w:r>
              <w:rPr>
                <w:rFonts w:hint="eastAsia" w:eastAsia="宋体"/>
                <w:sz w:val="32"/>
                <w:lang w:val="en-US" w:eastAsia="zh-CN"/>
              </w:rPr>
              <w:t>9</w:t>
            </w:r>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blPrEx>
          <w:tblCellMar>
            <w:top w:w="0" w:type="dxa"/>
            <w:left w:w="108" w:type="dxa"/>
            <w:bottom w:w="0" w:type="dxa"/>
            <w:right w:w="108" w:type="dxa"/>
          </w:tblCellMar>
        </w:tblPrEx>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14:paraId="137FC70A">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14:paraId="66FFA3FD">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14:paraId="4875501F">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14:paraId="235D4EF6">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14:paraId="12F0D26C">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14:paraId="77A6D9EA">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14:paraId="1D782E7D">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14:paraId="267A1AA7">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14:paraId="1FE97628">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14:paraId="4E9624F8">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14:paraId="182192BE">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14:paraId="67B6DDE6">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14:paraId="314CC928">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14:paraId="28C28245">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14:paraId="6796A675">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14:paraId="0EC4A65E">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14:paraId="7D2EC368">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14:paraId="293AEE80">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14:paraId="41DEA064">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14:paraId="6A0AD6FF">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14:paraId="0AD9916B">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14:paraId="080324DE">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14:paraId="0C7FB6E4">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14:paraId="01AB1807">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14:paraId="1381BFA8">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14:paraId="50FEA2C2">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14:paraId="0A4406CB">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14:paraId="3B3FE45C">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14:paraId="6D5F051A">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14:paraId="615FCB8B">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14:paraId="391C50CC">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14:paraId="77CB887A">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14:paraId="200F85B4">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14:paraId="1302F4E3">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14:paraId="75F5B4AE">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14:paraId="35E1ED5B">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14:paraId="184A9F91">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14:paraId="6181D2A5">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14:paraId="2869203B">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14:paraId="306B8E0B">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14:paraId="0CE1891A">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14:paraId="0462B73C">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14:paraId="5862DD30">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14:paraId="74810E6D">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14:paraId="4CE46945">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2144"/>
      <w:bookmarkStart w:id="16" w:name="_Toc17388"/>
      <w:bookmarkStart w:id="17" w:name="_Toc3007"/>
      <w:bookmarkStart w:id="18" w:name="_Toc25283"/>
      <w:bookmarkStart w:id="19" w:name="_Toc130372985"/>
      <w:bookmarkStart w:id="20" w:name="_Toc95140694"/>
      <w:r>
        <w:t>Foreword</w:t>
      </w:r>
      <w:bookmarkEnd w:id="15"/>
      <w:bookmarkEnd w:id="16"/>
      <w:bookmarkEnd w:id="17"/>
      <w:bookmarkEnd w:id="18"/>
      <w:bookmarkEnd w:id="19"/>
      <w:bookmarkEnd w:id="20"/>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1" w:name="introduction"/>
      <w:bookmarkEnd w:id="21"/>
      <w:r>
        <w:br w:type="page"/>
      </w:r>
      <w:bookmarkStart w:id="22" w:name="scope"/>
      <w:bookmarkEnd w:id="22"/>
      <w:bookmarkStart w:id="23" w:name="_Toc4880"/>
      <w:bookmarkStart w:id="24" w:name="_Toc28032"/>
      <w:bookmarkStart w:id="25" w:name="_Toc2086434"/>
      <w:bookmarkStart w:id="26" w:name="_Toc13382"/>
      <w:bookmarkStart w:id="27" w:name="_Toc130372986"/>
      <w:bookmarkStart w:id="28" w:name="_Toc95140695"/>
      <w:bookmarkStart w:id="29" w:name="_Toc3078"/>
      <w:r>
        <w:t>Introduction</w:t>
      </w:r>
      <w:bookmarkEnd w:id="23"/>
      <w:bookmarkEnd w:id="24"/>
      <w:bookmarkEnd w:id="25"/>
      <w:bookmarkEnd w:id="26"/>
      <w:bookmarkEnd w:id="27"/>
      <w:bookmarkEnd w:id="28"/>
      <w:bookmarkEnd w:id="29"/>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0" w:name="_Toc23028"/>
      <w:bookmarkStart w:id="31" w:name="_Toc130372987"/>
      <w:bookmarkStart w:id="32" w:name="_Toc16510"/>
      <w:bookmarkStart w:id="33" w:name="_Toc29790"/>
      <w:bookmarkStart w:id="34" w:name="_Toc10628"/>
      <w:bookmarkStart w:id="35" w:name="_Toc95140696"/>
      <w:r>
        <w:t>1</w:t>
      </w:r>
      <w:r>
        <w:tab/>
      </w:r>
      <w:r>
        <w:t>Scope</w:t>
      </w:r>
      <w:bookmarkEnd w:id="30"/>
      <w:bookmarkEnd w:id="31"/>
      <w:bookmarkEnd w:id="32"/>
      <w:bookmarkEnd w:id="33"/>
      <w:bookmarkEnd w:id="34"/>
      <w:bookmarkEnd w:id="35"/>
    </w:p>
    <w:p w14:paraId="06CD9AD8">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cs="Calibri"/>
                <w:color w:val="000000"/>
                <w:sz w:val="16"/>
                <w:szCs w:val="16"/>
                <w:lang w:val="en-US" w:eastAsia="en-GB"/>
              </w:rPr>
              <w:t>Ongoing</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bl>
    <w:p w14:paraId="2BCB10DC"/>
    <w:p w14:paraId="0BD2D8D3">
      <w:pPr>
        <w:pStyle w:val="2"/>
      </w:pPr>
      <w:bookmarkStart w:id="39" w:name="_Toc676"/>
      <w:bookmarkStart w:id="40" w:name="_Toc22008"/>
      <w:bookmarkStart w:id="41" w:name="_Toc95140697"/>
      <w:bookmarkStart w:id="42" w:name="_Toc130372988"/>
      <w:bookmarkStart w:id="43" w:name="_Toc6196"/>
      <w:bookmarkStart w:id="44" w:name="_Toc8822"/>
      <w:r>
        <w:t>2</w:t>
      </w:r>
      <w:r>
        <w:tab/>
      </w:r>
      <w:r>
        <w:t>References</w:t>
      </w:r>
      <w:bookmarkEnd w:id="39"/>
      <w:bookmarkEnd w:id="40"/>
      <w:bookmarkEnd w:id="41"/>
      <w:bookmarkEnd w:id="42"/>
      <w:bookmarkEnd w:id="43"/>
      <w:bookmarkEnd w:id="44"/>
    </w:p>
    <w:p w14:paraId="4D7103C5">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48" w:name="definitions"/>
      <w:bookmarkEnd w:id="48"/>
      <w:bookmarkStart w:id="49" w:name="_Toc10796"/>
      <w:bookmarkStart w:id="50" w:name="_Toc95140698"/>
      <w:bookmarkStart w:id="51" w:name="_Toc10133"/>
      <w:bookmarkStart w:id="52" w:name="_Toc12974"/>
      <w:bookmarkStart w:id="53" w:name="_Toc130372989"/>
      <w:bookmarkStart w:id="54" w:name="_Toc7992"/>
      <w:r>
        <w:t>3</w:t>
      </w:r>
      <w:r>
        <w:tab/>
      </w:r>
      <w:r>
        <w:t>Definitions of terms, symbols and abbreviations</w:t>
      </w:r>
      <w:bookmarkEnd w:id="49"/>
      <w:bookmarkEnd w:id="50"/>
      <w:bookmarkEnd w:id="51"/>
      <w:bookmarkEnd w:id="52"/>
      <w:bookmarkEnd w:id="53"/>
      <w:bookmarkEnd w:id="54"/>
    </w:p>
    <w:p w14:paraId="45B932B0">
      <w:pPr>
        <w:pStyle w:val="3"/>
        <w:rPr>
          <w:bCs/>
        </w:rPr>
      </w:pPr>
      <w:bookmarkStart w:id="55" w:name="_Toc860"/>
      <w:bookmarkStart w:id="56" w:name="_Toc95140699"/>
      <w:bookmarkStart w:id="57" w:name="_Toc130372990"/>
      <w:bookmarkStart w:id="58" w:name="_Toc6577"/>
      <w:bookmarkStart w:id="59" w:name="_Toc32643"/>
      <w:bookmarkStart w:id="60" w:name="_Toc17040"/>
      <w:r>
        <w:t>3.1</w:t>
      </w:r>
      <w:r>
        <w:tab/>
      </w:r>
      <w:r>
        <w:t>Terms</w:t>
      </w:r>
      <w:bookmarkEnd w:id="55"/>
      <w:bookmarkEnd w:id="56"/>
      <w:bookmarkEnd w:id="57"/>
      <w:bookmarkEnd w:id="58"/>
      <w:bookmarkEnd w:id="59"/>
      <w:bookmarkEnd w:id="60"/>
    </w:p>
    <w:p w14:paraId="1F91D307">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2" w:name="_Toc95140700"/>
      <w:bookmarkStart w:id="63" w:name="_Toc130372991"/>
      <w:bookmarkStart w:id="64" w:name="_Toc3760"/>
      <w:bookmarkStart w:id="65" w:name="_Toc5466"/>
      <w:bookmarkStart w:id="66" w:name="_Toc25137"/>
      <w:bookmarkStart w:id="67" w:name="_Toc28647"/>
      <w:r>
        <w:t>3.2</w:t>
      </w:r>
      <w:r>
        <w:tab/>
      </w:r>
      <w:r>
        <w:t>Symbols</w:t>
      </w:r>
      <w:bookmarkEnd w:id="62"/>
      <w:bookmarkEnd w:id="63"/>
      <w:bookmarkEnd w:id="64"/>
      <w:bookmarkEnd w:id="65"/>
      <w:bookmarkEnd w:id="66"/>
      <w:bookmarkEnd w:id="67"/>
    </w:p>
    <w:p w14:paraId="737FE8B4">
      <w:pPr>
        <w:keepNext/>
      </w:pPr>
      <w:r>
        <w:t>None</w:t>
      </w:r>
    </w:p>
    <w:p w14:paraId="7FCFE91E">
      <w:pPr>
        <w:pStyle w:val="3"/>
      </w:pPr>
      <w:bookmarkStart w:id="68" w:name="_Toc130372992"/>
      <w:bookmarkStart w:id="69" w:name="_Toc11846"/>
      <w:bookmarkStart w:id="70" w:name="_Toc95140701"/>
      <w:bookmarkStart w:id="71" w:name="_Toc32642"/>
      <w:bookmarkStart w:id="72" w:name="_Toc5335"/>
      <w:bookmarkStart w:id="73" w:name="_Toc25711"/>
      <w:r>
        <w:t>3.3</w:t>
      </w:r>
      <w:r>
        <w:tab/>
      </w:r>
      <w:r>
        <w:t>Abbreviations</w:t>
      </w:r>
      <w:bookmarkEnd w:id="68"/>
      <w:bookmarkEnd w:id="69"/>
      <w:bookmarkEnd w:id="70"/>
      <w:bookmarkEnd w:id="71"/>
      <w:bookmarkEnd w:id="72"/>
      <w:bookmarkEnd w:id="73"/>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74" w:name="_Toc130372993"/>
      <w:bookmarkStart w:id="75" w:name="_Toc95140702"/>
      <w:bookmarkStart w:id="76" w:name="_Toc13521"/>
      <w:bookmarkStart w:id="77" w:name="_Toc16405"/>
      <w:bookmarkStart w:id="78" w:name="_Toc26559"/>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14:paraId="0646AE6C">
      <w:pPr>
        <w:pStyle w:val="3"/>
        <w:rPr>
          <w:lang w:val="en-US"/>
        </w:rPr>
      </w:pPr>
      <w:bookmarkStart w:id="79" w:name="_Toc16532"/>
      <w:bookmarkStart w:id="80" w:name="_Toc95140703"/>
      <w:bookmarkStart w:id="81" w:name="_Toc130372994"/>
      <w:bookmarkStart w:id="82" w:name="_Toc32012"/>
      <w:bookmarkStart w:id="83" w:name="_Toc925"/>
      <w:r>
        <w:rPr>
          <w:lang w:val="en-US"/>
        </w:rPr>
        <w:t>4.1</w:t>
      </w:r>
      <w:r>
        <w:rPr>
          <w:lang w:val="en-US"/>
        </w:rPr>
        <w:tab/>
      </w:r>
      <w:r>
        <w:rPr>
          <w:lang w:val="en-US"/>
        </w:rPr>
        <w:t xml:space="preserve">Guidelines to handle the </w:t>
      </w:r>
      <w:bookmarkStart w:id="84" w:name="OLE_LINK9"/>
      <w:r>
        <w:rPr>
          <w:lang w:val="en-US"/>
        </w:rPr>
        <w:t>5G NR configuration specific WIs</w:t>
      </w:r>
      <w:bookmarkEnd w:id="79"/>
      <w:bookmarkEnd w:id="80"/>
      <w:bookmarkEnd w:id="81"/>
      <w:bookmarkEnd w:id="82"/>
      <w:bookmarkEnd w:id="83"/>
      <w:bookmarkEnd w:id="8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5" w:name="OLE_LINK1"/>
      <w:r>
        <w:rPr>
          <w:lang w:val="en-US"/>
        </w:rPr>
        <w:t>TEIx</w:t>
      </w:r>
      <w:bookmarkEnd w:id="8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6" w:name="OLE_LINK8"/>
      <w:r>
        <w:rPr>
          <w:rFonts w:hint="eastAsia" w:eastAsia="宋体"/>
          <w:lang w:val="en-US" w:eastAsia="zh-CN"/>
        </w:rPr>
        <w:t>corresponding</w:t>
      </w:r>
      <w:bookmarkEnd w:id="8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7" w:name="OLE_LINK7"/>
      <w:r>
        <w:rPr>
          <w:lang w:val="en-US"/>
        </w:rPr>
        <w:t>Tx/Rx</w:t>
      </w:r>
      <w:bookmarkEnd w:id="8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8" w:name="OLE_LINK6"/>
      <w:r>
        <w:rPr>
          <w:lang w:val="en-US"/>
        </w:rPr>
        <w:t>NR CA</w:t>
      </w:r>
      <w:bookmarkEnd w:id="8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89" w:name="_Toc25113"/>
      <w:bookmarkStart w:id="90" w:name="_Toc130372995"/>
      <w:bookmarkStart w:id="91" w:name="_Toc15705"/>
      <w:bookmarkStart w:id="92" w:name="_Toc31768"/>
      <w:bookmarkStart w:id="93" w:name="_Toc95140704"/>
      <w:r>
        <w:rPr>
          <w:lang w:val="en-US"/>
        </w:rPr>
        <w:t>4.2</w:t>
      </w:r>
      <w:r>
        <w:tab/>
      </w:r>
      <w:r>
        <w:rPr>
          <w:lang w:val="en-US"/>
        </w:rPr>
        <w:t>Guidelines to handle the New NR bands and extension of existing NR bands WIs impacting</w:t>
      </w:r>
      <w:r>
        <w:t xml:space="preserve"> 5G NR CADC configurations</w:t>
      </w:r>
      <w:bookmarkEnd w:id="89"/>
      <w:bookmarkEnd w:id="90"/>
      <w:bookmarkEnd w:id="91"/>
      <w:bookmarkEnd w:id="92"/>
      <w:bookmarkEnd w:id="93"/>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94" w:name="OLE_LINK2"/>
            <w:r>
              <w:rPr>
                <w:rFonts w:ascii="Calibri" w:hAnsi="Calibri" w:cs="Calibri"/>
                <w:color w:val="000000"/>
                <w:sz w:val="16"/>
                <w:szCs w:val="16"/>
                <w:lang w:eastAsia="en-GB"/>
              </w:rPr>
              <w:t>NR_bands_BW_R16-UEConTest</w:t>
            </w:r>
            <w:bookmarkEnd w:id="94"/>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95" w:name="OLE_LINK3"/>
            <w:r>
              <w:rPr>
                <w:rFonts w:ascii="Calibri" w:hAnsi="Calibri" w:cs="Calibri"/>
                <w:color w:val="000000"/>
                <w:sz w:val="16"/>
                <w:szCs w:val="16"/>
                <w:lang w:eastAsia="en-GB"/>
              </w:rPr>
              <w:t>900055</w:t>
            </w:r>
            <w:bookmarkEnd w:id="95"/>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96" w:name="_Toc20379"/>
      <w:bookmarkStart w:id="97" w:name="_Toc32107"/>
      <w:bookmarkStart w:id="98" w:name="_Toc1838"/>
      <w:bookmarkStart w:id="99" w:name="_Toc130372996"/>
      <w:bookmarkStart w:id="100" w:name="_Toc95140705"/>
      <w:r>
        <w:rPr>
          <w:lang w:val="en-US"/>
        </w:rPr>
        <w:t>4.3</w:t>
      </w:r>
      <w:r>
        <w:tab/>
      </w:r>
      <w:r>
        <w:rPr>
          <w:lang w:val="en-US"/>
        </w:rPr>
        <w:t>Guidelines to handle the 5G NR feature specific WI</w:t>
      </w:r>
      <w:r>
        <w:t>s impacting 5G NR configurations</w:t>
      </w:r>
      <w:bookmarkEnd w:id="96"/>
      <w:bookmarkEnd w:id="97"/>
      <w:bookmarkEnd w:id="98"/>
      <w:bookmarkEnd w:id="99"/>
      <w:bookmarkEnd w:id="100"/>
      <w:r>
        <w:rPr>
          <w:rFonts w:hint="eastAsia" w:eastAsia="宋体"/>
          <w:lang w:val="en-US" w:eastAsia="zh-CN"/>
        </w:rPr>
        <w:t xml:space="preserve"> or bands</w:t>
      </w:r>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trPr>
        <w:tc>
          <w:tcPr>
            <w:tcW w:w="399" w:type="pct"/>
            <w:tcBorders>
              <w:tl2br w:val="nil"/>
              <w:tr2bl w:val="nil"/>
            </w:tcBorders>
            <w:shd w:val="clear" w:color="000000" w:fill="D9D9D9"/>
            <w:noWrap/>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1CB13624">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4D7659B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7BC3E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2048C4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714A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C4B3EC">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14:paraId="007BF32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64E56C2">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14:paraId="52D483F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7748FF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14:paraId="1514B772">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371A22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14:paraId="4EC178A8">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05F4D0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67A45ED">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tcBorders>
              <w:tl2br w:val="nil"/>
              <w:tr2bl w:val="nil"/>
            </w:tcBorders>
            <w:shd w:val="clear" w:color="auto" w:fill="auto"/>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C2C0DA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1593336">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58E10A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tcBorders>
              <w:tl2br w:val="nil"/>
              <w:tr2bl w:val="nil"/>
            </w:tcBorders>
            <w:shd w:val="clear" w:color="auto" w:fill="auto"/>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367" w:type="pct"/>
            <w:tcBorders>
              <w:tl2br w:val="nil"/>
              <w:tr2bl w:val="nil"/>
            </w:tcBorders>
            <w:shd w:val="clear" w:color="auto" w:fill="auto"/>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tcBorders>
              <w:tl2br w:val="nil"/>
              <w:tr2bl w:val="nil"/>
            </w:tcBorders>
            <w:shd w:val="clear" w:color="auto" w:fill="auto"/>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4C1A8B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tcBorders>
              <w:tl2br w:val="nil"/>
              <w:tr2bl w:val="nil"/>
            </w:tcBorders>
            <w:shd w:val="clear" w:color="auto" w:fill="auto"/>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EC654A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tcBorders>
              <w:tl2br w:val="nil"/>
              <w:tr2bl w:val="nil"/>
            </w:tcBorders>
            <w:shd w:val="clear" w:color="auto" w:fill="auto"/>
          </w:tcPr>
          <w:p w14:paraId="76DEABA4">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11B2843B">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tcBorders>
              <w:tl2br w:val="nil"/>
              <w:tr2bl w:val="nil"/>
            </w:tcBorders>
            <w:shd w:val="clear" w:color="auto" w:fill="auto"/>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37EA16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tcBorders>
              <w:tl2br w:val="nil"/>
              <w:tr2bl w:val="nil"/>
            </w:tcBorders>
            <w:shd w:val="clear" w:color="auto" w:fill="auto"/>
          </w:tcPr>
          <w:p w14:paraId="283A2A9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6CCA188">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tcBorders>
              <w:tl2br w:val="nil"/>
              <w:tr2bl w:val="nil"/>
            </w:tcBorders>
            <w:shd w:val="clear" w:color="auto" w:fill="auto"/>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48C1FBF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tcBorders>
              <w:tl2br w:val="nil"/>
              <w:tr2bl w:val="nil"/>
            </w:tcBorders>
            <w:shd w:val="clear" w:color="auto" w:fill="auto"/>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514B795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tcBorders>
              <w:tl2br w:val="nil"/>
              <w:tr2bl w:val="nil"/>
            </w:tcBorders>
            <w:shd w:val="clear" w:color="auto" w:fill="auto"/>
          </w:tcPr>
          <w:p w14:paraId="385C26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7F45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tcBorders>
              <w:tl2br w:val="nil"/>
              <w:tr2bl w:val="nil"/>
            </w:tcBorders>
            <w:shd w:val="clear" w:color="auto" w:fill="auto"/>
            <w:vAlign w:val="top"/>
          </w:tcPr>
          <w:p w14:paraId="2F820F5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95D1920">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tcBorders>
              <w:tl2br w:val="nil"/>
              <w:tr2bl w:val="nil"/>
            </w:tcBorders>
            <w:shd w:val="clear" w:color="auto" w:fill="auto"/>
            <w:vAlign w:val="top"/>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3691B1D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tcBorders>
              <w:tl2br w:val="nil"/>
              <w:tr2bl w:val="nil"/>
            </w:tcBorders>
            <w:shd w:val="clear" w:color="auto" w:fill="auto"/>
            <w:vAlign w:val="top"/>
          </w:tcPr>
          <w:p w14:paraId="55A849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04179357">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tcBorders>
              <w:tl2br w:val="nil"/>
              <w:tr2bl w:val="nil"/>
            </w:tcBorders>
            <w:shd w:val="clear" w:color="auto" w:fill="auto"/>
            <w:vAlign w:val="top"/>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789AD36E">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tcBorders>
              <w:tl2br w:val="nil"/>
              <w:tr2bl w:val="nil"/>
            </w:tcBorders>
            <w:shd w:val="clear" w:color="auto" w:fill="auto"/>
            <w:vAlign w:val="top"/>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14:paraId="2B8D2D6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top"/>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tcBorders>
              <w:tl2br w:val="nil"/>
              <w:tr2bl w:val="nil"/>
            </w:tcBorders>
            <w:shd w:val="clear" w:color="auto" w:fill="auto"/>
            <w:vAlign w:val="top"/>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bl>
    <w:p w14:paraId="52CDDC07"/>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01" w:name="OLE_LINK10"/>
      <w:r>
        <w:rPr>
          <w:rFonts w:hint="eastAsia"/>
        </w:rPr>
        <w:t>Only the “Ongoing” or “Completed” configurations in Rel-17 configuration specific WI can be used to complete the Rel-17 feature specific WIs.</w:t>
      </w:r>
      <w:bookmarkEnd w:id="101"/>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02" w:name="_Toc8100"/>
      <w:bookmarkStart w:id="103" w:name="_Toc95140706"/>
      <w:bookmarkStart w:id="104" w:name="_Toc130372997"/>
      <w:bookmarkStart w:id="105" w:name="_Toc30083"/>
      <w:bookmarkStart w:id="106" w:name="_Toc24305"/>
      <w:r>
        <w:rPr>
          <w:lang w:val="en-US"/>
        </w:rPr>
        <w:t>4.4</w:t>
      </w:r>
      <w:r>
        <w:tab/>
      </w:r>
      <w:r>
        <w:rPr>
          <w:lang w:val="en-US"/>
        </w:rPr>
        <w:t>Guidelines to handle the 5G NR High Power WI</w:t>
      </w:r>
      <w:r>
        <w:t>s impacting 5G NR bands or CADC configurations</w:t>
      </w:r>
      <w:bookmarkEnd w:id="102"/>
      <w:bookmarkEnd w:id="103"/>
      <w:bookmarkEnd w:id="104"/>
      <w:bookmarkEnd w:id="105"/>
      <w:bookmarkEnd w:id="106"/>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07" w:name="_Toc4605"/>
      <w:bookmarkStart w:id="108" w:name="_Toc2960"/>
      <w:bookmarkStart w:id="109" w:name="_Toc30597"/>
      <w:bookmarkStart w:id="110" w:name="_Toc95140707"/>
      <w:bookmarkStart w:id="111" w:name="_Toc130372998"/>
      <w:r>
        <w:rPr>
          <w:lang w:val="en-US"/>
        </w:rPr>
        <w:t>4.5</w:t>
      </w:r>
      <w:r>
        <w:tab/>
      </w:r>
      <w:r>
        <w:rPr>
          <w:lang w:val="en-US"/>
        </w:rPr>
        <w:t>Guidelines to handle the 5G NR CADC fallback configurations without Interested Operator</w:t>
      </w:r>
      <w:bookmarkEnd w:id="107"/>
      <w:bookmarkEnd w:id="108"/>
      <w:bookmarkEnd w:id="109"/>
      <w:bookmarkEnd w:id="110"/>
      <w:r>
        <w:rPr>
          <w:lang w:val="en-US"/>
        </w:rPr>
        <w:t xml:space="preserve"> or Interested Deployer</w:t>
      </w:r>
      <w:bookmarkEnd w:id="111"/>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12" w:name="_Toc130372999"/>
      <w:bookmarkStart w:id="113" w:name="_Toc25918"/>
      <w:bookmarkStart w:id="114" w:name="_Toc95140708"/>
      <w:bookmarkStart w:id="115" w:name="_Toc27999"/>
      <w:bookmarkStart w:id="116" w:name="_Toc679"/>
      <w:bookmarkStart w:id="117" w:name="_Toc6123"/>
      <w:r>
        <w:t>5</w:t>
      </w:r>
      <w:r>
        <w:tab/>
      </w:r>
      <w:r>
        <w:rPr>
          <w:lang w:val="en-US"/>
        </w:rPr>
        <w:t>5G NR bands and CADC</w:t>
      </w:r>
      <w:r>
        <w:t xml:space="preserve"> </w:t>
      </w:r>
      <w:r>
        <w:rPr>
          <w:lang w:val="en-US"/>
        </w:rPr>
        <w:t xml:space="preserve">configurations </w:t>
      </w:r>
      <w:r>
        <w:t>list</w:t>
      </w:r>
      <w:bookmarkEnd w:id="112"/>
      <w:bookmarkEnd w:id="113"/>
      <w:bookmarkEnd w:id="114"/>
      <w:bookmarkEnd w:id="115"/>
      <w:bookmarkEnd w:id="116"/>
      <w:r>
        <w:t xml:space="preserve"> </w:t>
      </w:r>
    </w:p>
    <w:p w14:paraId="4741D9CF">
      <w:pPr>
        <w:pStyle w:val="3"/>
      </w:pPr>
      <w:bookmarkStart w:id="118" w:name="_Toc12159"/>
      <w:bookmarkStart w:id="119" w:name="_Toc16385"/>
      <w:bookmarkStart w:id="120" w:name="_Toc3235"/>
      <w:bookmarkStart w:id="121" w:name="_Toc95140709"/>
      <w:bookmarkStart w:id="122" w:name="_Toc130373000"/>
      <w:r>
        <w:t>5.1</w:t>
      </w:r>
      <w:r>
        <w:tab/>
      </w:r>
      <w:r>
        <w:t>General</w:t>
      </w:r>
      <w:bookmarkEnd w:id="118"/>
      <w:bookmarkEnd w:id="119"/>
      <w:bookmarkEnd w:id="120"/>
      <w:bookmarkEnd w:id="121"/>
      <w:bookmarkEnd w:id="122"/>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23" w:name="_Toc95140710"/>
            <w:bookmarkStart w:id="124"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25" w:name="_Toc5829"/>
      <w:bookmarkStart w:id="126" w:name="_Toc130373001"/>
      <w:bookmarkStart w:id="127" w:name="_Toc8552"/>
      <w:r>
        <w:t>5.2</w:t>
      </w:r>
      <w:r>
        <w:tab/>
      </w:r>
      <w:r>
        <w:t>Introduction worksheet</w:t>
      </w:r>
      <w:bookmarkEnd w:id="123"/>
      <w:bookmarkEnd w:id="124"/>
      <w:bookmarkEnd w:id="125"/>
      <w:bookmarkEnd w:id="126"/>
      <w:bookmarkEnd w:id="127"/>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28" w:name="_Toc130373002"/>
      <w:bookmarkStart w:id="129" w:name="_Toc17387"/>
      <w:bookmarkStart w:id="130" w:name="_Toc14057"/>
      <w:bookmarkStart w:id="131" w:name="_Toc95140711"/>
      <w:bookmarkStart w:id="132" w:name="_Toc19955"/>
      <w:r>
        <w:t>5.3</w:t>
      </w:r>
      <w:r>
        <w:tab/>
      </w:r>
      <w:r>
        <w:t>NR bands worksheet</w:t>
      </w:r>
      <w:bookmarkEnd w:id="128"/>
      <w:bookmarkEnd w:id="129"/>
      <w:bookmarkEnd w:id="130"/>
      <w:bookmarkEnd w:id="131"/>
      <w:bookmarkEnd w:id="132"/>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33" w:name="_Toc95140712"/>
      <w:bookmarkStart w:id="134" w:name="_Toc23783"/>
      <w:bookmarkStart w:id="135" w:name="_Toc16278"/>
      <w:bookmarkStart w:id="136" w:name="_Toc130373003"/>
      <w:bookmarkStart w:id="137" w:name="_Toc13005"/>
      <w:r>
        <w:t>5.3.1</w:t>
      </w:r>
      <w:r>
        <w:tab/>
      </w:r>
      <w:r>
        <w:t>Overview</w:t>
      </w:r>
      <w:bookmarkEnd w:id="133"/>
      <w:bookmarkEnd w:id="134"/>
      <w:bookmarkEnd w:id="135"/>
      <w:bookmarkEnd w:id="136"/>
      <w:bookmarkEnd w:id="137"/>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38" w:name="_Toc20892"/>
      <w:bookmarkStart w:id="139" w:name="_Toc19101"/>
      <w:bookmarkStart w:id="140" w:name="_Toc9000"/>
      <w:bookmarkStart w:id="141" w:name="_Toc95140713"/>
      <w:bookmarkStart w:id="142" w:name="_Toc130373004"/>
      <w:r>
        <w:t>5.3.2</w:t>
      </w:r>
      <w:r>
        <w:tab/>
      </w:r>
      <w:r>
        <w:t>Requesting assignment of NR bands and NR band CBW extensions</w:t>
      </w:r>
      <w:bookmarkEnd w:id="138"/>
      <w:bookmarkEnd w:id="139"/>
      <w:bookmarkEnd w:id="140"/>
      <w:bookmarkEnd w:id="141"/>
      <w:bookmarkEnd w:id="14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3" w:name="_Hlk102982976"/>
      <w:bookmarkStart w:id="14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3"/>
    </w:p>
    <w:bookmarkEnd w:id="14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45" w:name="_Toc22887"/>
      <w:bookmarkStart w:id="146" w:name="_Toc130373005"/>
      <w:bookmarkStart w:id="147" w:name="_Toc95140714"/>
      <w:bookmarkStart w:id="148" w:name="_Toc25724"/>
      <w:bookmarkStart w:id="149" w:name="_Toc12514"/>
      <w:r>
        <w:t>5.4</w:t>
      </w:r>
      <w:r>
        <w:tab/>
      </w:r>
      <w:r>
        <w:rPr>
          <w:lang w:val="en-US"/>
        </w:rPr>
        <w:t>5G NR</w:t>
      </w:r>
      <w:r>
        <w:t xml:space="preserve"> CA</w:t>
      </w:r>
      <w:r>
        <w:rPr>
          <w:lang w:val="en-US"/>
        </w:rPr>
        <w:t>DC</w:t>
      </w:r>
      <w:r>
        <w:t xml:space="preserve"> Configurations worksheet</w:t>
      </w:r>
      <w:bookmarkEnd w:id="145"/>
      <w:bookmarkEnd w:id="146"/>
      <w:bookmarkEnd w:id="147"/>
      <w:bookmarkEnd w:id="148"/>
      <w:bookmarkEnd w:id="149"/>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50" w:name="_Toc18060"/>
      <w:bookmarkStart w:id="151" w:name="_Toc130373006"/>
      <w:bookmarkStart w:id="152" w:name="_Toc95140715"/>
      <w:bookmarkStart w:id="153" w:name="_Toc28250"/>
      <w:bookmarkStart w:id="154" w:name="_Toc19713"/>
      <w:r>
        <w:t>5.4.1</w:t>
      </w:r>
      <w:r>
        <w:tab/>
      </w:r>
      <w:r>
        <w:t>Overview</w:t>
      </w:r>
      <w:bookmarkEnd w:id="150"/>
      <w:bookmarkEnd w:id="151"/>
      <w:bookmarkEnd w:id="152"/>
      <w:bookmarkEnd w:id="153"/>
      <w:bookmarkEnd w:id="154"/>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55" w:name="_Toc14524"/>
      <w:bookmarkStart w:id="156" w:name="_Toc8929"/>
      <w:bookmarkStart w:id="157" w:name="_Toc26637"/>
      <w:bookmarkStart w:id="158" w:name="_Toc130373007"/>
      <w:bookmarkStart w:id="159" w:name="_Toc95140716"/>
      <w:r>
        <w:t>5.4.2</w:t>
      </w:r>
      <w:r>
        <w:tab/>
      </w:r>
      <w:r>
        <w:t>Requesting assignment of 5G NR CADC configurations</w:t>
      </w:r>
      <w:bookmarkEnd w:id="155"/>
      <w:bookmarkEnd w:id="156"/>
      <w:bookmarkEnd w:id="157"/>
      <w:bookmarkEnd w:id="158"/>
      <w:bookmarkEnd w:id="159"/>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60"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60"/>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61" w:name="_Toc9530"/>
      <w:bookmarkStart w:id="162" w:name="_Toc130373008"/>
      <w:bookmarkStart w:id="163" w:name="_Toc5715"/>
      <w:r>
        <w:t>5.5</w:t>
      </w:r>
      <w:r>
        <w:tab/>
      </w:r>
      <w:r>
        <w:t>5G NR V2X bands worksheet</w:t>
      </w:r>
      <w:bookmarkEnd w:id="161"/>
      <w:bookmarkEnd w:id="162"/>
      <w:bookmarkEnd w:id="163"/>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64" w:name="_Toc27928"/>
      <w:bookmarkStart w:id="165" w:name="_Toc32261"/>
      <w:bookmarkStart w:id="166" w:name="_Toc130373009"/>
      <w:r>
        <w:t>5.5.1</w:t>
      </w:r>
      <w:r>
        <w:tab/>
      </w:r>
      <w:r>
        <w:t>Overview</w:t>
      </w:r>
      <w:bookmarkEnd w:id="164"/>
      <w:bookmarkEnd w:id="165"/>
      <w:bookmarkEnd w:id="166"/>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67" w:name="_Toc130373010"/>
      <w:bookmarkStart w:id="168" w:name="_Toc24957"/>
      <w:bookmarkStart w:id="169" w:name="_Toc10750"/>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67"/>
      <w:bookmarkEnd w:id="168"/>
      <w:bookmarkEnd w:id="169"/>
    </w:p>
    <w:p w14:paraId="7EB85EE2">
      <w:pPr>
        <w:pStyle w:val="48"/>
        <w:ind w:left="0" w:firstLine="0"/>
      </w:pPr>
      <w:r>
        <w:t>Same as 5.3.2.</w:t>
      </w:r>
    </w:p>
    <w:p w14:paraId="07095476"/>
    <w:p w14:paraId="6B5CF1CA">
      <w:pPr>
        <w:pStyle w:val="3"/>
      </w:pPr>
      <w:bookmarkStart w:id="170" w:name="_Toc21405"/>
      <w:bookmarkStart w:id="171" w:name="_Toc130373011"/>
      <w:bookmarkStart w:id="172" w:name="_Toc15800"/>
      <w:r>
        <w:t>5.6</w:t>
      </w:r>
      <w:r>
        <w:tab/>
      </w:r>
      <w:r>
        <w:rPr>
          <w:lang w:val="en-US"/>
        </w:rPr>
        <w:t>5G NR</w:t>
      </w:r>
      <w:r>
        <w:t xml:space="preserve"> V2X Configurations worksheet</w:t>
      </w:r>
      <w:bookmarkEnd w:id="170"/>
      <w:bookmarkEnd w:id="171"/>
      <w:bookmarkEnd w:id="172"/>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173" w:name="_Toc8980"/>
      <w:bookmarkStart w:id="174" w:name="_Toc19318"/>
      <w:bookmarkStart w:id="175" w:name="_Toc130373012"/>
      <w:r>
        <w:t>5.6.1</w:t>
      </w:r>
      <w:r>
        <w:tab/>
      </w:r>
      <w:r>
        <w:t>Overview</w:t>
      </w:r>
      <w:bookmarkEnd w:id="173"/>
      <w:bookmarkEnd w:id="174"/>
      <w:bookmarkEnd w:id="175"/>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176" w:name="_Toc4313"/>
      <w:bookmarkStart w:id="177" w:name="_Toc130373013"/>
      <w:bookmarkStart w:id="178" w:name="_Toc3818"/>
      <w:r>
        <w:t>5.6.2</w:t>
      </w:r>
      <w:r>
        <w:tab/>
      </w:r>
      <w:r>
        <w:t>Requesting assignment of 5G NR V2X configurations</w:t>
      </w:r>
      <w:bookmarkEnd w:id="176"/>
      <w:bookmarkEnd w:id="177"/>
      <w:bookmarkEnd w:id="178"/>
    </w:p>
    <w:p w14:paraId="0F44D7EA">
      <w:pPr>
        <w:pStyle w:val="48"/>
        <w:ind w:left="0" w:firstLine="0"/>
      </w:pPr>
      <w:r>
        <w:t>Same as 5.4.2.</w:t>
      </w:r>
    </w:p>
    <w:p w14:paraId="09AB5100">
      <w:pPr>
        <w:pStyle w:val="3"/>
      </w:pPr>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r>
        <w:t>5.</w:t>
      </w:r>
      <w:r>
        <w:rPr>
          <w:rFonts w:hint="eastAsia" w:eastAsia="宋体"/>
          <w:lang w:val="en-US" w:eastAsia="zh-CN"/>
        </w:rPr>
        <w:t>7</w:t>
      </w:r>
      <w:r>
        <w:t>.1</w:t>
      </w:r>
      <w:r>
        <w:tab/>
      </w:r>
      <w:r>
        <w:t>Overview</w:t>
      </w:r>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7"/>
    <w:p w14:paraId="1E1972A0">
      <w:pPr>
        <w:pStyle w:val="2"/>
      </w:pPr>
      <w:bookmarkStart w:id="179" w:name="_Toc130373014"/>
      <w:bookmarkStart w:id="180" w:name="_Toc26674"/>
      <w:bookmarkStart w:id="181" w:name="_Toc2559"/>
      <w:bookmarkStart w:id="182" w:name="_Toc29735"/>
      <w:bookmarkStart w:id="183" w:name="_Toc95140718"/>
      <w:bookmarkStart w:id="184" w:name="_Toc12062"/>
      <w:r>
        <w:t>6</w:t>
      </w:r>
      <w:r>
        <w:tab/>
      </w:r>
      <w:r>
        <w:t>Responsible Company guidelines</w:t>
      </w:r>
      <w:bookmarkEnd w:id="179"/>
      <w:bookmarkEnd w:id="180"/>
      <w:bookmarkEnd w:id="181"/>
      <w:bookmarkEnd w:id="182"/>
      <w:bookmarkEnd w:id="183"/>
    </w:p>
    <w:p w14:paraId="1CFAF0E7">
      <w:pPr>
        <w:pStyle w:val="3"/>
      </w:pPr>
      <w:bookmarkStart w:id="185" w:name="_Toc95140719"/>
      <w:bookmarkStart w:id="186" w:name="_Toc29792"/>
      <w:bookmarkStart w:id="187" w:name="_Toc17431"/>
      <w:bookmarkStart w:id="188" w:name="_Toc130373015"/>
      <w:bookmarkStart w:id="189" w:name="_Toc4703"/>
      <w:r>
        <w:t>6.1</w:t>
      </w:r>
      <w:r>
        <w:tab/>
      </w:r>
      <w:bookmarkEnd w:id="184"/>
      <w:bookmarkEnd w:id="185"/>
      <w:bookmarkStart w:id="190" w:name="_Toc95140728"/>
      <w:bookmarkStart w:id="191" w:name="_Toc3646"/>
      <w:r>
        <w:t>General</w:t>
      </w:r>
      <w:bookmarkEnd w:id="186"/>
      <w:bookmarkEnd w:id="187"/>
      <w:bookmarkEnd w:id="188"/>
      <w:bookmarkEnd w:id="189"/>
      <w:bookmarkEnd w:id="190"/>
      <w:bookmarkEnd w:id="191"/>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192" w:name="_Toc5039"/>
      <w:bookmarkStart w:id="193" w:name="_Toc16121"/>
      <w:bookmarkStart w:id="194" w:name="_Toc11324"/>
      <w:bookmarkStart w:id="195" w:name="_Toc130373016"/>
      <w:bookmarkStart w:id="196" w:name="_Toc966"/>
      <w:r>
        <w:rPr>
          <w:lang w:val="en-US"/>
        </w:rPr>
        <w:t>6.2</w:t>
      </w:r>
      <w:r>
        <w:tab/>
      </w:r>
      <w:r>
        <w:t>Creating a WP/Checklist</w:t>
      </w:r>
      <w:bookmarkEnd w:id="192"/>
      <w:bookmarkEnd w:id="193"/>
      <w:bookmarkEnd w:id="194"/>
      <w:bookmarkEnd w:id="195"/>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197"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7"/>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8" w:name="_Toc95140729"/>
      <w:bookmarkStart w:id="199" w:name="_Toc1698"/>
    </w:p>
    <w:p w14:paraId="5C25F02D">
      <w:pPr>
        <w:pStyle w:val="3"/>
      </w:pPr>
      <w:bookmarkStart w:id="200" w:name="_Toc23131"/>
      <w:bookmarkStart w:id="201" w:name="_Toc130373017"/>
      <w:bookmarkStart w:id="202" w:name="_Toc11315"/>
      <w:r>
        <w:rPr>
          <w:lang w:val="en-US"/>
        </w:rPr>
        <w:t>6.3</w:t>
      </w:r>
      <w:r>
        <w:tab/>
      </w:r>
      <w:r>
        <w:t>Maintaining the WP</w:t>
      </w:r>
      <w:bookmarkEnd w:id="196"/>
      <w:bookmarkEnd w:id="198"/>
      <w:bookmarkEnd w:id="199"/>
      <w:bookmarkEnd w:id="200"/>
      <w:bookmarkEnd w:id="201"/>
      <w:bookmarkEnd w:id="202"/>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03"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03"/>
    <w:p w14:paraId="50352010">
      <w:pPr>
        <w:pStyle w:val="3"/>
        <w:rPr>
          <w:lang w:val="en-US"/>
        </w:rPr>
      </w:pPr>
      <w:bookmarkStart w:id="204" w:name="_Toc26825"/>
      <w:bookmarkStart w:id="205" w:name="_Toc95140730"/>
      <w:bookmarkStart w:id="206" w:name="_Toc24264"/>
      <w:bookmarkStart w:id="207" w:name="_Toc14032"/>
      <w:bookmarkStart w:id="208" w:name="_Toc28199"/>
      <w:bookmarkStart w:id="209" w:name="_Toc130373018"/>
      <w:r>
        <w:rPr>
          <w:lang w:val="en-US"/>
        </w:rPr>
        <w:t>6.4</w:t>
      </w:r>
      <w:r>
        <w:rPr>
          <w:lang w:val="en-US"/>
        </w:rPr>
        <w:tab/>
      </w:r>
      <w:r>
        <w:rPr>
          <w:lang w:val="en-US"/>
        </w:rPr>
        <w:t>Reporting a NR bands, NR band CBW extensions and 5G NR CADC configuration as completed</w:t>
      </w:r>
      <w:bookmarkEnd w:id="204"/>
      <w:bookmarkEnd w:id="205"/>
      <w:bookmarkEnd w:id="206"/>
      <w:bookmarkEnd w:id="207"/>
      <w:bookmarkEnd w:id="208"/>
      <w:bookmarkEnd w:id="209"/>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10" w:name="_Toc12480"/>
      <w:bookmarkStart w:id="211" w:name="_Toc31058"/>
      <w:bookmarkStart w:id="212" w:name="_Toc95140731"/>
      <w:bookmarkStart w:id="213" w:name="_Toc130373019"/>
      <w:bookmarkStart w:id="214" w:name="_Toc24407"/>
      <w:bookmarkStart w:id="215" w:name="_Hlk93667731"/>
      <w:r>
        <w:rPr>
          <w:lang w:val="en-US"/>
        </w:rPr>
        <w:t>7</w:t>
      </w:r>
      <w:r>
        <w:tab/>
      </w:r>
      <w:r>
        <w:t>CR author guideline for selecting WI code for CRs</w:t>
      </w:r>
      <w:bookmarkEnd w:id="210"/>
      <w:bookmarkEnd w:id="211"/>
      <w:bookmarkEnd w:id="212"/>
      <w:bookmarkEnd w:id="213"/>
      <w:bookmarkEnd w:id="214"/>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5"/>
    <w:p w14:paraId="6C316251"/>
    <w:p w14:paraId="27DBA775">
      <w:pPr>
        <w:pStyle w:val="2"/>
      </w:pPr>
      <w:bookmarkStart w:id="216" w:name="_Toc17817"/>
      <w:bookmarkStart w:id="217" w:name="_Toc130373020"/>
      <w:bookmarkStart w:id="218" w:name="_Toc28487"/>
      <w:bookmarkStart w:id="219" w:name="_Toc23273"/>
      <w:bookmarkStart w:id="220" w:name="_Toc20982"/>
      <w:bookmarkStart w:id="221" w:name="_Toc95140732"/>
      <w:r>
        <w:rPr>
          <w:lang w:val="en-US"/>
        </w:rPr>
        <w:t>8</w:t>
      </w:r>
      <w:r>
        <w:tab/>
      </w:r>
      <w:r>
        <w:t>PRD rapporteur guidelines</w:t>
      </w:r>
      <w:bookmarkEnd w:id="216"/>
      <w:bookmarkEnd w:id="217"/>
      <w:bookmarkEnd w:id="218"/>
      <w:bookmarkEnd w:id="219"/>
      <w:bookmarkEnd w:id="220"/>
      <w:bookmarkEnd w:id="221"/>
    </w:p>
    <w:p w14:paraId="246B1B26">
      <w:pPr>
        <w:pStyle w:val="3"/>
      </w:pPr>
      <w:bookmarkStart w:id="222" w:name="_Toc95140733"/>
      <w:bookmarkStart w:id="223" w:name="_Toc2915"/>
      <w:bookmarkStart w:id="224" w:name="_Toc130373021"/>
      <w:bookmarkStart w:id="225" w:name="_Toc2635"/>
      <w:bookmarkStart w:id="226" w:name="_Toc26293"/>
      <w:bookmarkStart w:id="227" w:name="_Toc20638"/>
      <w:r>
        <w:rPr>
          <w:lang w:val="en-US"/>
        </w:rPr>
        <w:t>8</w:t>
      </w:r>
      <w:r>
        <w:t>.1</w:t>
      </w:r>
      <w:r>
        <w:tab/>
      </w:r>
      <w:r>
        <w:t xml:space="preserve">PRD21 rapporteur and WI rapporteur </w:t>
      </w:r>
      <w:bookmarkEnd w:id="222"/>
      <w:r>
        <w:t>respons</w:t>
      </w:r>
      <w:r>
        <w:rPr>
          <w:lang w:val="en-US"/>
        </w:rPr>
        <w:t>i</w:t>
      </w:r>
      <w:r>
        <w:t>bilities</w:t>
      </w:r>
      <w:bookmarkEnd w:id="223"/>
      <w:bookmarkEnd w:id="224"/>
      <w:bookmarkEnd w:id="225"/>
      <w:bookmarkEnd w:id="22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28" w:name="_Toc9386"/>
      <w:bookmarkStart w:id="229" w:name="_Toc95140734"/>
      <w:bookmarkStart w:id="230" w:name="_Toc130373022"/>
      <w:bookmarkStart w:id="231" w:name="_Toc10082"/>
      <w:bookmarkStart w:id="232" w:name="_Toc7976"/>
      <w:r>
        <w:rPr>
          <w:lang w:val="en-US"/>
        </w:rPr>
        <w:t>8</w:t>
      </w:r>
      <w:r>
        <w:t>.2</w:t>
      </w:r>
      <w:r>
        <w:tab/>
      </w:r>
      <w:r>
        <w:t>Handling assignment requests</w:t>
      </w:r>
      <w:bookmarkEnd w:id="227"/>
      <w:bookmarkEnd w:id="228"/>
      <w:bookmarkEnd w:id="229"/>
      <w:bookmarkEnd w:id="230"/>
      <w:bookmarkEnd w:id="231"/>
      <w:bookmarkEnd w:id="232"/>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33" w:name="_Toc130373023"/>
      <w:bookmarkStart w:id="234" w:name="_Toc25546"/>
      <w:bookmarkStart w:id="235" w:name="_Toc95140735"/>
      <w:bookmarkStart w:id="236" w:name="_Toc5974"/>
      <w:bookmarkStart w:id="237" w:name="_Toc7675"/>
      <w:bookmarkStart w:id="238" w:name="_Toc28705"/>
      <w:r>
        <w:rPr>
          <w:lang w:val="en-US"/>
        </w:rPr>
        <w:t>8</w:t>
      </w:r>
      <w:r>
        <w:t>.3</w:t>
      </w:r>
      <w:r>
        <w:tab/>
      </w:r>
      <w:r>
        <w:t>Update the PRD2</w:t>
      </w:r>
      <w:r>
        <w:rPr>
          <w:lang w:val="en-US"/>
        </w:rPr>
        <w:t>1</w:t>
      </w:r>
      <w:r>
        <w:t xml:space="preserve"> 5G NR CADC list when new version of TS 38.101-x is published</w:t>
      </w:r>
      <w:bookmarkEnd w:id="233"/>
      <w:bookmarkEnd w:id="234"/>
      <w:bookmarkEnd w:id="235"/>
      <w:bookmarkEnd w:id="236"/>
      <w:bookmarkEnd w:id="237"/>
      <w:bookmarkEnd w:id="238"/>
    </w:p>
    <w:p w14:paraId="1A40D534">
      <w:pPr>
        <w:pStyle w:val="4"/>
      </w:pPr>
      <w:bookmarkStart w:id="239" w:name="_Toc16009"/>
      <w:bookmarkStart w:id="240" w:name="_Toc23501"/>
      <w:bookmarkStart w:id="241" w:name="_Toc95140736"/>
      <w:bookmarkStart w:id="242" w:name="_Toc554"/>
      <w:bookmarkStart w:id="243" w:name="_Toc22275"/>
      <w:bookmarkStart w:id="244" w:name="_Toc130373024"/>
      <w:r>
        <w:rPr>
          <w:lang w:val="en-US"/>
        </w:rPr>
        <w:t>8</w:t>
      </w:r>
      <w:r>
        <w:t>.3.1</w:t>
      </w:r>
      <w:r>
        <w:tab/>
      </w:r>
      <w:r>
        <w:t xml:space="preserve">Update of the "NR bands" and "5G NR CADC Configurations" </w:t>
      </w:r>
      <w:bookmarkEnd w:id="239"/>
      <w:r>
        <w:t>worksheet</w:t>
      </w:r>
      <w:bookmarkEnd w:id="240"/>
      <w:bookmarkEnd w:id="241"/>
      <w:r>
        <w:t>s</w:t>
      </w:r>
      <w:bookmarkEnd w:id="242"/>
      <w:bookmarkEnd w:id="243"/>
      <w:bookmarkEnd w:id="244"/>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45" w:name="_Hlk88050158"/>
      <w:r>
        <w:rPr>
          <w:b/>
          <w:bCs/>
        </w:rPr>
        <w:t>CA_1A-n3A</w:t>
      </w:r>
      <w:bookmarkEnd w:id="245"/>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46" w:name="_Toc130373025"/>
      <w:bookmarkStart w:id="247" w:name="_Toc30558"/>
      <w:bookmarkStart w:id="248" w:name="_Toc95140738"/>
      <w:bookmarkStart w:id="249" w:name="_Toc27460"/>
      <w:bookmarkStart w:id="250" w:name="_Toc31387"/>
      <w:bookmarkStart w:id="251" w:name="_Toc18814"/>
      <w:r>
        <w:rPr>
          <w:lang w:val="en-US"/>
        </w:rPr>
        <w:t>8</w:t>
      </w:r>
      <w:r>
        <w:t>.4</w:t>
      </w:r>
      <w:r>
        <w:tab/>
      </w:r>
      <w:r>
        <w:t>Update the PRD21 after end of RAN5 meetings</w:t>
      </w:r>
      <w:bookmarkEnd w:id="246"/>
      <w:bookmarkEnd w:id="247"/>
      <w:bookmarkEnd w:id="248"/>
      <w:bookmarkEnd w:id="249"/>
      <w:bookmarkEnd w:id="250"/>
      <w:bookmarkEnd w:id="251"/>
    </w:p>
    <w:p w14:paraId="29784FFA">
      <w:pPr>
        <w:pStyle w:val="4"/>
      </w:pPr>
      <w:bookmarkStart w:id="252" w:name="_Toc130373026"/>
      <w:bookmarkStart w:id="253" w:name="_Toc27396"/>
      <w:bookmarkStart w:id="254" w:name="_Toc20623"/>
      <w:bookmarkStart w:id="255" w:name="_Toc24303"/>
      <w:bookmarkStart w:id="256" w:name="_Toc5100"/>
      <w:bookmarkStart w:id="257" w:name="_Toc95140739"/>
      <w:r>
        <w:rPr>
          <w:lang w:val="en-US"/>
        </w:rPr>
        <w:t>8</w:t>
      </w:r>
      <w:r>
        <w:t>.</w:t>
      </w:r>
      <w:r>
        <w:rPr>
          <w:lang w:val="en-US"/>
        </w:rPr>
        <w:t>4</w:t>
      </w:r>
      <w:r>
        <w:t>.1</w:t>
      </w:r>
      <w:r>
        <w:tab/>
      </w:r>
      <w:r>
        <w:t>Update status of NR bands, NR band CBW Extensions and 5G NR CADC Configurations</w:t>
      </w:r>
      <w:bookmarkEnd w:id="252"/>
      <w:bookmarkEnd w:id="253"/>
      <w:bookmarkEnd w:id="254"/>
      <w:bookmarkEnd w:id="255"/>
      <w:bookmarkEnd w:id="256"/>
      <w:bookmarkEnd w:id="257"/>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258" w:name="_Toc130373027"/>
      <w:bookmarkStart w:id="259" w:name="_Toc9318"/>
      <w:bookmarkStart w:id="260" w:name="_Toc7089"/>
      <w:bookmarkStart w:id="261" w:name="_Toc30758"/>
      <w:bookmarkStart w:id="262" w:name="_Toc95140740"/>
      <w:bookmarkStart w:id="263" w:name="_Toc18922"/>
      <w:r>
        <w:rPr>
          <w:lang w:val="en-US"/>
        </w:rPr>
        <w:t>8</w:t>
      </w:r>
      <w:r>
        <w:t>.</w:t>
      </w:r>
      <w:r>
        <w:rPr>
          <w:lang w:val="en-US"/>
        </w:rPr>
        <w:t>4</w:t>
      </w:r>
      <w:r>
        <w:t>.</w:t>
      </w:r>
      <w:r>
        <w:rPr>
          <w:lang w:val="en-US"/>
        </w:rPr>
        <w:t>2</w:t>
      </w:r>
      <w:r>
        <w:tab/>
      </w:r>
      <w:r>
        <w:t>Update when a RAN5 NR bands, NR band CBW Extensions or 5G NR CADC basket WI is closed</w:t>
      </w:r>
      <w:bookmarkEnd w:id="258"/>
      <w:bookmarkEnd w:id="259"/>
      <w:bookmarkEnd w:id="260"/>
      <w:bookmarkEnd w:id="261"/>
      <w:bookmarkEnd w:id="262"/>
      <w:bookmarkEnd w:id="263"/>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264" w:name="_Toc32426"/>
      <w:bookmarkStart w:id="265" w:name="_Toc1181"/>
      <w:bookmarkStart w:id="266" w:name="_Toc8103"/>
      <w:bookmarkStart w:id="267" w:name="_Toc95140741"/>
      <w:bookmarkStart w:id="268" w:name="_Toc22924"/>
      <w:bookmarkStart w:id="269" w:name="_Toc130373028"/>
      <w:r>
        <w:rPr>
          <w:lang w:val="en-US"/>
        </w:rPr>
        <w:t>8</w:t>
      </w:r>
      <w:r>
        <w:t>.5</w:t>
      </w:r>
      <w:r>
        <w:tab/>
      </w:r>
      <w:r>
        <w:t>Update the WP template</w:t>
      </w:r>
      <w:bookmarkEnd w:id="264"/>
      <w:r>
        <w:t>s</w:t>
      </w:r>
      <w:bookmarkEnd w:id="265"/>
      <w:bookmarkEnd w:id="266"/>
      <w:bookmarkEnd w:id="267"/>
      <w:bookmarkEnd w:id="268"/>
      <w:bookmarkEnd w:id="269"/>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270" w:name="_Toc19511"/>
      <w:bookmarkStart w:id="271" w:name="_Toc20775"/>
      <w:bookmarkStart w:id="272" w:name="_Toc12081"/>
      <w:bookmarkStart w:id="273" w:name="_Toc95140742"/>
      <w:bookmarkStart w:id="274" w:name="_Toc32439"/>
      <w:bookmarkStart w:id="275" w:name="_Toc130373029"/>
      <w:r>
        <w:rPr>
          <w:lang w:val="en-US"/>
        </w:rPr>
        <w:t>8</w:t>
      </w:r>
      <w:r>
        <w:t>.6</w:t>
      </w:r>
      <w:r>
        <w:tab/>
      </w:r>
      <w:r>
        <w:t>Update when PRD21 rapporteur is changed</w:t>
      </w:r>
      <w:bookmarkEnd w:id="270"/>
      <w:bookmarkEnd w:id="271"/>
      <w:bookmarkEnd w:id="272"/>
      <w:bookmarkEnd w:id="273"/>
      <w:bookmarkEnd w:id="274"/>
      <w:bookmarkEnd w:id="275"/>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276" w:name="_Toc28193"/>
      <w:bookmarkStart w:id="277" w:name="_Toc9498"/>
      <w:bookmarkStart w:id="278" w:name="_Toc22683"/>
      <w:bookmarkStart w:id="279" w:name="_Toc4002"/>
      <w:r>
        <w:br w:type="column"/>
      </w:r>
      <w:bookmarkStart w:id="280" w:name="_Toc95140743"/>
      <w:bookmarkStart w:id="281" w:name="_Toc130373030"/>
      <w:r>
        <w:t>Annex A (informative):</w:t>
      </w:r>
      <w:r>
        <w:br w:type="textWrapping"/>
      </w:r>
      <w:r>
        <w:t>Change history</w:t>
      </w:r>
      <w:bookmarkEnd w:id="276"/>
      <w:bookmarkEnd w:id="277"/>
      <w:bookmarkEnd w:id="278"/>
      <w:bookmarkEnd w:id="279"/>
      <w:bookmarkEnd w:id="280"/>
      <w:bookmarkEnd w:id="281"/>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282" w:name="historyclause"/>
            <w:bookmarkEnd w:id="282"/>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bookmarkStart w:id="283" w:name="_GoBack"/>
            <w:r>
              <w:rPr>
                <w:rFonts w:hint="eastAsia" w:eastAsia="等线"/>
                <w:sz w:val="16"/>
                <w:highlight w:val="none"/>
                <w:lang w:val="en-US" w:eastAsia="zh-CN"/>
              </w:rPr>
              <w:t>R5-253915</w:t>
            </w:r>
            <w:bookmarkEnd w:id="283"/>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bl>
    <w:p w14:paraId="6037D2D1"/>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v1.14.0 (2025-9)</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E8336C"/>
    <w:rsid w:val="1FFF2CE2"/>
    <w:rsid w:val="20001F1E"/>
    <w:rsid w:val="20144A64"/>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EF6979"/>
    <w:rsid w:val="3A1862BB"/>
    <w:rsid w:val="3A341ACD"/>
    <w:rsid w:val="3A532AA4"/>
    <w:rsid w:val="3A8265D3"/>
    <w:rsid w:val="3ADA779E"/>
    <w:rsid w:val="3AFD65BF"/>
    <w:rsid w:val="3AFF7929"/>
    <w:rsid w:val="3B142D2C"/>
    <w:rsid w:val="3B6750FB"/>
    <w:rsid w:val="3BF4087D"/>
    <w:rsid w:val="3C0E5995"/>
    <w:rsid w:val="3C100419"/>
    <w:rsid w:val="3C2D0510"/>
    <w:rsid w:val="3C651AB5"/>
    <w:rsid w:val="3C860552"/>
    <w:rsid w:val="3CA91EED"/>
    <w:rsid w:val="3CE30483"/>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40EDA"/>
    <w:rsid w:val="42F946BE"/>
    <w:rsid w:val="43422F8C"/>
    <w:rsid w:val="439840F1"/>
    <w:rsid w:val="43AE52B1"/>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71DB7"/>
    <w:rsid w:val="5FBF4FED"/>
    <w:rsid w:val="5FD26675"/>
    <w:rsid w:val="5FF6609B"/>
    <w:rsid w:val="6028541F"/>
    <w:rsid w:val="605912BD"/>
    <w:rsid w:val="606C5D27"/>
    <w:rsid w:val="606C6316"/>
    <w:rsid w:val="608339CC"/>
    <w:rsid w:val="60E07B90"/>
    <w:rsid w:val="610E7E78"/>
    <w:rsid w:val="616F0CA3"/>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EA755B"/>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44</Pages>
  <Words>1305</Words>
  <Characters>6546</Characters>
  <Lines>540</Lines>
  <Paragraphs>152</Paragraphs>
  <TotalTime>3</TotalTime>
  <ScaleCrop>false</ScaleCrop>
  <LinksUpToDate>false</LinksUpToDate>
  <CharactersWithSpaces>7751</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2025-09-05T06:27:58Z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9504F4545AA34CD692E4238EAF81F38C_13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