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64" w:rsidRPr="00CD5A36" w:rsidRDefault="00CD4564" w:rsidP="00CD4564">
      <w:pPr>
        <w:pStyle w:val="ae"/>
        <w:keepLines/>
        <w:tabs>
          <w:tab w:val="right" w:pos="10440"/>
          <w:tab w:val="right" w:pos="13323"/>
        </w:tabs>
        <w:rPr>
          <w:rFonts w:cs="Arial"/>
          <w:b w:val="0"/>
          <w:sz w:val="24"/>
          <w:szCs w:val="24"/>
          <w:lang w:eastAsia="zh-CN"/>
        </w:rPr>
      </w:pPr>
      <w:bookmarkStart w:id="0" w:name="Title"/>
      <w:bookmarkStart w:id="1" w:name="DocumentFor"/>
      <w:bookmarkEnd w:id="0"/>
      <w:bookmarkEnd w:id="1"/>
      <w:r w:rsidRPr="00CD5A36">
        <w:rPr>
          <w:rFonts w:cs="Arial"/>
          <w:sz w:val="24"/>
          <w:szCs w:val="24"/>
        </w:rPr>
        <w:t>3GPP TSG-RAN WG4 Meeting #</w:t>
      </w:r>
      <w:r w:rsidRPr="00CD5A36">
        <w:t xml:space="preserve"> </w:t>
      </w:r>
      <w:r w:rsidRPr="00CD5A36">
        <w:rPr>
          <w:rFonts w:cs="Arial"/>
          <w:sz w:val="24"/>
          <w:szCs w:val="24"/>
        </w:rPr>
        <w:t>9</w:t>
      </w:r>
      <w:r>
        <w:rPr>
          <w:rFonts w:cs="Arial"/>
          <w:sz w:val="24"/>
          <w:szCs w:val="24"/>
        </w:rPr>
        <w:t>9-e</w:t>
      </w:r>
      <w:r w:rsidRPr="00CD5A36">
        <w:rPr>
          <w:rFonts w:cs="Arial"/>
          <w:sz w:val="24"/>
          <w:szCs w:val="24"/>
        </w:rPr>
        <w:tab/>
        <w:t>R4-21</w:t>
      </w:r>
      <w:r>
        <w:rPr>
          <w:rFonts w:cs="Arial"/>
          <w:sz w:val="24"/>
          <w:szCs w:val="24"/>
        </w:rPr>
        <w:t>0xxxxx</w:t>
      </w:r>
    </w:p>
    <w:p w:rsidR="00CD4564" w:rsidRPr="00CD5A36" w:rsidRDefault="00CD4564" w:rsidP="00CD4564">
      <w:pPr>
        <w:pStyle w:val="ae"/>
        <w:tabs>
          <w:tab w:val="right" w:pos="9781"/>
          <w:tab w:val="right" w:pos="13323"/>
        </w:tabs>
        <w:outlineLvl w:val="0"/>
        <w:rPr>
          <w:b w:val="0"/>
          <w:sz w:val="24"/>
          <w:szCs w:val="24"/>
          <w:lang w:eastAsia="zh-CN"/>
        </w:rPr>
      </w:pPr>
      <w:r w:rsidRPr="00CD5A36">
        <w:rPr>
          <w:sz w:val="24"/>
          <w:szCs w:val="24"/>
          <w:lang w:eastAsia="zh-CN"/>
        </w:rPr>
        <w:t xml:space="preserve">Electronic Meeting, </w:t>
      </w:r>
      <w:r>
        <w:rPr>
          <w:sz w:val="24"/>
          <w:szCs w:val="24"/>
          <w:lang w:eastAsia="zh-CN"/>
        </w:rPr>
        <w:t>May. 19-27</w:t>
      </w:r>
      <w:r w:rsidRPr="00CD5A36">
        <w:rPr>
          <w:sz w:val="24"/>
          <w:szCs w:val="24"/>
          <w:lang w:eastAsia="zh-CN"/>
        </w:rPr>
        <w:t>, 2021</w:t>
      </w:r>
    </w:p>
    <w:p w:rsidR="00EE5975" w:rsidRDefault="00EE5975">
      <w:pPr>
        <w:spacing w:after="120"/>
        <w:ind w:left="1985" w:hanging="1985"/>
        <w:rPr>
          <w:rFonts w:ascii="Arial" w:eastAsia="MS Mincho" w:hAnsi="Arial" w:cs="Arial"/>
          <w:b/>
          <w:sz w:val="22"/>
        </w:rPr>
      </w:pPr>
    </w:p>
    <w:p w:rsidR="00EE5975" w:rsidRDefault="00A9651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D4564" w:rsidRPr="00CD4564">
        <w:rPr>
          <w:rFonts w:ascii="Arial" w:eastAsiaTheme="minorEastAsia" w:hAnsi="Arial" w:cs="Arial"/>
          <w:color w:val="000000"/>
          <w:sz w:val="22"/>
          <w:lang w:eastAsia="zh-CN"/>
        </w:rPr>
        <w:t>11.9.4</w:t>
      </w:r>
    </w:p>
    <w:p w:rsidR="00EE5975" w:rsidRDefault="00A9651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(Huawei)</w:t>
      </w:r>
    </w:p>
    <w:p w:rsidR="00EE5975" w:rsidRPr="00CD4564" w:rsidRDefault="00A9651D">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D4564" w:rsidRPr="00CD4564">
        <w:rPr>
          <w:rFonts w:ascii="Arial" w:eastAsiaTheme="minorEastAsia" w:hAnsi="Arial" w:cs="Arial"/>
          <w:color w:val="000000"/>
          <w:sz w:val="22"/>
          <w:lang w:eastAsia="zh-CN"/>
        </w:rPr>
        <w:t>[99-e][240] NB_IOTenh4_LTE_eMTC6_RRM</w:t>
      </w:r>
    </w:p>
    <w:p w:rsidR="00EE5975" w:rsidRDefault="00A9651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E5975" w:rsidRDefault="00A9651D">
      <w:pPr>
        <w:pStyle w:val="1"/>
        <w:rPr>
          <w:rFonts w:eastAsiaTheme="minorEastAsia"/>
          <w:lang w:eastAsia="zh-CN"/>
        </w:rPr>
      </w:pPr>
      <w:r>
        <w:rPr>
          <w:rFonts w:hint="eastAsia"/>
          <w:lang w:eastAsia="ja-JP"/>
        </w:rPr>
        <w:t>Introduction</w:t>
      </w:r>
    </w:p>
    <w:p w:rsidR="00EE5975" w:rsidRDefault="00CD4564">
      <w:pPr>
        <w:rPr>
          <w:color w:val="0070C0"/>
          <w:lang w:eastAsia="zh-CN"/>
        </w:rPr>
      </w:pPr>
      <w:r>
        <w:rPr>
          <w:color w:val="0070C0"/>
          <w:lang w:eastAsia="zh-CN"/>
        </w:rPr>
        <w:t xml:space="preserve">Companies are encouraged to identify the impact on RRM requirements of Rel-17 </w:t>
      </w:r>
      <w:r w:rsidRPr="00CD4564">
        <w:rPr>
          <w:color w:val="0070C0"/>
          <w:lang w:eastAsia="zh-CN"/>
        </w:rPr>
        <w:t>NB_IOTenh4_LTE_eMTC6</w:t>
      </w:r>
      <w:r>
        <w:rPr>
          <w:color w:val="0070C0"/>
          <w:lang w:eastAsia="zh-CN"/>
        </w:rPr>
        <w:t xml:space="preserve"> and have initial discussion on identified issues.</w:t>
      </w:r>
    </w:p>
    <w:p w:rsidR="00EE5975" w:rsidRDefault="00A9651D">
      <w:pPr>
        <w:rPr>
          <w:color w:val="0070C0"/>
          <w:lang w:eastAsia="zh-CN"/>
        </w:rPr>
      </w:pPr>
      <w:r>
        <w:rPr>
          <w:color w:val="0070C0"/>
          <w:lang w:eastAsia="zh-CN"/>
        </w:rPr>
        <w:t>1</w:t>
      </w:r>
      <w:r>
        <w:rPr>
          <w:color w:val="0070C0"/>
          <w:vertAlign w:val="superscript"/>
          <w:lang w:eastAsia="zh-CN"/>
        </w:rPr>
        <w:t>st</w:t>
      </w:r>
      <w:r>
        <w:rPr>
          <w:color w:val="0070C0"/>
          <w:lang w:eastAsia="zh-CN"/>
        </w:rPr>
        <w:t xml:space="preserve"> round:</w:t>
      </w:r>
    </w:p>
    <w:p w:rsidR="00CD4564" w:rsidRDefault="00A9651D" w:rsidP="00CD4564">
      <w:pPr>
        <w:rPr>
          <w:color w:val="0070C0"/>
          <w:lang w:eastAsia="zh-CN"/>
        </w:rPr>
      </w:pPr>
      <w:r>
        <w:rPr>
          <w:color w:val="0070C0"/>
          <w:lang w:eastAsia="zh-CN"/>
        </w:rPr>
        <w:t xml:space="preserve">Companies provide comments on </w:t>
      </w:r>
      <w:r w:rsidR="00CD4564">
        <w:rPr>
          <w:color w:val="0070C0"/>
          <w:lang w:eastAsia="zh-CN"/>
        </w:rPr>
        <w:t xml:space="preserve">the scope of RRM impact of Rel-17 </w:t>
      </w:r>
      <w:r w:rsidR="00CD4564" w:rsidRPr="00CD4564">
        <w:rPr>
          <w:color w:val="0070C0"/>
          <w:lang w:eastAsia="zh-CN"/>
        </w:rPr>
        <w:t>NB_IOTenh4_LTE_eMTC6</w:t>
      </w:r>
      <w:r w:rsidR="00CD4564">
        <w:rPr>
          <w:color w:val="0070C0"/>
          <w:lang w:eastAsia="zh-CN"/>
        </w:rPr>
        <w:t xml:space="preserve"> and have initial discussion on identified issues.</w:t>
      </w:r>
    </w:p>
    <w:p w:rsidR="00EE5975" w:rsidRDefault="00A9651D">
      <w:pPr>
        <w:rPr>
          <w:color w:val="0070C0"/>
          <w:lang w:eastAsia="zh-CN"/>
        </w:rPr>
      </w:pPr>
      <w:r>
        <w:rPr>
          <w:color w:val="0070C0"/>
          <w:lang w:eastAsia="zh-CN"/>
        </w:rPr>
        <w:t>2</w:t>
      </w:r>
      <w:r>
        <w:rPr>
          <w:color w:val="0070C0"/>
          <w:vertAlign w:val="superscript"/>
          <w:lang w:eastAsia="zh-CN"/>
        </w:rPr>
        <w:t>nd</w:t>
      </w:r>
      <w:r>
        <w:rPr>
          <w:color w:val="0070C0"/>
          <w:lang w:eastAsia="zh-CN"/>
        </w:rPr>
        <w:t xml:space="preserve"> round:</w:t>
      </w:r>
    </w:p>
    <w:p w:rsidR="00EE5975" w:rsidRDefault="00CD4564">
      <w:pPr>
        <w:rPr>
          <w:color w:val="0070C0"/>
          <w:lang w:eastAsia="zh-CN"/>
        </w:rPr>
      </w:pPr>
      <w:r>
        <w:rPr>
          <w:color w:val="0070C0"/>
          <w:lang w:eastAsia="zh-CN"/>
        </w:rPr>
        <w:t xml:space="preserve">Keep </w:t>
      </w:r>
      <w:r w:rsidR="002924B3">
        <w:rPr>
          <w:color w:val="0070C0"/>
          <w:lang w:eastAsia="zh-CN"/>
        </w:rPr>
        <w:t xml:space="preserve">discussing the scope of RRM impact of Rel-17 </w:t>
      </w:r>
      <w:r w:rsidR="002924B3" w:rsidRPr="002924B3">
        <w:rPr>
          <w:color w:val="0070C0"/>
          <w:lang w:eastAsia="zh-CN"/>
        </w:rPr>
        <w:t>NB_IOTenh4_LTE_eMTC6</w:t>
      </w:r>
      <w:r w:rsidR="002924B3">
        <w:rPr>
          <w:color w:val="0070C0"/>
          <w:lang w:eastAsia="zh-CN"/>
        </w:rPr>
        <w:t xml:space="preserve"> and identified issues if needed.</w:t>
      </w:r>
    </w:p>
    <w:p w:rsidR="00EE5975" w:rsidRDefault="00A9651D">
      <w:pPr>
        <w:pStyle w:val="1"/>
        <w:rPr>
          <w:lang w:eastAsia="ja-JP"/>
        </w:rPr>
      </w:pPr>
      <w:r>
        <w:rPr>
          <w:lang w:eastAsia="ja-JP"/>
        </w:rPr>
        <w:t>Topic #1: Title</w:t>
      </w:r>
    </w:p>
    <w:p w:rsidR="00EE5975" w:rsidRDefault="00A9651D">
      <w:pPr>
        <w:rPr>
          <w:i/>
          <w:color w:val="0070C0"/>
          <w:lang w:eastAsia="zh-CN"/>
        </w:rPr>
      </w:pPr>
      <w:r>
        <w:rPr>
          <w:i/>
          <w:color w:val="0070C0"/>
          <w:lang w:eastAsia="zh-CN"/>
        </w:rPr>
        <w:t xml:space="preserve">Main technical topic overview. The structure can be done based on sub-agenda basis. </w:t>
      </w:r>
    </w:p>
    <w:p w:rsidR="00EE5975" w:rsidRDefault="00A9651D">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EE5975" w:rsidTr="002924B3">
        <w:trPr>
          <w:trHeight w:val="468"/>
        </w:trPr>
        <w:tc>
          <w:tcPr>
            <w:tcW w:w="1622" w:type="dxa"/>
            <w:vAlign w:val="center"/>
          </w:tcPr>
          <w:p w:rsidR="00EE5975" w:rsidRDefault="00A9651D">
            <w:pPr>
              <w:spacing w:before="120" w:after="120"/>
              <w:rPr>
                <w:b/>
                <w:bCs/>
              </w:rPr>
            </w:pPr>
            <w:r>
              <w:rPr>
                <w:b/>
                <w:bCs/>
              </w:rPr>
              <w:t>T-doc number</w:t>
            </w:r>
          </w:p>
        </w:tc>
        <w:tc>
          <w:tcPr>
            <w:tcW w:w="1424" w:type="dxa"/>
            <w:vAlign w:val="center"/>
          </w:tcPr>
          <w:p w:rsidR="00EE5975" w:rsidRDefault="00A9651D">
            <w:pPr>
              <w:spacing w:before="120" w:after="120"/>
              <w:rPr>
                <w:b/>
                <w:bCs/>
              </w:rPr>
            </w:pPr>
            <w:r>
              <w:rPr>
                <w:b/>
                <w:bCs/>
              </w:rPr>
              <w:t>Company</w:t>
            </w:r>
          </w:p>
        </w:tc>
        <w:tc>
          <w:tcPr>
            <w:tcW w:w="6585" w:type="dxa"/>
            <w:vAlign w:val="center"/>
          </w:tcPr>
          <w:p w:rsidR="00EE5975" w:rsidRDefault="00A9651D">
            <w:pPr>
              <w:spacing w:before="120" w:after="120"/>
              <w:rPr>
                <w:b/>
                <w:bCs/>
              </w:rPr>
            </w:pPr>
            <w:r>
              <w:rPr>
                <w:b/>
                <w:bCs/>
              </w:rPr>
              <w:t>Proposals / Observations</w:t>
            </w:r>
          </w:p>
        </w:tc>
      </w:tr>
      <w:tr w:rsidR="00EE5975" w:rsidTr="002924B3">
        <w:trPr>
          <w:trHeight w:val="468"/>
        </w:trPr>
        <w:tc>
          <w:tcPr>
            <w:tcW w:w="1622" w:type="dxa"/>
          </w:tcPr>
          <w:p w:rsidR="00EE5975" w:rsidRDefault="002924B3">
            <w:pPr>
              <w:spacing w:before="120" w:after="120"/>
            </w:pPr>
            <w:r w:rsidRPr="002924B3">
              <w:t>R4-2110275</w:t>
            </w:r>
          </w:p>
        </w:tc>
        <w:tc>
          <w:tcPr>
            <w:tcW w:w="1424" w:type="dxa"/>
          </w:tcPr>
          <w:p w:rsidR="00EE5975" w:rsidRDefault="002924B3">
            <w:pPr>
              <w:spacing w:before="120" w:after="120"/>
            </w:pPr>
            <w:r w:rsidRPr="002924B3">
              <w:t>Nokia, Nokia Shanghai Bell</w:t>
            </w:r>
          </w:p>
        </w:tc>
        <w:tc>
          <w:tcPr>
            <w:tcW w:w="6585" w:type="dxa"/>
          </w:tcPr>
          <w:p w:rsidR="002924B3" w:rsidRDefault="002924B3" w:rsidP="002924B3">
            <w:pPr>
              <w:jc w:val="both"/>
              <w:rPr>
                <w:b/>
                <w:bCs/>
                <w:noProof/>
                <w:lang w:eastAsia="en-GB"/>
              </w:rPr>
            </w:pPr>
            <w:r>
              <w:rPr>
                <w:b/>
                <w:bCs/>
                <w:noProof/>
                <w:lang w:eastAsia="en-GB"/>
              </w:rPr>
              <w:t xml:space="preserve">Observation 1: The support of 16 QAM unicast in DL will require extensions to channel quality reporting specified in TS 36.133 for NB-IoT presumably using </w:t>
            </w:r>
            <w:r>
              <w:rPr>
                <w:rFonts w:eastAsia="Times New Roman"/>
                <w:b/>
                <w:bCs/>
              </w:rPr>
              <w:t>existing subclauses. This work needs to be coordinated with RAN1 and RAN2</w:t>
            </w:r>
            <w:r>
              <w:rPr>
                <w:b/>
                <w:bCs/>
                <w:noProof/>
                <w:lang w:eastAsia="en-GB"/>
              </w:rPr>
              <w:t xml:space="preserve">. </w:t>
            </w:r>
          </w:p>
          <w:p w:rsidR="002924B3" w:rsidRDefault="002924B3" w:rsidP="002924B3">
            <w:pPr>
              <w:jc w:val="both"/>
              <w:rPr>
                <w:rFonts w:eastAsia="Times New Roman"/>
                <w:b/>
                <w:bCs/>
              </w:rPr>
            </w:pPr>
            <w:r>
              <w:rPr>
                <w:rFonts w:eastAsia="Times New Roman"/>
                <w:b/>
                <w:bCs/>
              </w:rPr>
              <w:t>Observation 2: The support of neighbour cell measurements prior to RLF for NB-IoT will require measurement support specified in TS 36.133 presumably using a separate clause. This work needs to be coordinated with RAN2</w:t>
            </w:r>
            <w:r>
              <w:rPr>
                <w:b/>
                <w:bCs/>
                <w:noProof/>
                <w:lang w:eastAsia="en-GB"/>
              </w:rPr>
              <w:t>.</w:t>
            </w:r>
          </w:p>
          <w:p w:rsidR="002924B3" w:rsidRDefault="002924B3" w:rsidP="002924B3">
            <w:pPr>
              <w:jc w:val="both"/>
              <w:rPr>
                <w:rFonts w:eastAsia="Times New Roman"/>
                <w:b/>
              </w:rPr>
            </w:pPr>
            <w:r>
              <w:rPr>
                <w:b/>
                <w:lang w:eastAsia="ja-JP"/>
              </w:rPr>
              <w:t>Observation 3: Support of power reduction for PRACH, PUCCH, and full-PRB PUSCH for LTE-MTC will not impact RRM core requirements.</w:t>
            </w:r>
          </w:p>
          <w:p w:rsidR="002924B3" w:rsidRDefault="002924B3" w:rsidP="002924B3">
            <w:pPr>
              <w:jc w:val="both"/>
              <w:rPr>
                <w:b/>
                <w:bCs/>
              </w:rPr>
            </w:pPr>
            <w:r>
              <w:rPr>
                <w:b/>
                <w:bCs/>
              </w:rPr>
              <w:t xml:space="preserve">Proposal 1: RAN4 scope of the RRM work for Additional enhancements for NB-IoT and LTE-MTC is on defining channel quality reporting for 16-QAM unicast in DL based on RAN1 and RAN2 agreements and measurement requirements for support of neighbour cell measurements in RRC Connected state prior to RLF based on RAN2 agreements. Therefore, work should proceed in tight coordination with RAN1 and RAN2. </w:t>
            </w:r>
          </w:p>
          <w:p w:rsidR="00EE5975" w:rsidRDefault="00EE5975">
            <w:pPr>
              <w:rPr>
                <w:b/>
                <w:bCs/>
                <w:lang w:eastAsia="zh-CN"/>
              </w:rPr>
            </w:pPr>
          </w:p>
        </w:tc>
      </w:tr>
      <w:tr w:rsidR="00EE5975" w:rsidTr="002924B3">
        <w:trPr>
          <w:trHeight w:val="468"/>
        </w:trPr>
        <w:tc>
          <w:tcPr>
            <w:tcW w:w="1622" w:type="dxa"/>
          </w:tcPr>
          <w:p w:rsidR="00EE5975" w:rsidRDefault="002924B3">
            <w:pPr>
              <w:spacing w:before="120" w:after="120"/>
            </w:pPr>
            <w:r w:rsidRPr="002924B3">
              <w:lastRenderedPageBreak/>
              <w:t>R4-2110346</w:t>
            </w:r>
          </w:p>
        </w:tc>
        <w:tc>
          <w:tcPr>
            <w:tcW w:w="1424" w:type="dxa"/>
          </w:tcPr>
          <w:p w:rsidR="00EE5975" w:rsidRDefault="002924B3">
            <w:pPr>
              <w:spacing w:before="120" w:after="120"/>
              <w:jc w:val="center"/>
            </w:pPr>
            <w:r w:rsidRPr="002924B3">
              <w:t>Huawei, HiSilicon</w:t>
            </w:r>
          </w:p>
        </w:tc>
        <w:tc>
          <w:tcPr>
            <w:tcW w:w="6585" w:type="dxa"/>
          </w:tcPr>
          <w:p w:rsidR="002924B3" w:rsidRDefault="002924B3" w:rsidP="002924B3">
            <w:pPr>
              <w:rPr>
                <w:b/>
                <w:lang w:eastAsia="zh-CN"/>
              </w:rPr>
            </w:pPr>
            <w:r>
              <w:rPr>
                <w:b/>
                <w:lang w:val="en-US" w:eastAsia="zh-CN"/>
              </w:rPr>
              <w:t xml:space="preserve">Proposal 1: For </w:t>
            </w:r>
            <w:r>
              <w:rPr>
                <w:b/>
                <w:lang w:eastAsia="zh-CN"/>
              </w:rPr>
              <w:t>Rel-17 additional enhancements for NB-IoT and LTE-MTC WI, discuss the following RRM requirements:</w:t>
            </w:r>
          </w:p>
          <w:p w:rsidR="002924B3" w:rsidRDefault="002924B3" w:rsidP="002924B3">
            <w:pPr>
              <w:pStyle w:val="afc"/>
              <w:numPr>
                <w:ilvl w:val="0"/>
                <w:numId w:val="13"/>
              </w:numPr>
              <w:overflowPunct/>
              <w:autoSpaceDE/>
              <w:autoSpaceDN/>
              <w:adjustRightInd/>
              <w:spacing w:line="240" w:lineRule="auto"/>
              <w:ind w:firstLineChars="0"/>
              <w:textAlignment w:val="auto"/>
              <w:rPr>
                <w:b/>
                <w:lang w:eastAsia="zh-CN"/>
              </w:rPr>
            </w:pPr>
            <w:r>
              <w:rPr>
                <w:b/>
                <w:lang w:eastAsia="zh-CN"/>
              </w:rPr>
              <w:t>Neighbour cell measurement in CONNECTED state of NB-IoT before RLF</w:t>
            </w:r>
          </w:p>
          <w:p w:rsidR="002924B3" w:rsidRDefault="002924B3" w:rsidP="002924B3">
            <w:pPr>
              <w:rPr>
                <w:b/>
                <w:lang w:val="en-US" w:eastAsia="zh-CN"/>
              </w:rPr>
            </w:pPr>
            <w:r>
              <w:rPr>
                <w:b/>
                <w:lang w:val="en-US" w:eastAsia="zh-CN"/>
              </w:rPr>
              <w:t>Observation 1: Up to RAN2 to decide the triggering and the stopping mechanism. If any issue is identified in RAN2, RAN2 will further check with RAN4 if necessary.</w:t>
            </w:r>
          </w:p>
          <w:p w:rsidR="002924B3" w:rsidRDefault="002924B3" w:rsidP="002924B3">
            <w:pPr>
              <w:rPr>
                <w:b/>
                <w:lang w:val="en-US" w:eastAsia="zh-CN"/>
              </w:rPr>
            </w:pPr>
            <w:r>
              <w:rPr>
                <w:b/>
                <w:lang w:val="en-US" w:eastAsia="zh-CN"/>
              </w:rPr>
              <w:t>Observation 2: From the perspective of enabling the neighbour cell measurement before RLF, UE should start the measurement earlier than OOS for the following reasons:</w:t>
            </w:r>
          </w:p>
          <w:p w:rsidR="002924B3" w:rsidRDefault="002924B3" w:rsidP="002924B3">
            <w:pPr>
              <w:pStyle w:val="afc"/>
              <w:numPr>
                <w:ilvl w:val="0"/>
                <w:numId w:val="14"/>
              </w:numPr>
              <w:overflowPunct/>
              <w:autoSpaceDE/>
              <w:autoSpaceDN/>
              <w:adjustRightInd/>
              <w:spacing w:line="240" w:lineRule="auto"/>
              <w:ind w:firstLineChars="0"/>
              <w:textAlignment w:val="auto"/>
              <w:rPr>
                <w:b/>
                <w:lang w:val="en-US" w:eastAsia="zh-CN"/>
              </w:rPr>
            </w:pPr>
            <w:r>
              <w:rPr>
                <w:b/>
                <w:lang w:val="en-US" w:eastAsia="zh-CN"/>
              </w:rPr>
              <w:t>OOS indication implies that the channel condition is already extremely low for a certain period of time.</w:t>
            </w:r>
          </w:p>
          <w:p w:rsidR="002924B3" w:rsidRDefault="002924B3" w:rsidP="002924B3">
            <w:pPr>
              <w:pStyle w:val="afc"/>
              <w:numPr>
                <w:ilvl w:val="0"/>
                <w:numId w:val="14"/>
              </w:numPr>
              <w:overflowPunct/>
              <w:autoSpaceDE/>
              <w:autoSpaceDN/>
              <w:adjustRightInd/>
              <w:spacing w:line="240" w:lineRule="auto"/>
              <w:ind w:firstLineChars="0"/>
              <w:textAlignment w:val="auto"/>
              <w:rPr>
                <w:b/>
                <w:lang w:val="en-US" w:eastAsia="zh-CN"/>
              </w:rPr>
            </w:pPr>
            <w:r>
              <w:rPr>
                <w:b/>
                <w:lang w:val="en-US" w:eastAsia="zh-CN"/>
              </w:rPr>
              <w:t>Large number of repetitions are needed for transmission and reception which leaves few opportunities for measurement on other frequency layers.</w:t>
            </w:r>
          </w:p>
          <w:p w:rsidR="002924B3" w:rsidRDefault="002924B3" w:rsidP="002924B3">
            <w:pPr>
              <w:pStyle w:val="afc"/>
              <w:numPr>
                <w:ilvl w:val="0"/>
                <w:numId w:val="14"/>
              </w:numPr>
              <w:overflowPunct/>
              <w:autoSpaceDE/>
              <w:autoSpaceDN/>
              <w:adjustRightInd/>
              <w:spacing w:line="240" w:lineRule="auto"/>
              <w:ind w:firstLineChars="0"/>
              <w:textAlignment w:val="auto"/>
              <w:rPr>
                <w:b/>
                <w:lang w:val="en-US" w:eastAsia="zh-CN"/>
              </w:rPr>
            </w:pPr>
            <w:r>
              <w:rPr>
                <w:b/>
                <w:lang w:val="en-US" w:eastAsia="zh-CN"/>
              </w:rPr>
              <w:t xml:space="preserve">Time could be used for neighbour cell measurement before RLF is insufficient.  </w:t>
            </w:r>
          </w:p>
          <w:p w:rsidR="002924B3" w:rsidRDefault="002924B3" w:rsidP="002924B3">
            <w:pPr>
              <w:rPr>
                <w:b/>
                <w:lang w:eastAsia="zh-CN"/>
              </w:rPr>
            </w:pPr>
            <w:r>
              <w:rPr>
                <w:b/>
                <w:lang w:eastAsia="zh-CN"/>
              </w:rPr>
              <w:t>Observation 3: The minimum length of a measurement occasion and maximum interval shall be considered when defining the RRM requirements for neighbour cell measurement on carrier frequency which is different from the serving cell.</w:t>
            </w:r>
          </w:p>
          <w:p w:rsidR="002924B3" w:rsidRDefault="002924B3" w:rsidP="002924B3">
            <w:pPr>
              <w:rPr>
                <w:b/>
                <w:lang w:val="en-US" w:eastAsia="zh-CN"/>
              </w:rPr>
            </w:pPr>
            <w:r>
              <w:rPr>
                <w:b/>
                <w:lang w:val="en-US" w:eastAsia="zh-CN"/>
              </w:rPr>
              <w:t>Proposal 2: When the target frequency carrier is different from the serving carrier, the maximum interval between two occasions shall be less than 5 seconds and the minimum length of as measurement occasion shall be at least 400 ms for normal coverage.</w:t>
            </w:r>
          </w:p>
          <w:p w:rsidR="002924B3" w:rsidRDefault="002924B3" w:rsidP="002924B3">
            <w:pPr>
              <w:rPr>
                <w:b/>
                <w:lang w:val="en-US" w:eastAsia="zh-CN"/>
              </w:rPr>
            </w:pPr>
            <w:r>
              <w:rPr>
                <w:b/>
                <w:lang w:val="en-US" w:eastAsia="zh-CN"/>
              </w:rPr>
              <w:t>Observation 4: Neighbour cell measurement in connected state is not “routine measurement”, which could only be triggered when the channel condition is deteriorating and the RLF and RRC re-establishment is going to happen, and UE shall utilize the limited the measurement occasions wisely to find a suitable cell before RLF.</w:t>
            </w:r>
          </w:p>
          <w:p w:rsidR="002924B3" w:rsidRDefault="002924B3" w:rsidP="002924B3">
            <w:pPr>
              <w:rPr>
                <w:rFonts w:eastAsiaTheme="minorEastAsia"/>
                <w:b/>
                <w:lang w:eastAsia="zh-CN"/>
              </w:rPr>
            </w:pPr>
            <w:r>
              <w:rPr>
                <w:rFonts w:eastAsiaTheme="minorEastAsia"/>
                <w:b/>
                <w:lang w:eastAsia="zh-CN"/>
              </w:rPr>
              <w:t>Observation 5: The neighbour cell measurement in enhanced coverage shall be deprioritized for the following reasons:</w:t>
            </w:r>
          </w:p>
          <w:p w:rsidR="002924B3" w:rsidRDefault="002924B3" w:rsidP="002924B3">
            <w:pPr>
              <w:pStyle w:val="afc"/>
              <w:numPr>
                <w:ilvl w:val="0"/>
                <w:numId w:val="15"/>
              </w:numPr>
              <w:overflowPunct/>
              <w:autoSpaceDE/>
              <w:autoSpaceDN/>
              <w:adjustRightInd/>
              <w:spacing w:line="240" w:lineRule="auto"/>
              <w:ind w:firstLineChars="0"/>
              <w:textAlignment w:val="auto"/>
              <w:rPr>
                <w:rFonts w:eastAsiaTheme="minorEastAsia"/>
                <w:b/>
                <w:lang w:eastAsia="zh-CN"/>
              </w:rPr>
            </w:pPr>
            <w:r>
              <w:rPr>
                <w:rFonts w:eastAsiaTheme="minorEastAsia"/>
                <w:b/>
                <w:lang w:eastAsia="zh-CN"/>
              </w:rPr>
              <w:t>Time needed for detection/measurement of a cell in enhanced coverage is extremely longer than what is needed for a cell in normal coverage.</w:t>
            </w:r>
          </w:p>
          <w:p w:rsidR="002924B3" w:rsidRDefault="002924B3" w:rsidP="002924B3">
            <w:pPr>
              <w:pStyle w:val="afc"/>
              <w:numPr>
                <w:ilvl w:val="0"/>
                <w:numId w:val="15"/>
              </w:numPr>
              <w:overflowPunct/>
              <w:autoSpaceDE/>
              <w:autoSpaceDN/>
              <w:adjustRightInd/>
              <w:spacing w:line="240" w:lineRule="auto"/>
              <w:ind w:firstLineChars="0"/>
              <w:textAlignment w:val="auto"/>
              <w:rPr>
                <w:rFonts w:eastAsiaTheme="minorEastAsia"/>
                <w:b/>
                <w:lang w:eastAsia="zh-CN"/>
              </w:rPr>
            </w:pPr>
            <w:r>
              <w:rPr>
                <w:rFonts w:eastAsiaTheme="minorEastAsia"/>
                <w:b/>
                <w:lang w:eastAsia="zh-CN"/>
              </w:rPr>
              <w:t>UE may fails to find a suitable cell as the measurement occasions are limited before RLF and the cell detection of a cell in enhanced coverage will occupy almost all occasions.</w:t>
            </w:r>
          </w:p>
          <w:p w:rsidR="002924B3" w:rsidRDefault="002924B3" w:rsidP="002924B3">
            <w:pPr>
              <w:pStyle w:val="afc"/>
              <w:numPr>
                <w:ilvl w:val="0"/>
                <w:numId w:val="15"/>
              </w:numPr>
              <w:overflowPunct/>
              <w:autoSpaceDE/>
              <w:autoSpaceDN/>
              <w:adjustRightInd/>
              <w:spacing w:line="240" w:lineRule="auto"/>
              <w:ind w:firstLineChars="0"/>
              <w:textAlignment w:val="auto"/>
              <w:rPr>
                <w:rFonts w:eastAsiaTheme="minorEastAsia"/>
                <w:b/>
                <w:lang w:eastAsia="zh-CN"/>
              </w:rPr>
            </w:pPr>
            <w:r>
              <w:rPr>
                <w:rFonts w:eastAsiaTheme="minorEastAsia"/>
                <w:b/>
                <w:lang w:eastAsia="zh-CN"/>
              </w:rPr>
              <w:t>UE needs to start neighbour cell measurement long before RLF when the channel condition may haven’t change at all.</w:t>
            </w:r>
          </w:p>
          <w:p w:rsidR="002924B3" w:rsidRDefault="002924B3" w:rsidP="002924B3">
            <w:pPr>
              <w:rPr>
                <w:rFonts w:eastAsiaTheme="minorEastAsia"/>
                <w:b/>
                <w:lang w:eastAsia="zh-CN"/>
              </w:rPr>
            </w:pPr>
            <w:r>
              <w:rPr>
                <w:rFonts w:eastAsiaTheme="minorEastAsia"/>
                <w:b/>
                <w:lang w:eastAsia="zh-CN"/>
              </w:rPr>
              <w:t>Proposal 3: The neighbour cell measurement of a cell in enhanced coverage shall be deprioritized from RAN4’s perspective.</w:t>
            </w:r>
          </w:p>
          <w:p w:rsidR="002924B3" w:rsidRDefault="002924B3" w:rsidP="002924B3">
            <w:pPr>
              <w:rPr>
                <w:rFonts w:eastAsia="MS Mincho"/>
                <w:b/>
                <w:lang w:eastAsia="zh-CN"/>
              </w:rPr>
            </w:pPr>
            <w:r>
              <w:rPr>
                <w:b/>
                <w:lang w:eastAsia="zh-CN"/>
              </w:rPr>
              <w:t>Proposal 4: For neighbour cell measurement in connected state, UE shall be able to monitoring at least the carrier which is same as the serving carrier and at least two carriers which are different from the serving carrier. Then detection/measurement delay shall be scaled by the number of carriers.</w:t>
            </w:r>
          </w:p>
          <w:p w:rsidR="00EE5975" w:rsidRPr="002924B3" w:rsidRDefault="00EE5975" w:rsidP="002924B3">
            <w:pPr>
              <w:overflowPunct/>
              <w:autoSpaceDE/>
              <w:autoSpaceDN/>
              <w:adjustRightInd/>
              <w:spacing w:after="0"/>
              <w:contextualSpacing/>
              <w:textAlignment w:val="auto"/>
              <w:rPr>
                <w:b/>
                <w:bCs/>
              </w:rPr>
            </w:pPr>
          </w:p>
        </w:tc>
      </w:tr>
      <w:tr w:rsidR="00EE5975" w:rsidTr="002924B3">
        <w:trPr>
          <w:trHeight w:val="468"/>
        </w:trPr>
        <w:tc>
          <w:tcPr>
            <w:tcW w:w="1622" w:type="dxa"/>
          </w:tcPr>
          <w:p w:rsidR="00EE5975" w:rsidRDefault="002924B3">
            <w:pPr>
              <w:spacing w:before="120" w:after="120"/>
            </w:pPr>
            <w:r w:rsidRPr="002924B3">
              <w:lastRenderedPageBreak/>
              <w:t>R4-2111250</w:t>
            </w:r>
          </w:p>
        </w:tc>
        <w:tc>
          <w:tcPr>
            <w:tcW w:w="1424" w:type="dxa"/>
          </w:tcPr>
          <w:p w:rsidR="00EE5975" w:rsidRDefault="002924B3" w:rsidP="002924B3">
            <w:pPr>
              <w:spacing w:before="120" w:after="120"/>
              <w:jc w:val="center"/>
            </w:pPr>
            <w:r w:rsidRPr="002924B3">
              <w:t>Ericsson</w:t>
            </w:r>
          </w:p>
        </w:tc>
        <w:tc>
          <w:tcPr>
            <w:tcW w:w="6585" w:type="dxa"/>
          </w:tcPr>
          <w:p w:rsidR="002924B3" w:rsidRPr="002924B3" w:rsidRDefault="002924B3" w:rsidP="002924B3">
            <w:pPr>
              <w:spacing w:after="0" w:line="256" w:lineRule="auto"/>
              <w:rPr>
                <w:rFonts w:cstheme="minorHAnsi"/>
                <w:lang w:val="en-US" w:eastAsia="zh-CN"/>
              </w:rPr>
            </w:pPr>
            <w:r w:rsidRPr="002924B3">
              <w:rPr>
                <w:rFonts w:cstheme="minorHAnsi"/>
                <w:b/>
                <w:bCs/>
              </w:rPr>
              <w:t>Proposal #1:</w:t>
            </w:r>
            <w:r w:rsidRPr="002924B3">
              <w:rPr>
                <w:rFonts w:cstheme="minorHAnsi"/>
              </w:rPr>
              <w:t xml:space="preserve"> RAN4 shall wait for RAN2 conclusions on the exact conditions for starting and stopping CONNECTED mode neighbour cell measurements. </w:t>
            </w:r>
          </w:p>
          <w:p w:rsidR="002924B3" w:rsidRPr="002924B3" w:rsidRDefault="002924B3" w:rsidP="002924B3">
            <w:pPr>
              <w:spacing w:after="0" w:line="256" w:lineRule="auto"/>
              <w:rPr>
                <w:rFonts w:cstheme="minorHAnsi"/>
              </w:rPr>
            </w:pPr>
            <w:r w:rsidRPr="002924B3">
              <w:rPr>
                <w:rFonts w:cstheme="minorHAnsi"/>
                <w:b/>
                <w:bCs/>
              </w:rPr>
              <w:t xml:space="preserve">Proposal #2: </w:t>
            </w:r>
            <w:r w:rsidRPr="002924B3">
              <w:rPr>
                <w:rFonts w:cstheme="minorHAnsi"/>
              </w:rPr>
              <w:t xml:space="preserve">Release 17 intra-frequency and inter-frequency neighbor cell measurement requirements are introduced in section 8.14 of TS 36.133. </w:t>
            </w:r>
          </w:p>
          <w:p w:rsidR="002924B3" w:rsidRPr="002924B3" w:rsidRDefault="002924B3" w:rsidP="002924B3">
            <w:pPr>
              <w:spacing w:after="0" w:line="256" w:lineRule="auto"/>
              <w:rPr>
                <w:rFonts w:cstheme="minorBidi"/>
                <w:b/>
                <w:bCs/>
                <w:u w:val="single"/>
              </w:rPr>
            </w:pPr>
            <w:r w:rsidRPr="002924B3">
              <w:rPr>
                <w:b/>
                <w:bCs/>
              </w:rPr>
              <w:t>Proposal #3:</w:t>
            </w:r>
            <w:r>
              <w:t xml:space="preserve"> Consider the example in Figure 1 for defining the release 17 neighbor cell measurement requirements.  </w:t>
            </w:r>
          </w:p>
          <w:p w:rsidR="002924B3" w:rsidRDefault="002924B3" w:rsidP="002924B3">
            <w:pPr>
              <w:spacing w:after="0" w:line="256" w:lineRule="auto"/>
            </w:pPr>
            <w:r w:rsidRPr="002924B3">
              <w:rPr>
                <w:b/>
                <w:bCs/>
              </w:rPr>
              <w:t>Observation 1:</w:t>
            </w:r>
            <w:r>
              <w:t xml:space="preserve"> No impact on NRSRP/NRSRQ measurement accuracy sections.</w:t>
            </w:r>
          </w:p>
          <w:p w:rsidR="00EE5975" w:rsidRDefault="00EE5975">
            <w:pPr>
              <w:spacing w:after="0"/>
              <w:rPr>
                <w:b/>
                <w:lang w:eastAsia="zh-CN"/>
              </w:rPr>
            </w:pPr>
          </w:p>
        </w:tc>
      </w:tr>
    </w:tbl>
    <w:p w:rsidR="00EE5975" w:rsidRDefault="00EE5975"/>
    <w:p w:rsidR="00EE5975" w:rsidRDefault="00A9651D">
      <w:pPr>
        <w:pStyle w:val="2"/>
      </w:pPr>
      <w:r>
        <w:rPr>
          <w:rFonts w:hint="eastAsia"/>
        </w:rPr>
        <w:t>Open issues</w:t>
      </w:r>
      <w:r>
        <w:t xml:space="preserve"> summary</w:t>
      </w:r>
    </w:p>
    <w:p w:rsidR="00EE5975" w:rsidRDefault="00EE5975">
      <w:pPr>
        <w:rPr>
          <w:rFonts w:eastAsia="Calibri"/>
          <w:bCs/>
          <w:lang w:eastAsia="en-GB"/>
        </w:rPr>
      </w:pPr>
    </w:p>
    <w:p w:rsidR="00EE5975" w:rsidRDefault="00A9651D">
      <w:pPr>
        <w:pStyle w:val="3"/>
        <w:rPr>
          <w:sz w:val="24"/>
          <w:szCs w:val="16"/>
        </w:rPr>
      </w:pPr>
      <w:r>
        <w:rPr>
          <w:sz w:val="24"/>
          <w:szCs w:val="16"/>
        </w:rPr>
        <w:t xml:space="preserve">Sub-topic 1-1  </w:t>
      </w:r>
      <w:r w:rsidR="007E2A55">
        <w:rPr>
          <w:sz w:val="24"/>
          <w:szCs w:val="16"/>
        </w:rPr>
        <w:t xml:space="preserve">RRM Work scope </w:t>
      </w:r>
    </w:p>
    <w:p w:rsidR="00EE5975" w:rsidRDefault="00A9651D">
      <w:pPr>
        <w:rPr>
          <w:b/>
          <w:color w:val="0070C0"/>
          <w:u w:val="single"/>
          <w:lang w:eastAsia="ko-KR"/>
        </w:rPr>
      </w:pPr>
      <w:r>
        <w:rPr>
          <w:b/>
          <w:color w:val="0070C0"/>
          <w:u w:val="single"/>
          <w:lang w:eastAsia="ko-KR"/>
        </w:rPr>
        <w:t xml:space="preserve">Issue 1-1-1: </w:t>
      </w:r>
      <w:r w:rsidR="00F77D3B">
        <w:rPr>
          <w:b/>
          <w:color w:val="0070C0"/>
          <w:u w:val="single"/>
          <w:lang w:eastAsia="ko-KR"/>
        </w:rPr>
        <w:t>RRM requirements for neighbour cell measurements in RRC Connected state before RLF for NB-IoT</w:t>
      </w:r>
    </w:p>
    <w:p w:rsidR="00EE5975" w:rsidRDefault="00A9651D">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EE5975" w:rsidRDefault="00A9651D">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F77D3B">
        <w:rPr>
          <w:rFonts w:eastAsia="宋体"/>
          <w:color w:val="0070C0"/>
          <w:szCs w:val="24"/>
          <w:lang w:eastAsia="zh-CN"/>
        </w:rPr>
        <w:t>Define RRM requirements for neighbour cell measurements in RRC Connected state before RLF</w:t>
      </w:r>
      <w:r>
        <w:rPr>
          <w:rFonts w:eastAsia="宋体"/>
          <w:color w:val="0070C0"/>
          <w:szCs w:val="24"/>
          <w:lang w:eastAsia="zh-CN"/>
        </w:rPr>
        <w:t xml:space="preserve"> (</w:t>
      </w:r>
      <w:r w:rsidR="00F77D3B">
        <w:rPr>
          <w:rFonts w:eastAsia="宋体"/>
          <w:color w:val="0070C0"/>
          <w:szCs w:val="24"/>
          <w:lang w:eastAsia="zh-CN"/>
        </w:rPr>
        <w:t>Nokia P1, Huawei P1, Ericsson</w:t>
      </w:r>
      <w:r>
        <w:rPr>
          <w:rFonts w:eastAsia="宋体"/>
          <w:color w:val="0070C0"/>
          <w:szCs w:val="24"/>
          <w:lang w:eastAsia="zh-CN"/>
        </w:rPr>
        <w:t>)</w:t>
      </w:r>
    </w:p>
    <w:p w:rsidR="00EE5975" w:rsidRDefault="00A9651D">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E5975" w:rsidRDefault="00A9651D">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Can we agree on option 1?</w:t>
      </w:r>
    </w:p>
    <w:p w:rsidR="00EE5975" w:rsidRDefault="00EE5975">
      <w:pPr>
        <w:rPr>
          <w:b/>
          <w:bCs/>
        </w:rPr>
      </w:pPr>
    </w:p>
    <w:p w:rsidR="00EE5975" w:rsidRDefault="00A9651D">
      <w:pPr>
        <w:rPr>
          <w:b/>
          <w:color w:val="0070C0"/>
          <w:u w:val="single"/>
          <w:lang w:eastAsia="ko-KR"/>
        </w:rPr>
      </w:pPr>
      <w:r>
        <w:rPr>
          <w:b/>
          <w:color w:val="0070C0"/>
          <w:u w:val="single"/>
          <w:lang w:eastAsia="ko-KR"/>
        </w:rPr>
        <w:t>Issue 1-1-2:</w:t>
      </w:r>
      <w:r w:rsidR="00F77D3B">
        <w:rPr>
          <w:b/>
          <w:color w:val="0070C0"/>
          <w:u w:val="single"/>
          <w:lang w:eastAsia="ko-KR"/>
        </w:rPr>
        <w:t xml:space="preserve"> RRM requirements for</w:t>
      </w:r>
      <w:r>
        <w:rPr>
          <w:b/>
          <w:color w:val="0070C0"/>
          <w:u w:val="single"/>
          <w:lang w:eastAsia="ko-KR"/>
        </w:rPr>
        <w:t xml:space="preserve"> </w:t>
      </w:r>
      <w:r w:rsidR="00F77D3B" w:rsidRPr="00F77D3B">
        <w:rPr>
          <w:b/>
          <w:color w:val="0070C0"/>
          <w:u w:val="single"/>
          <w:lang w:eastAsia="ko-KR"/>
        </w:rPr>
        <w:t>channel quality reporting for 16-QAM</w:t>
      </w:r>
      <w:r w:rsidR="00F77D3B">
        <w:rPr>
          <w:b/>
          <w:color w:val="0070C0"/>
          <w:u w:val="single"/>
          <w:lang w:eastAsia="ko-KR"/>
        </w:rPr>
        <w:t xml:space="preserve"> for NB-IoT</w:t>
      </w:r>
    </w:p>
    <w:p w:rsidR="00EE5975" w:rsidRDefault="00A9651D">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EE5975" w:rsidRDefault="00A61435" w:rsidP="00A61435">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00A9651D">
        <w:rPr>
          <w:rFonts w:eastAsia="宋体"/>
          <w:color w:val="0070C0"/>
          <w:szCs w:val="24"/>
          <w:lang w:eastAsia="zh-CN"/>
        </w:rPr>
        <w:t xml:space="preserve">: </w:t>
      </w:r>
      <w:r>
        <w:rPr>
          <w:rFonts w:eastAsia="宋体"/>
          <w:color w:val="0070C0"/>
          <w:szCs w:val="24"/>
          <w:lang w:eastAsia="zh-CN"/>
        </w:rPr>
        <w:t xml:space="preserve">Define </w:t>
      </w:r>
      <w:r w:rsidRPr="00A61435">
        <w:rPr>
          <w:rFonts w:eastAsia="宋体"/>
          <w:color w:val="0070C0"/>
          <w:szCs w:val="24"/>
          <w:lang w:eastAsia="zh-CN"/>
        </w:rPr>
        <w:t>channel quality reporting for 16-QAM unicast in DL based on RAN1 and RAN2 agreements</w:t>
      </w:r>
      <w:r w:rsidR="00A9651D">
        <w:rPr>
          <w:rFonts w:eastAsia="宋体"/>
          <w:color w:val="0070C0"/>
          <w:szCs w:val="24"/>
          <w:lang w:eastAsia="zh-CN"/>
        </w:rPr>
        <w:t>. (</w:t>
      </w:r>
      <w:r w:rsidR="00F77D3B">
        <w:rPr>
          <w:rFonts w:eastAsia="宋体"/>
          <w:color w:val="0070C0"/>
          <w:szCs w:val="24"/>
          <w:lang w:eastAsia="zh-CN"/>
        </w:rPr>
        <w:t>Nokia</w:t>
      </w:r>
      <w:r w:rsidR="00A9651D">
        <w:rPr>
          <w:rFonts w:eastAsia="宋体"/>
          <w:color w:val="0070C0"/>
          <w:szCs w:val="24"/>
          <w:lang w:eastAsia="zh-CN"/>
        </w:rPr>
        <w:t xml:space="preserve"> P1)</w:t>
      </w:r>
    </w:p>
    <w:p w:rsidR="00EE5975" w:rsidRDefault="00A9651D">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E5975" w:rsidRPr="00F77D3B" w:rsidRDefault="00F77D3B" w:rsidP="00F77D3B">
      <w:pPr>
        <w:pStyle w:val="afc"/>
        <w:numPr>
          <w:ilvl w:val="1"/>
          <w:numId w:val="9"/>
        </w:numPr>
        <w:overflowPunct/>
        <w:autoSpaceDE/>
        <w:autoSpaceDN/>
        <w:adjustRightInd/>
        <w:spacing w:after="120"/>
        <w:ind w:firstLineChars="0"/>
        <w:textAlignment w:val="auto"/>
        <w:rPr>
          <w:rFonts w:eastAsia="宋体"/>
          <w:color w:val="0070C0"/>
          <w:szCs w:val="24"/>
          <w:highlight w:val="cyan"/>
          <w:lang w:eastAsia="zh-CN"/>
        </w:rPr>
      </w:pPr>
      <w:r w:rsidRPr="00F77D3B">
        <w:rPr>
          <w:rFonts w:eastAsia="宋体"/>
          <w:color w:val="0070C0"/>
          <w:szCs w:val="24"/>
          <w:highlight w:val="cyan"/>
          <w:lang w:eastAsia="zh-CN"/>
        </w:rPr>
        <w:t>Moderator: According to the approved work plan R4- 2107255, the channel quality reporting to support 16-QAM will be discussed in Demod  session starting from RAN4#101.</w:t>
      </w:r>
      <w:r w:rsidR="00A9651D" w:rsidRPr="00F77D3B">
        <w:rPr>
          <w:rFonts w:eastAsia="宋体"/>
          <w:color w:val="0070C0"/>
          <w:szCs w:val="24"/>
          <w:highlight w:val="cyan"/>
          <w:lang w:eastAsia="zh-CN"/>
        </w:rPr>
        <w:t xml:space="preserve"> </w:t>
      </w:r>
    </w:p>
    <w:p w:rsidR="00EE5975" w:rsidRDefault="00EE5975">
      <w:pPr>
        <w:rPr>
          <w:b/>
          <w:bCs/>
        </w:rPr>
      </w:pPr>
    </w:p>
    <w:p w:rsidR="00EE5975" w:rsidRDefault="00A9651D">
      <w:pPr>
        <w:rPr>
          <w:b/>
          <w:bCs/>
          <w:i/>
          <w:color w:val="0070C0"/>
          <w:lang w:eastAsia="zh-CN"/>
        </w:rPr>
      </w:pPr>
      <w:r>
        <w:rPr>
          <w:b/>
          <w:bCs/>
        </w:rPr>
        <w:t>Companies</w:t>
      </w:r>
      <w:r>
        <w:rPr>
          <w:rFonts w:hint="eastAsia"/>
          <w:b/>
          <w:bCs/>
        </w:rPr>
        <w:t xml:space="preserve"> views</w:t>
      </w:r>
      <w:r>
        <w:rPr>
          <w:b/>
          <w:bCs/>
        </w:rPr>
        <w:t>’</w:t>
      </w:r>
      <w:r>
        <w:rPr>
          <w:rFonts w:hint="eastAsia"/>
          <w:b/>
          <w:bCs/>
        </w:rPr>
        <w:t xml:space="preserve"> collection for 1st round</w:t>
      </w:r>
      <w:r>
        <w:rPr>
          <w:b/>
          <w:bCs/>
        </w:rPr>
        <w:t xml:space="preserve"> for Sub</w:t>
      </w:r>
      <w:r>
        <w:rPr>
          <w:rFonts w:hint="eastAsia"/>
          <w:b/>
          <w:bCs/>
          <w:lang w:eastAsia="zh-CN"/>
        </w:rPr>
        <w:t>-</w:t>
      </w:r>
      <w:r>
        <w:rPr>
          <w:b/>
          <w:bCs/>
        </w:rPr>
        <w:t>topic 1</w:t>
      </w:r>
      <w:r>
        <w:rPr>
          <w:rFonts w:hint="eastAsia"/>
          <w:b/>
          <w:bCs/>
          <w:lang w:eastAsia="zh-CN"/>
        </w:rPr>
        <w:t>-</w:t>
      </w:r>
      <w:r>
        <w:rPr>
          <w:b/>
          <w:bCs/>
        </w:rPr>
        <w:t xml:space="preserve">1 </w:t>
      </w:r>
    </w:p>
    <w:tbl>
      <w:tblPr>
        <w:tblStyle w:val="af3"/>
        <w:tblW w:w="0" w:type="auto"/>
        <w:tblLook w:val="04A0" w:firstRow="1" w:lastRow="0" w:firstColumn="1" w:lastColumn="0" w:noHBand="0" w:noVBand="1"/>
      </w:tblPr>
      <w:tblGrid>
        <w:gridCol w:w="1236"/>
        <w:gridCol w:w="8395"/>
      </w:tblGrid>
      <w:tr w:rsidR="00EE5975">
        <w:tc>
          <w:tcPr>
            <w:tcW w:w="1236" w:type="dxa"/>
          </w:tcPr>
          <w:p w:rsidR="00EE5975" w:rsidRDefault="00A9651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E5975" w:rsidRDefault="00A9651D">
            <w:pPr>
              <w:spacing w:after="120"/>
              <w:rPr>
                <w:rFonts w:eastAsiaTheme="minorEastAsia"/>
                <w:b/>
                <w:bCs/>
                <w:color w:val="0070C0"/>
                <w:lang w:val="en-US" w:eastAsia="zh-CN"/>
              </w:rPr>
            </w:pPr>
            <w:r>
              <w:rPr>
                <w:rFonts w:eastAsiaTheme="minorEastAsia"/>
                <w:b/>
                <w:bCs/>
                <w:color w:val="0070C0"/>
                <w:lang w:val="en-US" w:eastAsia="zh-CN"/>
              </w:rPr>
              <w:t>Comments</w:t>
            </w:r>
          </w:p>
        </w:tc>
      </w:tr>
      <w:tr w:rsidR="00EE5975">
        <w:tc>
          <w:tcPr>
            <w:tcW w:w="1236" w:type="dxa"/>
          </w:tcPr>
          <w:p w:rsidR="00EE5975" w:rsidRDefault="00A9651D">
            <w:pPr>
              <w:spacing w:after="120"/>
              <w:rPr>
                <w:rFonts w:eastAsiaTheme="minorEastAsia"/>
                <w:color w:val="0070C0"/>
                <w:lang w:val="en-US" w:eastAsia="zh-CN"/>
              </w:rPr>
            </w:pPr>
            <w:bookmarkStart w:id="2" w:name="_Hlk68006450"/>
            <w:r>
              <w:rPr>
                <w:rFonts w:eastAsiaTheme="minorEastAsia" w:hint="eastAsia"/>
                <w:color w:val="0070C0"/>
                <w:lang w:val="en-US" w:eastAsia="zh-CN"/>
              </w:rPr>
              <w:t>XXX</w:t>
            </w:r>
          </w:p>
        </w:tc>
        <w:tc>
          <w:tcPr>
            <w:tcW w:w="8395" w:type="dxa"/>
          </w:tcPr>
          <w:p w:rsidR="00EE5975" w:rsidRDefault="00A9651D">
            <w:pPr>
              <w:spacing w:after="120"/>
              <w:rPr>
                <w:b/>
                <w:color w:val="0070C0"/>
                <w:u w:val="single"/>
                <w:lang w:eastAsia="ko-KR"/>
              </w:rPr>
            </w:pPr>
            <w:r>
              <w:rPr>
                <w:b/>
                <w:color w:val="0070C0"/>
                <w:u w:val="single"/>
                <w:lang w:eastAsia="ko-KR"/>
              </w:rPr>
              <w:t>Issue 1-1-1</w:t>
            </w:r>
          </w:p>
          <w:p w:rsidR="00EE5975" w:rsidRDefault="00A9651D">
            <w:pPr>
              <w:spacing w:after="120"/>
              <w:rPr>
                <w:b/>
                <w:color w:val="0070C0"/>
                <w:u w:val="single"/>
                <w:lang w:eastAsia="ko-KR"/>
              </w:rPr>
            </w:pPr>
            <w:r>
              <w:rPr>
                <w:b/>
                <w:color w:val="0070C0"/>
                <w:u w:val="single"/>
                <w:lang w:eastAsia="ko-KR"/>
              </w:rPr>
              <w:t>Issue 1-1-2</w:t>
            </w:r>
          </w:p>
        </w:tc>
      </w:tr>
      <w:bookmarkEnd w:id="2"/>
      <w:tr w:rsidR="00EE5975">
        <w:tc>
          <w:tcPr>
            <w:tcW w:w="1236" w:type="dxa"/>
          </w:tcPr>
          <w:p w:rsidR="00EE5975" w:rsidRDefault="00A9651D">
            <w:pPr>
              <w:spacing w:after="120"/>
              <w:rPr>
                <w:rFonts w:eastAsiaTheme="minorEastAsia"/>
                <w:color w:val="0070C0"/>
                <w:lang w:val="en-US" w:eastAsia="zh-CN"/>
              </w:rPr>
            </w:pPr>
            <w:r>
              <w:rPr>
                <w:rFonts w:eastAsiaTheme="minorEastAsia"/>
                <w:color w:val="0070C0"/>
                <w:lang w:val="en-US" w:eastAsia="zh-CN"/>
              </w:rPr>
              <w:t>YYY</w:t>
            </w:r>
          </w:p>
        </w:tc>
        <w:tc>
          <w:tcPr>
            <w:tcW w:w="8395" w:type="dxa"/>
          </w:tcPr>
          <w:p w:rsidR="00EE5975" w:rsidRDefault="00EE5975">
            <w:pPr>
              <w:spacing w:after="120"/>
              <w:rPr>
                <w:rFonts w:eastAsiaTheme="minorEastAsia"/>
                <w:color w:val="0070C0"/>
                <w:lang w:val="en-US" w:eastAsia="zh-CN"/>
              </w:rPr>
            </w:pPr>
          </w:p>
        </w:tc>
      </w:tr>
    </w:tbl>
    <w:p w:rsidR="00EE5975" w:rsidRDefault="00EE5975">
      <w:pPr>
        <w:rPr>
          <w:i/>
          <w:color w:val="0070C0"/>
          <w:lang w:eastAsia="zh-CN"/>
        </w:rPr>
      </w:pPr>
    </w:p>
    <w:p w:rsidR="00EE5975" w:rsidRDefault="00EE5975">
      <w:pPr>
        <w:rPr>
          <w:i/>
          <w:color w:val="0070C0"/>
          <w:lang w:eastAsia="zh-CN"/>
        </w:rPr>
      </w:pPr>
    </w:p>
    <w:p w:rsidR="00EE5975" w:rsidRDefault="00A9651D">
      <w:pPr>
        <w:pStyle w:val="3"/>
        <w:rPr>
          <w:sz w:val="24"/>
          <w:szCs w:val="16"/>
        </w:rPr>
      </w:pPr>
      <w:r>
        <w:rPr>
          <w:sz w:val="24"/>
          <w:szCs w:val="16"/>
        </w:rPr>
        <w:lastRenderedPageBreak/>
        <w:t xml:space="preserve">Sub-topic 1-2 </w:t>
      </w:r>
      <w:r>
        <w:rPr>
          <w:sz w:val="24"/>
          <w:szCs w:val="16"/>
        </w:rPr>
        <w:tab/>
      </w:r>
      <w:r w:rsidR="00F77D3B">
        <w:rPr>
          <w:sz w:val="24"/>
          <w:szCs w:val="16"/>
        </w:rPr>
        <w:t>Issues related to neighbour cell measurements in RRC Connected state before RLF for NB-IoT</w:t>
      </w:r>
    </w:p>
    <w:p w:rsidR="00EE5975" w:rsidRDefault="00A9651D">
      <w:pPr>
        <w:rPr>
          <w:i/>
          <w:color w:val="0070C0"/>
          <w:lang w:val="en-US" w:eastAsia="zh-CN"/>
        </w:rPr>
      </w:pPr>
      <w:r>
        <w:rPr>
          <w:rFonts w:hint="eastAsia"/>
          <w:i/>
          <w:color w:val="0070C0"/>
          <w:lang w:val="en-US" w:eastAsia="zh-CN"/>
        </w:rPr>
        <w:t xml:space="preserve">Sub-topic description </w:t>
      </w:r>
    </w:p>
    <w:p w:rsidR="00EE5975" w:rsidRDefault="00A9651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E5975" w:rsidRDefault="00A9651D">
      <w:pPr>
        <w:rPr>
          <w:b/>
          <w:color w:val="0070C0"/>
          <w:u w:val="single"/>
          <w:lang w:eastAsia="ko-KR"/>
        </w:rPr>
      </w:pPr>
      <w:r>
        <w:rPr>
          <w:b/>
          <w:color w:val="0070C0"/>
          <w:u w:val="single"/>
          <w:lang w:eastAsia="ko-KR"/>
        </w:rPr>
        <w:t xml:space="preserve">Issue 1-2-1: </w:t>
      </w:r>
      <w:r w:rsidR="001C4C96">
        <w:rPr>
          <w:b/>
          <w:color w:val="0070C0"/>
          <w:u w:val="single"/>
          <w:lang w:eastAsia="ko-KR"/>
        </w:rPr>
        <w:t xml:space="preserve">Ways to organize the specification to capture the RRM requirements for neighbour cell measurements </w:t>
      </w:r>
      <w:r>
        <w:rPr>
          <w:b/>
          <w:color w:val="0070C0"/>
          <w:u w:val="single"/>
          <w:lang w:eastAsia="ko-KR"/>
        </w:rPr>
        <w:t xml:space="preserve"> </w:t>
      </w:r>
    </w:p>
    <w:p w:rsidR="00EE5975" w:rsidRDefault="00A9651D">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EE5975" w:rsidRDefault="00A9651D">
      <w:pPr>
        <w:pStyle w:val="afc"/>
        <w:numPr>
          <w:ilvl w:val="1"/>
          <w:numId w:val="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1C4C96">
        <w:rPr>
          <w:rFonts w:eastAsia="宋体"/>
          <w:color w:val="0070C0"/>
          <w:szCs w:val="24"/>
          <w:lang w:eastAsia="zh-CN"/>
        </w:rPr>
        <w:t>Capture the neighbour cell measurements requirements in a separate clause (Nokia O2</w:t>
      </w:r>
      <w:r>
        <w:rPr>
          <w:rFonts w:eastAsia="宋体"/>
          <w:color w:val="0070C0"/>
          <w:szCs w:val="24"/>
          <w:lang w:eastAsia="zh-CN"/>
        </w:rPr>
        <w:t>)</w:t>
      </w:r>
    </w:p>
    <w:p w:rsidR="00EE5975" w:rsidRPr="001C4C96" w:rsidRDefault="00A9651D" w:rsidP="001C4C96">
      <w:pPr>
        <w:pStyle w:val="afc"/>
        <w:numPr>
          <w:ilvl w:val="1"/>
          <w:numId w:val="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1C4C96">
        <w:rPr>
          <w:rFonts w:eastAsia="宋体"/>
          <w:color w:val="0070C0"/>
          <w:szCs w:val="24"/>
          <w:lang w:eastAsia="zh-CN"/>
        </w:rPr>
        <w:t xml:space="preserve">Capture the neighbour cell measurement requirements in clause 8.14 which will include measurements requirements for intra-frequency measurements on serving cell (legacy) and intra/inter frequency neighbour cell measurements </w:t>
      </w:r>
      <w:r>
        <w:rPr>
          <w:rFonts w:eastAsia="宋体"/>
          <w:color w:val="0070C0"/>
          <w:szCs w:val="24"/>
          <w:lang w:eastAsia="zh-CN"/>
        </w:rPr>
        <w:t>(</w:t>
      </w:r>
      <w:r w:rsidR="001C4C96">
        <w:rPr>
          <w:rFonts w:eastAsia="宋体"/>
          <w:color w:val="0070C0"/>
          <w:szCs w:val="24"/>
          <w:lang w:eastAsia="zh-CN"/>
        </w:rPr>
        <w:t>Ericsson</w:t>
      </w:r>
      <w:r>
        <w:rPr>
          <w:rFonts w:eastAsia="宋体"/>
          <w:color w:val="0070C0"/>
          <w:szCs w:val="24"/>
          <w:lang w:eastAsia="zh-CN"/>
        </w:rPr>
        <w:t xml:space="preserve"> P2</w:t>
      </w:r>
      <w:r w:rsidR="001C4C96">
        <w:rPr>
          <w:rFonts w:eastAsia="宋体"/>
          <w:color w:val="0070C0"/>
          <w:szCs w:val="24"/>
          <w:lang w:eastAsia="zh-CN"/>
        </w:rPr>
        <w:t>/P3</w:t>
      </w:r>
      <w:r>
        <w:rPr>
          <w:rFonts w:eastAsia="宋体"/>
          <w:color w:val="0070C0"/>
          <w:szCs w:val="24"/>
          <w:lang w:eastAsia="zh-CN"/>
        </w:rPr>
        <w:t>)</w:t>
      </w:r>
    </w:p>
    <w:p w:rsidR="00EE5975" w:rsidRDefault="00A9651D">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E5975" w:rsidRDefault="00A9651D">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Need more discussion </w:t>
      </w:r>
    </w:p>
    <w:p w:rsidR="0073341E" w:rsidRDefault="0073341E" w:rsidP="0073341E">
      <w:pPr>
        <w:rPr>
          <w:b/>
          <w:color w:val="0070C0"/>
          <w:u w:val="single"/>
          <w:lang w:eastAsia="ko-KR"/>
        </w:rPr>
      </w:pPr>
      <w:r>
        <w:rPr>
          <w:b/>
          <w:color w:val="0070C0"/>
          <w:u w:val="single"/>
          <w:lang w:eastAsia="ko-KR"/>
        </w:rPr>
        <w:t xml:space="preserve">Issue 1-2-2: Starting and stopping triggering of CONNECTED mode neighbour cell measurement   </w:t>
      </w:r>
    </w:p>
    <w:p w:rsidR="0073341E" w:rsidRDefault="0073341E" w:rsidP="0073341E">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73341E" w:rsidRDefault="0073341E" w:rsidP="0073341E">
      <w:pPr>
        <w:pStyle w:val="afc"/>
        <w:numPr>
          <w:ilvl w:val="1"/>
          <w:numId w:val="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73341E">
        <w:rPr>
          <w:rFonts w:eastAsia="宋体"/>
          <w:color w:val="0070C0"/>
          <w:szCs w:val="24"/>
          <w:lang w:eastAsia="zh-CN"/>
        </w:rPr>
        <w:t xml:space="preserve">RAN4 shall wait for RAN2 conclusions on the exact conditions for starting and stopping CONNECTED mode neighbour cell measurements. </w:t>
      </w:r>
      <w:r>
        <w:rPr>
          <w:rFonts w:eastAsia="宋体"/>
          <w:color w:val="0070C0"/>
          <w:szCs w:val="24"/>
          <w:lang w:eastAsia="zh-CN"/>
        </w:rPr>
        <w:t>(Ericsson P1)</w:t>
      </w:r>
    </w:p>
    <w:p w:rsidR="0073341E" w:rsidRDefault="0073341E" w:rsidP="0073341E">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C32196" w:rsidRDefault="00C32196" w:rsidP="00C32196">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Can we agree on option 1?</w:t>
      </w:r>
    </w:p>
    <w:p w:rsidR="00C32196" w:rsidRDefault="00C32196" w:rsidP="00C32196">
      <w:pPr>
        <w:rPr>
          <w:b/>
          <w:color w:val="0070C0"/>
          <w:u w:val="single"/>
          <w:lang w:eastAsia="ko-KR"/>
        </w:rPr>
      </w:pPr>
      <w:r>
        <w:rPr>
          <w:b/>
          <w:color w:val="0070C0"/>
          <w:u w:val="single"/>
          <w:lang w:eastAsia="ko-KR"/>
        </w:rPr>
        <w:t>Issue 1-2-3: Conditions for CONNECTED mode neighbour cell measurement when the target frequency carrier is different from the serving carrier</w:t>
      </w:r>
    </w:p>
    <w:p w:rsidR="00C32196" w:rsidRDefault="00C32196" w:rsidP="00C32196">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C32196" w:rsidRDefault="00C32196" w:rsidP="00C32196">
      <w:pPr>
        <w:pStyle w:val="afc"/>
        <w:numPr>
          <w:ilvl w:val="1"/>
          <w:numId w:val="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C32196">
        <w:rPr>
          <w:rFonts w:eastAsia="宋体"/>
          <w:color w:val="0070C0"/>
          <w:szCs w:val="24"/>
          <w:lang w:eastAsia="zh-CN"/>
        </w:rPr>
        <w:t xml:space="preserve">When the target frequency carrier is different from the serving carrier, the maximum interval between two occasions shall be less than 5 seconds and the minimum length of </w:t>
      </w:r>
      <w:bookmarkStart w:id="3" w:name="_GoBack"/>
      <w:bookmarkEnd w:id="3"/>
      <w:r w:rsidRPr="00C32196">
        <w:rPr>
          <w:rFonts w:eastAsia="宋体"/>
          <w:color w:val="0070C0"/>
          <w:szCs w:val="24"/>
          <w:lang w:eastAsia="zh-CN"/>
        </w:rPr>
        <w:t>measurement occasion shall be at least 400 ms for normal coverage</w:t>
      </w:r>
      <w:r w:rsidRPr="0073341E">
        <w:rPr>
          <w:rFonts w:eastAsia="宋体"/>
          <w:color w:val="0070C0"/>
          <w:szCs w:val="24"/>
          <w:lang w:eastAsia="zh-CN"/>
        </w:rPr>
        <w:t xml:space="preserve">. </w:t>
      </w:r>
      <w:r>
        <w:rPr>
          <w:rFonts w:eastAsia="宋体"/>
          <w:color w:val="0070C0"/>
          <w:szCs w:val="24"/>
          <w:lang w:eastAsia="zh-CN"/>
        </w:rPr>
        <w:t>(Huawei P2)</w:t>
      </w:r>
    </w:p>
    <w:p w:rsidR="00C32196" w:rsidRDefault="00C32196" w:rsidP="00C32196">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C32196" w:rsidRDefault="00C32196" w:rsidP="00C32196">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Need more discussion </w:t>
      </w:r>
    </w:p>
    <w:p w:rsidR="00C32196" w:rsidRDefault="00C32196" w:rsidP="00C32196">
      <w:pPr>
        <w:rPr>
          <w:b/>
          <w:color w:val="0070C0"/>
          <w:u w:val="single"/>
          <w:lang w:eastAsia="ko-KR"/>
        </w:rPr>
      </w:pPr>
      <w:r>
        <w:rPr>
          <w:b/>
          <w:color w:val="0070C0"/>
          <w:u w:val="single"/>
          <w:lang w:eastAsia="ko-KR"/>
        </w:rPr>
        <w:t>Issue 1-2-4: Neighbour cell measurement of a cell in enhanced coverage</w:t>
      </w:r>
    </w:p>
    <w:p w:rsidR="00C32196" w:rsidRDefault="00C32196" w:rsidP="00C32196">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C32196" w:rsidRDefault="00C32196" w:rsidP="00C32196">
      <w:pPr>
        <w:pStyle w:val="afc"/>
        <w:numPr>
          <w:ilvl w:val="1"/>
          <w:numId w:val="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C32196">
        <w:rPr>
          <w:rFonts w:eastAsia="宋体"/>
          <w:color w:val="0070C0"/>
          <w:szCs w:val="24"/>
          <w:lang w:eastAsia="zh-CN"/>
        </w:rPr>
        <w:t>The neighbour cell measurement of a cell in enhanced coverage shall be deprioritized from RAN4’s perspective</w:t>
      </w:r>
      <w:r w:rsidRPr="0073341E">
        <w:rPr>
          <w:rFonts w:eastAsia="宋体"/>
          <w:color w:val="0070C0"/>
          <w:szCs w:val="24"/>
          <w:lang w:eastAsia="zh-CN"/>
        </w:rPr>
        <w:t xml:space="preserve">. </w:t>
      </w:r>
      <w:r>
        <w:rPr>
          <w:rFonts w:eastAsia="宋体"/>
          <w:color w:val="0070C0"/>
          <w:szCs w:val="24"/>
          <w:lang w:eastAsia="zh-CN"/>
        </w:rPr>
        <w:t>(Huawei P3)</w:t>
      </w:r>
    </w:p>
    <w:p w:rsidR="00C32196" w:rsidRDefault="00C32196" w:rsidP="00C32196">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C32196" w:rsidRDefault="00C32196" w:rsidP="00C32196">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Need more discussion </w:t>
      </w:r>
    </w:p>
    <w:p w:rsidR="00C32196" w:rsidRDefault="00C32196" w:rsidP="00C32196">
      <w:pPr>
        <w:pStyle w:val="afc"/>
        <w:overflowPunct/>
        <w:autoSpaceDE/>
        <w:autoSpaceDN/>
        <w:adjustRightInd/>
        <w:spacing w:after="120"/>
        <w:ind w:left="1440" w:firstLineChars="0" w:firstLine="0"/>
        <w:textAlignment w:val="auto"/>
        <w:rPr>
          <w:rFonts w:eastAsia="宋体"/>
          <w:color w:val="0070C0"/>
          <w:szCs w:val="24"/>
          <w:lang w:eastAsia="zh-CN"/>
        </w:rPr>
      </w:pPr>
    </w:p>
    <w:p w:rsidR="00C32196" w:rsidRDefault="00C32196" w:rsidP="00C32196">
      <w:pPr>
        <w:rPr>
          <w:b/>
          <w:color w:val="0070C0"/>
          <w:u w:val="single"/>
          <w:lang w:eastAsia="ko-KR"/>
        </w:rPr>
      </w:pPr>
      <w:r>
        <w:rPr>
          <w:b/>
          <w:color w:val="0070C0"/>
          <w:u w:val="single"/>
          <w:lang w:eastAsia="ko-KR"/>
        </w:rPr>
        <w:t xml:space="preserve">Issue 1-2-5: Multiple carriers operation </w:t>
      </w:r>
    </w:p>
    <w:p w:rsidR="00C32196" w:rsidRDefault="00C32196" w:rsidP="00C32196">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C32196" w:rsidRDefault="00C32196" w:rsidP="00C32196">
      <w:pPr>
        <w:pStyle w:val="afc"/>
        <w:numPr>
          <w:ilvl w:val="1"/>
          <w:numId w:val="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C32196">
        <w:rPr>
          <w:rFonts w:eastAsia="宋体"/>
          <w:color w:val="0070C0"/>
          <w:szCs w:val="24"/>
          <w:lang w:eastAsia="zh-CN"/>
        </w:rPr>
        <w:t>UE shall be able to monitoring at least the carrier which is same as the serving carrier and at least two carriers which are different from the serving carrier. Then detection/measurement delay shall be scaled by the number of carriers</w:t>
      </w:r>
      <w:r w:rsidRPr="0073341E">
        <w:rPr>
          <w:rFonts w:eastAsia="宋体"/>
          <w:color w:val="0070C0"/>
          <w:szCs w:val="24"/>
          <w:lang w:eastAsia="zh-CN"/>
        </w:rPr>
        <w:t xml:space="preserve">. </w:t>
      </w:r>
      <w:r>
        <w:rPr>
          <w:rFonts w:eastAsia="宋体"/>
          <w:color w:val="0070C0"/>
          <w:szCs w:val="24"/>
          <w:lang w:eastAsia="zh-CN"/>
        </w:rPr>
        <w:t>(Huawei P4)</w:t>
      </w:r>
    </w:p>
    <w:p w:rsidR="00C32196" w:rsidRDefault="00C32196" w:rsidP="00C32196">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C32196" w:rsidRDefault="00C32196" w:rsidP="00C32196">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Need more discussion </w:t>
      </w:r>
    </w:p>
    <w:p w:rsidR="00C32196" w:rsidRDefault="00C32196" w:rsidP="00C32196">
      <w:pPr>
        <w:rPr>
          <w:b/>
          <w:color w:val="0070C0"/>
          <w:u w:val="single"/>
          <w:lang w:eastAsia="ko-KR"/>
        </w:rPr>
      </w:pPr>
      <w:r>
        <w:rPr>
          <w:b/>
          <w:color w:val="0070C0"/>
          <w:u w:val="single"/>
          <w:lang w:eastAsia="ko-KR"/>
        </w:rPr>
        <w:t xml:space="preserve">Issue 1-2-6: Measurement accuracy  </w:t>
      </w:r>
    </w:p>
    <w:p w:rsidR="00C32196" w:rsidRDefault="00C32196" w:rsidP="00C32196">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C32196" w:rsidRDefault="00C32196" w:rsidP="00C32196">
      <w:pPr>
        <w:pStyle w:val="afc"/>
        <w:numPr>
          <w:ilvl w:val="1"/>
          <w:numId w:val="9"/>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C32196">
        <w:rPr>
          <w:rFonts w:eastAsia="宋体"/>
          <w:color w:val="0070C0"/>
          <w:szCs w:val="24"/>
          <w:lang w:eastAsia="zh-CN"/>
        </w:rPr>
        <w:t>No impact on NRSRP/NRSRQ measurement accuracy sections</w:t>
      </w:r>
      <w:r w:rsidRPr="0073341E">
        <w:rPr>
          <w:rFonts w:eastAsia="宋体"/>
          <w:color w:val="0070C0"/>
          <w:szCs w:val="24"/>
          <w:lang w:eastAsia="zh-CN"/>
        </w:rPr>
        <w:t xml:space="preserve">. </w:t>
      </w:r>
      <w:r>
        <w:rPr>
          <w:rFonts w:eastAsia="宋体"/>
          <w:color w:val="0070C0"/>
          <w:szCs w:val="24"/>
          <w:lang w:eastAsia="zh-CN"/>
        </w:rPr>
        <w:t>(Ericsson O1)</w:t>
      </w:r>
    </w:p>
    <w:p w:rsidR="00C32196" w:rsidRDefault="00C32196" w:rsidP="00C32196">
      <w:pPr>
        <w:pStyle w:val="afc"/>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C32196" w:rsidRDefault="00C32196" w:rsidP="00C32196">
      <w:pPr>
        <w:pStyle w:val="afc"/>
        <w:numPr>
          <w:ilvl w:val="1"/>
          <w:numId w:val="9"/>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Need more discussion </w:t>
      </w:r>
    </w:p>
    <w:p w:rsidR="0073341E" w:rsidRPr="0073341E" w:rsidRDefault="0073341E" w:rsidP="0073341E">
      <w:pPr>
        <w:spacing w:after="120"/>
        <w:rPr>
          <w:color w:val="0070C0"/>
          <w:szCs w:val="24"/>
          <w:lang w:eastAsia="zh-CN"/>
        </w:rPr>
      </w:pPr>
    </w:p>
    <w:p w:rsidR="00EE5975" w:rsidRDefault="00A9651D">
      <w:pPr>
        <w:rPr>
          <w:b/>
          <w:bCs/>
          <w:i/>
          <w:color w:val="0070C0"/>
          <w:lang w:eastAsia="zh-CN"/>
        </w:rPr>
      </w:pPr>
      <w:r>
        <w:rPr>
          <w:b/>
          <w:bCs/>
        </w:rPr>
        <w:t>Companies</w:t>
      </w:r>
      <w:r>
        <w:rPr>
          <w:rFonts w:hint="eastAsia"/>
          <w:b/>
          <w:bCs/>
        </w:rPr>
        <w:t xml:space="preserve"> views</w:t>
      </w:r>
      <w:r>
        <w:rPr>
          <w:b/>
          <w:bCs/>
        </w:rPr>
        <w:t>’</w:t>
      </w:r>
      <w:r>
        <w:rPr>
          <w:rFonts w:hint="eastAsia"/>
          <w:b/>
          <w:bCs/>
        </w:rPr>
        <w:t xml:space="preserve"> collection for 1st round</w:t>
      </w:r>
      <w:r>
        <w:rPr>
          <w:b/>
          <w:bCs/>
        </w:rPr>
        <w:t xml:space="preserve"> for Sub</w:t>
      </w:r>
      <w:r>
        <w:rPr>
          <w:rFonts w:hint="eastAsia"/>
          <w:b/>
          <w:bCs/>
          <w:lang w:eastAsia="zh-CN"/>
        </w:rPr>
        <w:t>-</w:t>
      </w:r>
      <w:r>
        <w:rPr>
          <w:b/>
          <w:bCs/>
        </w:rPr>
        <w:t>topic 1</w:t>
      </w:r>
      <w:r>
        <w:rPr>
          <w:rFonts w:hint="eastAsia"/>
          <w:b/>
          <w:bCs/>
          <w:lang w:eastAsia="zh-CN"/>
        </w:rPr>
        <w:t>-</w:t>
      </w:r>
      <w:r>
        <w:rPr>
          <w:b/>
          <w:bCs/>
        </w:rPr>
        <w:t xml:space="preserve">2 </w:t>
      </w:r>
    </w:p>
    <w:tbl>
      <w:tblPr>
        <w:tblStyle w:val="af3"/>
        <w:tblW w:w="0" w:type="auto"/>
        <w:tblLook w:val="04A0" w:firstRow="1" w:lastRow="0" w:firstColumn="1" w:lastColumn="0" w:noHBand="0" w:noVBand="1"/>
      </w:tblPr>
      <w:tblGrid>
        <w:gridCol w:w="1236"/>
        <w:gridCol w:w="8395"/>
      </w:tblGrid>
      <w:tr w:rsidR="00EE5975">
        <w:tc>
          <w:tcPr>
            <w:tcW w:w="1236" w:type="dxa"/>
          </w:tcPr>
          <w:p w:rsidR="00EE5975" w:rsidRDefault="00A9651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E5975" w:rsidRDefault="00A9651D">
            <w:pPr>
              <w:spacing w:after="120"/>
              <w:rPr>
                <w:rFonts w:eastAsiaTheme="minorEastAsia"/>
                <w:b/>
                <w:bCs/>
                <w:color w:val="0070C0"/>
                <w:lang w:val="en-US" w:eastAsia="zh-CN"/>
              </w:rPr>
            </w:pPr>
            <w:r>
              <w:rPr>
                <w:rFonts w:eastAsiaTheme="minorEastAsia"/>
                <w:b/>
                <w:bCs/>
                <w:color w:val="0070C0"/>
                <w:lang w:val="en-US" w:eastAsia="zh-CN"/>
              </w:rPr>
              <w:t>Comments</w:t>
            </w:r>
          </w:p>
        </w:tc>
      </w:tr>
      <w:tr w:rsidR="00EE5975">
        <w:tc>
          <w:tcPr>
            <w:tcW w:w="1236" w:type="dxa"/>
          </w:tcPr>
          <w:p w:rsidR="00EE5975" w:rsidRDefault="00A9651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EE5975" w:rsidRDefault="00A9651D">
            <w:pPr>
              <w:spacing w:after="120"/>
              <w:rPr>
                <w:b/>
                <w:color w:val="0070C0"/>
                <w:u w:val="single"/>
                <w:lang w:eastAsia="ko-KR"/>
              </w:rPr>
            </w:pPr>
            <w:r>
              <w:rPr>
                <w:b/>
                <w:color w:val="0070C0"/>
                <w:u w:val="single"/>
                <w:lang w:eastAsia="ko-KR"/>
              </w:rPr>
              <w:t>Issue 1-2-1</w:t>
            </w:r>
          </w:p>
          <w:p w:rsidR="00EE5975" w:rsidRDefault="00A9651D">
            <w:pPr>
              <w:spacing w:after="120"/>
              <w:rPr>
                <w:b/>
                <w:color w:val="0070C0"/>
                <w:u w:val="single"/>
                <w:lang w:eastAsia="ko-KR"/>
              </w:rPr>
            </w:pPr>
            <w:r>
              <w:rPr>
                <w:b/>
                <w:color w:val="0070C0"/>
                <w:u w:val="single"/>
                <w:lang w:eastAsia="ko-KR"/>
              </w:rPr>
              <w:t>Issue 1-2-2</w:t>
            </w:r>
          </w:p>
          <w:p w:rsidR="00536007" w:rsidRDefault="00536007" w:rsidP="00536007">
            <w:pPr>
              <w:spacing w:after="120"/>
              <w:rPr>
                <w:b/>
                <w:color w:val="0070C0"/>
                <w:u w:val="single"/>
                <w:lang w:eastAsia="ko-KR"/>
              </w:rPr>
            </w:pPr>
            <w:r>
              <w:rPr>
                <w:b/>
                <w:color w:val="0070C0"/>
                <w:u w:val="single"/>
                <w:lang w:eastAsia="ko-KR"/>
              </w:rPr>
              <w:t>Issue 1-2-3</w:t>
            </w:r>
          </w:p>
          <w:p w:rsidR="00536007" w:rsidRDefault="00536007" w:rsidP="00536007">
            <w:pPr>
              <w:spacing w:after="120"/>
              <w:rPr>
                <w:b/>
                <w:color w:val="0070C0"/>
                <w:u w:val="single"/>
                <w:lang w:eastAsia="ko-KR"/>
              </w:rPr>
            </w:pPr>
            <w:r>
              <w:rPr>
                <w:b/>
                <w:color w:val="0070C0"/>
                <w:u w:val="single"/>
                <w:lang w:eastAsia="ko-KR"/>
              </w:rPr>
              <w:t>Issue 1-2-4</w:t>
            </w:r>
          </w:p>
          <w:p w:rsidR="00536007" w:rsidRDefault="00536007" w:rsidP="00536007">
            <w:pPr>
              <w:spacing w:after="120"/>
              <w:rPr>
                <w:b/>
                <w:color w:val="0070C0"/>
                <w:u w:val="single"/>
                <w:lang w:eastAsia="ko-KR"/>
              </w:rPr>
            </w:pPr>
            <w:r>
              <w:rPr>
                <w:b/>
                <w:color w:val="0070C0"/>
                <w:u w:val="single"/>
                <w:lang w:eastAsia="ko-KR"/>
              </w:rPr>
              <w:t>Issue 1-2-5</w:t>
            </w:r>
          </w:p>
          <w:p w:rsidR="00536007" w:rsidRDefault="00536007" w:rsidP="00536007">
            <w:pPr>
              <w:spacing w:after="120"/>
              <w:rPr>
                <w:rFonts w:eastAsiaTheme="minorEastAsia"/>
                <w:color w:val="0070C0"/>
                <w:lang w:val="en-US" w:eastAsia="zh-CN"/>
              </w:rPr>
            </w:pPr>
            <w:r>
              <w:rPr>
                <w:b/>
                <w:color w:val="0070C0"/>
                <w:u w:val="single"/>
                <w:lang w:eastAsia="ko-KR"/>
              </w:rPr>
              <w:t>Issue 1-2-6</w:t>
            </w:r>
          </w:p>
        </w:tc>
      </w:tr>
      <w:tr w:rsidR="00EE5975">
        <w:tc>
          <w:tcPr>
            <w:tcW w:w="1236" w:type="dxa"/>
          </w:tcPr>
          <w:p w:rsidR="00EE5975" w:rsidRDefault="00A9651D">
            <w:pPr>
              <w:spacing w:after="120"/>
              <w:rPr>
                <w:rFonts w:eastAsiaTheme="minorEastAsia"/>
                <w:color w:val="0070C0"/>
                <w:lang w:val="en-US" w:eastAsia="zh-CN"/>
              </w:rPr>
            </w:pPr>
            <w:r>
              <w:rPr>
                <w:rFonts w:eastAsiaTheme="minorEastAsia"/>
                <w:color w:val="0070C0"/>
                <w:lang w:val="en-US" w:eastAsia="zh-CN"/>
              </w:rPr>
              <w:t>YYY</w:t>
            </w:r>
          </w:p>
        </w:tc>
        <w:tc>
          <w:tcPr>
            <w:tcW w:w="8395" w:type="dxa"/>
          </w:tcPr>
          <w:p w:rsidR="00EE5975" w:rsidRDefault="00EE5975">
            <w:pPr>
              <w:spacing w:after="120"/>
              <w:rPr>
                <w:rFonts w:eastAsiaTheme="minorEastAsia"/>
                <w:color w:val="0070C0"/>
                <w:lang w:val="en-US" w:eastAsia="zh-CN"/>
              </w:rPr>
            </w:pPr>
          </w:p>
        </w:tc>
      </w:tr>
    </w:tbl>
    <w:p w:rsidR="00EE5975" w:rsidRDefault="00EE5975">
      <w:pPr>
        <w:spacing w:after="120"/>
        <w:rPr>
          <w:color w:val="0070C0"/>
          <w:szCs w:val="24"/>
          <w:lang w:eastAsia="zh-CN"/>
        </w:rPr>
      </w:pPr>
    </w:p>
    <w:p w:rsidR="00EE5975" w:rsidRDefault="00A9651D">
      <w:pPr>
        <w:pStyle w:val="2"/>
      </w:pPr>
      <w:r>
        <w:t>Summary</w:t>
      </w:r>
      <w:r>
        <w:rPr>
          <w:rFonts w:hint="eastAsia"/>
        </w:rPr>
        <w:t xml:space="preserve"> for 1st round </w:t>
      </w:r>
    </w:p>
    <w:p w:rsidR="00EE5975" w:rsidRDefault="00A9651D">
      <w:pPr>
        <w:pStyle w:val="3"/>
        <w:rPr>
          <w:sz w:val="24"/>
          <w:szCs w:val="16"/>
        </w:rPr>
      </w:pPr>
      <w:r>
        <w:rPr>
          <w:sz w:val="24"/>
          <w:szCs w:val="16"/>
        </w:rPr>
        <w:t xml:space="preserve">Open issues </w:t>
      </w:r>
    </w:p>
    <w:p w:rsidR="00EE5975" w:rsidRDefault="00A9651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EE5975">
        <w:tc>
          <w:tcPr>
            <w:tcW w:w="1242" w:type="dxa"/>
          </w:tcPr>
          <w:p w:rsidR="00EE5975" w:rsidRDefault="00EE5975">
            <w:pPr>
              <w:rPr>
                <w:rFonts w:eastAsiaTheme="minorEastAsia"/>
                <w:b/>
                <w:bCs/>
                <w:color w:val="0070C0"/>
                <w:lang w:val="en-US" w:eastAsia="zh-CN"/>
              </w:rPr>
            </w:pPr>
          </w:p>
        </w:tc>
        <w:tc>
          <w:tcPr>
            <w:tcW w:w="8615" w:type="dxa"/>
          </w:tcPr>
          <w:p w:rsidR="00EE5975" w:rsidRDefault="00A9651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E5975">
        <w:tc>
          <w:tcPr>
            <w:tcW w:w="1242" w:type="dxa"/>
          </w:tcPr>
          <w:p w:rsidR="00EE5975" w:rsidRDefault="00A9651D">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EE5975" w:rsidRDefault="00A9651D">
            <w:pPr>
              <w:rPr>
                <w:rFonts w:eastAsiaTheme="minorEastAsia"/>
                <w:i/>
                <w:color w:val="0070C0"/>
                <w:lang w:val="en-US" w:eastAsia="zh-CN"/>
              </w:rPr>
            </w:pPr>
            <w:r>
              <w:rPr>
                <w:rFonts w:eastAsiaTheme="minorEastAsia" w:hint="eastAsia"/>
                <w:i/>
                <w:color w:val="0070C0"/>
                <w:lang w:val="en-US" w:eastAsia="zh-CN"/>
              </w:rPr>
              <w:t>Tentative agreements:</w:t>
            </w:r>
          </w:p>
          <w:p w:rsidR="00EE5975" w:rsidRDefault="00A9651D">
            <w:pPr>
              <w:rPr>
                <w:rFonts w:eastAsiaTheme="minorEastAsia"/>
                <w:i/>
                <w:color w:val="0070C0"/>
                <w:lang w:val="en-US" w:eastAsia="zh-CN"/>
              </w:rPr>
            </w:pPr>
            <w:r>
              <w:rPr>
                <w:rFonts w:eastAsiaTheme="minorEastAsia" w:hint="eastAsia"/>
                <w:i/>
                <w:color w:val="0070C0"/>
                <w:lang w:val="en-US" w:eastAsia="zh-CN"/>
              </w:rPr>
              <w:t>Candidate options:</w:t>
            </w:r>
          </w:p>
          <w:p w:rsidR="00EE5975" w:rsidRDefault="00A9651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E5975" w:rsidRDefault="00EE5975">
      <w:pPr>
        <w:rPr>
          <w:i/>
          <w:color w:val="0070C0"/>
          <w:lang w:val="en-US" w:eastAsia="zh-CN"/>
        </w:rPr>
      </w:pPr>
    </w:p>
    <w:p w:rsidR="00EE5975" w:rsidRDefault="00EE5975">
      <w:pPr>
        <w:rPr>
          <w:i/>
          <w:color w:val="0070C0"/>
          <w:lang w:eastAsia="zh-CN"/>
        </w:rPr>
      </w:pPr>
    </w:p>
    <w:p w:rsidR="00EE5975" w:rsidRDefault="00A9651D">
      <w:pPr>
        <w:pStyle w:val="3"/>
        <w:rPr>
          <w:sz w:val="24"/>
          <w:szCs w:val="16"/>
        </w:rPr>
      </w:pPr>
      <w:r>
        <w:rPr>
          <w:sz w:val="24"/>
          <w:szCs w:val="16"/>
        </w:rPr>
        <w:t>CRs/TPs</w:t>
      </w:r>
    </w:p>
    <w:p w:rsidR="00EE5975" w:rsidRDefault="00A9651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EE5975" w:rsidRDefault="00A9651D">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EE5975">
        <w:tc>
          <w:tcPr>
            <w:tcW w:w="1242" w:type="dxa"/>
          </w:tcPr>
          <w:p w:rsidR="00EE5975" w:rsidRDefault="00A9651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E5975" w:rsidRDefault="00A9651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E5975">
        <w:tc>
          <w:tcPr>
            <w:tcW w:w="1242" w:type="dxa"/>
          </w:tcPr>
          <w:p w:rsidR="00EE5975" w:rsidRDefault="00A9651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E5975" w:rsidRDefault="00A9651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E5975" w:rsidRDefault="00EE5975">
      <w:pPr>
        <w:rPr>
          <w:color w:val="0070C0"/>
          <w:lang w:val="en-US" w:eastAsia="zh-CN"/>
        </w:rPr>
      </w:pPr>
    </w:p>
    <w:p w:rsidR="00EE5975" w:rsidRDefault="00A9651D">
      <w:pPr>
        <w:pStyle w:val="2"/>
      </w:pPr>
      <w:r>
        <w:rPr>
          <w:rFonts w:hint="eastAsia"/>
        </w:rPr>
        <w:t>Discussion on 2nd round</w:t>
      </w:r>
      <w:r>
        <w:t xml:space="preserve"> (if applicable)</w:t>
      </w:r>
    </w:p>
    <w:p w:rsidR="00EE5975" w:rsidRDefault="00EE5975">
      <w:pPr>
        <w:rPr>
          <w:lang w:val="sv-SE" w:eastAsia="zh-CN"/>
        </w:rPr>
      </w:pPr>
    </w:p>
    <w:p w:rsidR="00EE5975" w:rsidRDefault="00EE5975"/>
    <w:p w:rsidR="00EE5975" w:rsidRDefault="00A9651D">
      <w:pPr>
        <w:pStyle w:val="1"/>
        <w:rPr>
          <w:lang w:val="en-US" w:eastAsia="ja-JP"/>
        </w:rPr>
      </w:pPr>
      <w:r>
        <w:rPr>
          <w:lang w:val="en-US" w:eastAsia="ja-JP"/>
        </w:rPr>
        <w:t>Recommendations for Tdocs</w:t>
      </w:r>
    </w:p>
    <w:p w:rsidR="00EE5975" w:rsidRDefault="00A9651D">
      <w:pPr>
        <w:pStyle w:val="2"/>
      </w:pPr>
      <w:r>
        <w:rPr>
          <w:rFonts w:hint="eastAsia"/>
        </w:rPr>
        <w:t>1st</w:t>
      </w:r>
      <w:r>
        <w:t xml:space="preserve"> </w:t>
      </w:r>
      <w:r>
        <w:rPr>
          <w:rFonts w:hint="eastAsia"/>
        </w:rPr>
        <w:t xml:space="preserve">round </w:t>
      </w:r>
    </w:p>
    <w:p w:rsidR="00EE5975" w:rsidRDefault="00A9651D">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EE5975">
        <w:tc>
          <w:tcPr>
            <w:tcW w:w="2058" w:type="pct"/>
          </w:tcPr>
          <w:p w:rsidR="00EE5975" w:rsidRDefault="00A9651D">
            <w:pPr>
              <w:spacing w:after="120"/>
              <w:rPr>
                <w:b/>
                <w:bCs/>
                <w:color w:val="0070C0"/>
                <w:lang w:val="en-US" w:eastAsia="zh-CN"/>
              </w:rPr>
            </w:pPr>
            <w:r>
              <w:rPr>
                <w:b/>
                <w:bCs/>
                <w:color w:val="0070C0"/>
                <w:lang w:val="en-US" w:eastAsia="zh-CN"/>
              </w:rPr>
              <w:t>Title</w:t>
            </w:r>
          </w:p>
        </w:tc>
        <w:tc>
          <w:tcPr>
            <w:tcW w:w="1325" w:type="pct"/>
          </w:tcPr>
          <w:p w:rsidR="00EE5975" w:rsidRDefault="00A9651D">
            <w:pPr>
              <w:spacing w:after="120"/>
              <w:rPr>
                <w:b/>
                <w:bCs/>
                <w:color w:val="0070C0"/>
                <w:lang w:val="en-US" w:eastAsia="zh-CN"/>
              </w:rPr>
            </w:pPr>
            <w:r>
              <w:rPr>
                <w:b/>
                <w:bCs/>
                <w:color w:val="0070C0"/>
                <w:lang w:val="en-US" w:eastAsia="zh-CN"/>
              </w:rPr>
              <w:t>Source</w:t>
            </w:r>
          </w:p>
        </w:tc>
        <w:tc>
          <w:tcPr>
            <w:tcW w:w="1617" w:type="pct"/>
          </w:tcPr>
          <w:p w:rsidR="00EE5975" w:rsidRDefault="00A9651D">
            <w:pPr>
              <w:spacing w:after="120"/>
              <w:rPr>
                <w:b/>
                <w:bCs/>
                <w:color w:val="0070C0"/>
                <w:lang w:val="en-US" w:eastAsia="zh-CN"/>
              </w:rPr>
            </w:pPr>
            <w:r>
              <w:rPr>
                <w:b/>
                <w:bCs/>
                <w:color w:val="0070C0"/>
                <w:lang w:val="en-US" w:eastAsia="zh-CN"/>
              </w:rPr>
              <w:t>Comments</w:t>
            </w:r>
          </w:p>
        </w:tc>
      </w:tr>
      <w:tr w:rsidR="00EE5975">
        <w:tc>
          <w:tcPr>
            <w:tcW w:w="2058" w:type="pct"/>
          </w:tcPr>
          <w:p w:rsidR="00EE5975" w:rsidRDefault="00A9651D">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EE5975" w:rsidRDefault="00A9651D">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EE5975" w:rsidRDefault="00EE5975">
            <w:pPr>
              <w:spacing w:after="120"/>
              <w:rPr>
                <w:rFonts w:eastAsiaTheme="minorEastAsia"/>
                <w:color w:val="0070C0"/>
                <w:lang w:val="en-US" w:eastAsia="zh-CN"/>
              </w:rPr>
            </w:pPr>
          </w:p>
        </w:tc>
      </w:tr>
      <w:tr w:rsidR="00EE5975">
        <w:tc>
          <w:tcPr>
            <w:tcW w:w="2058" w:type="pct"/>
          </w:tcPr>
          <w:p w:rsidR="00EE5975" w:rsidRDefault="00A9651D">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EE5975" w:rsidRDefault="00A9651D">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EE5975" w:rsidRDefault="00A9651D">
            <w:pPr>
              <w:spacing w:after="120"/>
              <w:rPr>
                <w:rFonts w:eastAsiaTheme="minorEastAsia"/>
                <w:color w:val="0070C0"/>
                <w:lang w:val="en-US" w:eastAsia="zh-CN"/>
              </w:rPr>
            </w:pPr>
            <w:r>
              <w:rPr>
                <w:rFonts w:eastAsiaTheme="minorEastAsia"/>
                <w:color w:val="0070C0"/>
                <w:lang w:val="en-US" w:eastAsia="zh-CN"/>
              </w:rPr>
              <w:t>To: RAN_X; Cc: RAN_Y</w:t>
            </w:r>
          </w:p>
        </w:tc>
      </w:tr>
      <w:tr w:rsidR="00EE5975">
        <w:tc>
          <w:tcPr>
            <w:tcW w:w="2058" w:type="pct"/>
          </w:tcPr>
          <w:p w:rsidR="00EE5975" w:rsidRDefault="00EE5975">
            <w:pPr>
              <w:spacing w:after="120"/>
              <w:rPr>
                <w:rFonts w:eastAsiaTheme="minorEastAsia"/>
                <w:i/>
                <w:color w:val="0070C0"/>
                <w:lang w:val="en-US" w:eastAsia="zh-CN"/>
              </w:rPr>
            </w:pPr>
          </w:p>
        </w:tc>
        <w:tc>
          <w:tcPr>
            <w:tcW w:w="1325" w:type="pct"/>
          </w:tcPr>
          <w:p w:rsidR="00EE5975" w:rsidRDefault="00EE5975">
            <w:pPr>
              <w:spacing w:after="120"/>
              <w:rPr>
                <w:rFonts w:eastAsiaTheme="minorEastAsia"/>
                <w:i/>
                <w:color w:val="0070C0"/>
                <w:lang w:val="en-US" w:eastAsia="zh-CN"/>
              </w:rPr>
            </w:pPr>
          </w:p>
        </w:tc>
        <w:tc>
          <w:tcPr>
            <w:tcW w:w="1617" w:type="pct"/>
          </w:tcPr>
          <w:p w:rsidR="00EE5975" w:rsidRDefault="00EE5975">
            <w:pPr>
              <w:spacing w:after="120"/>
              <w:rPr>
                <w:rFonts w:eastAsiaTheme="minorEastAsia"/>
                <w:i/>
                <w:color w:val="0070C0"/>
                <w:lang w:val="en-US" w:eastAsia="zh-CN"/>
              </w:rPr>
            </w:pPr>
          </w:p>
        </w:tc>
      </w:tr>
    </w:tbl>
    <w:p w:rsidR="00EE5975" w:rsidRDefault="00EE5975">
      <w:pPr>
        <w:rPr>
          <w:lang w:val="en-US" w:eastAsia="ja-JP"/>
        </w:rPr>
      </w:pPr>
    </w:p>
    <w:p w:rsidR="00EE5975" w:rsidRDefault="00A9651D">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EE5975">
        <w:tc>
          <w:tcPr>
            <w:tcW w:w="1424" w:type="dxa"/>
          </w:tcPr>
          <w:p w:rsidR="00EE5975" w:rsidRDefault="00A9651D">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EE5975" w:rsidRDefault="00A9651D">
            <w:pPr>
              <w:spacing w:after="120"/>
              <w:rPr>
                <w:b/>
                <w:bCs/>
                <w:color w:val="0070C0"/>
                <w:lang w:val="en-US" w:eastAsia="zh-CN"/>
              </w:rPr>
            </w:pPr>
            <w:r>
              <w:rPr>
                <w:b/>
                <w:bCs/>
                <w:color w:val="0070C0"/>
                <w:lang w:val="en-US" w:eastAsia="zh-CN"/>
              </w:rPr>
              <w:t>Title</w:t>
            </w:r>
          </w:p>
        </w:tc>
        <w:tc>
          <w:tcPr>
            <w:tcW w:w="1418" w:type="dxa"/>
          </w:tcPr>
          <w:p w:rsidR="00EE5975" w:rsidRDefault="00A9651D">
            <w:pPr>
              <w:spacing w:after="120"/>
              <w:rPr>
                <w:b/>
                <w:bCs/>
                <w:color w:val="0070C0"/>
                <w:lang w:val="en-US" w:eastAsia="zh-CN"/>
              </w:rPr>
            </w:pPr>
            <w:r>
              <w:rPr>
                <w:b/>
                <w:bCs/>
                <w:color w:val="0070C0"/>
                <w:lang w:val="en-US" w:eastAsia="zh-CN"/>
              </w:rPr>
              <w:t>Source</w:t>
            </w:r>
          </w:p>
        </w:tc>
        <w:tc>
          <w:tcPr>
            <w:tcW w:w="2409" w:type="dxa"/>
          </w:tcPr>
          <w:p w:rsidR="00EE5975" w:rsidRDefault="00A9651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EE5975" w:rsidRDefault="00A9651D">
            <w:pPr>
              <w:spacing w:after="120"/>
              <w:rPr>
                <w:b/>
                <w:bCs/>
                <w:color w:val="0070C0"/>
                <w:lang w:val="en-US" w:eastAsia="zh-CN"/>
              </w:rPr>
            </w:pPr>
            <w:r>
              <w:rPr>
                <w:b/>
                <w:bCs/>
                <w:color w:val="0070C0"/>
                <w:lang w:val="en-US" w:eastAsia="zh-CN"/>
              </w:rPr>
              <w:t>Comments</w:t>
            </w:r>
          </w:p>
        </w:tc>
      </w:tr>
      <w:tr w:rsidR="00EE5975">
        <w:tc>
          <w:tcPr>
            <w:tcW w:w="1424" w:type="dxa"/>
          </w:tcPr>
          <w:p w:rsidR="00EE5975" w:rsidRDefault="00A9651D">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EE5975" w:rsidRDefault="00A9651D">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EE5975" w:rsidRDefault="00A9651D">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EE5975" w:rsidRDefault="00A9651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EE5975" w:rsidRDefault="00EE5975">
            <w:pPr>
              <w:spacing w:after="120"/>
              <w:rPr>
                <w:rFonts w:eastAsiaTheme="minorEastAsia"/>
                <w:color w:val="0070C0"/>
                <w:lang w:val="en-US" w:eastAsia="zh-CN"/>
              </w:rPr>
            </w:pPr>
          </w:p>
        </w:tc>
      </w:tr>
      <w:tr w:rsidR="00EE5975">
        <w:tc>
          <w:tcPr>
            <w:tcW w:w="1424" w:type="dxa"/>
          </w:tcPr>
          <w:p w:rsidR="00EE5975" w:rsidRDefault="00EE5975">
            <w:pPr>
              <w:spacing w:after="120"/>
              <w:rPr>
                <w:rFonts w:eastAsiaTheme="minorEastAsia"/>
                <w:color w:val="0070C0"/>
                <w:lang w:val="en-US" w:eastAsia="zh-CN"/>
              </w:rPr>
            </w:pPr>
          </w:p>
        </w:tc>
        <w:tc>
          <w:tcPr>
            <w:tcW w:w="2682" w:type="dxa"/>
          </w:tcPr>
          <w:p w:rsidR="00EE5975" w:rsidRDefault="00EE5975">
            <w:pPr>
              <w:spacing w:after="120"/>
              <w:rPr>
                <w:rFonts w:eastAsiaTheme="minorEastAsia"/>
                <w:color w:val="0070C0"/>
                <w:lang w:val="en-US" w:eastAsia="zh-CN"/>
              </w:rPr>
            </w:pPr>
          </w:p>
        </w:tc>
        <w:tc>
          <w:tcPr>
            <w:tcW w:w="1418" w:type="dxa"/>
          </w:tcPr>
          <w:p w:rsidR="00EE5975" w:rsidRDefault="00EE5975">
            <w:pPr>
              <w:spacing w:after="120"/>
              <w:rPr>
                <w:rFonts w:eastAsiaTheme="minorEastAsia"/>
                <w:color w:val="0070C0"/>
                <w:lang w:val="en-US" w:eastAsia="zh-CN"/>
              </w:rPr>
            </w:pPr>
          </w:p>
        </w:tc>
        <w:tc>
          <w:tcPr>
            <w:tcW w:w="2409" w:type="dxa"/>
          </w:tcPr>
          <w:p w:rsidR="00EE5975" w:rsidRDefault="00EE5975">
            <w:pPr>
              <w:spacing w:after="120"/>
              <w:rPr>
                <w:rFonts w:eastAsiaTheme="minorEastAsia"/>
                <w:color w:val="0070C0"/>
                <w:lang w:val="en-US" w:eastAsia="zh-CN"/>
              </w:rPr>
            </w:pPr>
          </w:p>
        </w:tc>
        <w:tc>
          <w:tcPr>
            <w:tcW w:w="1698" w:type="dxa"/>
          </w:tcPr>
          <w:p w:rsidR="00EE5975" w:rsidRDefault="00EE5975">
            <w:pPr>
              <w:spacing w:after="120"/>
              <w:rPr>
                <w:rFonts w:eastAsiaTheme="minorEastAsia"/>
                <w:color w:val="0070C0"/>
                <w:lang w:val="en-US" w:eastAsia="zh-CN"/>
              </w:rPr>
            </w:pPr>
          </w:p>
        </w:tc>
      </w:tr>
      <w:tr w:rsidR="00EE5975">
        <w:tc>
          <w:tcPr>
            <w:tcW w:w="1424" w:type="dxa"/>
          </w:tcPr>
          <w:p w:rsidR="00EE5975" w:rsidRDefault="00EE5975">
            <w:pPr>
              <w:spacing w:after="120"/>
              <w:rPr>
                <w:rFonts w:eastAsiaTheme="minorEastAsia"/>
                <w:color w:val="0070C0"/>
                <w:lang w:val="en-US" w:eastAsia="zh-CN"/>
              </w:rPr>
            </w:pPr>
          </w:p>
        </w:tc>
        <w:tc>
          <w:tcPr>
            <w:tcW w:w="2682" w:type="dxa"/>
          </w:tcPr>
          <w:p w:rsidR="00EE5975" w:rsidRDefault="00EE5975">
            <w:pPr>
              <w:spacing w:after="120"/>
              <w:rPr>
                <w:rFonts w:eastAsiaTheme="minorEastAsia"/>
                <w:color w:val="0070C0"/>
                <w:lang w:val="en-US" w:eastAsia="zh-CN"/>
              </w:rPr>
            </w:pPr>
          </w:p>
        </w:tc>
        <w:tc>
          <w:tcPr>
            <w:tcW w:w="1418" w:type="dxa"/>
          </w:tcPr>
          <w:p w:rsidR="00EE5975" w:rsidRDefault="00EE5975">
            <w:pPr>
              <w:spacing w:after="120"/>
              <w:rPr>
                <w:rFonts w:eastAsiaTheme="minorEastAsia"/>
                <w:color w:val="0070C0"/>
                <w:lang w:val="en-US" w:eastAsia="zh-CN"/>
              </w:rPr>
            </w:pPr>
          </w:p>
        </w:tc>
        <w:tc>
          <w:tcPr>
            <w:tcW w:w="2409" w:type="dxa"/>
          </w:tcPr>
          <w:p w:rsidR="00EE5975" w:rsidRDefault="00EE5975">
            <w:pPr>
              <w:spacing w:after="120"/>
              <w:rPr>
                <w:rFonts w:eastAsiaTheme="minorEastAsia"/>
                <w:color w:val="0070C0"/>
                <w:lang w:val="en-US" w:eastAsia="zh-CN"/>
              </w:rPr>
            </w:pPr>
          </w:p>
        </w:tc>
        <w:tc>
          <w:tcPr>
            <w:tcW w:w="1698" w:type="dxa"/>
          </w:tcPr>
          <w:p w:rsidR="00EE5975" w:rsidRDefault="00EE5975">
            <w:pPr>
              <w:spacing w:after="120"/>
              <w:rPr>
                <w:rFonts w:eastAsiaTheme="minorEastAsia"/>
                <w:color w:val="0070C0"/>
                <w:lang w:val="en-US" w:eastAsia="zh-CN"/>
              </w:rPr>
            </w:pPr>
          </w:p>
        </w:tc>
      </w:tr>
      <w:tr w:rsidR="00EE5975">
        <w:tc>
          <w:tcPr>
            <w:tcW w:w="1424" w:type="dxa"/>
          </w:tcPr>
          <w:p w:rsidR="00EE5975" w:rsidRDefault="00EE5975">
            <w:pPr>
              <w:spacing w:after="120"/>
              <w:rPr>
                <w:rFonts w:eastAsiaTheme="minorEastAsia"/>
                <w:color w:val="0070C0"/>
                <w:lang w:eastAsia="zh-CN"/>
              </w:rPr>
            </w:pPr>
          </w:p>
        </w:tc>
        <w:tc>
          <w:tcPr>
            <w:tcW w:w="2682" w:type="dxa"/>
          </w:tcPr>
          <w:p w:rsidR="00EE5975" w:rsidRDefault="00EE5975">
            <w:pPr>
              <w:spacing w:after="120"/>
              <w:rPr>
                <w:rFonts w:eastAsiaTheme="minorEastAsia"/>
                <w:i/>
                <w:color w:val="0070C0"/>
                <w:lang w:val="en-US" w:eastAsia="zh-CN"/>
              </w:rPr>
            </w:pPr>
          </w:p>
        </w:tc>
        <w:tc>
          <w:tcPr>
            <w:tcW w:w="1418" w:type="dxa"/>
          </w:tcPr>
          <w:p w:rsidR="00EE5975" w:rsidRDefault="00EE5975">
            <w:pPr>
              <w:spacing w:after="120"/>
              <w:rPr>
                <w:rFonts w:eastAsiaTheme="minorEastAsia"/>
                <w:i/>
                <w:color w:val="0070C0"/>
                <w:lang w:val="en-US" w:eastAsia="zh-CN"/>
              </w:rPr>
            </w:pPr>
          </w:p>
        </w:tc>
        <w:tc>
          <w:tcPr>
            <w:tcW w:w="2409" w:type="dxa"/>
          </w:tcPr>
          <w:p w:rsidR="00EE5975" w:rsidRDefault="00EE5975">
            <w:pPr>
              <w:spacing w:after="120"/>
              <w:rPr>
                <w:rFonts w:eastAsiaTheme="minorEastAsia"/>
                <w:color w:val="0070C0"/>
                <w:lang w:val="en-US" w:eastAsia="zh-CN"/>
              </w:rPr>
            </w:pPr>
          </w:p>
        </w:tc>
        <w:tc>
          <w:tcPr>
            <w:tcW w:w="1698" w:type="dxa"/>
          </w:tcPr>
          <w:p w:rsidR="00EE5975" w:rsidRDefault="00EE5975">
            <w:pPr>
              <w:spacing w:after="120"/>
              <w:rPr>
                <w:rFonts w:eastAsiaTheme="minorEastAsia"/>
                <w:i/>
                <w:color w:val="0070C0"/>
                <w:lang w:val="en-US" w:eastAsia="zh-CN"/>
              </w:rPr>
            </w:pPr>
          </w:p>
        </w:tc>
      </w:tr>
    </w:tbl>
    <w:p w:rsidR="00EE5975" w:rsidRDefault="00EE5975">
      <w:pPr>
        <w:rPr>
          <w:lang w:eastAsia="ja-JP"/>
        </w:rPr>
      </w:pPr>
    </w:p>
    <w:p w:rsidR="00EE5975" w:rsidRDefault="00A9651D">
      <w:pPr>
        <w:rPr>
          <w:rFonts w:eastAsiaTheme="minorEastAsia"/>
          <w:color w:val="0070C0"/>
          <w:lang w:val="en-US" w:eastAsia="zh-CN"/>
        </w:rPr>
      </w:pPr>
      <w:r>
        <w:rPr>
          <w:rFonts w:eastAsiaTheme="minorEastAsia"/>
          <w:color w:val="0070C0"/>
          <w:lang w:val="en-US" w:eastAsia="zh-CN"/>
        </w:rPr>
        <w:t>Notes:</w:t>
      </w:r>
    </w:p>
    <w:p w:rsidR="00EE5975" w:rsidRDefault="00A9651D">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EE5975" w:rsidRDefault="00A9651D">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EE5975" w:rsidRDefault="00A9651D">
      <w:pPr>
        <w:pStyle w:val="afc"/>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EE5975" w:rsidRDefault="00A9651D">
      <w:pPr>
        <w:pStyle w:val="afc"/>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EE5975" w:rsidRDefault="00A9651D">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EE5975" w:rsidRDefault="00A9651D">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EE5975" w:rsidRDefault="00EE5975">
      <w:pPr>
        <w:rPr>
          <w:rFonts w:eastAsiaTheme="minorEastAsia"/>
          <w:color w:val="0070C0"/>
          <w:lang w:val="en-US" w:eastAsia="zh-CN"/>
        </w:rPr>
      </w:pPr>
    </w:p>
    <w:p w:rsidR="00EE5975" w:rsidRDefault="00A9651D">
      <w:pPr>
        <w:pStyle w:val="2"/>
      </w:pPr>
      <w:r>
        <w:t xml:space="preserve">2nd </w:t>
      </w:r>
      <w:r>
        <w:rPr>
          <w:rFonts w:hint="eastAsia"/>
        </w:rPr>
        <w:t xml:space="preserve">round </w:t>
      </w:r>
    </w:p>
    <w:p w:rsidR="00EE5975" w:rsidRDefault="00EE5975">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EE5975">
        <w:tc>
          <w:tcPr>
            <w:tcW w:w="1424" w:type="dxa"/>
          </w:tcPr>
          <w:p w:rsidR="00EE5975" w:rsidRDefault="00A9651D">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rsidR="00EE5975" w:rsidRDefault="00A9651D">
            <w:pPr>
              <w:spacing w:after="120"/>
              <w:rPr>
                <w:b/>
                <w:bCs/>
                <w:color w:val="0070C0"/>
                <w:lang w:val="en-US" w:eastAsia="zh-CN"/>
              </w:rPr>
            </w:pPr>
            <w:r>
              <w:rPr>
                <w:b/>
                <w:bCs/>
                <w:color w:val="0070C0"/>
                <w:lang w:val="en-US" w:eastAsia="zh-CN"/>
              </w:rPr>
              <w:t>Title</w:t>
            </w:r>
          </w:p>
        </w:tc>
        <w:tc>
          <w:tcPr>
            <w:tcW w:w="1418" w:type="dxa"/>
          </w:tcPr>
          <w:p w:rsidR="00EE5975" w:rsidRDefault="00A9651D">
            <w:pPr>
              <w:spacing w:after="120"/>
              <w:rPr>
                <w:b/>
                <w:bCs/>
                <w:color w:val="0070C0"/>
                <w:lang w:val="en-US" w:eastAsia="zh-CN"/>
              </w:rPr>
            </w:pPr>
            <w:r>
              <w:rPr>
                <w:b/>
                <w:bCs/>
                <w:color w:val="0070C0"/>
                <w:lang w:val="en-US" w:eastAsia="zh-CN"/>
              </w:rPr>
              <w:t>Source</w:t>
            </w:r>
          </w:p>
        </w:tc>
        <w:tc>
          <w:tcPr>
            <w:tcW w:w="2409" w:type="dxa"/>
          </w:tcPr>
          <w:p w:rsidR="00EE5975" w:rsidRDefault="00A9651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EE5975" w:rsidRDefault="00A9651D">
            <w:pPr>
              <w:spacing w:after="120"/>
              <w:rPr>
                <w:b/>
                <w:bCs/>
                <w:color w:val="0070C0"/>
                <w:lang w:val="en-US" w:eastAsia="zh-CN"/>
              </w:rPr>
            </w:pPr>
            <w:r>
              <w:rPr>
                <w:b/>
                <w:bCs/>
                <w:color w:val="0070C0"/>
                <w:lang w:val="en-US" w:eastAsia="zh-CN"/>
              </w:rPr>
              <w:t>Comments</w:t>
            </w:r>
          </w:p>
        </w:tc>
      </w:tr>
      <w:tr w:rsidR="00EE5975">
        <w:tc>
          <w:tcPr>
            <w:tcW w:w="1424" w:type="dxa"/>
          </w:tcPr>
          <w:p w:rsidR="00EE5975" w:rsidRDefault="00A9651D">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EE5975" w:rsidRDefault="00A9651D">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EE5975" w:rsidRDefault="00A9651D">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EE5975" w:rsidRDefault="00A9651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EE5975" w:rsidRDefault="00EE5975">
            <w:pPr>
              <w:spacing w:after="120"/>
              <w:rPr>
                <w:rFonts w:eastAsiaTheme="minorEastAsia"/>
                <w:color w:val="0070C0"/>
                <w:lang w:val="en-US" w:eastAsia="zh-CN"/>
              </w:rPr>
            </w:pPr>
          </w:p>
        </w:tc>
      </w:tr>
      <w:tr w:rsidR="00EE5975">
        <w:tc>
          <w:tcPr>
            <w:tcW w:w="1424" w:type="dxa"/>
          </w:tcPr>
          <w:p w:rsidR="00EE5975" w:rsidRDefault="00A9651D">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EE5975" w:rsidRDefault="00A9651D">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EE5975" w:rsidRDefault="00A9651D">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EE5975" w:rsidRDefault="00A9651D">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EE5975" w:rsidRDefault="00EE5975">
            <w:pPr>
              <w:spacing w:after="120"/>
              <w:rPr>
                <w:rFonts w:eastAsiaTheme="minorEastAsia"/>
                <w:color w:val="0070C0"/>
                <w:lang w:val="en-US" w:eastAsia="zh-CN"/>
              </w:rPr>
            </w:pPr>
          </w:p>
        </w:tc>
      </w:tr>
      <w:tr w:rsidR="00EE5975">
        <w:tc>
          <w:tcPr>
            <w:tcW w:w="1424" w:type="dxa"/>
          </w:tcPr>
          <w:p w:rsidR="00EE5975" w:rsidRDefault="00A9651D">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EE5975" w:rsidRDefault="00A9651D">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EE5975" w:rsidRDefault="00A9651D">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EE5975" w:rsidRDefault="00A9651D">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EE5975" w:rsidRDefault="00EE5975">
            <w:pPr>
              <w:spacing w:after="120"/>
              <w:rPr>
                <w:rFonts w:eastAsiaTheme="minorEastAsia"/>
                <w:color w:val="0070C0"/>
                <w:lang w:val="en-US" w:eastAsia="zh-CN"/>
              </w:rPr>
            </w:pPr>
          </w:p>
        </w:tc>
      </w:tr>
      <w:tr w:rsidR="00EE5975">
        <w:tc>
          <w:tcPr>
            <w:tcW w:w="1424" w:type="dxa"/>
          </w:tcPr>
          <w:p w:rsidR="00EE5975" w:rsidRDefault="00EE5975">
            <w:pPr>
              <w:spacing w:after="120"/>
              <w:rPr>
                <w:rFonts w:eastAsiaTheme="minorEastAsia"/>
                <w:color w:val="0070C0"/>
                <w:lang w:eastAsia="zh-CN"/>
              </w:rPr>
            </w:pPr>
          </w:p>
        </w:tc>
        <w:tc>
          <w:tcPr>
            <w:tcW w:w="2682" w:type="dxa"/>
          </w:tcPr>
          <w:p w:rsidR="00EE5975" w:rsidRDefault="00EE5975">
            <w:pPr>
              <w:spacing w:after="120"/>
              <w:rPr>
                <w:rFonts w:eastAsiaTheme="minorEastAsia"/>
                <w:i/>
                <w:color w:val="0070C0"/>
                <w:lang w:val="en-US" w:eastAsia="zh-CN"/>
              </w:rPr>
            </w:pPr>
          </w:p>
        </w:tc>
        <w:tc>
          <w:tcPr>
            <w:tcW w:w="1418" w:type="dxa"/>
          </w:tcPr>
          <w:p w:rsidR="00EE5975" w:rsidRDefault="00EE5975">
            <w:pPr>
              <w:spacing w:after="120"/>
              <w:rPr>
                <w:rFonts w:eastAsiaTheme="minorEastAsia"/>
                <w:i/>
                <w:color w:val="0070C0"/>
                <w:lang w:val="en-US" w:eastAsia="zh-CN"/>
              </w:rPr>
            </w:pPr>
          </w:p>
        </w:tc>
        <w:tc>
          <w:tcPr>
            <w:tcW w:w="2409" w:type="dxa"/>
          </w:tcPr>
          <w:p w:rsidR="00EE5975" w:rsidRDefault="00EE5975">
            <w:pPr>
              <w:spacing w:after="120"/>
              <w:rPr>
                <w:rFonts w:eastAsiaTheme="minorEastAsia"/>
                <w:color w:val="0070C0"/>
                <w:lang w:val="en-US" w:eastAsia="zh-CN"/>
              </w:rPr>
            </w:pPr>
          </w:p>
        </w:tc>
        <w:tc>
          <w:tcPr>
            <w:tcW w:w="1698" w:type="dxa"/>
          </w:tcPr>
          <w:p w:rsidR="00EE5975" w:rsidRDefault="00EE5975">
            <w:pPr>
              <w:spacing w:after="120"/>
              <w:rPr>
                <w:rFonts w:eastAsiaTheme="minorEastAsia"/>
                <w:i/>
                <w:color w:val="0070C0"/>
                <w:lang w:val="en-US" w:eastAsia="zh-CN"/>
              </w:rPr>
            </w:pPr>
          </w:p>
        </w:tc>
      </w:tr>
    </w:tbl>
    <w:p w:rsidR="00EE5975" w:rsidRDefault="00EE5975">
      <w:pPr>
        <w:rPr>
          <w:rFonts w:eastAsiaTheme="minorEastAsia"/>
          <w:color w:val="0070C0"/>
          <w:lang w:val="en-US" w:eastAsia="zh-CN"/>
        </w:rPr>
      </w:pPr>
    </w:p>
    <w:p w:rsidR="00EE5975" w:rsidRDefault="00A9651D">
      <w:pPr>
        <w:rPr>
          <w:rFonts w:eastAsiaTheme="minorEastAsia"/>
          <w:color w:val="0070C0"/>
          <w:lang w:val="en-US" w:eastAsia="zh-CN"/>
        </w:rPr>
      </w:pPr>
      <w:r>
        <w:rPr>
          <w:rFonts w:eastAsiaTheme="minorEastAsia"/>
          <w:color w:val="0070C0"/>
          <w:lang w:val="en-US" w:eastAsia="zh-CN"/>
        </w:rPr>
        <w:t>Notes:</w:t>
      </w:r>
    </w:p>
    <w:p w:rsidR="00EE5975" w:rsidRDefault="00A9651D">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EE5975" w:rsidRDefault="00A9651D">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EE5975" w:rsidRDefault="00A9651D">
      <w:pPr>
        <w:pStyle w:val="afc"/>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EE5975" w:rsidRDefault="00A9651D">
      <w:pPr>
        <w:pStyle w:val="afc"/>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EE5975" w:rsidRDefault="00A9651D">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EE5975" w:rsidRDefault="00EE5975">
      <w:pPr>
        <w:rPr>
          <w:rFonts w:ascii="Arial" w:hAnsi="Arial"/>
          <w:lang w:val="en-US" w:eastAsia="zh-CN"/>
        </w:rPr>
      </w:pPr>
    </w:p>
    <w:sectPr w:rsidR="00EE59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AF" w:rsidRDefault="00506BAF" w:rsidP="00CD4564">
      <w:pPr>
        <w:spacing w:after="0" w:line="240" w:lineRule="auto"/>
      </w:pPr>
      <w:r>
        <w:separator/>
      </w:r>
    </w:p>
  </w:endnote>
  <w:endnote w:type="continuationSeparator" w:id="0">
    <w:p w:rsidR="00506BAF" w:rsidRDefault="00506BAF" w:rsidP="00C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0000000000000000000"/>
    <w:charset w:val="8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AF" w:rsidRDefault="00506BAF" w:rsidP="00CD4564">
      <w:pPr>
        <w:spacing w:after="0" w:line="240" w:lineRule="auto"/>
      </w:pPr>
      <w:r>
        <w:separator/>
      </w:r>
    </w:p>
  </w:footnote>
  <w:footnote w:type="continuationSeparator" w:id="0">
    <w:p w:rsidR="00506BAF" w:rsidRDefault="00506BAF" w:rsidP="00CD4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B753C"/>
    <w:multiLevelType w:val="hybridMultilevel"/>
    <w:tmpl w:val="AD065420"/>
    <w:lvl w:ilvl="0" w:tplc="BC2EBD28">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lang w:val="en-GB"/>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E8D6C2E"/>
    <w:multiLevelType w:val="multilevel"/>
    <w:tmpl w:val="3E8D6C2E"/>
    <w:lvl w:ilvl="0">
      <w:numFmt w:val="bullet"/>
      <w:lvlText w:val="-"/>
      <w:lvlJc w:val="left"/>
      <w:pPr>
        <w:ind w:left="1637" w:hanging="360"/>
      </w:pPr>
      <w:rPr>
        <w:rFonts w:ascii="Times New Roman" w:eastAsiaTheme="minorHAnsi" w:hAnsi="Times New Roman" w:cs="Times New Roman" w:hint="default"/>
        <w:b/>
        <w:i w:val="0"/>
        <w:color w:val="000000" w:themeColor="text1"/>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1637" w:hanging="360"/>
      </w:pPr>
      <w:rPr>
        <w:rFonts w:ascii="Times New Roman" w:hAnsi="Times New Roman" w:cs="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5889" w:hanging="360"/>
      </w:pPr>
      <w:rPr>
        <w:rFonts w:ascii="Times New Roman" w:hAnsi="Times New Roman" w:cs="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A44281"/>
    <w:multiLevelType w:val="multilevel"/>
    <w:tmpl w:val="4DA44281"/>
    <w:lvl w:ilvl="0">
      <w:start w:val="1"/>
      <w:numFmt w:val="decimal"/>
      <w:pStyle w:val="RAN4Proposal0"/>
      <w:lvlText w:val="Proposal %1:"/>
      <w:lvlJc w:val="left"/>
      <w:pPr>
        <w:ind w:left="9433" w:hanging="360"/>
      </w:pPr>
      <w:rPr>
        <w:rFonts w:ascii="Times New Roman" w:hAnsi="Times New Roman" w:cs="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EA767D1"/>
    <w:multiLevelType w:val="hybridMultilevel"/>
    <w:tmpl w:val="FDE83834"/>
    <w:lvl w:ilvl="0" w:tplc="5AAC12E2">
      <w:start w:val="30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15304"/>
    <w:multiLevelType w:val="multilevel"/>
    <w:tmpl w:val="6581530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6918078F"/>
    <w:multiLevelType w:val="hybridMultilevel"/>
    <w:tmpl w:val="697E8CDC"/>
    <w:lvl w:ilvl="0" w:tplc="5AAC12E2">
      <w:start w:val="30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0"/>
  </w:num>
  <w:num w:numId="12">
    <w:abstractNumId w:val="3"/>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17C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B6CA7"/>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534"/>
    <w:rsid w:val="00136D4C"/>
    <w:rsid w:val="00142538"/>
    <w:rsid w:val="00142BB9"/>
    <w:rsid w:val="00144F96"/>
    <w:rsid w:val="00151EAC"/>
    <w:rsid w:val="00153528"/>
    <w:rsid w:val="00154E68"/>
    <w:rsid w:val="00162548"/>
    <w:rsid w:val="00167D90"/>
    <w:rsid w:val="00172183"/>
    <w:rsid w:val="001751AB"/>
    <w:rsid w:val="00175A3F"/>
    <w:rsid w:val="00180E09"/>
    <w:rsid w:val="00183D4C"/>
    <w:rsid w:val="00183F6D"/>
    <w:rsid w:val="0018670E"/>
    <w:rsid w:val="0019219A"/>
    <w:rsid w:val="00195077"/>
    <w:rsid w:val="001A033F"/>
    <w:rsid w:val="001A08AA"/>
    <w:rsid w:val="001A59CB"/>
    <w:rsid w:val="001B169C"/>
    <w:rsid w:val="001B7991"/>
    <w:rsid w:val="001C1409"/>
    <w:rsid w:val="001C2AE6"/>
    <w:rsid w:val="001C4A89"/>
    <w:rsid w:val="001C4C96"/>
    <w:rsid w:val="001C6177"/>
    <w:rsid w:val="001D0363"/>
    <w:rsid w:val="001D12B4"/>
    <w:rsid w:val="001D3C34"/>
    <w:rsid w:val="001D7D94"/>
    <w:rsid w:val="001E0A28"/>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36D2"/>
    <w:rsid w:val="002666AE"/>
    <w:rsid w:val="0027254A"/>
    <w:rsid w:val="00274E1A"/>
    <w:rsid w:val="002775B1"/>
    <w:rsid w:val="002775B9"/>
    <w:rsid w:val="002811C4"/>
    <w:rsid w:val="00282213"/>
    <w:rsid w:val="00284016"/>
    <w:rsid w:val="002858BF"/>
    <w:rsid w:val="002924B3"/>
    <w:rsid w:val="002939AF"/>
    <w:rsid w:val="00294491"/>
    <w:rsid w:val="00294BDE"/>
    <w:rsid w:val="002A0CED"/>
    <w:rsid w:val="002A277B"/>
    <w:rsid w:val="002A4CD0"/>
    <w:rsid w:val="002A7DA6"/>
    <w:rsid w:val="002B516C"/>
    <w:rsid w:val="002B5E1D"/>
    <w:rsid w:val="002B60C1"/>
    <w:rsid w:val="002C4B52"/>
    <w:rsid w:val="002D03E5"/>
    <w:rsid w:val="002D36EB"/>
    <w:rsid w:val="002D6BDF"/>
    <w:rsid w:val="002E15B8"/>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4CDB"/>
    <w:rsid w:val="00355873"/>
    <w:rsid w:val="0035660F"/>
    <w:rsid w:val="003628B9"/>
    <w:rsid w:val="00362D8F"/>
    <w:rsid w:val="00367724"/>
    <w:rsid w:val="003710BA"/>
    <w:rsid w:val="003770F6"/>
    <w:rsid w:val="00380C2C"/>
    <w:rsid w:val="00383E37"/>
    <w:rsid w:val="0039146C"/>
    <w:rsid w:val="00393042"/>
    <w:rsid w:val="00394AD5"/>
    <w:rsid w:val="0039642D"/>
    <w:rsid w:val="003A2E40"/>
    <w:rsid w:val="003A6D85"/>
    <w:rsid w:val="003B0158"/>
    <w:rsid w:val="003B40B6"/>
    <w:rsid w:val="003B56DB"/>
    <w:rsid w:val="003B755E"/>
    <w:rsid w:val="003C1C8D"/>
    <w:rsid w:val="003C228E"/>
    <w:rsid w:val="003C2CEA"/>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6AB2"/>
    <w:rsid w:val="0048750F"/>
    <w:rsid w:val="004A495F"/>
    <w:rsid w:val="004A7544"/>
    <w:rsid w:val="004B6B0F"/>
    <w:rsid w:val="004C54E5"/>
    <w:rsid w:val="004C7DC8"/>
    <w:rsid w:val="004D21B0"/>
    <w:rsid w:val="004D4522"/>
    <w:rsid w:val="004D737D"/>
    <w:rsid w:val="004E2659"/>
    <w:rsid w:val="004E39EE"/>
    <w:rsid w:val="004E475C"/>
    <w:rsid w:val="004E56E0"/>
    <w:rsid w:val="004E7329"/>
    <w:rsid w:val="004F15BD"/>
    <w:rsid w:val="004F2CB0"/>
    <w:rsid w:val="005017F7"/>
    <w:rsid w:val="00501FA7"/>
    <w:rsid w:val="005034DC"/>
    <w:rsid w:val="00505BFA"/>
    <w:rsid w:val="00506BAF"/>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07"/>
    <w:rsid w:val="00541573"/>
    <w:rsid w:val="0054348A"/>
    <w:rsid w:val="005460A0"/>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1FB1"/>
    <w:rsid w:val="00602D27"/>
    <w:rsid w:val="006144A1"/>
    <w:rsid w:val="00615EBB"/>
    <w:rsid w:val="00616096"/>
    <w:rsid w:val="006160A2"/>
    <w:rsid w:val="006302AA"/>
    <w:rsid w:val="006363BD"/>
    <w:rsid w:val="00640823"/>
    <w:rsid w:val="006412DC"/>
    <w:rsid w:val="00642BC6"/>
    <w:rsid w:val="00644790"/>
    <w:rsid w:val="006501AF"/>
    <w:rsid w:val="00650DDE"/>
    <w:rsid w:val="0065505B"/>
    <w:rsid w:val="006670AC"/>
    <w:rsid w:val="00667971"/>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41E"/>
    <w:rsid w:val="0073390A"/>
    <w:rsid w:val="00734E64"/>
    <w:rsid w:val="00736B37"/>
    <w:rsid w:val="00740A35"/>
    <w:rsid w:val="007520B4"/>
    <w:rsid w:val="00754688"/>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2A55"/>
    <w:rsid w:val="007E7062"/>
    <w:rsid w:val="007F0E1E"/>
    <w:rsid w:val="007F29A7"/>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0590"/>
    <w:rsid w:val="008B3194"/>
    <w:rsid w:val="008B5AE7"/>
    <w:rsid w:val="008C476F"/>
    <w:rsid w:val="008C60E9"/>
    <w:rsid w:val="008D1B7C"/>
    <w:rsid w:val="008D6657"/>
    <w:rsid w:val="008E1F60"/>
    <w:rsid w:val="008E307E"/>
    <w:rsid w:val="008F4DD1"/>
    <w:rsid w:val="008F4FE9"/>
    <w:rsid w:val="008F5464"/>
    <w:rsid w:val="008F6056"/>
    <w:rsid w:val="00902C07"/>
    <w:rsid w:val="00905804"/>
    <w:rsid w:val="00906211"/>
    <w:rsid w:val="009101E2"/>
    <w:rsid w:val="00915D73"/>
    <w:rsid w:val="00916077"/>
    <w:rsid w:val="009170A2"/>
    <w:rsid w:val="009208A6"/>
    <w:rsid w:val="00921BEF"/>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3088"/>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DA"/>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435"/>
    <w:rsid w:val="00A61B7D"/>
    <w:rsid w:val="00A6605B"/>
    <w:rsid w:val="00A66ADC"/>
    <w:rsid w:val="00A7147D"/>
    <w:rsid w:val="00A81B15"/>
    <w:rsid w:val="00A837FF"/>
    <w:rsid w:val="00A84DC8"/>
    <w:rsid w:val="00A85DBC"/>
    <w:rsid w:val="00A8673A"/>
    <w:rsid w:val="00A87FEB"/>
    <w:rsid w:val="00A93F9F"/>
    <w:rsid w:val="00A9420E"/>
    <w:rsid w:val="00A9651D"/>
    <w:rsid w:val="00A97648"/>
    <w:rsid w:val="00AA1CFD"/>
    <w:rsid w:val="00AA2239"/>
    <w:rsid w:val="00AA33D2"/>
    <w:rsid w:val="00AB0727"/>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4DF0"/>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4E41"/>
    <w:rsid w:val="00C26222"/>
    <w:rsid w:val="00C31283"/>
    <w:rsid w:val="00C32196"/>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5C8"/>
    <w:rsid w:val="00CB0305"/>
    <w:rsid w:val="00CB33C7"/>
    <w:rsid w:val="00CB6DA7"/>
    <w:rsid w:val="00CB7E4C"/>
    <w:rsid w:val="00CC25B4"/>
    <w:rsid w:val="00CC5F88"/>
    <w:rsid w:val="00CC69C8"/>
    <w:rsid w:val="00CC77A2"/>
    <w:rsid w:val="00CD307E"/>
    <w:rsid w:val="00CD4564"/>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215E"/>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57D6E"/>
    <w:rsid w:val="00E65BC6"/>
    <w:rsid w:val="00E661FF"/>
    <w:rsid w:val="00E726EB"/>
    <w:rsid w:val="00E72CF1"/>
    <w:rsid w:val="00E80B52"/>
    <w:rsid w:val="00E824C3"/>
    <w:rsid w:val="00E840B3"/>
    <w:rsid w:val="00E84D10"/>
    <w:rsid w:val="00E8629F"/>
    <w:rsid w:val="00E90899"/>
    <w:rsid w:val="00E91008"/>
    <w:rsid w:val="00E9374E"/>
    <w:rsid w:val="00E94F54"/>
    <w:rsid w:val="00E97AD5"/>
    <w:rsid w:val="00EA1111"/>
    <w:rsid w:val="00EA3B4F"/>
    <w:rsid w:val="00EA3C24"/>
    <w:rsid w:val="00EA73DF"/>
    <w:rsid w:val="00EB5A9A"/>
    <w:rsid w:val="00EB61AE"/>
    <w:rsid w:val="00EC322D"/>
    <w:rsid w:val="00ED0194"/>
    <w:rsid w:val="00ED383A"/>
    <w:rsid w:val="00EE1080"/>
    <w:rsid w:val="00EE5975"/>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5F"/>
    <w:rsid w:val="00F618EF"/>
    <w:rsid w:val="00F65582"/>
    <w:rsid w:val="00F66E75"/>
    <w:rsid w:val="00F77D3B"/>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1ECA"/>
    <w:rsid w:val="00FF1FCB"/>
    <w:rsid w:val="00FF52D4"/>
    <w:rsid w:val="00FF6AA4"/>
    <w:rsid w:val="00FF6B09"/>
    <w:rsid w:val="086F103E"/>
    <w:rsid w:val="17C47A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3482D8-DA73-4747-8CA8-DD45ED22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Pr>
      <w:rFonts w:eastAsia="MS Mincho"/>
      <w:lang w:val="en-GB" w:eastAsia="en-US"/>
    </w:rPr>
  </w:style>
  <w:style w:type="character" w:customStyle="1" w:styleId="RAN4proposalChar">
    <w:name w:val="RAN4 proposal Char"/>
    <w:basedOn w:val="a0"/>
    <w:link w:val="RAN4proposal"/>
    <w:qFormat/>
    <w:locked/>
    <w:rPr>
      <w:rFonts w:ascii="Calibri" w:eastAsiaTheme="minorHAnsi" w:hAnsi="Calibri" w:cstheme="minorBidi"/>
      <w:b/>
      <w:iCs/>
      <w:sz w:val="22"/>
      <w:szCs w:val="18"/>
      <w:lang w:eastAsia="en-US"/>
    </w:rPr>
  </w:style>
  <w:style w:type="paragraph" w:customStyle="1" w:styleId="RAN4proposal">
    <w:name w:val="RAN4 proposal"/>
    <w:basedOn w:val="a6"/>
    <w:next w:val="a"/>
    <w:link w:val="RAN4proposalChar"/>
    <w:qFormat/>
    <w:pPr>
      <w:numPr>
        <w:numId w:val="2"/>
      </w:numPr>
      <w:spacing w:before="0" w:after="200"/>
      <w:ind w:left="0" w:firstLine="0"/>
    </w:pPr>
    <w:rPr>
      <w:rFonts w:ascii="Calibri" w:eastAsiaTheme="minorHAnsi" w:hAnsi="Calibri" w:cstheme="minorBidi"/>
      <w:iCs/>
      <w:sz w:val="22"/>
      <w:szCs w:val="18"/>
      <w:lang w:val="sv-SE"/>
    </w:rPr>
  </w:style>
  <w:style w:type="character" w:customStyle="1" w:styleId="RAN4ProposalChar0">
    <w:name w:val="RAN4 Proposal Char"/>
    <w:basedOn w:val="a0"/>
    <w:link w:val="RAN4Proposal0"/>
    <w:locked/>
    <w:rPr>
      <w:rFonts w:eastAsia="Calibri"/>
      <w:b/>
      <w:lang w:val="en-GB"/>
    </w:rPr>
  </w:style>
  <w:style w:type="paragraph" w:customStyle="1" w:styleId="RAN4Proposal0">
    <w:name w:val="RAN4 Proposal"/>
    <w:basedOn w:val="afc"/>
    <w:next w:val="a"/>
    <w:link w:val="RAN4ProposalChar0"/>
    <w:pPr>
      <w:numPr>
        <w:numId w:val="3"/>
      </w:numPr>
      <w:overflowPunct/>
      <w:autoSpaceDE/>
      <w:autoSpaceDN/>
      <w:adjustRightInd/>
      <w:spacing w:after="160" w:line="256" w:lineRule="auto"/>
      <w:ind w:left="0" w:firstLineChars="0" w:firstLine="0"/>
      <w:contextualSpacing/>
      <w:textAlignment w:val="auto"/>
    </w:pPr>
    <w:rPr>
      <w:rFonts w:eastAsia="Calibri"/>
      <w:b/>
      <w:lang w:eastAsia="sv-SE"/>
    </w:rPr>
  </w:style>
  <w:style w:type="character" w:customStyle="1" w:styleId="RAN4ObservationChar">
    <w:name w:val="RAN4 Observation Char"/>
    <w:basedOn w:val="a0"/>
    <w:link w:val="RAN4Observation"/>
    <w:locked/>
    <w:rPr>
      <w:rFonts w:eastAsia="Calibri"/>
      <w:lang w:val="en-GB"/>
    </w:rPr>
  </w:style>
  <w:style w:type="paragraph" w:customStyle="1" w:styleId="RAN4Observation">
    <w:name w:val="RAN4 Observation"/>
    <w:basedOn w:val="afc"/>
    <w:next w:val="a"/>
    <w:link w:val="RAN4ObservationChar"/>
    <w:pPr>
      <w:numPr>
        <w:numId w:val="4"/>
      </w:numPr>
      <w:overflowPunct/>
      <w:autoSpaceDE/>
      <w:autoSpaceDN/>
      <w:adjustRightInd/>
      <w:spacing w:after="160" w:line="256" w:lineRule="auto"/>
      <w:ind w:left="2062" w:firstLineChars="0" w:firstLine="0"/>
      <w:contextualSpacing/>
      <w:textAlignment w:val="auto"/>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06">
      <w:bodyDiv w:val="1"/>
      <w:marLeft w:val="0"/>
      <w:marRight w:val="0"/>
      <w:marTop w:val="0"/>
      <w:marBottom w:val="0"/>
      <w:divBdr>
        <w:top w:val="none" w:sz="0" w:space="0" w:color="auto"/>
        <w:left w:val="none" w:sz="0" w:space="0" w:color="auto"/>
        <w:bottom w:val="none" w:sz="0" w:space="0" w:color="auto"/>
        <w:right w:val="none" w:sz="0" w:space="0" w:color="auto"/>
      </w:divBdr>
    </w:div>
    <w:div w:id="1355182082">
      <w:bodyDiv w:val="1"/>
      <w:marLeft w:val="0"/>
      <w:marRight w:val="0"/>
      <w:marTop w:val="0"/>
      <w:marBottom w:val="0"/>
      <w:divBdr>
        <w:top w:val="none" w:sz="0" w:space="0" w:color="auto"/>
        <w:left w:val="none" w:sz="0" w:space="0" w:color="auto"/>
        <w:bottom w:val="none" w:sz="0" w:space="0" w:color="auto"/>
        <w:right w:val="none" w:sz="0" w:space="0" w:color="auto"/>
      </w:divBdr>
    </w:div>
    <w:div w:id="1385788154">
      <w:bodyDiv w:val="1"/>
      <w:marLeft w:val="0"/>
      <w:marRight w:val="0"/>
      <w:marTop w:val="0"/>
      <w:marBottom w:val="0"/>
      <w:divBdr>
        <w:top w:val="none" w:sz="0" w:space="0" w:color="auto"/>
        <w:left w:val="none" w:sz="0" w:space="0" w:color="auto"/>
        <w:bottom w:val="none" w:sz="0" w:space="0" w:color="auto"/>
        <w:right w:val="none" w:sz="0" w:space="0" w:color="auto"/>
      </w:divBdr>
    </w:div>
    <w:div w:id="1589148370">
      <w:bodyDiv w:val="1"/>
      <w:marLeft w:val="0"/>
      <w:marRight w:val="0"/>
      <w:marTop w:val="0"/>
      <w:marBottom w:val="0"/>
      <w:divBdr>
        <w:top w:val="none" w:sz="0" w:space="0" w:color="auto"/>
        <w:left w:val="none" w:sz="0" w:space="0" w:color="auto"/>
        <w:bottom w:val="none" w:sz="0" w:space="0" w:color="auto"/>
        <w:right w:val="none" w:sz="0" w:space="0" w:color="auto"/>
      </w:divBdr>
    </w:div>
    <w:div w:id="197266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EC7353-F402-429E-ACDA-F790E195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7</Pages>
  <Words>1537</Words>
  <Characters>8763</Characters>
  <Application>Microsoft Office Word</Application>
  <DocSecurity>0</DocSecurity>
  <Lines>73</Lines>
  <Paragraphs>20</Paragraphs>
  <ScaleCrop>false</ScaleCrop>
  <Company>Huawei Technologies Co.,Ltd.</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33</cp:revision>
  <cp:lastPrinted>2019-04-25T01:09:00Z</cp:lastPrinted>
  <dcterms:created xsi:type="dcterms:W3CDTF">2021-03-26T22:22:00Z</dcterms:created>
  <dcterms:modified xsi:type="dcterms:W3CDTF">2021-05-17T06:42:00Z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(3)swKFgNABddVBrCLlNQ5wgSsS+g+MmA9aErodNLYtpUoW0ysRHU/iHnxB+S03ryJGAG+DYdHu
cUpCQWeaP9nNbkl5OujtqjovzxNySxwWPyEyzikBZ3b45rOmXhMNkYPwaHDfaDDfgFs10eaW
W8pR4fv2SYIMh9/2C34XgAsCfYVgJv5zf8fely4boCJji0Z2/hWLg38ySDf69U0YkSu++m1F
KvCPSh/EmNeS02RJ87</vt:lpwstr>
  </property>
  <property fmtid="{D5CDD505-2E9C-101B-9397-08002B2CF9AE}" pid="14" name="_2015_ms_pID_7253431">
    <vt:lpwstr>QVs+jdfMjuLdMeU0f4iBxEZ2rQkclO/yBY91443DFwH4fbG4TtQA2p
TQ8O0tkEjToGkgw8DoFvrVk+cmTezLqquT1+A6s6wvGVhU6To+TYE+ZX8+w+tTQQ4dEVYiay
j1y+irpf1W3/l64rrqST/bpst9hPl5ujESPtsTP3H8qjXcl9E29ad4JzcpeNY/1GbVqaCusj
e+RhnLSgjRFJpTNlsZMnxGURxg2msk6Mc45s</vt:lpwstr>
  </property>
  <property fmtid="{D5CDD505-2E9C-101B-9397-08002B2CF9AE}" pid="15" name="KSOProductBuildVer">
    <vt:lpwstr>2052-11.8.2.9022</vt:lpwstr>
  </property>
  <property fmtid="{D5CDD505-2E9C-101B-9397-08002B2CF9AE}" pid="16" name="_2015_ms_pID_7253432">
    <vt:lpwstr>WA==</vt:lpwstr>
  </property>
</Properties>
</file>