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B770D" w14:textId="34CF4155" w:rsidR="00C064D1" w:rsidRDefault="00C064D1" w:rsidP="00C064D1">
      <w:pPr>
        <w:pStyle w:val="Header"/>
        <w:tabs>
          <w:tab w:val="right" w:pos="9356"/>
          <w:tab w:val="right" w:pos="10206"/>
        </w:tabs>
        <w:rPr>
          <w:rFonts w:cs="Arial"/>
          <w:i/>
          <w:sz w:val="24"/>
        </w:rPr>
      </w:pPr>
      <w:r>
        <w:rPr>
          <w:rFonts w:cs="Arial"/>
          <w:sz w:val="24"/>
        </w:rPr>
        <w:t>3GPP TSG-RAN WG4 meeting #99-e</w:t>
      </w:r>
      <w:r>
        <w:rPr>
          <w:rFonts w:cs="Arial"/>
          <w:i/>
          <w:sz w:val="24"/>
        </w:rPr>
        <w:tab/>
      </w:r>
      <w:r w:rsidR="002C0883" w:rsidRPr="002C0883">
        <w:rPr>
          <w:rFonts w:cs="Arial"/>
          <w:iCs/>
          <w:sz w:val="24"/>
        </w:rPr>
        <w:t>R4-2111249</w:t>
      </w:r>
    </w:p>
    <w:p w14:paraId="2022FA00" w14:textId="77777777" w:rsidR="00C064D1" w:rsidRDefault="00C064D1" w:rsidP="00C064D1">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9</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May</w:t>
      </w:r>
      <w:r w:rsidRPr="00AD666F">
        <w:rPr>
          <w:sz w:val="24"/>
        </w:rPr>
        <w:t xml:space="preserve"> </w:t>
      </w:r>
      <w:r>
        <w:rPr>
          <w:sz w:val="24"/>
        </w:rPr>
        <w:t>2021</w:t>
      </w:r>
    </w:p>
    <w:p w14:paraId="65F55581" w14:textId="77777777" w:rsidR="008A22CF" w:rsidRPr="00901137" w:rsidRDefault="008A22CF" w:rsidP="008A22CF">
      <w:pPr>
        <w:pStyle w:val="3GPPHeader"/>
        <w:rPr>
          <w:lang w:val="en-US"/>
        </w:rPr>
      </w:pPr>
    </w:p>
    <w:p w14:paraId="57D8FDDC" w14:textId="59E8C7E0" w:rsidR="008A22CF" w:rsidRPr="00901137" w:rsidRDefault="008A22CF" w:rsidP="008A22CF">
      <w:pPr>
        <w:pStyle w:val="3GPPHeader"/>
        <w:rPr>
          <w:sz w:val="22"/>
          <w:lang w:val="en-US"/>
        </w:rPr>
      </w:pPr>
      <w:r w:rsidRPr="00901137">
        <w:rPr>
          <w:sz w:val="22"/>
          <w:lang w:val="en-US"/>
        </w:rPr>
        <w:t>Source:</w:t>
      </w:r>
      <w:r w:rsidRPr="00901137">
        <w:rPr>
          <w:sz w:val="22"/>
          <w:lang w:val="en-US"/>
        </w:rPr>
        <w:tab/>
        <w:t>Ericsson</w:t>
      </w:r>
    </w:p>
    <w:p w14:paraId="3A8FC3FA" w14:textId="714719DB" w:rsidR="008A22CF" w:rsidRPr="00901137" w:rsidRDefault="008A22CF" w:rsidP="008A22CF">
      <w:pPr>
        <w:pStyle w:val="3GPPHeader"/>
        <w:rPr>
          <w:sz w:val="22"/>
          <w:lang w:val="en-US"/>
        </w:rPr>
      </w:pPr>
      <w:r w:rsidRPr="00901137">
        <w:rPr>
          <w:sz w:val="22"/>
          <w:lang w:val="en-US"/>
        </w:rPr>
        <w:t>Title:</w:t>
      </w:r>
      <w:r w:rsidRPr="00901137">
        <w:rPr>
          <w:sz w:val="22"/>
          <w:lang w:val="en-US"/>
        </w:rPr>
        <w:tab/>
      </w:r>
      <w:r w:rsidR="00D602F0" w:rsidRPr="00901137">
        <w:rPr>
          <w:sz w:val="22"/>
          <w:lang w:val="en-US"/>
        </w:rPr>
        <w:t xml:space="preserve">Discussions on </w:t>
      </w:r>
      <w:r w:rsidR="0021127C" w:rsidRPr="00901137">
        <w:rPr>
          <w:sz w:val="22"/>
          <w:lang w:val="en-US"/>
        </w:rPr>
        <w:t xml:space="preserve">UE power saving </w:t>
      </w:r>
      <w:r w:rsidR="00634EBB" w:rsidRPr="00901137">
        <w:rPr>
          <w:sz w:val="22"/>
          <w:lang w:val="en-US"/>
        </w:rPr>
        <w:t>for RLM and BM</w:t>
      </w:r>
    </w:p>
    <w:p w14:paraId="6BEFD96A" w14:textId="50A87F76" w:rsidR="008E362B" w:rsidRPr="002508D5" w:rsidRDefault="008E362B" w:rsidP="008E362B">
      <w:pPr>
        <w:pStyle w:val="3GPPHeader"/>
        <w:rPr>
          <w:sz w:val="22"/>
          <w:lang w:val="en-US"/>
        </w:rPr>
      </w:pPr>
      <w:r w:rsidRPr="002508D5">
        <w:rPr>
          <w:sz w:val="22"/>
          <w:lang w:val="en-US"/>
        </w:rPr>
        <w:t>Agenda Item:</w:t>
      </w:r>
      <w:r w:rsidRPr="002508D5">
        <w:rPr>
          <w:sz w:val="22"/>
          <w:lang w:val="en-US"/>
        </w:rPr>
        <w:tab/>
      </w:r>
      <w:r w:rsidR="00885FFE" w:rsidRPr="00885FFE">
        <w:rPr>
          <w:sz w:val="22"/>
          <w:lang w:val="en-US"/>
        </w:rPr>
        <w:t>9.13.2</w:t>
      </w:r>
    </w:p>
    <w:p w14:paraId="385E2C9B" w14:textId="2BCEDB04" w:rsidR="008A22CF" w:rsidRPr="00901137" w:rsidRDefault="008A22CF" w:rsidP="008A22CF">
      <w:pPr>
        <w:pStyle w:val="3GPPHeader"/>
        <w:rPr>
          <w:sz w:val="22"/>
          <w:lang w:val="en-US"/>
        </w:rPr>
      </w:pPr>
      <w:r w:rsidRPr="00901137">
        <w:rPr>
          <w:sz w:val="22"/>
          <w:lang w:val="en-US"/>
        </w:rPr>
        <w:t>Document for:</w:t>
      </w:r>
      <w:r w:rsidRPr="00901137">
        <w:rPr>
          <w:sz w:val="22"/>
          <w:lang w:val="en-US"/>
        </w:rPr>
        <w:tab/>
      </w:r>
      <w:r w:rsidR="003D5273" w:rsidRPr="00901137">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1C648BBF" w14:textId="2CD7B52A" w:rsidR="00F20E5C" w:rsidRPr="00901137" w:rsidRDefault="0037520A" w:rsidP="0037520A">
      <w:pPr>
        <w:rPr>
          <w:lang w:val="en-US"/>
        </w:rPr>
      </w:pPr>
      <w:r w:rsidRPr="00901137">
        <w:rPr>
          <w:lang w:val="en-US"/>
        </w:rPr>
        <w:t xml:space="preserve">The RRM </w:t>
      </w:r>
      <w:r w:rsidR="00AB6311" w:rsidRPr="00901137">
        <w:rPr>
          <w:lang w:val="en-US"/>
        </w:rPr>
        <w:t>impact</w:t>
      </w:r>
      <w:r w:rsidRPr="00901137">
        <w:rPr>
          <w:lang w:val="en-US"/>
        </w:rPr>
        <w:t xml:space="preserve"> of r</w:t>
      </w:r>
      <w:r w:rsidR="004F206B" w:rsidRPr="00901137">
        <w:rPr>
          <w:lang w:val="en-US"/>
        </w:rPr>
        <w:t xml:space="preserve">elease 17 work </w:t>
      </w:r>
      <w:proofErr w:type="gramStart"/>
      <w:r w:rsidR="004F206B" w:rsidRPr="00901137">
        <w:rPr>
          <w:lang w:val="en-US"/>
        </w:rPr>
        <w:t>item</w:t>
      </w:r>
      <w:proofErr w:type="gramEnd"/>
      <w:r w:rsidR="004F206B" w:rsidRPr="00901137">
        <w:rPr>
          <w:lang w:val="en-US"/>
        </w:rPr>
        <w:t xml:space="preserve"> on UE power saving enhancements for NR </w:t>
      </w:r>
      <w:r w:rsidRPr="00901137">
        <w:rPr>
          <w:lang w:val="en-US"/>
        </w:rPr>
        <w:t>was discussed at previous meeting</w:t>
      </w:r>
      <w:r w:rsidR="00B1774D">
        <w:rPr>
          <w:lang w:val="en-US"/>
        </w:rPr>
        <w:t xml:space="preserve"> and the outcome of the discussions were </w:t>
      </w:r>
      <w:r w:rsidR="0038539A" w:rsidRPr="00901137">
        <w:rPr>
          <w:lang w:val="en-US"/>
        </w:rPr>
        <w:t>summarized in [</w:t>
      </w:r>
      <w:r w:rsidR="00536182" w:rsidRPr="00901137">
        <w:rPr>
          <w:lang w:val="en-US"/>
        </w:rPr>
        <w:t>1</w:t>
      </w:r>
      <w:r w:rsidR="0038539A" w:rsidRPr="00901137">
        <w:rPr>
          <w:lang w:val="en-US"/>
        </w:rPr>
        <w:t>].</w:t>
      </w:r>
      <w:r w:rsidR="00F20E5C" w:rsidRPr="00901137">
        <w:rPr>
          <w:lang w:val="en-US"/>
        </w:rPr>
        <w:t xml:space="preserve"> In this contribution w</w:t>
      </w:r>
      <w:r w:rsidR="00B1774D">
        <w:rPr>
          <w:lang w:val="en-US"/>
        </w:rPr>
        <w:t>e further discuss and provide our view on th</w:t>
      </w:r>
      <w:r w:rsidR="00DB3371">
        <w:rPr>
          <w:lang w:val="en-US"/>
        </w:rPr>
        <w:t>e</w:t>
      </w:r>
      <w:r w:rsidR="00B1774D">
        <w:rPr>
          <w:lang w:val="en-US"/>
        </w:rPr>
        <w:t xml:space="preserve"> open issue</w:t>
      </w:r>
      <w:r w:rsidR="00DB3371">
        <w:rPr>
          <w:lang w:val="en-US"/>
        </w:rPr>
        <w:t>s</w:t>
      </w:r>
      <w:r w:rsidR="00F20E5C" w:rsidRPr="00901137">
        <w:rPr>
          <w:lang w:val="en-US"/>
        </w:rPr>
        <w:t xml:space="preserve">. </w:t>
      </w:r>
    </w:p>
    <w:p w14:paraId="787F2D34" w14:textId="640AA85D" w:rsidR="0045325D" w:rsidRDefault="009B01F8" w:rsidP="00032A2C">
      <w:pPr>
        <w:pStyle w:val="Heading1"/>
        <w:rPr>
          <w:lang w:val="en-US"/>
        </w:rPr>
      </w:pPr>
      <w:r w:rsidRPr="00884215">
        <w:rPr>
          <w:lang w:val="en-US"/>
        </w:rPr>
        <w:t>2</w:t>
      </w:r>
      <w:r w:rsidRPr="00884215">
        <w:rPr>
          <w:lang w:val="en-US"/>
        </w:rPr>
        <w:tab/>
      </w:r>
      <w:r w:rsidR="00F43608">
        <w:rPr>
          <w:lang w:val="en-US"/>
        </w:rPr>
        <w:t>Discussions</w:t>
      </w:r>
      <w:r w:rsidR="00E72A3D">
        <w:rPr>
          <w:lang w:val="en-US"/>
        </w:rPr>
        <w:t xml:space="preserve"> o</w:t>
      </w:r>
      <w:r w:rsidR="008D63C1">
        <w:rPr>
          <w:lang w:val="en-US"/>
        </w:rPr>
        <w:t xml:space="preserve">n the open issues </w:t>
      </w:r>
    </w:p>
    <w:p w14:paraId="07E9D899" w14:textId="7A4469F2" w:rsidR="008D63C1" w:rsidRDefault="00AA0AA4" w:rsidP="00AA0AA4">
      <w:pPr>
        <w:pStyle w:val="Heading2"/>
        <w:ind w:left="851" w:hanging="851"/>
      </w:pPr>
      <w:r>
        <w:t xml:space="preserve">2.1 </w:t>
      </w:r>
      <w:r w:rsidRPr="00AA0AA4">
        <w:t>Beneficial scenarios for UE power saving</w:t>
      </w:r>
    </w:p>
    <w:p w14:paraId="4221BB55" w14:textId="589EF6BC" w:rsidR="008D63C1" w:rsidRDefault="003D597F" w:rsidP="008D63C1">
      <w:pPr>
        <w:rPr>
          <w:lang w:val="en-US" w:eastAsia="ja-JP"/>
        </w:rPr>
      </w:pPr>
      <w:r>
        <w:rPr>
          <w:lang w:val="en-US" w:eastAsia="ja-JP"/>
        </w:rPr>
        <w:t>Based on the discussions study phase, RAN4 concluded that relaxed RLM/BFD requirements will be defined for following cases</w:t>
      </w:r>
      <w:r w:rsidR="00246AE5">
        <w:rPr>
          <w:lang w:val="en-US" w:eastAsia="ja-JP"/>
        </w:rPr>
        <w:t xml:space="preserve"> [1]</w:t>
      </w:r>
      <w:r>
        <w:rPr>
          <w:lang w:val="en-US" w:eastAsia="ja-JP"/>
        </w:rPr>
        <w:t>:</w:t>
      </w:r>
    </w:p>
    <w:p w14:paraId="14341C2A" w14:textId="77777777" w:rsidR="003D597F" w:rsidRPr="003D597F" w:rsidRDefault="003D597F" w:rsidP="00EB1F29">
      <w:pPr>
        <w:numPr>
          <w:ilvl w:val="1"/>
          <w:numId w:val="12"/>
        </w:numPr>
        <w:rPr>
          <w:lang w:val="en-US" w:eastAsia="ja-JP"/>
        </w:rPr>
      </w:pPr>
      <w:r w:rsidRPr="003D597F">
        <w:rPr>
          <w:lang w:val="en-US" w:eastAsia="ja-JP"/>
        </w:rPr>
        <w:t xml:space="preserve">Case 1: SSB based RLM/BFD measurement relaxation in FR1 </w:t>
      </w:r>
    </w:p>
    <w:p w14:paraId="2E29318E" w14:textId="77777777" w:rsidR="003D597F" w:rsidRPr="003D597F" w:rsidRDefault="003D597F" w:rsidP="00EB1F29">
      <w:pPr>
        <w:numPr>
          <w:ilvl w:val="1"/>
          <w:numId w:val="12"/>
        </w:numPr>
        <w:rPr>
          <w:lang w:val="en-US" w:eastAsia="ja-JP"/>
        </w:rPr>
      </w:pPr>
      <w:r w:rsidRPr="003D597F">
        <w:rPr>
          <w:lang w:val="en-US" w:eastAsia="ja-JP"/>
        </w:rPr>
        <w:t xml:space="preserve">Case 2: CSI-RS based RLM/BFD measurement relaxation in FR1 </w:t>
      </w:r>
    </w:p>
    <w:p w14:paraId="7D5ED432" w14:textId="77777777" w:rsidR="003D597F" w:rsidRPr="003D597F" w:rsidRDefault="003D597F" w:rsidP="00EB1F29">
      <w:pPr>
        <w:numPr>
          <w:ilvl w:val="1"/>
          <w:numId w:val="12"/>
        </w:numPr>
        <w:rPr>
          <w:lang w:val="en-US" w:eastAsia="ja-JP"/>
        </w:rPr>
      </w:pPr>
      <w:r w:rsidRPr="003D597F">
        <w:rPr>
          <w:lang w:val="en-US" w:eastAsia="ja-JP"/>
        </w:rPr>
        <w:t>Case 3: CSI-RS based RLM/BFD measurement relaxation in FR2</w:t>
      </w:r>
    </w:p>
    <w:p w14:paraId="39FF8A89" w14:textId="77777777" w:rsidR="003D597F" w:rsidRPr="003D597F" w:rsidRDefault="003D597F" w:rsidP="00EB1F29">
      <w:pPr>
        <w:numPr>
          <w:ilvl w:val="1"/>
          <w:numId w:val="12"/>
        </w:numPr>
        <w:rPr>
          <w:lang w:val="en-US" w:eastAsia="ja-JP"/>
        </w:rPr>
      </w:pPr>
      <w:r w:rsidRPr="003D597F">
        <w:rPr>
          <w:lang w:val="en-US" w:eastAsia="ja-JP"/>
        </w:rPr>
        <w:t>Case 4: SSB based RLM/BFD measurement relaxation in FR2</w:t>
      </w:r>
    </w:p>
    <w:p w14:paraId="6720ECF3" w14:textId="70327677" w:rsidR="003D597F" w:rsidRDefault="00C87B5A" w:rsidP="008D63C1">
      <w:pPr>
        <w:rPr>
          <w:lang w:val="en-US" w:eastAsia="ja-JP"/>
        </w:rPr>
      </w:pPr>
      <w:r>
        <w:rPr>
          <w:lang w:val="en-US" w:eastAsia="ja-JP"/>
        </w:rPr>
        <w:t>Related to the scenarios is the following open issue [1]:</w:t>
      </w:r>
    </w:p>
    <w:tbl>
      <w:tblPr>
        <w:tblStyle w:val="TableGrid"/>
        <w:tblW w:w="0" w:type="auto"/>
        <w:tblLook w:val="04A0" w:firstRow="1" w:lastRow="0" w:firstColumn="1" w:lastColumn="0" w:noHBand="0" w:noVBand="1"/>
      </w:tblPr>
      <w:tblGrid>
        <w:gridCol w:w="9629"/>
      </w:tblGrid>
      <w:tr w:rsidR="00562E4E" w:rsidRPr="00B17D12" w14:paraId="5CAD2338" w14:textId="77777777" w:rsidTr="00562E4E">
        <w:tc>
          <w:tcPr>
            <w:tcW w:w="9629" w:type="dxa"/>
          </w:tcPr>
          <w:p w14:paraId="65173BC9" w14:textId="77777777" w:rsidR="00C87B5A" w:rsidRPr="00C87B5A" w:rsidRDefault="00C87B5A" w:rsidP="00C87B5A">
            <w:pPr>
              <w:rPr>
                <w:lang w:eastAsia="ja-JP"/>
              </w:rPr>
            </w:pPr>
            <w:r w:rsidRPr="00C87B5A">
              <w:rPr>
                <w:b/>
                <w:bCs/>
                <w:u w:val="single"/>
                <w:lang w:eastAsia="ja-JP"/>
              </w:rPr>
              <w:t>Issue 2-5-2/2-5-3</w:t>
            </w:r>
          </w:p>
          <w:p w14:paraId="1D18D4EC" w14:textId="7451A16C" w:rsidR="00562E4E" w:rsidRPr="006F3C86" w:rsidRDefault="00C87B5A" w:rsidP="00C87B5A">
            <w:pPr>
              <w:numPr>
                <w:ilvl w:val="0"/>
                <w:numId w:val="26"/>
              </w:numPr>
              <w:rPr>
                <w:lang w:val="en-US" w:eastAsia="ja-JP"/>
              </w:rPr>
            </w:pPr>
            <w:r w:rsidRPr="00C87B5A">
              <w:rPr>
                <w:lang w:val="en-US" w:eastAsia="ja-JP"/>
              </w:rPr>
              <w:t>scenarios for which RAN4 is going to develop relaxation requirements for RLM/BFD is FFS</w:t>
            </w:r>
          </w:p>
        </w:tc>
      </w:tr>
    </w:tbl>
    <w:p w14:paraId="57F4FCF3" w14:textId="262C06DD" w:rsidR="003D597F" w:rsidRDefault="003D597F" w:rsidP="008D63C1">
      <w:pPr>
        <w:rPr>
          <w:lang w:val="en-US" w:eastAsia="ja-JP"/>
        </w:rPr>
      </w:pPr>
    </w:p>
    <w:p w14:paraId="0210022A" w14:textId="3DC5993A" w:rsidR="005B4A61" w:rsidRDefault="009038B8" w:rsidP="008D63C1">
      <w:pPr>
        <w:rPr>
          <w:lang w:val="en-US" w:eastAsia="ja-JP"/>
        </w:rPr>
      </w:pPr>
      <w:r>
        <w:rPr>
          <w:lang w:val="en-US" w:eastAsia="ja-JP"/>
        </w:rPr>
        <w:t xml:space="preserve">This issue is related to what type of deployment scenarios </w:t>
      </w:r>
      <w:r w:rsidR="00755158">
        <w:rPr>
          <w:lang w:val="en-US" w:eastAsia="ja-JP"/>
        </w:rPr>
        <w:t xml:space="preserve">shall be considered for the </w:t>
      </w:r>
      <w:r>
        <w:rPr>
          <w:lang w:val="en-US" w:eastAsia="ja-JP"/>
        </w:rPr>
        <w:t>relaxed RLM/BFD</w:t>
      </w:r>
      <w:r w:rsidR="00755158">
        <w:rPr>
          <w:lang w:val="en-US" w:eastAsia="ja-JP"/>
        </w:rPr>
        <w:t xml:space="preserve">. </w:t>
      </w:r>
      <w:r w:rsidR="00AC361A">
        <w:rPr>
          <w:lang w:val="en-US" w:eastAsia="ja-JP"/>
        </w:rPr>
        <w:t xml:space="preserve">It </w:t>
      </w:r>
      <w:r w:rsidR="00755158">
        <w:rPr>
          <w:lang w:val="en-US" w:eastAsia="ja-JP"/>
        </w:rPr>
        <w:t xml:space="preserve">is </w:t>
      </w:r>
      <w:r w:rsidR="00AC361A">
        <w:rPr>
          <w:lang w:val="en-US" w:eastAsia="ja-JP"/>
        </w:rPr>
        <w:t xml:space="preserve">observed from the WID that </w:t>
      </w:r>
      <w:r w:rsidR="00755158">
        <w:rPr>
          <w:lang w:val="en-US" w:eastAsia="ja-JP"/>
        </w:rPr>
        <w:t xml:space="preserve">relaxed RLM/BFD feature is not limited to any specific deployment scenarios. </w:t>
      </w:r>
      <w:proofErr w:type="gramStart"/>
      <w:r w:rsidR="00755158">
        <w:rPr>
          <w:lang w:val="en-US" w:eastAsia="ja-JP"/>
        </w:rPr>
        <w:t>Thus</w:t>
      </w:r>
      <w:proofErr w:type="gramEnd"/>
      <w:r w:rsidR="00755158">
        <w:rPr>
          <w:lang w:val="en-US" w:eastAsia="ja-JP"/>
        </w:rPr>
        <w:t xml:space="preserve"> our view is that relaxed RLM/BFD shall be supported for all </w:t>
      </w:r>
      <w:r w:rsidR="00AF3C82">
        <w:rPr>
          <w:lang w:val="en-US" w:eastAsia="ja-JP"/>
        </w:rPr>
        <w:t>deployment scenarios supported by current specification which includes:</w:t>
      </w:r>
    </w:p>
    <w:p w14:paraId="609425AD" w14:textId="57E2C02D" w:rsidR="00AF3C82" w:rsidRDefault="00AF3C82" w:rsidP="00AF3C82">
      <w:pPr>
        <w:pStyle w:val="ListParagraph"/>
        <w:numPr>
          <w:ilvl w:val="0"/>
          <w:numId w:val="27"/>
        </w:numPr>
        <w:rPr>
          <w:lang w:val="en-US" w:eastAsia="ja-JP"/>
        </w:rPr>
      </w:pPr>
      <w:r>
        <w:rPr>
          <w:lang w:val="en-US" w:eastAsia="ja-JP"/>
        </w:rPr>
        <w:t>NR SA</w:t>
      </w:r>
    </w:p>
    <w:p w14:paraId="30F350B2" w14:textId="4DF557A8" w:rsidR="00AF3C82" w:rsidRDefault="00AF3C82" w:rsidP="00AF3C82">
      <w:pPr>
        <w:pStyle w:val="ListParagraph"/>
        <w:numPr>
          <w:ilvl w:val="0"/>
          <w:numId w:val="27"/>
        </w:numPr>
        <w:rPr>
          <w:lang w:val="en-US" w:eastAsia="ja-JP"/>
        </w:rPr>
      </w:pPr>
      <w:r>
        <w:rPr>
          <w:lang w:val="en-US" w:eastAsia="ja-JP"/>
        </w:rPr>
        <w:t>NR EN-DC</w:t>
      </w:r>
    </w:p>
    <w:p w14:paraId="5830A1DE" w14:textId="276F9DEF" w:rsidR="00AF3C82" w:rsidRDefault="00AF3C82" w:rsidP="00AF3C82">
      <w:pPr>
        <w:pStyle w:val="ListParagraph"/>
        <w:numPr>
          <w:ilvl w:val="0"/>
          <w:numId w:val="27"/>
        </w:numPr>
        <w:rPr>
          <w:lang w:val="en-US" w:eastAsia="ja-JP"/>
        </w:rPr>
      </w:pPr>
      <w:r>
        <w:rPr>
          <w:lang w:val="en-US" w:eastAsia="ja-JP"/>
        </w:rPr>
        <w:t>NR NE-DC</w:t>
      </w:r>
    </w:p>
    <w:p w14:paraId="000A9F36" w14:textId="3B7AD9E3" w:rsidR="00AF3C82" w:rsidRDefault="00AF3C82" w:rsidP="00AF3C82">
      <w:pPr>
        <w:pStyle w:val="ListParagraph"/>
        <w:numPr>
          <w:ilvl w:val="0"/>
          <w:numId w:val="27"/>
        </w:numPr>
        <w:rPr>
          <w:lang w:val="en-US" w:eastAsia="ja-JP"/>
        </w:rPr>
      </w:pPr>
      <w:r>
        <w:rPr>
          <w:lang w:val="en-US" w:eastAsia="ja-JP"/>
        </w:rPr>
        <w:t>NR intra-band CA</w:t>
      </w:r>
    </w:p>
    <w:p w14:paraId="7305B5A0" w14:textId="15EE703A" w:rsidR="00AF3C82" w:rsidRDefault="00AF3C82" w:rsidP="00AF3C82">
      <w:pPr>
        <w:pStyle w:val="ListParagraph"/>
        <w:numPr>
          <w:ilvl w:val="0"/>
          <w:numId w:val="27"/>
        </w:numPr>
        <w:rPr>
          <w:lang w:val="en-US" w:eastAsia="ja-JP"/>
        </w:rPr>
      </w:pPr>
      <w:r>
        <w:rPr>
          <w:lang w:val="en-US" w:eastAsia="ja-JP"/>
        </w:rPr>
        <w:t>N</w:t>
      </w:r>
      <w:r w:rsidR="002C4E7C">
        <w:rPr>
          <w:lang w:val="en-US" w:eastAsia="ja-JP"/>
        </w:rPr>
        <w:t>R inter-band CA</w:t>
      </w:r>
    </w:p>
    <w:p w14:paraId="7754118C" w14:textId="3D594086" w:rsidR="002508D5" w:rsidRDefault="002508D5" w:rsidP="00AF3C82">
      <w:pPr>
        <w:pStyle w:val="ListParagraph"/>
        <w:numPr>
          <w:ilvl w:val="0"/>
          <w:numId w:val="27"/>
        </w:numPr>
        <w:rPr>
          <w:lang w:val="en-US" w:eastAsia="ja-JP"/>
        </w:rPr>
      </w:pPr>
      <w:r>
        <w:rPr>
          <w:lang w:val="en-US" w:eastAsia="ja-JP"/>
        </w:rPr>
        <w:t>NR-DC</w:t>
      </w:r>
    </w:p>
    <w:p w14:paraId="215B195B" w14:textId="7C58409C" w:rsidR="008866EC" w:rsidRDefault="004565A0" w:rsidP="004565A0">
      <w:pPr>
        <w:pStyle w:val="ListParagraph"/>
        <w:numPr>
          <w:ilvl w:val="0"/>
          <w:numId w:val="28"/>
        </w:numPr>
        <w:rPr>
          <w:lang w:val="en-US" w:eastAsia="ja-JP"/>
        </w:rPr>
      </w:pPr>
      <w:r>
        <w:rPr>
          <w:b/>
          <w:bCs/>
          <w:lang w:val="en-US" w:eastAsia="ja-JP"/>
        </w:rPr>
        <w:lastRenderedPageBreak/>
        <w:t xml:space="preserve">Observation </w:t>
      </w:r>
      <w:r w:rsidR="00136080">
        <w:rPr>
          <w:b/>
          <w:bCs/>
          <w:lang w:val="en-US" w:eastAsia="ja-JP"/>
        </w:rPr>
        <w:t>#1</w:t>
      </w:r>
      <w:r>
        <w:rPr>
          <w:b/>
          <w:bCs/>
          <w:lang w:val="en-US" w:eastAsia="ja-JP"/>
        </w:rPr>
        <w:t xml:space="preserve">: </w:t>
      </w:r>
      <w:r w:rsidR="003F6D0C">
        <w:rPr>
          <w:lang w:val="en-US" w:eastAsia="ja-JP"/>
        </w:rPr>
        <w:t>The WID does not limit the relaxed RLM/BFD feature to any specific deployment scenario.</w:t>
      </w:r>
    </w:p>
    <w:p w14:paraId="117D3A60" w14:textId="60B39449" w:rsidR="003F6D0C" w:rsidRPr="00AE71D0" w:rsidRDefault="003F6D0C" w:rsidP="004565A0">
      <w:pPr>
        <w:pStyle w:val="ListParagraph"/>
        <w:numPr>
          <w:ilvl w:val="0"/>
          <w:numId w:val="28"/>
        </w:numPr>
        <w:rPr>
          <w:lang w:val="en-US" w:eastAsia="ja-JP"/>
        </w:rPr>
      </w:pPr>
      <w:r w:rsidRPr="00AE71D0">
        <w:rPr>
          <w:b/>
          <w:bCs/>
          <w:lang w:val="en-US" w:eastAsia="ja-JP"/>
        </w:rPr>
        <w:t xml:space="preserve">Proposal </w:t>
      </w:r>
      <w:r w:rsidR="00136080">
        <w:rPr>
          <w:b/>
          <w:bCs/>
          <w:lang w:val="en-US" w:eastAsia="ja-JP"/>
        </w:rPr>
        <w:t>#1</w:t>
      </w:r>
      <w:r w:rsidRPr="00AE71D0">
        <w:rPr>
          <w:b/>
          <w:bCs/>
          <w:lang w:val="en-US" w:eastAsia="ja-JP"/>
        </w:rPr>
        <w:t>:</w:t>
      </w:r>
      <w:r w:rsidRPr="0099536F">
        <w:rPr>
          <w:lang w:val="en-US" w:eastAsia="ja-JP"/>
        </w:rPr>
        <w:t xml:space="preserve"> </w:t>
      </w:r>
      <w:r w:rsidR="00203194" w:rsidRPr="00FE38E4">
        <w:rPr>
          <w:lang w:val="en-US" w:eastAsia="ja-JP"/>
        </w:rPr>
        <w:t>Relaxed BFD/RLM requirements shall be supported for all deployment scenarios supported by current specification which includes: NR SA, NR EN-DC, NR NE-DC, NR intra-band CA, NR inter-band CA</w:t>
      </w:r>
      <w:r w:rsidR="00A60FC6" w:rsidRPr="00FE38E4">
        <w:rPr>
          <w:lang w:val="en-US" w:eastAsia="ja-JP"/>
        </w:rPr>
        <w:t xml:space="preserve"> and NR-DC.</w:t>
      </w:r>
    </w:p>
    <w:p w14:paraId="217AD5FE" w14:textId="77777777" w:rsidR="00562E4E" w:rsidRDefault="00562E4E" w:rsidP="008D63C1">
      <w:pPr>
        <w:rPr>
          <w:lang w:val="en-US" w:eastAsia="ja-JP"/>
        </w:rPr>
      </w:pPr>
    </w:p>
    <w:p w14:paraId="44451E6F" w14:textId="34730F72" w:rsidR="006B6177" w:rsidRPr="00F40FF1" w:rsidRDefault="006B6177" w:rsidP="00FE38E4">
      <w:pPr>
        <w:pStyle w:val="ListParagraph"/>
        <w:rPr>
          <w:highlight w:val="red"/>
          <w:lang w:val="en-US" w:eastAsia="zh-CN"/>
        </w:rPr>
      </w:pPr>
    </w:p>
    <w:p w14:paraId="07E9C014" w14:textId="4EAD5D32" w:rsidR="006D6556" w:rsidRDefault="007620C3" w:rsidP="007620C3">
      <w:pPr>
        <w:pStyle w:val="Heading2"/>
        <w:ind w:left="851" w:hanging="851"/>
      </w:pPr>
      <w:r>
        <w:t xml:space="preserve">2.2 </w:t>
      </w:r>
      <w:r w:rsidRPr="007620C3">
        <w:t>DRX cycle</w:t>
      </w:r>
    </w:p>
    <w:p w14:paraId="09CDA668" w14:textId="77D7DB9B" w:rsidR="006E4A20" w:rsidRDefault="003220F0" w:rsidP="003220F0">
      <w:pPr>
        <w:rPr>
          <w:lang w:val="en-US"/>
        </w:rPr>
      </w:pPr>
      <w:r>
        <w:rPr>
          <w:lang w:val="en-US"/>
        </w:rPr>
        <w:t xml:space="preserve">It was agreed that the relaxed RLM/BFD requirements apply to UEs configured with short DRX which was agreed as DRX cycles &lt;= 80 </w:t>
      </w:r>
      <w:proofErr w:type="spellStart"/>
      <w:r>
        <w:rPr>
          <w:lang w:val="en-US"/>
        </w:rPr>
        <w:t>ms</w:t>
      </w:r>
      <w:proofErr w:type="spellEnd"/>
      <w:r>
        <w:rPr>
          <w:lang w:val="en-US"/>
        </w:rPr>
        <w:t xml:space="preserve"> [1]</w:t>
      </w:r>
      <w:r w:rsidR="00040408">
        <w:rPr>
          <w:lang w:val="en-US"/>
        </w:rPr>
        <w:t>. The agreement further includes following open issues:</w:t>
      </w:r>
    </w:p>
    <w:tbl>
      <w:tblPr>
        <w:tblStyle w:val="TableGrid"/>
        <w:tblW w:w="0" w:type="auto"/>
        <w:tblLook w:val="04A0" w:firstRow="1" w:lastRow="0" w:firstColumn="1" w:lastColumn="0" w:noHBand="0" w:noVBand="1"/>
      </w:tblPr>
      <w:tblGrid>
        <w:gridCol w:w="9629"/>
      </w:tblGrid>
      <w:tr w:rsidR="00040408" w:rsidRPr="00FE38E4" w14:paraId="3CCCCF9A" w14:textId="77777777" w:rsidTr="00040408">
        <w:tc>
          <w:tcPr>
            <w:tcW w:w="9629" w:type="dxa"/>
          </w:tcPr>
          <w:p w14:paraId="366908B5" w14:textId="77777777" w:rsidR="00040408" w:rsidRPr="00040408" w:rsidRDefault="00040408" w:rsidP="00040408">
            <w:pPr>
              <w:numPr>
                <w:ilvl w:val="0"/>
                <w:numId w:val="29"/>
              </w:numPr>
              <w:rPr>
                <w:lang w:val="en-US"/>
              </w:rPr>
            </w:pPr>
            <w:r w:rsidRPr="00040408">
              <w:rPr>
                <w:lang w:val="en-US"/>
              </w:rPr>
              <w:t>R</w:t>
            </w:r>
            <w:proofErr w:type="spellStart"/>
            <w:r w:rsidRPr="00040408">
              <w:t>elaxation</w:t>
            </w:r>
            <w:proofErr w:type="spellEnd"/>
            <w:r w:rsidRPr="00040408">
              <w:t xml:space="preserve"> is applicable for DRX</w:t>
            </w:r>
            <w:r w:rsidRPr="00040408">
              <w:rPr>
                <w:lang w:val="en-US"/>
              </w:rPr>
              <w:t>&lt;=80</w:t>
            </w:r>
            <w:proofErr w:type="spellStart"/>
            <w:r w:rsidRPr="00040408">
              <w:t>ms</w:t>
            </w:r>
            <w:proofErr w:type="spellEnd"/>
            <w:r w:rsidRPr="00040408">
              <w:t>.</w:t>
            </w:r>
          </w:p>
          <w:p w14:paraId="767FC9B0" w14:textId="77777777" w:rsidR="00040408" w:rsidRPr="00040408" w:rsidRDefault="00040408" w:rsidP="00040408">
            <w:pPr>
              <w:numPr>
                <w:ilvl w:val="1"/>
                <w:numId w:val="29"/>
              </w:numPr>
              <w:rPr>
                <w:lang w:val="en-US"/>
              </w:rPr>
            </w:pPr>
            <w:r w:rsidRPr="00040408">
              <w:rPr>
                <w:lang w:val="en-US"/>
              </w:rPr>
              <w:t xml:space="preserve">FFS adjustment to other </w:t>
            </w:r>
            <w:proofErr w:type="spellStart"/>
            <w:r w:rsidRPr="00040408">
              <w:rPr>
                <w:lang w:val="en-US"/>
              </w:rPr>
              <w:t>DRx</w:t>
            </w:r>
            <w:proofErr w:type="spellEnd"/>
            <w:r w:rsidRPr="00040408">
              <w:rPr>
                <w:lang w:val="en-US"/>
              </w:rPr>
              <w:t xml:space="preserve"> cycles is needed to keep the monotonicity of </w:t>
            </w:r>
            <w:proofErr w:type="spellStart"/>
            <w:r w:rsidRPr="00040408">
              <w:rPr>
                <w:lang w:val="en-US"/>
              </w:rPr>
              <w:t>DRx</w:t>
            </w:r>
            <w:proofErr w:type="spellEnd"/>
            <w:r w:rsidRPr="00040408">
              <w:rPr>
                <w:lang w:val="en-US"/>
              </w:rPr>
              <w:t xml:space="preserve"> cycles </w:t>
            </w:r>
            <w:proofErr w:type="spellStart"/>
            <w:r w:rsidRPr="00040408">
              <w:rPr>
                <w:lang w:val="en-US"/>
              </w:rPr>
              <w:t>w.r.t.</w:t>
            </w:r>
            <w:proofErr w:type="spellEnd"/>
            <w:r w:rsidRPr="00040408">
              <w:rPr>
                <w:lang w:val="en-US"/>
              </w:rPr>
              <w:t xml:space="preserve"> evaluation time </w:t>
            </w:r>
          </w:p>
          <w:p w14:paraId="273F2720" w14:textId="0B557665" w:rsidR="00040408" w:rsidRPr="00040408" w:rsidRDefault="00040408" w:rsidP="003220F0">
            <w:pPr>
              <w:numPr>
                <w:ilvl w:val="1"/>
                <w:numId w:val="29"/>
              </w:numPr>
              <w:rPr>
                <w:lang w:val="en-US"/>
              </w:rPr>
            </w:pPr>
            <w:r w:rsidRPr="00040408">
              <w:rPr>
                <w:lang w:val="en-US"/>
              </w:rPr>
              <w:t>FFS Maximum relaxation factor should be related to DRX cycle and RS periodicity.</w:t>
            </w:r>
          </w:p>
        </w:tc>
      </w:tr>
    </w:tbl>
    <w:p w14:paraId="62170BFC" w14:textId="7360FA6F" w:rsidR="00236112" w:rsidRDefault="00236112" w:rsidP="003220F0">
      <w:pPr>
        <w:rPr>
          <w:lang w:val="en-US"/>
        </w:rPr>
      </w:pPr>
    </w:p>
    <w:p w14:paraId="6A90C275" w14:textId="31204852" w:rsidR="00D527E8" w:rsidRDefault="00D527E8" w:rsidP="00D527E8">
      <w:pPr>
        <w:rPr>
          <w:lang w:val="en-US"/>
        </w:rPr>
      </w:pPr>
      <w:r w:rsidRPr="00D527E8">
        <w:rPr>
          <w:lang w:val="en-US"/>
        </w:rPr>
        <w:t xml:space="preserve">In our view, the scaling factor should be based on maximum of SSB periodicity and DRX cycle since the UE samples at </w:t>
      </w:r>
      <w:proofErr w:type="gramStart"/>
      <w:r w:rsidRPr="00D527E8">
        <w:rPr>
          <w:lang w:val="en-US"/>
        </w:rPr>
        <w:t>max(</w:t>
      </w:r>
      <w:proofErr w:type="gramEnd"/>
      <w:r w:rsidRPr="00D527E8">
        <w:rPr>
          <w:lang w:val="en-US"/>
        </w:rPr>
        <w:t>T</w:t>
      </w:r>
      <w:r w:rsidRPr="00D527E8">
        <w:rPr>
          <w:vertAlign w:val="subscript"/>
          <w:lang w:val="en-US"/>
        </w:rPr>
        <w:t>DRX</w:t>
      </w:r>
      <w:r w:rsidRPr="00D527E8">
        <w:rPr>
          <w:lang w:val="en-US"/>
        </w:rPr>
        <w:t>, T</w:t>
      </w:r>
      <w:r w:rsidRPr="00D527E8">
        <w:rPr>
          <w:vertAlign w:val="subscript"/>
          <w:lang w:val="en-US"/>
        </w:rPr>
        <w:t>SSB</w:t>
      </w:r>
      <w:r w:rsidRPr="00D527E8">
        <w:rPr>
          <w:lang w:val="en-US"/>
        </w:rPr>
        <w:t xml:space="preserve">). If SSB based measurements are used for RLM/BFD </w:t>
      </w:r>
      <w:proofErr w:type="gramStart"/>
      <w:r w:rsidRPr="00D527E8">
        <w:rPr>
          <w:lang w:val="en-US"/>
        </w:rPr>
        <w:t>evaluations</w:t>
      </w:r>
      <w:proofErr w:type="gramEnd"/>
      <w:r w:rsidRPr="00D527E8">
        <w:rPr>
          <w:lang w:val="en-US"/>
        </w:rPr>
        <w:t xml:space="preserve"> then how often UE measures depends on the periodicity of SSB which can vary from 5 </w:t>
      </w:r>
      <w:proofErr w:type="spellStart"/>
      <w:r w:rsidRPr="00D527E8">
        <w:rPr>
          <w:lang w:val="en-US"/>
        </w:rPr>
        <w:t>ms</w:t>
      </w:r>
      <w:proofErr w:type="spellEnd"/>
      <w:r w:rsidRPr="00D527E8">
        <w:rPr>
          <w:lang w:val="en-US"/>
        </w:rPr>
        <w:t xml:space="preserve"> to 160 </w:t>
      </w:r>
      <w:proofErr w:type="spellStart"/>
      <w:r w:rsidRPr="00D527E8">
        <w:rPr>
          <w:lang w:val="en-US"/>
        </w:rPr>
        <w:t>ms.</w:t>
      </w:r>
      <w:proofErr w:type="spellEnd"/>
      <w:r w:rsidRPr="00D527E8">
        <w:rPr>
          <w:lang w:val="en-US"/>
        </w:rPr>
        <w:t xml:space="preserve"> Similarly, if CSI-RS based measurements are used for RLM evaluations then it depends on the configured CSI-RS periodicity. However, the UE is typically not receiving the reference signals (RS) in all transmitted occasions. Instead how often the UE is receiving the RS may depend on configured DRX cycle which allows the UE to not wake up during the sleep period to for measurement. A similar </w:t>
      </w:r>
      <w:r w:rsidR="00C87397" w:rsidRPr="00D527E8">
        <w:rPr>
          <w:lang w:val="en-US"/>
        </w:rPr>
        <w:t>behavior</w:t>
      </w:r>
      <w:r w:rsidRPr="00D527E8">
        <w:rPr>
          <w:lang w:val="en-US"/>
        </w:rPr>
        <w:t xml:space="preserve"> should be adopted when defining the </w:t>
      </w:r>
      <w:r w:rsidRPr="00C87397">
        <w:rPr>
          <w:lang w:val="en-US"/>
        </w:rPr>
        <w:t xml:space="preserve">scaling factor as it </w:t>
      </w:r>
      <w:proofErr w:type="gramStart"/>
      <w:r w:rsidRPr="00C87397">
        <w:rPr>
          <w:lang w:val="en-US"/>
        </w:rPr>
        <w:t>takes into account</w:t>
      </w:r>
      <w:proofErr w:type="gramEnd"/>
      <w:r w:rsidRPr="00C87397">
        <w:rPr>
          <w:lang w:val="en-US"/>
        </w:rPr>
        <w:t xml:space="preserve"> both DRX cycle and periodicity of the RS. To improve the achievable power consumption further support </w:t>
      </w:r>
      <w:proofErr w:type="gramStart"/>
      <w:r w:rsidRPr="00C87397">
        <w:rPr>
          <w:lang w:val="en-US"/>
        </w:rPr>
        <w:t>max(</w:t>
      </w:r>
      <w:proofErr w:type="gramEnd"/>
      <w:r w:rsidRPr="00C87397">
        <w:rPr>
          <w:lang w:val="en-US"/>
        </w:rPr>
        <w:t>T</w:t>
      </w:r>
      <w:r w:rsidRPr="00C87397">
        <w:rPr>
          <w:vertAlign w:val="subscript"/>
          <w:lang w:val="en-US"/>
        </w:rPr>
        <w:t>DRX</w:t>
      </w:r>
      <w:r w:rsidRPr="00C87397">
        <w:rPr>
          <w:lang w:val="en-US"/>
        </w:rPr>
        <w:t>, T</w:t>
      </w:r>
      <w:r w:rsidRPr="00C87397">
        <w:rPr>
          <w:vertAlign w:val="subscript"/>
          <w:lang w:val="en-US"/>
        </w:rPr>
        <w:t>SSB</w:t>
      </w:r>
      <w:r w:rsidRPr="00C87397">
        <w:rPr>
          <w:lang w:val="en-US"/>
        </w:rPr>
        <w:t xml:space="preserve">).  </w:t>
      </w:r>
    </w:p>
    <w:p w14:paraId="3E833560" w14:textId="7C9D5C19" w:rsidR="000A6CDB" w:rsidRPr="000A6CDB" w:rsidRDefault="000A6CDB" w:rsidP="00D527E8">
      <w:pPr>
        <w:rPr>
          <w:highlight w:val="yellow"/>
          <w:lang w:val="en-US"/>
        </w:rPr>
      </w:pPr>
      <w:r>
        <w:rPr>
          <w:lang w:val="en-US"/>
        </w:rPr>
        <w:t xml:space="preserve">It is noted that the FFS about the maximum relaxation factor being related to DRX cycle and RS </w:t>
      </w:r>
      <w:r w:rsidR="005248F8">
        <w:rPr>
          <w:lang w:val="en-US"/>
        </w:rPr>
        <w:t>periodicity</w:t>
      </w:r>
      <w:r>
        <w:rPr>
          <w:lang w:val="en-US"/>
        </w:rPr>
        <w:t xml:space="preserve"> is </w:t>
      </w:r>
      <w:r w:rsidRPr="000A6CDB">
        <w:rPr>
          <w:lang w:val="en-US"/>
        </w:rPr>
        <w:t>already resolved by another agreement in the same way forward</w:t>
      </w:r>
      <w:r w:rsidR="005248F8">
        <w:rPr>
          <w:lang w:val="en-US"/>
        </w:rPr>
        <w:t xml:space="preserve">, see </w:t>
      </w:r>
      <w:r w:rsidR="005630E4">
        <w:rPr>
          <w:lang w:val="en-US"/>
        </w:rPr>
        <w:t>highlighted</w:t>
      </w:r>
      <w:r w:rsidR="005248F8">
        <w:rPr>
          <w:lang w:val="en-US"/>
        </w:rPr>
        <w:t xml:space="preserve"> agreement in slide 10 in [1]</w:t>
      </w:r>
      <w:r w:rsidRPr="000A6CDB">
        <w:rPr>
          <w:lang w:val="en-US"/>
        </w:rPr>
        <w:t>:</w:t>
      </w:r>
    </w:p>
    <w:tbl>
      <w:tblPr>
        <w:tblStyle w:val="TableGrid"/>
        <w:tblW w:w="0" w:type="auto"/>
        <w:tblLook w:val="04A0" w:firstRow="1" w:lastRow="0" w:firstColumn="1" w:lastColumn="0" w:noHBand="0" w:noVBand="1"/>
      </w:tblPr>
      <w:tblGrid>
        <w:gridCol w:w="9629"/>
      </w:tblGrid>
      <w:tr w:rsidR="000A6CDB" w14:paraId="5A2FBC93" w14:textId="77777777" w:rsidTr="000A6CDB">
        <w:tc>
          <w:tcPr>
            <w:tcW w:w="9629" w:type="dxa"/>
          </w:tcPr>
          <w:p w14:paraId="12DFE8EA" w14:textId="77777777" w:rsidR="000A6CDB" w:rsidRPr="000A6CDB" w:rsidRDefault="000A6CDB" w:rsidP="00D527E8">
            <w:pPr>
              <w:rPr>
                <w:highlight w:val="yellow"/>
              </w:rPr>
            </w:pPr>
            <w:r w:rsidRPr="000A6CDB">
              <w:rPr>
                <w:highlight w:val="yellow"/>
              </w:rPr>
              <w:t xml:space="preserve">Scaling factor defining the relaxed RLM/BFD evaluation period is defined based on </w:t>
            </w:r>
            <w:proofErr w:type="gramStart"/>
            <w:r w:rsidRPr="000A6CDB">
              <w:rPr>
                <w:highlight w:val="yellow"/>
              </w:rPr>
              <w:t>max(</w:t>
            </w:r>
            <w:proofErr w:type="gramEnd"/>
            <w:r w:rsidRPr="000A6CDB">
              <w:rPr>
                <w:highlight w:val="yellow"/>
              </w:rPr>
              <w:t>TDRX, TSSB).</w:t>
            </w:r>
            <w:r w:rsidRPr="000A6CDB">
              <w:t xml:space="preserve"> FFS the following options</w:t>
            </w:r>
            <w:r w:rsidRPr="005248F8">
              <w:t>:</w:t>
            </w:r>
          </w:p>
          <w:p w14:paraId="6149758E" w14:textId="57A80F8D" w:rsidR="000A6CDB" w:rsidRPr="000A6CDB" w:rsidRDefault="000A6CDB" w:rsidP="00D527E8">
            <w:r w:rsidRPr="00AF5B1F">
              <w:t>....</w:t>
            </w:r>
          </w:p>
        </w:tc>
      </w:tr>
    </w:tbl>
    <w:p w14:paraId="44DB30A0" w14:textId="77777777" w:rsidR="000A6CDB" w:rsidRDefault="000A6CDB" w:rsidP="00D527E8">
      <w:pPr>
        <w:rPr>
          <w:lang w:val="en-US"/>
        </w:rPr>
      </w:pPr>
    </w:p>
    <w:p w14:paraId="7C2EF1C1" w14:textId="77777777" w:rsidR="000A6CDB" w:rsidRPr="00C87397" w:rsidRDefault="000A6CDB" w:rsidP="00D527E8">
      <w:pPr>
        <w:rPr>
          <w:lang w:val="en-US"/>
        </w:rPr>
      </w:pPr>
    </w:p>
    <w:p w14:paraId="4E80FAEA" w14:textId="5A571885" w:rsidR="00D527E8" w:rsidRPr="00ED097F" w:rsidRDefault="00D0660F" w:rsidP="00D527E8">
      <w:pPr>
        <w:pStyle w:val="ListParagraph"/>
        <w:numPr>
          <w:ilvl w:val="0"/>
          <w:numId w:val="4"/>
        </w:numPr>
        <w:rPr>
          <w:lang w:val="en-US"/>
        </w:rPr>
      </w:pPr>
      <w:r w:rsidRPr="00ED097F">
        <w:rPr>
          <w:b/>
          <w:bCs/>
          <w:lang w:val="en-US"/>
        </w:rPr>
        <w:t xml:space="preserve">Observation </w:t>
      </w:r>
      <w:r w:rsidR="009C7B98" w:rsidRPr="00ED097F">
        <w:rPr>
          <w:b/>
          <w:bCs/>
          <w:lang w:val="en-US"/>
        </w:rPr>
        <w:t>#</w:t>
      </w:r>
      <w:r w:rsidR="00136080" w:rsidRPr="00ED097F">
        <w:rPr>
          <w:b/>
          <w:bCs/>
          <w:lang w:val="en-US"/>
        </w:rPr>
        <w:t>2</w:t>
      </w:r>
      <w:r w:rsidR="00D527E8" w:rsidRPr="00ED097F">
        <w:rPr>
          <w:b/>
          <w:bCs/>
          <w:lang w:val="en-US"/>
        </w:rPr>
        <w:t xml:space="preserve">: </w:t>
      </w:r>
      <w:r w:rsidR="009A2C4C" w:rsidRPr="00ED097F">
        <w:rPr>
          <w:lang w:val="en-US"/>
        </w:rPr>
        <w:t>It is agreed</w:t>
      </w:r>
      <w:r w:rsidR="005D0133" w:rsidRPr="00ED097F">
        <w:rPr>
          <w:lang w:val="en-US"/>
        </w:rPr>
        <w:t xml:space="preserve"> in [R4-2105797]</w:t>
      </w:r>
      <w:r w:rsidR="009A2C4C" w:rsidRPr="00ED097F">
        <w:rPr>
          <w:lang w:val="en-US"/>
        </w:rPr>
        <w:t xml:space="preserve"> that </w:t>
      </w:r>
      <w:r w:rsidR="00B3335A" w:rsidRPr="00ED097F">
        <w:rPr>
          <w:lang w:val="en-US"/>
        </w:rPr>
        <w:t>scaling</w:t>
      </w:r>
      <w:r w:rsidR="00B3335A" w:rsidRPr="00ED097F">
        <w:t xml:space="preserve"> </w:t>
      </w:r>
      <w:r w:rsidR="009A2C4C" w:rsidRPr="00ED097F">
        <w:t xml:space="preserve">factor defining the relaxed RLM/BFD evaluation period is defined based on </w:t>
      </w:r>
      <w:proofErr w:type="gramStart"/>
      <w:r w:rsidR="009A2C4C" w:rsidRPr="00ED097F">
        <w:t>max(</w:t>
      </w:r>
      <w:proofErr w:type="gramEnd"/>
      <w:r w:rsidR="009A2C4C" w:rsidRPr="00ED097F">
        <w:t>T</w:t>
      </w:r>
      <w:r w:rsidR="009A2C4C" w:rsidRPr="00ED097F">
        <w:rPr>
          <w:vertAlign w:val="subscript"/>
        </w:rPr>
        <w:t>DRX</w:t>
      </w:r>
      <w:r w:rsidR="009A2C4C" w:rsidRPr="00ED097F">
        <w:t>, T</w:t>
      </w:r>
      <w:r w:rsidR="009A2C4C" w:rsidRPr="00ED097F">
        <w:rPr>
          <w:vertAlign w:val="subscript"/>
        </w:rPr>
        <w:t>SSB</w:t>
      </w:r>
      <w:r w:rsidR="009A2C4C" w:rsidRPr="00ED097F">
        <w:t>)</w:t>
      </w:r>
      <w:r w:rsidR="00D527E8" w:rsidRPr="00ED097F">
        <w:rPr>
          <w:lang w:val="en-US"/>
        </w:rPr>
        <w:t xml:space="preserve">. </w:t>
      </w:r>
    </w:p>
    <w:p w14:paraId="623C6D79" w14:textId="77777777" w:rsidR="00D527E8" w:rsidRPr="003220F0" w:rsidRDefault="00D527E8" w:rsidP="003220F0">
      <w:pPr>
        <w:rPr>
          <w:lang w:val="en-US"/>
        </w:rPr>
      </w:pPr>
    </w:p>
    <w:p w14:paraId="711736D8" w14:textId="43000C9A" w:rsidR="003659EF" w:rsidRDefault="003659EF" w:rsidP="003659EF">
      <w:pPr>
        <w:pStyle w:val="Heading2"/>
        <w:ind w:left="851" w:hanging="851"/>
      </w:pPr>
      <w:r>
        <w:t xml:space="preserve">2.3 </w:t>
      </w:r>
      <w:r w:rsidRPr="003659EF">
        <w:t>Criteria for relaxing RLM/BFD requirements</w:t>
      </w:r>
    </w:p>
    <w:p w14:paraId="73F04D74" w14:textId="1453285B" w:rsidR="008738D7" w:rsidRDefault="008738D7" w:rsidP="008738D7">
      <w:pPr>
        <w:rPr>
          <w:lang w:eastAsia="ja-JP"/>
        </w:rPr>
      </w:pPr>
      <w:r>
        <w:rPr>
          <w:lang w:eastAsia="ja-JP"/>
        </w:rPr>
        <w:t>Following agreement was reached in [1]:</w:t>
      </w:r>
    </w:p>
    <w:tbl>
      <w:tblPr>
        <w:tblStyle w:val="TableGrid"/>
        <w:tblW w:w="0" w:type="auto"/>
        <w:tblLook w:val="04A0" w:firstRow="1" w:lastRow="0" w:firstColumn="1" w:lastColumn="0" w:noHBand="0" w:noVBand="1"/>
      </w:tblPr>
      <w:tblGrid>
        <w:gridCol w:w="9629"/>
      </w:tblGrid>
      <w:tr w:rsidR="008738D7" w:rsidRPr="00B17D12" w14:paraId="67C1F32D" w14:textId="77777777" w:rsidTr="008738D7">
        <w:tc>
          <w:tcPr>
            <w:tcW w:w="9629" w:type="dxa"/>
          </w:tcPr>
          <w:p w14:paraId="1FCAB6B7" w14:textId="77777777" w:rsidR="008738D7" w:rsidRPr="008738D7" w:rsidRDefault="008738D7" w:rsidP="008738D7">
            <w:pPr>
              <w:rPr>
                <w:lang w:val="en-US" w:eastAsia="ja-JP"/>
              </w:rPr>
            </w:pPr>
            <w:r w:rsidRPr="008738D7">
              <w:rPr>
                <w:lang w:val="en-US" w:eastAsia="ja-JP"/>
              </w:rPr>
              <w:t>whether relaxed RLM/BFD requirements can be applied depends on both the serving cell quality and UE mobility state</w:t>
            </w:r>
          </w:p>
          <w:p w14:paraId="0EFF007A" w14:textId="64A92985" w:rsidR="008738D7" w:rsidRPr="008738D7" w:rsidRDefault="008738D7" w:rsidP="00EB1F29">
            <w:pPr>
              <w:numPr>
                <w:ilvl w:val="0"/>
                <w:numId w:val="14"/>
              </w:numPr>
              <w:rPr>
                <w:lang w:val="en-US" w:eastAsia="ja-JP"/>
              </w:rPr>
            </w:pPr>
            <w:r w:rsidRPr="008738D7">
              <w:rPr>
                <w:lang w:val="en-US" w:eastAsia="ja-JP"/>
              </w:rPr>
              <w:t>FFS the precise and robust metric for serving cell quality and UE mobility state</w:t>
            </w:r>
          </w:p>
        </w:tc>
      </w:tr>
    </w:tbl>
    <w:p w14:paraId="0AF9ACBD" w14:textId="77777777" w:rsidR="000E42A4" w:rsidRDefault="000E42A4" w:rsidP="008738D7">
      <w:pPr>
        <w:rPr>
          <w:lang w:eastAsia="ja-JP"/>
        </w:rPr>
      </w:pPr>
    </w:p>
    <w:p w14:paraId="49648AC8" w14:textId="14274CE9" w:rsidR="000E42A4" w:rsidRDefault="000E42A4" w:rsidP="008738D7">
      <w:pPr>
        <w:rPr>
          <w:lang w:eastAsia="ja-JP"/>
        </w:rPr>
      </w:pPr>
      <w:r>
        <w:rPr>
          <w:lang w:eastAsia="ja-JP"/>
        </w:rPr>
        <w:t xml:space="preserve">The way forward also contains following </w:t>
      </w:r>
      <w:r w:rsidR="00D55777">
        <w:rPr>
          <w:lang w:eastAsia="ja-JP"/>
        </w:rPr>
        <w:t>open i</w:t>
      </w:r>
      <w:r>
        <w:rPr>
          <w:lang w:eastAsia="ja-JP"/>
        </w:rPr>
        <w:t xml:space="preserve">ssue related </w:t>
      </w:r>
      <w:r w:rsidR="000E1D5C">
        <w:rPr>
          <w:lang w:eastAsia="ja-JP"/>
        </w:rPr>
        <w:t>to</w:t>
      </w:r>
      <w:r>
        <w:rPr>
          <w:lang w:eastAsia="ja-JP"/>
        </w:rPr>
        <w:t xml:space="preserve"> the metric for serving cell quality:</w:t>
      </w:r>
    </w:p>
    <w:tbl>
      <w:tblPr>
        <w:tblStyle w:val="TableGrid"/>
        <w:tblW w:w="0" w:type="auto"/>
        <w:tblLook w:val="04A0" w:firstRow="1" w:lastRow="0" w:firstColumn="1" w:lastColumn="0" w:noHBand="0" w:noVBand="1"/>
      </w:tblPr>
      <w:tblGrid>
        <w:gridCol w:w="9629"/>
      </w:tblGrid>
      <w:tr w:rsidR="0010310F" w:rsidRPr="00B17D12" w14:paraId="7DF3968A" w14:textId="77777777" w:rsidTr="0010310F">
        <w:tc>
          <w:tcPr>
            <w:tcW w:w="9629" w:type="dxa"/>
          </w:tcPr>
          <w:p w14:paraId="3CFE9C17" w14:textId="77777777" w:rsidR="0010310F" w:rsidRPr="0010310F" w:rsidRDefault="0010310F" w:rsidP="0010310F">
            <w:pPr>
              <w:rPr>
                <w:lang w:val="en-US" w:eastAsia="ja-JP"/>
              </w:rPr>
            </w:pPr>
            <w:r w:rsidRPr="0010310F">
              <w:rPr>
                <w:b/>
                <w:bCs/>
                <w:u w:val="single"/>
                <w:lang w:eastAsia="ja-JP"/>
              </w:rPr>
              <w:lastRenderedPageBreak/>
              <w:t>Issue 2-3-2/2-3-3/2-3-4: Good serving cell quality criteria of RLM/BFD relaxation</w:t>
            </w:r>
          </w:p>
          <w:p w14:paraId="0EB6ED42" w14:textId="77777777" w:rsidR="0010310F" w:rsidRPr="0010310F" w:rsidRDefault="0010310F" w:rsidP="0010310F">
            <w:pPr>
              <w:numPr>
                <w:ilvl w:val="0"/>
                <w:numId w:val="30"/>
              </w:numPr>
              <w:rPr>
                <w:lang w:val="en-US" w:eastAsia="ja-JP"/>
              </w:rPr>
            </w:pPr>
            <w:r w:rsidRPr="0010310F">
              <w:rPr>
                <w:lang w:eastAsia="ja-JP"/>
              </w:rPr>
              <w:t xml:space="preserve">Good serving cell quality criteria of RLM/BFD relaxation is </w:t>
            </w:r>
            <w:r w:rsidRPr="0010310F">
              <w:rPr>
                <w:lang w:val="en-US" w:eastAsia="ja-JP"/>
              </w:rPr>
              <w:t>defined as the</w:t>
            </w:r>
            <w:r w:rsidRPr="0010310F">
              <w:rPr>
                <w:lang w:eastAsia="ja-JP"/>
              </w:rPr>
              <w:t xml:space="preserve"> radio link quality </w:t>
            </w:r>
            <w:r w:rsidRPr="0010310F">
              <w:rPr>
                <w:lang w:val="en-US" w:eastAsia="ja-JP"/>
              </w:rPr>
              <w:t xml:space="preserve">is </w:t>
            </w:r>
            <w:r w:rsidRPr="0010310F">
              <w:rPr>
                <w:lang w:eastAsia="ja-JP"/>
              </w:rPr>
              <w:t xml:space="preserve">better than a threshold. </w:t>
            </w:r>
          </w:p>
          <w:p w14:paraId="1AB8BAB8" w14:textId="77777777" w:rsidR="0010310F" w:rsidRPr="0010310F" w:rsidRDefault="0010310F" w:rsidP="0010310F">
            <w:pPr>
              <w:numPr>
                <w:ilvl w:val="1"/>
                <w:numId w:val="30"/>
              </w:numPr>
              <w:rPr>
                <w:lang w:val="en-US" w:eastAsia="ja-JP"/>
              </w:rPr>
            </w:pPr>
            <w:r w:rsidRPr="0010310F">
              <w:rPr>
                <w:lang w:eastAsia="ja-JP"/>
              </w:rPr>
              <w:t xml:space="preserve">FFS radio link quality &gt; </w:t>
            </w:r>
            <w:proofErr w:type="spellStart"/>
            <w:r w:rsidRPr="0010310F">
              <w:rPr>
                <w:lang w:eastAsia="ja-JP"/>
              </w:rPr>
              <w:t>Qout</w:t>
            </w:r>
            <w:proofErr w:type="spellEnd"/>
            <w:r w:rsidRPr="0010310F">
              <w:rPr>
                <w:lang w:eastAsia="ja-JP"/>
              </w:rPr>
              <w:t xml:space="preserve"> + X (dB) for RLM</w:t>
            </w:r>
          </w:p>
          <w:p w14:paraId="3BDFF218" w14:textId="77777777" w:rsidR="0010310F" w:rsidRPr="0010310F" w:rsidRDefault="0010310F" w:rsidP="0010310F">
            <w:pPr>
              <w:numPr>
                <w:ilvl w:val="1"/>
                <w:numId w:val="30"/>
              </w:numPr>
              <w:rPr>
                <w:lang w:val="en-US" w:eastAsia="ja-JP"/>
              </w:rPr>
            </w:pPr>
            <w:r w:rsidRPr="0010310F">
              <w:rPr>
                <w:lang w:eastAsia="ja-JP"/>
              </w:rPr>
              <w:t xml:space="preserve">FFS radio link quality &gt; </w:t>
            </w:r>
            <w:proofErr w:type="spellStart"/>
            <w:proofErr w:type="gramStart"/>
            <w:r w:rsidRPr="0010310F">
              <w:rPr>
                <w:lang w:eastAsia="ja-JP"/>
              </w:rPr>
              <w:t>Qout,LR</w:t>
            </w:r>
            <w:proofErr w:type="spellEnd"/>
            <w:proofErr w:type="gramEnd"/>
            <w:r w:rsidRPr="0010310F">
              <w:rPr>
                <w:lang w:eastAsia="ja-JP"/>
              </w:rPr>
              <w:t xml:space="preserve"> + Y (dB) for BFD relaxation. </w:t>
            </w:r>
          </w:p>
          <w:p w14:paraId="195766FA" w14:textId="77777777" w:rsidR="0010310F" w:rsidRPr="0010310F" w:rsidRDefault="0010310F" w:rsidP="0010310F">
            <w:pPr>
              <w:numPr>
                <w:ilvl w:val="1"/>
                <w:numId w:val="30"/>
              </w:numPr>
              <w:rPr>
                <w:lang w:val="en-US" w:eastAsia="ja-JP"/>
              </w:rPr>
            </w:pPr>
            <w:r w:rsidRPr="0010310F">
              <w:rPr>
                <w:lang w:eastAsia="ja-JP"/>
              </w:rPr>
              <w:t>FFS how to derive the values of X, Y</w:t>
            </w:r>
          </w:p>
          <w:p w14:paraId="491639A5" w14:textId="77777777" w:rsidR="0010310F" w:rsidRPr="0010310F" w:rsidRDefault="0010310F" w:rsidP="0010310F">
            <w:pPr>
              <w:numPr>
                <w:ilvl w:val="0"/>
                <w:numId w:val="30"/>
              </w:numPr>
              <w:rPr>
                <w:lang w:val="en-US" w:eastAsia="ja-JP"/>
              </w:rPr>
            </w:pPr>
            <w:r w:rsidRPr="0010310F">
              <w:rPr>
                <w:lang w:val="en-US" w:eastAsia="ja-JP"/>
              </w:rPr>
              <w:t>The radio link quality in g</w:t>
            </w:r>
            <w:proofErr w:type="spellStart"/>
            <w:r w:rsidRPr="0010310F">
              <w:rPr>
                <w:lang w:eastAsia="ja-JP"/>
              </w:rPr>
              <w:t>ood</w:t>
            </w:r>
            <w:proofErr w:type="spellEnd"/>
            <w:r w:rsidRPr="0010310F">
              <w:rPr>
                <w:lang w:eastAsia="ja-JP"/>
              </w:rPr>
              <w:t xml:space="preserve"> serving cell quality criteria </w:t>
            </w:r>
            <w:r w:rsidRPr="0010310F">
              <w:rPr>
                <w:lang w:val="en-US" w:eastAsia="ja-JP"/>
              </w:rPr>
              <w:t xml:space="preserve">for R17 RLM/BFD relaxation is based on </w:t>
            </w:r>
            <w:r w:rsidRPr="0010310F">
              <w:rPr>
                <w:lang w:eastAsia="ja-JP"/>
              </w:rPr>
              <w:t xml:space="preserve">SINR </w:t>
            </w:r>
          </w:p>
          <w:p w14:paraId="74AE4AF3" w14:textId="77777777" w:rsidR="0010310F" w:rsidRPr="0010310F" w:rsidRDefault="0010310F" w:rsidP="0010310F">
            <w:pPr>
              <w:numPr>
                <w:ilvl w:val="1"/>
                <w:numId w:val="30"/>
              </w:numPr>
              <w:rPr>
                <w:lang w:val="en-US" w:eastAsia="ja-JP"/>
              </w:rPr>
            </w:pPr>
            <w:r w:rsidRPr="0010310F">
              <w:rPr>
                <w:lang w:eastAsia="ja-JP"/>
              </w:rPr>
              <w:t xml:space="preserve">FFS how to derive the </w:t>
            </w:r>
            <w:r w:rsidRPr="0010310F">
              <w:rPr>
                <w:lang w:val="en-US" w:eastAsia="ja-JP"/>
              </w:rPr>
              <w:t>corresponding SINR level of the threshold used in good serving cell quality criteria</w:t>
            </w:r>
          </w:p>
          <w:p w14:paraId="5D7E4E94" w14:textId="77777777" w:rsidR="0010310F" w:rsidRPr="0010310F" w:rsidRDefault="0010310F" w:rsidP="0010310F">
            <w:pPr>
              <w:numPr>
                <w:ilvl w:val="1"/>
                <w:numId w:val="30"/>
              </w:numPr>
              <w:rPr>
                <w:lang w:eastAsia="ja-JP"/>
              </w:rPr>
            </w:pPr>
            <w:r w:rsidRPr="0010310F">
              <w:rPr>
                <w:lang w:val="en-US" w:eastAsia="ja-JP"/>
              </w:rPr>
              <w:t>FFS which SINR is used</w:t>
            </w:r>
          </w:p>
          <w:p w14:paraId="519958CF" w14:textId="77777777" w:rsidR="0010310F" w:rsidRPr="0010310F" w:rsidRDefault="0010310F" w:rsidP="0010310F">
            <w:pPr>
              <w:numPr>
                <w:ilvl w:val="2"/>
                <w:numId w:val="30"/>
              </w:numPr>
              <w:rPr>
                <w:lang w:val="en-US" w:eastAsia="ja-JP"/>
              </w:rPr>
            </w:pPr>
            <w:r w:rsidRPr="0010310F">
              <w:rPr>
                <w:lang w:val="en-US" w:eastAsia="ja-JP"/>
              </w:rPr>
              <w:t>Option 1: Reuse SINR for RLM/BFD evaluation</w:t>
            </w:r>
          </w:p>
          <w:p w14:paraId="02F0DD43" w14:textId="77777777" w:rsidR="0010310F" w:rsidRPr="0010310F" w:rsidRDefault="0010310F" w:rsidP="0010310F">
            <w:pPr>
              <w:numPr>
                <w:ilvl w:val="1"/>
                <w:numId w:val="30"/>
              </w:numPr>
              <w:rPr>
                <w:lang w:val="en-US" w:eastAsia="ja-JP"/>
              </w:rPr>
            </w:pPr>
            <w:r w:rsidRPr="0010310F">
              <w:rPr>
                <w:lang w:eastAsia="ja-JP"/>
              </w:rPr>
              <w:t xml:space="preserve">FFS </w:t>
            </w:r>
            <w:r w:rsidRPr="0010310F">
              <w:rPr>
                <w:lang w:val="en-US" w:eastAsia="ja-JP"/>
              </w:rPr>
              <w:t>w</w:t>
            </w:r>
            <w:proofErr w:type="spellStart"/>
            <w:r w:rsidRPr="0010310F">
              <w:rPr>
                <w:lang w:eastAsia="ja-JP"/>
              </w:rPr>
              <w:t>hether</w:t>
            </w:r>
            <w:proofErr w:type="spellEnd"/>
            <w:r w:rsidRPr="0010310F">
              <w:rPr>
                <w:lang w:eastAsia="ja-JP"/>
              </w:rPr>
              <w:t xml:space="preserve"> RSRP is also needed for BFD</w:t>
            </w:r>
            <w:r w:rsidRPr="0010310F">
              <w:rPr>
                <w:lang w:val="en-US" w:eastAsia="ja-JP"/>
              </w:rPr>
              <w:t xml:space="preserve"> as additional condition</w:t>
            </w:r>
          </w:p>
          <w:p w14:paraId="6D650191" w14:textId="77777777" w:rsidR="0010310F" w:rsidRPr="0010310F" w:rsidRDefault="0010310F" w:rsidP="0010310F">
            <w:pPr>
              <w:numPr>
                <w:ilvl w:val="0"/>
                <w:numId w:val="30"/>
              </w:numPr>
              <w:rPr>
                <w:lang w:val="en-US" w:eastAsia="ja-JP"/>
              </w:rPr>
            </w:pPr>
            <w:r w:rsidRPr="0010310F">
              <w:rPr>
                <w:lang w:val="en-US" w:eastAsia="ja-JP"/>
              </w:rPr>
              <w:t>FFS: The thresholds are configured or pre-defined.</w:t>
            </w:r>
          </w:p>
          <w:p w14:paraId="5441DE22" w14:textId="406A8DED" w:rsidR="0010310F" w:rsidRPr="00B96190" w:rsidRDefault="0010310F" w:rsidP="008738D7">
            <w:pPr>
              <w:numPr>
                <w:ilvl w:val="1"/>
                <w:numId w:val="30"/>
              </w:numPr>
              <w:rPr>
                <w:lang w:val="en-US" w:eastAsia="ja-JP"/>
              </w:rPr>
            </w:pPr>
            <w:r w:rsidRPr="0010310F">
              <w:rPr>
                <w:lang w:val="en-US" w:eastAsia="ja-JP"/>
              </w:rPr>
              <w:t xml:space="preserve">FFS: Different threshold configuration (i.e. different IEs in RRC </w:t>
            </w:r>
            <w:proofErr w:type="gramStart"/>
            <w:r w:rsidRPr="0010310F">
              <w:rPr>
                <w:lang w:val="en-US" w:eastAsia="ja-JP"/>
              </w:rPr>
              <w:t>signaling )for</w:t>
            </w:r>
            <w:proofErr w:type="gramEnd"/>
            <w:r w:rsidRPr="0010310F">
              <w:rPr>
                <w:lang w:val="en-US" w:eastAsia="ja-JP"/>
              </w:rPr>
              <w:t xml:space="preserve"> SSB based and CSI-RS based RLM/BFD is allowed</w:t>
            </w:r>
          </w:p>
        </w:tc>
      </w:tr>
    </w:tbl>
    <w:p w14:paraId="65E72578" w14:textId="6F95575D" w:rsidR="0010310F" w:rsidRDefault="0010310F" w:rsidP="008738D7">
      <w:pPr>
        <w:rPr>
          <w:lang w:eastAsia="ja-JP"/>
        </w:rPr>
      </w:pPr>
    </w:p>
    <w:p w14:paraId="3C8F8D79" w14:textId="5B2F23C2" w:rsidR="00B96190" w:rsidRPr="001963E9" w:rsidRDefault="006B2C95" w:rsidP="00B96190">
      <w:pPr>
        <w:rPr>
          <w:rFonts w:eastAsiaTheme="minorEastAsia"/>
          <w:lang w:val="en-US" w:eastAsia="zh-CN"/>
        </w:rPr>
      </w:pPr>
      <w:r>
        <w:rPr>
          <w:rFonts w:eastAsiaTheme="minorEastAsia"/>
          <w:lang w:val="en-US" w:eastAsia="zh-CN"/>
        </w:rPr>
        <w:t xml:space="preserve">The serving cell quality </w:t>
      </w:r>
      <w:r w:rsidR="00B96190" w:rsidRPr="00B96190">
        <w:rPr>
          <w:rFonts w:eastAsiaTheme="minorEastAsia"/>
          <w:lang w:val="en-US" w:eastAsia="zh-CN"/>
        </w:rPr>
        <w:t xml:space="preserve">threshold </w:t>
      </w:r>
      <w:r>
        <w:rPr>
          <w:rFonts w:eastAsiaTheme="minorEastAsia"/>
          <w:lang w:val="en-US" w:eastAsia="zh-CN"/>
        </w:rPr>
        <w:t xml:space="preserve">used for allowing the relaxed RLM/BFD </w:t>
      </w:r>
      <w:r w:rsidR="00B96190" w:rsidRPr="00B96190">
        <w:rPr>
          <w:rFonts w:eastAsiaTheme="minorEastAsia"/>
          <w:lang w:val="en-US" w:eastAsia="zh-CN"/>
        </w:rPr>
        <w:t xml:space="preserve">can be expressed as function of RLM OOS threshold or BFD threshold since the estimated SINR is subject to UE implementations. By using a threshold with respect existing RLM/BFD threshold, the same criteria can be used for all UEs regardless of implementations. For example, the UE is allowed to relax when NW has determined the UE to be in low mobility conditions and when estimated radio link quality is above </w:t>
      </w:r>
      <w:proofErr w:type="spellStart"/>
      <w:r w:rsidR="00B96190" w:rsidRPr="00B96190">
        <w:rPr>
          <w:rFonts w:eastAsiaTheme="minorEastAsia"/>
          <w:lang w:val="en-US" w:eastAsia="zh-CN"/>
        </w:rPr>
        <w:t>Q</w:t>
      </w:r>
      <w:r w:rsidR="00B96190" w:rsidRPr="00B96190">
        <w:rPr>
          <w:rFonts w:eastAsiaTheme="minorEastAsia"/>
          <w:vertAlign w:val="subscript"/>
          <w:lang w:val="en-US" w:eastAsia="zh-CN"/>
        </w:rPr>
        <w:t>out</w:t>
      </w:r>
      <w:proofErr w:type="spellEnd"/>
      <w:r w:rsidR="00B96190" w:rsidRPr="00B96190">
        <w:rPr>
          <w:rFonts w:eastAsiaTheme="minorEastAsia"/>
          <w:lang w:val="en-US" w:eastAsia="zh-CN"/>
        </w:rPr>
        <w:t xml:space="preserve"> + X (dB) and </w:t>
      </w:r>
      <w:proofErr w:type="spellStart"/>
      <w:r w:rsidR="00B96190" w:rsidRPr="00B96190">
        <w:rPr>
          <w:rFonts w:eastAsiaTheme="minorEastAsia"/>
          <w:lang w:val="en-US" w:eastAsia="zh-CN"/>
        </w:rPr>
        <w:t>Q</w:t>
      </w:r>
      <w:r w:rsidR="00B96190" w:rsidRPr="00B96190">
        <w:rPr>
          <w:rFonts w:eastAsiaTheme="minorEastAsia"/>
          <w:vertAlign w:val="subscript"/>
          <w:lang w:val="en-US" w:eastAsia="zh-CN"/>
        </w:rPr>
        <w:t>out,LR</w:t>
      </w:r>
      <w:proofErr w:type="spellEnd"/>
      <w:r w:rsidR="00B96190" w:rsidRPr="00B96190">
        <w:rPr>
          <w:rFonts w:eastAsiaTheme="minorEastAsia"/>
          <w:lang w:val="en-US" w:eastAsia="zh-CN"/>
        </w:rPr>
        <w:t xml:space="preserve"> + Y (dB) for RLM and BFD respectively. Values of X and Y can be further discussed and agreed in RAN4. </w:t>
      </w:r>
      <w:proofErr w:type="gramStart"/>
      <w:r w:rsidR="00440AAE">
        <w:rPr>
          <w:rFonts w:eastAsiaTheme="minorEastAsia"/>
          <w:lang w:val="en-US" w:eastAsia="zh-CN"/>
        </w:rPr>
        <w:t>Therefore</w:t>
      </w:r>
      <w:proofErr w:type="gramEnd"/>
      <w:r w:rsidR="00440AAE">
        <w:rPr>
          <w:rFonts w:eastAsiaTheme="minorEastAsia"/>
          <w:lang w:val="en-US" w:eastAsia="zh-CN"/>
        </w:rPr>
        <w:t xml:space="preserve"> the</w:t>
      </w:r>
      <w:r w:rsidR="008F4628">
        <w:rPr>
          <w:rFonts w:eastAsiaTheme="minorEastAsia"/>
          <w:lang w:val="en-US" w:eastAsia="zh-CN"/>
        </w:rPr>
        <w:t xml:space="preserve"> first</w:t>
      </w:r>
      <w:r w:rsidR="00440AAE">
        <w:rPr>
          <w:rFonts w:eastAsiaTheme="minorEastAsia"/>
          <w:lang w:val="en-US" w:eastAsia="zh-CN"/>
        </w:rPr>
        <w:t xml:space="preserve"> option above </w:t>
      </w:r>
      <w:r w:rsidR="008F4628">
        <w:rPr>
          <w:rFonts w:eastAsiaTheme="minorEastAsia"/>
          <w:lang w:val="en-US" w:eastAsia="zh-CN"/>
        </w:rPr>
        <w:t xml:space="preserve">captured </w:t>
      </w:r>
      <w:r w:rsidR="00440AAE">
        <w:rPr>
          <w:rFonts w:eastAsiaTheme="minorEastAsia"/>
          <w:lang w:val="en-US" w:eastAsia="zh-CN"/>
        </w:rPr>
        <w:t>as FFS is acceptable for us.</w:t>
      </w:r>
      <w:r w:rsidR="008F4628">
        <w:rPr>
          <w:rFonts w:eastAsiaTheme="minorEastAsia"/>
          <w:lang w:val="en-US" w:eastAsia="zh-CN"/>
        </w:rPr>
        <w:t xml:space="preserve"> Another advantage of this option compared to the other options is that it is more aligned with the RLM/BFD procedure i</w:t>
      </w:r>
      <w:r w:rsidR="008F4628" w:rsidRPr="001963E9">
        <w:rPr>
          <w:rFonts w:eastAsiaTheme="minorEastAsia"/>
          <w:lang w:val="en-US" w:eastAsia="zh-CN"/>
        </w:rPr>
        <w:t xml:space="preserve">n existing specification </w:t>
      </w:r>
      <w:r w:rsidR="007B681C" w:rsidRPr="001963E9">
        <w:rPr>
          <w:rFonts w:eastAsiaTheme="minorEastAsia"/>
          <w:lang w:val="en-US" w:eastAsia="zh-CN"/>
        </w:rPr>
        <w:t xml:space="preserve">unlike other options </w:t>
      </w:r>
      <w:proofErr w:type="gramStart"/>
      <w:r w:rsidR="007B681C" w:rsidRPr="001963E9">
        <w:rPr>
          <w:rFonts w:eastAsiaTheme="minorEastAsia"/>
          <w:lang w:val="en-US" w:eastAsia="zh-CN"/>
        </w:rPr>
        <w:t>and also</w:t>
      </w:r>
      <w:proofErr w:type="gramEnd"/>
      <w:r w:rsidR="007B681C" w:rsidRPr="001963E9">
        <w:rPr>
          <w:rFonts w:eastAsiaTheme="minorEastAsia"/>
          <w:lang w:val="en-US" w:eastAsia="zh-CN"/>
        </w:rPr>
        <w:t xml:space="preserve"> it only makes small modifications of the existing way of evaluating the thresholds. </w:t>
      </w:r>
    </w:p>
    <w:p w14:paraId="6A3333AB" w14:textId="69909EFC" w:rsidR="00B96190" w:rsidRPr="001963E9" w:rsidRDefault="00B96190" w:rsidP="00B96190">
      <w:pPr>
        <w:pStyle w:val="ListParagraph"/>
        <w:numPr>
          <w:ilvl w:val="0"/>
          <w:numId w:val="4"/>
        </w:numPr>
        <w:rPr>
          <w:rFonts w:eastAsiaTheme="minorEastAsia"/>
          <w:lang w:val="en-US" w:eastAsia="zh-CN"/>
        </w:rPr>
      </w:pPr>
      <w:r w:rsidRPr="001963E9">
        <w:rPr>
          <w:rFonts w:eastAsiaTheme="minorEastAsia"/>
          <w:b/>
          <w:bCs/>
          <w:lang w:val="en-US" w:eastAsia="zh-CN"/>
        </w:rPr>
        <w:t>Proposal #</w:t>
      </w:r>
      <w:r w:rsidR="00136080" w:rsidRPr="001963E9">
        <w:rPr>
          <w:rFonts w:eastAsiaTheme="minorEastAsia"/>
          <w:b/>
          <w:bCs/>
          <w:lang w:val="en-US" w:eastAsia="zh-CN"/>
        </w:rPr>
        <w:t>2</w:t>
      </w:r>
      <w:r w:rsidRPr="001963E9">
        <w:rPr>
          <w:rFonts w:eastAsiaTheme="minorEastAsia"/>
          <w:b/>
          <w:bCs/>
          <w:lang w:val="en-US" w:eastAsia="zh-CN"/>
        </w:rPr>
        <w:t xml:space="preserve">:  </w:t>
      </w:r>
      <w:r w:rsidRPr="001963E9">
        <w:rPr>
          <w:rFonts w:eastAsiaTheme="minorEastAsia"/>
          <w:lang w:val="en-US" w:eastAsia="zh-CN"/>
        </w:rPr>
        <w:t xml:space="preserve">The relaxation criteria includes the serving cell quality expressed as follows: </w:t>
      </w:r>
    </w:p>
    <w:p w14:paraId="495229B9" w14:textId="77777777" w:rsidR="00B96190" w:rsidRPr="00B96190" w:rsidRDefault="00B96190" w:rsidP="00B96190">
      <w:pPr>
        <w:pStyle w:val="ListParagraph"/>
        <w:numPr>
          <w:ilvl w:val="1"/>
          <w:numId w:val="4"/>
        </w:numPr>
        <w:rPr>
          <w:rFonts w:eastAsiaTheme="minorEastAsia"/>
          <w:lang w:val="en-US" w:eastAsia="zh-CN"/>
        </w:rPr>
      </w:pPr>
      <w:r w:rsidRPr="00B96190">
        <w:rPr>
          <w:rFonts w:eastAsiaTheme="minorEastAsia"/>
          <w:lang w:val="en-US" w:eastAsia="zh-CN"/>
        </w:rPr>
        <w:t xml:space="preserve">radio link quality &gt; </w:t>
      </w:r>
      <w:proofErr w:type="spellStart"/>
      <w:r w:rsidRPr="00B96190">
        <w:rPr>
          <w:rFonts w:eastAsiaTheme="minorEastAsia"/>
          <w:lang w:val="en-US" w:eastAsia="zh-CN"/>
        </w:rPr>
        <w:t>Qout</w:t>
      </w:r>
      <w:proofErr w:type="spellEnd"/>
      <w:r w:rsidRPr="00B96190">
        <w:rPr>
          <w:rFonts w:eastAsiaTheme="minorEastAsia"/>
          <w:lang w:val="en-US" w:eastAsia="zh-CN"/>
        </w:rPr>
        <w:t xml:space="preserve"> + X (dB) for RLM,</w:t>
      </w:r>
    </w:p>
    <w:p w14:paraId="701768AF" w14:textId="77777777" w:rsidR="00B96190" w:rsidRPr="00B96190" w:rsidRDefault="00B96190" w:rsidP="00B96190">
      <w:pPr>
        <w:pStyle w:val="ListParagraph"/>
        <w:numPr>
          <w:ilvl w:val="1"/>
          <w:numId w:val="4"/>
        </w:numPr>
        <w:rPr>
          <w:rFonts w:eastAsiaTheme="minorEastAsia"/>
          <w:lang w:val="en-US" w:eastAsia="zh-CN"/>
        </w:rPr>
      </w:pPr>
      <w:proofErr w:type="spellStart"/>
      <w:proofErr w:type="gramStart"/>
      <w:r w:rsidRPr="00B96190">
        <w:rPr>
          <w:rFonts w:eastAsiaTheme="minorEastAsia"/>
          <w:lang w:val="en-US" w:eastAsia="zh-CN"/>
        </w:rPr>
        <w:t>Qout,LR</w:t>
      </w:r>
      <w:proofErr w:type="spellEnd"/>
      <w:proofErr w:type="gramEnd"/>
      <w:r w:rsidRPr="00B96190">
        <w:rPr>
          <w:rFonts w:eastAsiaTheme="minorEastAsia"/>
          <w:lang w:val="en-US" w:eastAsia="zh-CN"/>
        </w:rPr>
        <w:t xml:space="preserve"> + Y (dB) for BFD relaxation, </w:t>
      </w:r>
    </w:p>
    <w:p w14:paraId="4D17F08B" w14:textId="19C38BEB" w:rsidR="00B96190" w:rsidRDefault="00B96190" w:rsidP="00B96190">
      <w:pPr>
        <w:pStyle w:val="ListParagraph"/>
        <w:numPr>
          <w:ilvl w:val="1"/>
          <w:numId w:val="4"/>
        </w:numPr>
        <w:rPr>
          <w:rFonts w:eastAsiaTheme="minorEastAsia"/>
          <w:lang w:val="en-US" w:eastAsia="zh-CN"/>
        </w:rPr>
      </w:pPr>
      <w:r w:rsidRPr="00B96190">
        <w:rPr>
          <w:rFonts w:eastAsiaTheme="minorEastAsia"/>
          <w:lang w:val="en-US" w:eastAsia="zh-CN"/>
        </w:rPr>
        <w:t>X and Y are FFS.</w:t>
      </w:r>
    </w:p>
    <w:p w14:paraId="7DDB85F1" w14:textId="77777777" w:rsidR="00072391" w:rsidRPr="00072391" w:rsidRDefault="00072391" w:rsidP="00072391">
      <w:pPr>
        <w:rPr>
          <w:rFonts w:eastAsiaTheme="minorEastAsia"/>
          <w:lang w:val="en-US" w:eastAsia="zh-CN"/>
        </w:rPr>
      </w:pPr>
    </w:p>
    <w:p w14:paraId="37F13BCA" w14:textId="14A79883" w:rsidR="00B96190" w:rsidRDefault="00813FA6" w:rsidP="008738D7">
      <w:pPr>
        <w:rPr>
          <w:lang w:eastAsia="ja-JP"/>
        </w:rPr>
      </w:pPr>
      <w:r>
        <w:rPr>
          <w:lang w:val="en-US" w:eastAsia="ja-JP"/>
        </w:rPr>
        <w:t>Moreover, the way forward also contains following agreement about the determination of low mobility criterion and open issues on when the criterion is verified [1]:</w:t>
      </w:r>
    </w:p>
    <w:tbl>
      <w:tblPr>
        <w:tblStyle w:val="TableGrid"/>
        <w:tblW w:w="0" w:type="auto"/>
        <w:tblLook w:val="04A0" w:firstRow="1" w:lastRow="0" w:firstColumn="1" w:lastColumn="0" w:noHBand="0" w:noVBand="1"/>
      </w:tblPr>
      <w:tblGrid>
        <w:gridCol w:w="9629"/>
      </w:tblGrid>
      <w:tr w:rsidR="00BD1945" w:rsidRPr="00B17D12" w14:paraId="5A8A652B" w14:textId="77777777" w:rsidTr="00BD1945">
        <w:tc>
          <w:tcPr>
            <w:tcW w:w="9629" w:type="dxa"/>
          </w:tcPr>
          <w:p w14:paraId="1594E96E" w14:textId="77777777" w:rsidR="00BD1945" w:rsidRPr="00BD1945" w:rsidRDefault="00BD1945" w:rsidP="00EB1F29">
            <w:pPr>
              <w:numPr>
                <w:ilvl w:val="0"/>
                <w:numId w:val="17"/>
              </w:numPr>
              <w:rPr>
                <w:lang w:val="en-US" w:eastAsia="ja-JP"/>
              </w:rPr>
            </w:pPr>
            <w:r w:rsidRPr="00BD1945">
              <w:rPr>
                <w:lang w:val="en-US" w:eastAsia="ja-JP"/>
              </w:rPr>
              <w:t xml:space="preserve">Low mobility criterion for identifying low mobility scenario under which the UE is allowed to apply the RLM/BM requirements is determined and configured to UE by the network, and it is up to the UE whether to apply relaxed RLM/BM requirements when configured. </w:t>
            </w:r>
          </w:p>
          <w:p w14:paraId="0CCBE8E5" w14:textId="77777777" w:rsidR="00BD1945" w:rsidRPr="00BD1945" w:rsidRDefault="00BD1945" w:rsidP="00EB1F29">
            <w:pPr>
              <w:numPr>
                <w:ilvl w:val="0"/>
                <w:numId w:val="17"/>
              </w:numPr>
              <w:rPr>
                <w:lang w:val="en-US" w:eastAsia="ja-JP"/>
              </w:rPr>
            </w:pPr>
            <w:r w:rsidRPr="00BD1945">
              <w:rPr>
                <w:lang w:val="en-US" w:eastAsia="ja-JP"/>
              </w:rPr>
              <w:t xml:space="preserve">Given </w:t>
            </w:r>
            <w:proofErr w:type="gramStart"/>
            <w:r w:rsidRPr="00BD1945">
              <w:rPr>
                <w:lang w:val="en-US" w:eastAsia="ja-JP"/>
              </w:rPr>
              <w:t>the this</w:t>
            </w:r>
            <w:proofErr w:type="gramEnd"/>
            <w:r w:rsidRPr="00BD1945">
              <w:rPr>
                <w:lang w:val="en-US" w:eastAsia="ja-JP"/>
              </w:rPr>
              <w:t xml:space="preserve"> feature is enabled by the network, the </w:t>
            </w:r>
            <w:r w:rsidRPr="00BD1945">
              <w:rPr>
                <w:lang w:eastAsia="ja-JP"/>
              </w:rPr>
              <w:t>low mobility criterion is defined based on</w:t>
            </w:r>
          </w:p>
          <w:p w14:paraId="05B25B0F" w14:textId="77777777" w:rsidR="00BD1945" w:rsidRPr="00BD1945" w:rsidRDefault="00BD1945" w:rsidP="00EB1F29">
            <w:pPr>
              <w:numPr>
                <w:ilvl w:val="1"/>
                <w:numId w:val="17"/>
              </w:numPr>
              <w:rPr>
                <w:lang w:eastAsia="ja-JP"/>
              </w:rPr>
            </w:pPr>
            <w:r w:rsidRPr="00BD1945">
              <w:rPr>
                <w:lang w:val="en-US" w:eastAsia="ja-JP"/>
              </w:rPr>
              <w:t>FFS until RAN4 #99e</w:t>
            </w:r>
          </w:p>
          <w:p w14:paraId="265BF4F7" w14:textId="77777777" w:rsidR="00BD1945" w:rsidRPr="00BD1945" w:rsidRDefault="00BD1945" w:rsidP="00EB1F29">
            <w:pPr>
              <w:numPr>
                <w:ilvl w:val="2"/>
                <w:numId w:val="17"/>
              </w:numPr>
              <w:rPr>
                <w:lang w:val="en-US" w:eastAsia="ja-JP"/>
              </w:rPr>
            </w:pPr>
            <w:r w:rsidRPr="00BD1945">
              <w:rPr>
                <w:lang w:val="en-US" w:eastAsia="ja-JP"/>
              </w:rPr>
              <w:t xml:space="preserve">Option A: UE will need to verify whether the </w:t>
            </w:r>
            <w:r w:rsidRPr="00BD1945">
              <w:rPr>
                <w:lang w:eastAsia="ja-JP"/>
              </w:rPr>
              <w:t xml:space="preserve">low mobility criterion </w:t>
            </w:r>
            <w:r w:rsidRPr="00BD1945">
              <w:rPr>
                <w:lang w:val="en-US" w:eastAsia="ja-JP"/>
              </w:rPr>
              <w:t>is fulfilled based on the channel condition</w:t>
            </w:r>
          </w:p>
          <w:p w14:paraId="30D16925" w14:textId="77777777" w:rsidR="00BD1945" w:rsidRPr="00BD1945" w:rsidRDefault="00BD1945" w:rsidP="00EB1F29">
            <w:pPr>
              <w:numPr>
                <w:ilvl w:val="3"/>
                <w:numId w:val="17"/>
              </w:numPr>
              <w:rPr>
                <w:lang w:val="en-US" w:eastAsia="ja-JP"/>
              </w:rPr>
            </w:pPr>
            <w:r w:rsidRPr="00BD1945">
              <w:rPr>
                <w:lang w:val="en-US" w:eastAsia="ja-JP"/>
              </w:rPr>
              <w:t>Option A1: RSRP variation (reuse R16 low mobility criterion and procedure)</w:t>
            </w:r>
          </w:p>
          <w:p w14:paraId="6CBB79DE" w14:textId="77777777" w:rsidR="00BD1945" w:rsidRPr="00BD1945" w:rsidRDefault="00BD1945" w:rsidP="00EB1F29">
            <w:pPr>
              <w:numPr>
                <w:ilvl w:val="3"/>
                <w:numId w:val="17"/>
              </w:numPr>
              <w:rPr>
                <w:lang w:eastAsia="ja-JP"/>
              </w:rPr>
            </w:pPr>
            <w:r w:rsidRPr="00BD1945">
              <w:rPr>
                <w:lang w:val="en-US" w:eastAsia="ja-JP"/>
              </w:rPr>
              <w:lastRenderedPageBreak/>
              <w:t>Option A2: SINR variation</w:t>
            </w:r>
          </w:p>
          <w:p w14:paraId="6F3F3A26" w14:textId="77777777" w:rsidR="00BD1945" w:rsidRPr="00BD1945" w:rsidRDefault="00BD1945" w:rsidP="00EB1F29">
            <w:pPr>
              <w:numPr>
                <w:ilvl w:val="2"/>
                <w:numId w:val="17"/>
              </w:numPr>
              <w:rPr>
                <w:lang w:val="en-US" w:eastAsia="ja-JP"/>
              </w:rPr>
            </w:pPr>
            <w:r w:rsidRPr="00BD1945">
              <w:rPr>
                <w:lang w:val="en-US" w:eastAsia="ja-JP"/>
              </w:rPr>
              <w:t xml:space="preserve">Option B: UE will </w:t>
            </w:r>
            <w:r w:rsidRPr="00BD1945">
              <w:rPr>
                <w:b/>
                <w:bCs/>
                <w:lang w:val="en-US" w:eastAsia="ja-JP"/>
              </w:rPr>
              <w:t>not</w:t>
            </w:r>
            <w:r w:rsidRPr="00BD1945">
              <w:rPr>
                <w:lang w:val="en-US" w:eastAsia="ja-JP"/>
              </w:rPr>
              <w:t xml:space="preserve"> need to verify whether the </w:t>
            </w:r>
            <w:r w:rsidRPr="00BD1945">
              <w:rPr>
                <w:lang w:eastAsia="ja-JP"/>
              </w:rPr>
              <w:t xml:space="preserve">low mobility criterion </w:t>
            </w:r>
            <w:r w:rsidRPr="00BD1945">
              <w:rPr>
                <w:lang w:val="en-US" w:eastAsia="ja-JP"/>
              </w:rPr>
              <w:t>is fulfilled based on the channel condition</w:t>
            </w:r>
          </w:p>
          <w:p w14:paraId="67A6B16C" w14:textId="77777777" w:rsidR="00BD1945" w:rsidRPr="00BD1945" w:rsidRDefault="00BD1945" w:rsidP="00EB1F29">
            <w:pPr>
              <w:numPr>
                <w:ilvl w:val="3"/>
                <w:numId w:val="17"/>
              </w:numPr>
              <w:rPr>
                <w:lang w:val="en-US" w:eastAsia="ja-JP"/>
              </w:rPr>
            </w:pPr>
            <w:r w:rsidRPr="00BD1945">
              <w:rPr>
                <w:lang w:val="en-US" w:eastAsia="ja-JP"/>
              </w:rPr>
              <w:t xml:space="preserve">Option B1: UE defines if the </w:t>
            </w:r>
            <w:r w:rsidRPr="00BD1945">
              <w:rPr>
                <w:lang w:eastAsia="ja-JP"/>
              </w:rPr>
              <w:t xml:space="preserve">low mobility criterion is fulfilled </w:t>
            </w:r>
            <w:r w:rsidRPr="00BD1945">
              <w:rPr>
                <w:lang w:val="en-US" w:eastAsia="ja-JP"/>
              </w:rPr>
              <w:t>(e.g. fixed UE) or not fulfilled (e.g. vehicular UE).</w:t>
            </w:r>
          </w:p>
          <w:p w14:paraId="00F1728D" w14:textId="77777777" w:rsidR="00BD1945" w:rsidRPr="00BD1945" w:rsidRDefault="00BD1945" w:rsidP="00EB1F29">
            <w:pPr>
              <w:numPr>
                <w:ilvl w:val="3"/>
                <w:numId w:val="17"/>
              </w:numPr>
              <w:rPr>
                <w:lang w:val="en-US" w:eastAsia="ja-JP"/>
              </w:rPr>
            </w:pPr>
            <w:r w:rsidRPr="00BD1945">
              <w:rPr>
                <w:lang w:val="en-US" w:eastAsia="ja-JP"/>
              </w:rPr>
              <w:t xml:space="preserve">Option B2: Network configures whether the </w:t>
            </w:r>
            <w:r w:rsidRPr="00BD1945">
              <w:rPr>
                <w:lang w:eastAsia="ja-JP"/>
              </w:rPr>
              <w:t>low mobility criterion is fulfilled or not</w:t>
            </w:r>
          </w:p>
          <w:p w14:paraId="49C4376E" w14:textId="77777777" w:rsidR="00BD1945" w:rsidRPr="00BD1945" w:rsidRDefault="00BD1945" w:rsidP="00EB1F29">
            <w:pPr>
              <w:numPr>
                <w:ilvl w:val="2"/>
                <w:numId w:val="17"/>
              </w:numPr>
              <w:rPr>
                <w:lang w:eastAsia="ja-JP"/>
              </w:rPr>
            </w:pPr>
            <w:r w:rsidRPr="00BD1945">
              <w:rPr>
                <w:lang w:val="en-US" w:eastAsia="ja-JP"/>
              </w:rPr>
              <w:t>Option C: The low mobility criterion can be left for RAN2 to decide. Send LS to RAN2 to trigger RAN2 discussion.</w:t>
            </w:r>
          </w:p>
          <w:p w14:paraId="3030C88C" w14:textId="4825C4D0" w:rsidR="00BD1945" w:rsidRPr="00B47C82" w:rsidRDefault="00BD1945" w:rsidP="00EB1F29">
            <w:pPr>
              <w:numPr>
                <w:ilvl w:val="2"/>
                <w:numId w:val="17"/>
              </w:numPr>
              <w:rPr>
                <w:lang w:val="en-US" w:eastAsia="ja-JP"/>
              </w:rPr>
            </w:pPr>
            <w:r w:rsidRPr="00BD1945">
              <w:rPr>
                <w:lang w:val="en-US" w:eastAsia="ja-JP"/>
              </w:rPr>
              <w:t>Option D: Other options on how often UE verifies the low mobility criterion is open for discussions at next meeting.</w:t>
            </w:r>
          </w:p>
        </w:tc>
      </w:tr>
    </w:tbl>
    <w:p w14:paraId="22BBAFD0" w14:textId="7F855506" w:rsidR="00BD1945" w:rsidRDefault="00BD1945" w:rsidP="008738D7">
      <w:pPr>
        <w:rPr>
          <w:lang w:eastAsia="ja-JP"/>
        </w:rPr>
      </w:pPr>
    </w:p>
    <w:p w14:paraId="57CB56D4" w14:textId="67DEE370" w:rsidR="003773B6" w:rsidRPr="001963E9" w:rsidRDefault="00FE4FB7" w:rsidP="003773B6">
      <w:pPr>
        <w:rPr>
          <w:lang w:val="en-US"/>
        </w:rPr>
      </w:pPr>
      <w:r>
        <w:rPr>
          <w:lang w:eastAsia="ja-JP"/>
        </w:rPr>
        <w:t>It is agreed that the low mobility crit</w:t>
      </w:r>
      <w:r w:rsidR="001E14BE">
        <w:rPr>
          <w:lang w:eastAsia="ja-JP"/>
        </w:rPr>
        <w:t xml:space="preserve">erion </w:t>
      </w:r>
      <w:r w:rsidR="001E14BE" w:rsidRPr="003773B6">
        <w:rPr>
          <w:lang w:eastAsia="ja-JP"/>
        </w:rPr>
        <w:t>for determining the low mobility scenario is determined by the NW and configured to the U</w:t>
      </w:r>
      <w:r w:rsidR="007954E8" w:rsidRPr="003773B6">
        <w:rPr>
          <w:lang w:eastAsia="ja-JP"/>
        </w:rPr>
        <w:t xml:space="preserve">E. </w:t>
      </w:r>
      <w:r w:rsidR="003773B6" w:rsidRPr="003773B6">
        <w:rPr>
          <w:lang w:val="en-US"/>
        </w:rPr>
        <w:t xml:space="preserve">RLM and BM are performed in RRC CONNECTED state. Therefore, low mobility criteria can be evaluated by the UE or the network. In the latter case, the network has the possibility to treat each UE differently, e.g. setting the criteria differently based on the UE </w:t>
      </w:r>
      <w:proofErr w:type="spellStart"/>
      <w:r w:rsidR="003773B6" w:rsidRPr="003773B6">
        <w:rPr>
          <w:lang w:val="en-US"/>
        </w:rPr>
        <w:t>behaviour</w:t>
      </w:r>
      <w:proofErr w:type="spellEnd"/>
      <w:r w:rsidR="003773B6" w:rsidRPr="003773B6">
        <w:rPr>
          <w:lang w:val="en-US"/>
        </w:rPr>
        <w:t xml:space="preserve"> which was not possible in release 16 UE power saving where the criteria were cell specific. For example, the serving </w:t>
      </w:r>
      <w:proofErr w:type="spellStart"/>
      <w:r w:rsidR="003773B6" w:rsidRPr="003773B6">
        <w:rPr>
          <w:lang w:val="en-US"/>
        </w:rPr>
        <w:t>gNB</w:t>
      </w:r>
      <w:proofErr w:type="spellEnd"/>
      <w:r w:rsidR="003773B6" w:rsidRPr="003773B6">
        <w:rPr>
          <w:lang w:val="en-US"/>
        </w:rPr>
        <w:t xml:space="preserve"> has the possibility to decide whether to allow relaxation or when to allow relaxation </w:t>
      </w:r>
      <w:r w:rsidR="003773B6" w:rsidRPr="001963E9">
        <w:rPr>
          <w:lang w:val="en-US"/>
        </w:rPr>
        <w:t xml:space="preserve">based on e.g. reported measurements, traffic/scheduling information, SINR conditions, positioning information, etc. This is an important advantage (which was not possible in release 16 UE power saving WI) that should be </w:t>
      </w:r>
      <w:proofErr w:type="gramStart"/>
      <w:r w:rsidR="003773B6" w:rsidRPr="001963E9">
        <w:rPr>
          <w:lang w:val="en-US"/>
        </w:rPr>
        <w:t>taken into account</w:t>
      </w:r>
      <w:proofErr w:type="gramEnd"/>
      <w:r w:rsidR="003773B6" w:rsidRPr="001963E9">
        <w:rPr>
          <w:lang w:val="en-US"/>
        </w:rPr>
        <w:t xml:space="preserve"> when discussing how to determine the criteria.      </w:t>
      </w:r>
    </w:p>
    <w:p w14:paraId="2ECEE672" w14:textId="6C3027CC" w:rsidR="003773B6" w:rsidRPr="001963E9" w:rsidRDefault="003773B6" w:rsidP="003773B6">
      <w:pPr>
        <w:pStyle w:val="ListParagraph"/>
        <w:numPr>
          <w:ilvl w:val="0"/>
          <w:numId w:val="5"/>
        </w:numPr>
        <w:rPr>
          <w:lang w:val="en-US"/>
        </w:rPr>
      </w:pPr>
      <w:r w:rsidRPr="001963E9">
        <w:rPr>
          <w:b/>
          <w:bCs/>
          <w:lang w:val="en-US"/>
        </w:rPr>
        <w:t>Observation #</w:t>
      </w:r>
      <w:r w:rsidR="00136080" w:rsidRPr="001963E9">
        <w:rPr>
          <w:b/>
          <w:bCs/>
          <w:lang w:val="en-US"/>
        </w:rPr>
        <w:t>3</w:t>
      </w:r>
      <w:r w:rsidRPr="001963E9">
        <w:rPr>
          <w:b/>
          <w:bCs/>
          <w:lang w:val="en-US"/>
        </w:rPr>
        <w:t xml:space="preserve">: </w:t>
      </w:r>
      <w:r w:rsidRPr="001963E9">
        <w:rPr>
          <w:lang w:val="en-US"/>
        </w:rPr>
        <w:t xml:space="preserve">In release 17 UE power saving, it is possible to treat each UE separately by setting the relaxation criteria separately for each UE. </w:t>
      </w:r>
    </w:p>
    <w:p w14:paraId="526B7EAD" w14:textId="77777777" w:rsidR="003773B6" w:rsidRPr="00AB00F5" w:rsidRDefault="003773B6" w:rsidP="003773B6">
      <w:pPr>
        <w:rPr>
          <w:lang w:val="en-US"/>
        </w:rPr>
      </w:pPr>
      <w:r w:rsidRPr="001963E9">
        <w:rPr>
          <w:lang w:val="en-US"/>
        </w:rPr>
        <w:t>In some cases, the UE can</w:t>
      </w:r>
      <w:r w:rsidRPr="00AB00F5">
        <w:rPr>
          <w:lang w:val="en-US"/>
        </w:rPr>
        <w:t xml:space="preserve"> be allowed to relax both RLM and BM procedures, but in others only one of the procedures can be allowed to be relaxed. Upon receiving the configuration from the network, the UE starts performing the RLM/BM in a relaxed mode. On the other hand</w:t>
      </w:r>
      <w:r w:rsidRPr="00AB00F5" w:rsidDel="001D1A7F">
        <w:rPr>
          <w:lang w:val="en-US"/>
        </w:rPr>
        <w:t xml:space="preserve"> </w:t>
      </w:r>
      <w:r w:rsidRPr="00AB00F5">
        <w:rPr>
          <w:lang w:val="en-US"/>
        </w:rPr>
        <w:t xml:space="preserve">if the low mobility criteria are evaluated by the UE, the relaxation criteria needs to be specified and the UE shall be allowed to relaxed RLM/BM only if it meets the specified relaxation criteria, which may be different for RLM and BM. </w:t>
      </w:r>
    </w:p>
    <w:p w14:paraId="00E795D5" w14:textId="77777777" w:rsidR="003773B6" w:rsidRPr="00AB00F5" w:rsidRDefault="003773B6" w:rsidP="003773B6">
      <w:pPr>
        <w:rPr>
          <w:lang w:val="en-US"/>
        </w:rPr>
      </w:pPr>
      <w:r w:rsidRPr="00AB00F5">
        <w:rPr>
          <w:lang w:val="en-US"/>
        </w:rPr>
        <w:t>In release 16 IDLE/INACTIVE states, one of the scenarios in which relaxed neighbor cell measurement requirements was applied was for low mobility UEs and the UE evaluates the criteria. The low mobility criteria were based on variation in signal strength measurements (</w:t>
      </w:r>
      <w:proofErr w:type="spellStart"/>
      <w:r w:rsidRPr="00AB00F5">
        <w:rPr>
          <w:lang w:val="en-US"/>
        </w:rPr>
        <w:t>SrxLev</w:t>
      </w:r>
      <w:proofErr w:type="spellEnd"/>
      <w:r w:rsidRPr="00AB00F5">
        <w:rPr>
          <w:lang w:val="en-US"/>
        </w:rPr>
        <w:t xml:space="preserve">). However, this method is not adequate for RLM/BM relaxation because they are critical features in RRC CONNECTED state. </w:t>
      </w:r>
      <w:proofErr w:type="gramStart"/>
      <w:r w:rsidRPr="00AB00F5">
        <w:rPr>
          <w:lang w:val="en-US"/>
        </w:rPr>
        <w:t>In order to</w:t>
      </w:r>
      <w:proofErr w:type="gramEnd"/>
      <w:r w:rsidRPr="00AB00F5">
        <w:rPr>
          <w:lang w:val="en-US"/>
        </w:rPr>
        <w:t xml:space="preserve"> secure acceptable RLM/BM performance under relaxation and to ensure that the relaxation is applied only when the radio link quality is good and reliable, some additional criteria would be needed.  </w:t>
      </w:r>
    </w:p>
    <w:p w14:paraId="4D856197" w14:textId="1489ABDF" w:rsidR="003A7336" w:rsidRPr="001963E9" w:rsidRDefault="00786A93" w:rsidP="003A7336">
      <w:pPr>
        <w:rPr>
          <w:lang w:val="en-US"/>
        </w:rPr>
      </w:pPr>
      <w:r>
        <w:rPr>
          <w:lang w:eastAsia="ja-JP"/>
        </w:rPr>
        <w:t xml:space="preserve">Even if network has determined and configured that the UE has fulfilled the low mobility </w:t>
      </w:r>
      <w:r w:rsidRPr="003A7336">
        <w:rPr>
          <w:lang w:eastAsia="ja-JP"/>
        </w:rPr>
        <w:t xml:space="preserve">criterion, it is still up to the UE whether to apply the relaxed RLM/BFD requirements. </w:t>
      </w:r>
      <w:r w:rsidR="003A7336" w:rsidRPr="003A7336">
        <w:rPr>
          <w:lang w:val="en-US"/>
        </w:rPr>
        <w:t xml:space="preserve">For example, the UE may under certain conditions decide to not apply the relaxed RLM/BM although the serving </w:t>
      </w:r>
      <w:proofErr w:type="spellStart"/>
      <w:r w:rsidR="003A7336" w:rsidRPr="003A7336">
        <w:rPr>
          <w:lang w:val="en-US"/>
        </w:rPr>
        <w:t>gNB</w:t>
      </w:r>
      <w:proofErr w:type="spellEnd"/>
      <w:r w:rsidR="003A7336" w:rsidRPr="003A7336">
        <w:rPr>
          <w:lang w:val="en-US"/>
        </w:rPr>
        <w:t>/</w:t>
      </w:r>
      <w:proofErr w:type="spellStart"/>
      <w:r w:rsidR="003A7336" w:rsidRPr="003A7336">
        <w:rPr>
          <w:lang w:val="en-US"/>
        </w:rPr>
        <w:t>eNB</w:t>
      </w:r>
      <w:proofErr w:type="spellEnd"/>
      <w:r w:rsidR="003A7336" w:rsidRPr="003A7336">
        <w:rPr>
          <w:lang w:val="en-US"/>
        </w:rPr>
        <w:t xml:space="preserve"> may have allowed it from the network perspective. It could be based on UE specific information which is not known to NW, such as how much power is currently left in the UE, whether the UE is running on battery or being charged, etc. Similarly, the network may disallow relaxation even if the UE has fulfilled the low mobility criteria for different reasons such as the UE under considered is being scheduled very frequently, or UE under consideration is being scheduled with critical data. The criteria for determining the low mobility state of the UE could be </w:t>
      </w:r>
      <w:proofErr w:type="gramStart"/>
      <w:r w:rsidR="003A7336" w:rsidRPr="003A7336">
        <w:rPr>
          <w:lang w:val="en-US"/>
        </w:rPr>
        <w:t>similar to</w:t>
      </w:r>
      <w:proofErr w:type="gramEnd"/>
      <w:r w:rsidR="003A7336" w:rsidRPr="003A7336">
        <w:rPr>
          <w:lang w:val="en-US"/>
        </w:rPr>
        <w:t xml:space="preserve"> the criteria used in release 16, where the UE determines low mobility state based on network configured </w:t>
      </w:r>
      <w:r w:rsidR="003A7336" w:rsidRPr="001963E9">
        <w:rPr>
          <w:lang w:val="en-US"/>
        </w:rPr>
        <w:t xml:space="preserve">parameters. </w:t>
      </w:r>
    </w:p>
    <w:p w14:paraId="57D97C60" w14:textId="10FDBB38" w:rsidR="003A7336" w:rsidRPr="001963E9" w:rsidRDefault="003A7336" w:rsidP="00E05724">
      <w:pPr>
        <w:rPr>
          <w:lang w:val="en-US" w:eastAsia="ja-JP"/>
        </w:rPr>
      </w:pPr>
    </w:p>
    <w:p w14:paraId="433F18BB" w14:textId="009340F0" w:rsidR="00E05724" w:rsidRPr="001963E9" w:rsidRDefault="003A7336" w:rsidP="00E05724">
      <w:pPr>
        <w:rPr>
          <w:lang w:eastAsia="ja-JP"/>
        </w:rPr>
      </w:pPr>
      <w:r w:rsidRPr="001963E9">
        <w:rPr>
          <w:lang w:val="en-US"/>
        </w:rPr>
        <w:t xml:space="preserve">Based on the discussions above, we support the option B2 which that the network node </w:t>
      </w:r>
      <w:r w:rsidR="00BD1945" w:rsidRPr="001963E9">
        <w:rPr>
          <w:lang w:val="en-US" w:eastAsia="ja-JP"/>
        </w:rPr>
        <w:t xml:space="preserve">configures whether the </w:t>
      </w:r>
      <w:r w:rsidR="00BD1945" w:rsidRPr="001963E9">
        <w:rPr>
          <w:lang w:eastAsia="ja-JP"/>
        </w:rPr>
        <w:t>low mobility criterion is fulfilled or not</w:t>
      </w:r>
      <w:r w:rsidRPr="001963E9">
        <w:rPr>
          <w:lang w:eastAsia="ja-JP"/>
        </w:rPr>
        <w:t xml:space="preserve">. </w:t>
      </w:r>
      <w:r w:rsidR="00E05724" w:rsidRPr="001963E9">
        <w:rPr>
          <w:lang w:eastAsia="ja-JP"/>
        </w:rPr>
        <w:t>This is the simplest solution in our view. However, we are also open for option A.</w:t>
      </w:r>
    </w:p>
    <w:p w14:paraId="7FCF5CB9" w14:textId="0E73BFCA" w:rsidR="00E05724" w:rsidRPr="00D24D4E" w:rsidRDefault="00D24D4E" w:rsidP="00D24D4E">
      <w:pPr>
        <w:pStyle w:val="ListParagraph"/>
        <w:numPr>
          <w:ilvl w:val="0"/>
          <w:numId w:val="5"/>
        </w:numPr>
        <w:rPr>
          <w:lang w:eastAsia="ja-JP"/>
        </w:rPr>
      </w:pPr>
      <w:r w:rsidRPr="001963E9">
        <w:rPr>
          <w:b/>
          <w:bCs/>
          <w:lang w:eastAsia="ja-JP"/>
        </w:rPr>
        <w:t xml:space="preserve">Proposal </w:t>
      </w:r>
      <w:r w:rsidR="00136080" w:rsidRPr="001963E9">
        <w:rPr>
          <w:b/>
          <w:bCs/>
          <w:lang w:val="en-US" w:eastAsia="ja-JP"/>
        </w:rPr>
        <w:t>#3</w:t>
      </w:r>
      <w:r w:rsidRPr="001963E9">
        <w:rPr>
          <w:b/>
          <w:bCs/>
          <w:lang w:eastAsia="ja-JP"/>
        </w:rPr>
        <w:t xml:space="preserve">: </w:t>
      </w:r>
      <w:r w:rsidR="00D42F06" w:rsidRPr="001963E9">
        <w:rPr>
          <w:lang w:eastAsia="ja-JP"/>
        </w:rPr>
        <w:t xml:space="preserve">Our preferred option is that the </w:t>
      </w:r>
      <w:r w:rsidR="00FB1569" w:rsidRPr="001963E9">
        <w:rPr>
          <w:lang w:val="en-US" w:eastAsia="ja-JP"/>
        </w:rPr>
        <w:t>network</w:t>
      </w:r>
      <w:r w:rsidR="00BD1945" w:rsidRPr="001963E9">
        <w:rPr>
          <w:lang w:val="en-US" w:eastAsia="ja-JP"/>
        </w:rPr>
        <w:t xml:space="preserve"> configures whether the </w:t>
      </w:r>
      <w:r w:rsidR="00BD1945" w:rsidRPr="001963E9">
        <w:rPr>
          <w:lang w:eastAsia="ja-JP"/>
        </w:rPr>
        <w:t>low mobility criterion is fulfilled or not</w:t>
      </w:r>
      <w:r w:rsidR="00D42F06" w:rsidRPr="001963E9">
        <w:rPr>
          <w:lang w:eastAsia="ja-JP"/>
        </w:rPr>
        <w:t>. However, we</w:t>
      </w:r>
      <w:r w:rsidR="00D42F06" w:rsidRPr="00FB1569">
        <w:rPr>
          <w:lang w:eastAsia="ja-JP"/>
        </w:rPr>
        <w:t xml:space="preserve"> are also open for A assuming that the UE </w:t>
      </w:r>
      <w:r w:rsidR="00FB1569" w:rsidRPr="00FB1569">
        <w:rPr>
          <w:lang w:eastAsia="ja-JP"/>
        </w:rPr>
        <w:t>evaluates</w:t>
      </w:r>
      <w:r w:rsidR="00D42F06" w:rsidRPr="00FB1569">
        <w:rPr>
          <w:lang w:eastAsia="ja-JP"/>
        </w:rPr>
        <w:t xml:space="preserve"> the criteria configured by the network.</w:t>
      </w:r>
      <w:r w:rsidR="00D42F06">
        <w:rPr>
          <w:lang w:eastAsia="ja-JP"/>
        </w:rPr>
        <w:t xml:space="preserve"> </w:t>
      </w:r>
    </w:p>
    <w:p w14:paraId="173054E1" w14:textId="77777777" w:rsidR="00E05724" w:rsidRDefault="00E05724" w:rsidP="00E05724">
      <w:pPr>
        <w:rPr>
          <w:highlight w:val="red"/>
          <w:lang w:val="en-US"/>
        </w:rPr>
      </w:pPr>
    </w:p>
    <w:p w14:paraId="65774369" w14:textId="38A37766" w:rsidR="003773B6" w:rsidRPr="003773B6" w:rsidRDefault="00E21B6E" w:rsidP="008738D7">
      <w:pPr>
        <w:rPr>
          <w:lang w:val="en-US" w:eastAsia="ja-JP"/>
        </w:rPr>
      </w:pPr>
      <w:r>
        <w:rPr>
          <w:lang w:val="en-US" w:eastAsia="ja-JP"/>
        </w:rPr>
        <w:t xml:space="preserve">The way forward also contains following open issues [1] which </w:t>
      </w:r>
      <w:r w:rsidR="00E21080">
        <w:rPr>
          <w:lang w:val="en-US" w:eastAsia="ja-JP"/>
        </w:rPr>
        <w:t>are</w:t>
      </w:r>
      <w:r>
        <w:rPr>
          <w:lang w:val="en-US" w:eastAsia="ja-JP"/>
        </w:rPr>
        <w:t xml:space="preserve"> </w:t>
      </w:r>
      <w:r w:rsidR="00117461">
        <w:rPr>
          <w:lang w:val="en-US" w:eastAsia="ja-JP"/>
        </w:rPr>
        <w:t xml:space="preserve">related to </w:t>
      </w:r>
      <w:r>
        <w:rPr>
          <w:lang w:val="en-US" w:eastAsia="ja-JP"/>
        </w:rPr>
        <w:t xml:space="preserve">the discussions above. </w:t>
      </w:r>
      <w:proofErr w:type="gramStart"/>
      <w:r>
        <w:rPr>
          <w:lang w:val="en-US" w:eastAsia="ja-JP"/>
        </w:rPr>
        <w:t>Thus</w:t>
      </w:r>
      <w:proofErr w:type="gramEnd"/>
      <w:r>
        <w:rPr>
          <w:lang w:val="en-US" w:eastAsia="ja-JP"/>
        </w:rPr>
        <w:t xml:space="preserve"> our observations and proposals </w:t>
      </w:r>
      <w:r w:rsidR="00FC7DF4">
        <w:rPr>
          <w:lang w:val="en-US" w:eastAsia="ja-JP"/>
        </w:rPr>
        <w:t xml:space="preserve">from above </w:t>
      </w:r>
      <w:r>
        <w:rPr>
          <w:lang w:val="en-US" w:eastAsia="ja-JP"/>
        </w:rPr>
        <w:t xml:space="preserve">are already addressing these options. </w:t>
      </w:r>
    </w:p>
    <w:tbl>
      <w:tblPr>
        <w:tblStyle w:val="TableGrid"/>
        <w:tblW w:w="0" w:type="auto"/>
        <w:tblLook w:val="04A0" w:firstRow="1" w:lastRow="0" w:firstColumn="1" w:lastColumn="0" w:noHBand="0" w:noVBand="1"/>
      </w:tblPr>
      <w:tblGrid>
        <w:gridCol w:w="9629"/>
      </w:tblGrid>
      <w:tr w:rsidR="00C946BB" w14:paraId="5AB16F29" w14:textId="77777777" w:rsidTr="00C946BB">
        <w:tc>
          <w:tcPr>
            <w:tcW w:w="9629" w:type="dxa"/>
          </w:tcPr>
          <w:p w14:paraId="7C3E8045" w14:textId="77777777" w:rsidR="00C946BB" w:rsidRPr="00C946BB" w:rsidRDefault="00C946BB" w:rsidP="00C946BB">
            <w:pPr>
              <w:numPr>
                <w:ilvl w:val="0"/>
                <w:numId w:val="22"/>
              </w:numPr>
              <w:rPr>
                <w:lang w:val="en-US" w:eastAsia="ja-JP"/>
              </w:rPr>
            </w:pPr>
            <w:r w:rsidRPr="00C946BB">
              <w:rPr>
                <w:lang w:eastAsia="ja-JP"/>
              </w:rPr>
              <w:lastRenderedPageBreak/>
              <w:t xml:space="preserve">The parameters of relaxation criteria can be configured by the network. </w:t>
            </w:r>
          </w:p>
          <w:p w14:paraId="04CBC7C3" w14:textId="77777777" w:rsidR="00C946BB" w:rsidRPr="00C946BB" w:rsidRDefault="00C946BB" w:rsidP="00C946BB">
            <w:pPr>
              <w:numPr>
                <w:ilvl w:val="1"/>
                <w:numId w:val="22"/>
              </w:numPr>
              <w:rPr>
                <w:lang w:val="en-US" w:eastAsia="ja-JP"/>
              </w:rPr>
            </w:pPr>
            <w:r w:rsidRPr="00C946BB">
              <w:rPr>
                <w:lang w:eastAsia="ja-JP"/>
              </w:rPr>
              <w:t xml:space="preserve">Option 1: The relaxation criteria shall be configured by the network to the UE. If the threshold (criteria) is not configured, it means the UE cannot go into relaxation mode.” </w:t>
            </w:r>
          </w:p>
          <w:p w14:paraId="18BB3E83" w14:textId="77777777" w:rsidR="00C946BB" w:rsidRPr="00C946BB" w:rsidRDefault="00C946BB" w:rsidP="00C946BB">
            <w:pPr>
              <w:numPr>
                <w:ilvl w:val="1"/>
                <w:numId w:val="22"/>
              </w:numPr>
              <w:rPr>
                <w:lang w:eastAsia="ja-JP"/>
              </w:rPr>
            </w:pPr>
            <w:r w:rsidRPr="00C946BB">
              <w:rPr>
                <w:lang w:eastAsia="ja-JP"/>
              </w:rPr>
              <w:t>Option 2: The parameters of relaxation criterion of low mobility and entering condition of good cell quality can be configured by the network. Exit condition of good cell quality is FFS.</w:t>
            </w:r>
          </w:p>
          <w:p w14:paraId="182B92F5" w14:textId="55EA2BAA" w:rsidR="00C946BB" w:rsidRPr="00C946BB" w:rsidRDefault="00C946BB" w:rsidP="008738D7">
            <w:pPr>
              <w:numPr>
                <w:ilvl w:val="1"/>
                <w:numId w:val="22"/>
              </w:numPr>
              <w:rPr>
                <w:lang w:eastAsia="ja-JP"/>
              </w:rPr>
            </w:pPr>
            <w:r w:rsidRPr="00C946BB">
              <w:rPr>
                <w:lang w:eastAsia="ja-JP"/>
              </w:rPr>
              <w:t xml:space="preserve">Option 3: </w:t>
            </w:r>
            <w:r w:rsidRPr="00C946BB">
              <w:rPr>
                <w:lang w:val="en-US" w:eastAsia="ja-JP"/>
              </w:rPr>
              <w:t>The parameters used in good serving link quality criteria are predefined. FFS other potential parameters.</w:t>
            </w:r>
            <w:r w:rsidRPr="00C946BB">
              <w:rPr>
                <w:lang w:eastAsia="ja-JP"/>
              </w:rPr>
              <w:t xml:space="preserve"> </w:t>
            </w:r>
          </w:p>
        </w:tc>
      </w:tr>
    </w:tbl>
    <w:p w14:paraId="5A3B4648" w14:textId="5F2B9191" w:rsidR="004A6D9C" w:rsidRPr="00847235" w:rsidRDefault="004A6D9C" w:rsidP="00847235">
      <w:pPr>
        <w:rPr>
          <w:highlight w:val="red"/>
          <w:lang w:val="en-US"/>
        </w:rPr>
      </w:pPr>
    </w:p>
    <w:p w14:paraId="0BA20566" w14:textId="1E5CC9C7" w:rsidR="00EF25AF" w:rsidRDefault="00EF25AF" w:rsidP="00EF25AF">
      <w:pPr>
        <w:pStyle w:val="Heading2"/>
        <w:ind w:left="851" w:hanging="851"/>
      </w:pPr>
      <w:r>
        <w:t>2.5 Relaxation factor</w:t>
      </w:r>
      <w:r w:rsidR="00A46929">
        <w:t>s</w:t>
      </w:r>
    </w:p>
    <w:p w14:paraId="68B59C4D" w14:textId="2548DE32" w:rsidR="00A46929" w:rsidRDefault="00A46929" w:rsidP="00A46929">
      <w:pPr>
        <w:rPr>
          <w:lang w:eastAsia="ja-JP"/>
        </w:rPr>
      </w:pPr>
      <w:r>
        <w:rPr>
          <w:lang w:eastAsia="ja-JP"/>
        </w:rPr>
        <w:t>Following was agreed at last meeting regarding relaxation factors [1]:</w:t>
      </w:r>
    </w:p>
    <w:tbl>
      <w:tblPr>
        <w:tblStyle w:val="TableGrid"/>
        <w:tblW w:w="0" w:type="auto"/>
        <w:tblLook w:val="04A0" w:firstRow="1" w:lastRow="0" w:firstColumn="1" w:lastColumn="0" w:noHBand="0" w:noVBand="1"/>
      </w:tblPr>
      <w:tblGrid>
        <w:gridCol w:w="9629"/>
      </w:tblGrid>
      <w:tr w:rsidR="00A46929" w:rsidRPr="00B17D12" w14:paraId="73C2B4C5" w14:textId="77777777" w:rsidTr="00A46929">
        <w:tc>
          <w:tcPr>
            <w:tcW w:w="9629" w:type="dxa"/>
          </w:tcPr>
          <w:p w14:paraId="3E482CE5" w14:textId="77777777" w:rsidR="00A46929" w:rsidRPr="00A46929" w:rsidRDefault="00A46929" w:rsidP="00EB1F29">
            <w:pPr>
              <w:numPr>
                <w:ilvl w:val="0"/>
                <w:numId w:val="16"/>
              </w:numPr>
              <w:rPr>
                <w:lang w:eastAsia="ja-JP"/>
              </w:rPr>
            </w:pPr>
            <w:r w:rsidRPr="00A46929">
              <w:rPr>
                <w:lang w:eastAsia="ja-JP"/>
              </w:rPr>
              <w:t>FFS on following:</w:t>
            </w:r>
          </w:p>
          <w:p w14:paraId="71EF2CF2" w14:textId="77777777" w:rsidR="00A46929" w:rsidRPr="00A46929" w:rsidRDefault="00A46929" w:rsidP="00EB1F29">
            <w:pPr>
              <w:numPr>
                <w:ilvl w:val="1"/>
                <w:numId w:val="16"/>
              </w:numPr>
              <w:rPr>
                <w:lang w:val="en-US" w:eastAsia="ja-JP"/>
              </w:rPr>
            </w:pPr>
            <w:r w:rsidRPr="00A46929">
              <w:rPr>
                <w:lang w:val="en-US" w:eastAsia="ja-JP"/>
              </w:rPr>
              <w:t>Option 1: Evaluation period based on fixed sample number</w:t>
            </w:r>
          </w:p>
          <w:p w14:paraId="7F9C455C" w14:textId="77777777" w:rsidR="00A46929" w:rsidRPr="00A46929" w:rsidRDefault="00A46929" w:rsidP="00EB1F29">
            <w:pPr>
              <w:numPr>
                <w:ilvl w:val="2"/>
                <w:numId w:val="16"/>
              </w:numPr>
              <w:rPr>
                <w:lang w:val="en-US" w:eastAsia="ja-JP"/>
              </w:rPr>
            </w:pPr>
            <w:r w:rsidRPr="00A46929">
              <w:rPr>
                <w:lang w:val="en-US" w:eastAsia="ja-JP"/>
              </w:rPr>
              <w:t xml:space="preserve">The relaxation factor is implicitly defined, </w:t>
            </w:r>
            <w:proofErr w:type="gramStart"/>
            <w:r w:rsidRPr="00A46929">
              <w:rPr>
                <w:lang w:val="en-US" w:eastAsia="ja-JP"/>
              </w:rPr>
              <w:t>similar to</w:t>
            </w:r>
            <w:proofErr w:type="gramEnd"/>
            <w:r w:rsidRPr="00A46929">
              <w:rPr>
                <w:lang w:val="en-US" w:eastAsia="ja-JP"/>
              </w:rPr>
              <w:t xml:space="preserve"> the beam sweeping factor implicitly defined in FR2 RRM measurement requirements.</w:t>
            </w:r>
          </w:p>
          <w:p w14:paraId="291DC798" w14:textId="77777777" w:rsidR="00A46929" w:rsidRPr="00A46929" w:rsidRDefault="00A46929" w:rsidP="00EB1F29">
            <w:pPr>
              <w:numPr>
                <w:ilvl w:val="1"/>
                <w:numId w:val="16"/>
              </w:numPr>
              <w:rPr>
                <w:lang w:val="en-US" w:eastAsia="ja-JP"/>
              </w:rPr>
            </w:pPr>
            <w:r w:rsidRPr="00A46929">
              <w:rPr>
                <w:lang w:val="en-US" w:eastAsia="ja-JP"/>
              </w:rPr>
              <w:t>Option 2: Evaluation period scaling with the relaxation factor</w:t>
            </w:r>
          </w:p>
          <w:p w14:paraId="767EDEB8" w14:textId="77777777" w:rsidR="00A46929" w:rsidRPr="00A46929" w:rsidRDefault="00A46929" w:rsidP="00EB1F29">
            <w:pPr>
              <w:numPr>
                <w:ilvl w:val="2"/>
                <w:numId w:val="16"/>
              </w:numPr>
              <w:rPr>
                <w:lang w:val="en-US" w:eastAsia="ja-JP"/>
              </w:rPr>
            </w:pPr>
            <w:r w:rsidRPr="00A46929">
              <w:rPr>
                <w:lang w:val="en-US" w:eastAsia="ja-JP"/>
              </w:rPr>
              <w:t>The relaxation factor is explicitly defined</w:t>
            </w:r>
          </w:p>
          <w:p w14:paraId="7C332423" w14:textId="77777777" w:rsidR="00A46929" w:rsidRPr="00A46929" w:rsidRDefault="00A46929" w:rsidP="00EB1F29">
            <w:pPr>
              <w:numPr>
                <w:ilvl w:val="2"/>
                <w:numId w:val="16"/>
              </w:numPr>
              <w:rPr>
                <w:lang w:val="en-US" w:eastAsia="ja-JP"/>
              </w:rPr>
            </w:pPr>
            <w:r w:rsidRPr="00A46929">
              <w:rPr>
                <w:lang w:val="en-US" w:eastAsia="ja-JP"/>
              </w:rPr>
              <w:t>FFS whether Different relaxation factors between FR1 and FR2</w:t>
            </w:r>
          </w:p>
          <w:p w14:paraId="50FE571D" w14:textId="77777777" w:rsidR="00A46929" w:rsidRPr="00A46929" w:rsidRDefault="00A46929" w:rsidP="00EB1F29">
            <w:pPr>
              <w:numPr>
                <w:ilvl w:val="2"/>
                <w:numId w:val="16"/>
              </w:numPr>
              <w:rPr>
                <w:lang w:val="en-US" w:eastAsia="ja-JP"/>
              </w:rPr>
            </w:pPr>
            <w:r w:rsidRPr="00A46929">
              <w:rPr>
                <w:lang w:val="en-US" w:eastAsia="ja-JP"/>
              </w:rPr>
              <w:t>FFS whether Different relaxation factors for different SINR range</w:t>
            </w:r>
          </w:p>
          <w:p w14:paraId="4860CBE0" w14:textId="77777777" w:rsidR="00A46929" w:rsidRPr="00A46929" w:rsidRDefault="00A46929" w:rsidP="00EB1F29">
            <w:pPr>
              <w:numPr>
                <w:ilvl w:val="2"/>
                <w:numId w:val="16"/>
              </w:numPr>
              <w:rPr>
                <w:lang w:val="en-US" w:eastAsia="ja-JP"/>
              </w:rPr>
            </w:pPr>
            <w:r w:rsidRPr="00A46929">
              <w:rPr>
                <w:lang w:val="en-US" w:eastAsia="ja-JP"/>
              </w:rPr>
              <w:t>FFS whether Different relaxation factors for SSB and CSI-RS</w:t>
            </w:r>
          </w:p>
          <w:p w14:paraId="447A3022" w14:textId="77777777" w:rsidR="00A46929" w:rsidRPr="00A46929" w:rsidRDefault="00A46929" w:rsidP="00EB1F29">
            <w:pPr>
              <w:numPr>
                <w:ilvl w:val="2"/>
                <w:numId w:val="16"/>
              </w:numPr>
              <w:rPr>
                <w:lang w:val="en-US" w:eastAsia="ja-JP"/>
              </w:rPr>
            </w:pPr>
            <w:r w:rsidRPr="00A46929">
              <w:rPr>
                <w:lang w:val="en-US" w:eastAsia="ja-JP"/>
              </w:rPr>
              <w:t xml:space="preserve">FFS What UE speed is used as reference for </w:t>
            </w:r>
            <w:proofErr w:type="spellStart"/>
            <w:r w:rsidRPr="00A46929">
              <w:rPr>
                <w:lang w:val="en-US" w:eastAsia="ja-JP"/>
              </w:rPr>
              <w:t>derving</w:t>
            </w:r>
            <w:proofErr w:type="spellEnd"/>
            <w:r w:rsidRPr="00A46929">
              <w:rPr>
                <w:lang w:val="en-US" w:eastAsia="ja-JP"/>
              </w:rPr>
              <w:t xml:space="preserve"> the relaxation factor</w:t>
            </w:r>
          </w:p>
          <w:p w14:paraId="1E956770" w14:textId="77777777" w:rsidR="00A46929" w:rsidRPr="00A46929" w:rsidRDefault="00A46929" w:rsidP="00EB1F29">
            <w:pPr>
              <w:numPr>
                <w:ilvl w:val="1"/>
                <w:numId w:val="16"/>
              </w:numPr>
              <w:rPr>
                <w:lang w:val="en-US" w:eastAsia="ja-JP"/>
              </w:rPr>
            </w:pPr>
            <w:r w:rsidRPr="00A46929">
              <w:rPr>
                <w:lang w:val="en-US" w:eastAsia="ja-JP"/>
              </w:rPr>
              <w:t xml:space="preserve">Option 3: Up to UE implementation </w:t>
            </w:r>
            <w:proofErr w:type="gramStart"/>
            <w:r w:rsidRPr="00A46929">
              <w:rPr>
                <w:lang w:val="en-US" w:eastAsia="ja-JP"/>
              </w:rPr>
              <w:t>as long as</w:t>
            </w:r>
            <w:proofErr w:type="gramEnd"/>
            <w:r w:rsidRPr="00A46929">
              <w:rPr>
                <w:lang w:val="en-US" w:eastAsia="ja-JP"/>
              </w:rPr>
              <w:t xml:space="preserve"> the additional delay for RLM/BFD declaration is within the (to be defined) relaxed requirement</w:t>
            </w:r>
          </w:p>
          <w:p w14:paraId="06AE9CD1" w14:textId="19584306" w:rsidR="00A46929" w:rsidRPr="00A46929" w:rsidRDefault="00A46929" w:rsidP="00EB1F29">
            <w:pPr>
              <w:numPr>
                <w:ilvl w:val="1"/>
                <w:numId w:val="16"/>
              </w:numPr>
              <w:rPr>
                <w:lang w:val="en-US" w:eastAsia="ja-JP"/>
              </w:rPr>
            </w:pPr>
            <w:r w:rsidRPr="00A46929">
              <w:rPr>
                <w:lang w:val="en-US" w:eastAsia="ja-JP"/>
              </w:rPr>
              <w:t>Other options are not precluded.</w:t>
            </w:r>
          </w:p>
        </w:tc>
      </w:tr>
    </w:tbl>
    <w:p w14:paraId="7780EE0A" w14:textId="77777777" w:rsidR="00A46929" w:rsidRDefault="00A46929" w:rsidP="00A46929">
      <w:pPr>
        <w:rPr>
          <w:lang w:eastAsia="ja-JP"/>
        </w:rPr>
      </w:pPr>
    </w:p>
    <w:p w14:paraId="0F410CF2" w14:textId="3D1080FE" w:rsidR="00BF7EFA" w:rsidRPr="007D462E" w:rsidRDefault="00BF7EFA" w:rsidP="00BF7EFA">
      <w:r>
        <w:t xml:space="preserve">Given the differences in the performance between FR1 and FR2 it is proposed that different relaxation factors are applied for FR1 and FR2. For example, in the legacy requirements the beam seeping factor N is only applied to SSB based procedures in FR2 (N=8) while no sweeping is assumed in FR1 (N=1). Following a similar approach our view is that relaxation factor can be different for FR1 and FR2. In addition, if results show less performance degradation with CSI-RS compared to SSB for FR2, then RAN4 should consider applying the relaxation only for CSI-RS based evaluations in FR2 while the legacy requirements are </w:t>
      </w:r>
      <w:r w:rsidRPr="007D462E">
        <w:t>kept for SSB.</w:t>
      </w:r>
    </w:p>
    <w:p w14:paraId="4D9A6C57" w14:textId="09915378" w:rsidR="00BF7EFA" w:rsidRPr="007D462E" w:rsidRDefault="00BF7EFA" w:rsidP="00BF7EFA">
      <w:pPr>
        <w:pStyle w:val="ListParagraph"/>
        <w:numPr>
          <w:ilvl w:val="0"/>
          <w:numId w:val="10"/>
        </w:numPr>
        <w:rPr>
          <w:lang w:eastAsia="zh-CN"/>
        </w:rPr>
      </w:pPr>
      <w:r w:rsidRPr="007D462E">
        <w:rPr>
          <w:b/>
          <w:bCs/>
          <w:lang w:eastAsia="zh-CN"/>
        </w:rPr>
        <w:t>Proposal #</w:t>
      </w:r>
      <w:r w:rsidR="00136080">
        <w:rPr>
          <w:b/>
          <w:bCs/>
          <w:lang w:eastAsia="zh-CN"/>
        </w:rPr>
        <w:t>4</w:t>
      </w:r>
      <w:r w:rsidRPr="007D462E">
        <w:rPr>
          <w:b/>
          <w:bCs/>
          <w:lang w:eastAsia="zh-CN"/>
        </w:rPr>
        <w:t xml:space="preserve">: </w:t>
      </w:r>
      <w:r w:rsidRPr="007D462E">
        <w:rPr>
          <w:lang w:eastAsia="zh-CN"/>
        </w:rPr>
        <w:t>Relaxation factors are different for FR1 and FR</w:t>
      </w:r>
      <w:r>
        <w:rPr>
          <w:lang w:eastAsia="zh-CN"/>
        </w:rPr>
        <w:t>2.</w:t>
      </w:r>
    </w:p>
    <w:p w14:paraId="383B29EF" w14:textId="273BE714" w:rsidR="00BF7EFA" w:rsidRPr="007D462E" w:rsidRDefault="00BF7EFA" w:rsidP="00BF7EFA">
      <w:pPr>
        <w:pStyle w:val="ListParagraph"/>
        <w:numPr>
          <w:ilvl w:val="0"/>
          <w:numId w:val="10"/>
        </w:numPr>
        <w:rPr>
          <w:lang w:eastAsia="zh-CN"/>
        </w:rPr>
      </w:pPr>
      <w:r w:rsidRPr="007D462E">
        <w:rPr>
          <w:b/>
          <w:bCs/>
          <w:lang w:eastAsia="zh-CN"/>
        </w:rPr>
        <w:t>Proposal #</w:t>
      </w:r>
      <w:r w:rsidR="00136080">
        <w:rPr>
          <w:b/>
          <w:bCs/>
          <w:lang w:eastAsia="zh-CN"/>
        </w:rPr>
        <w:t>5</w:t>
      </w:r>
      <w:r w:rsidRPr="007D462E">
        <w:rPr>
          <w:b/>
          <w:bCs/>
          <w:lang w:eastAsia="zh-CN"/>
        </w:rPr>
        <w:t>:</w:t>
      </w:r>
      <w:r w:rsidRPr="007D462E">
        <w:rPr>
          <w:lang w:eastAsia="zh-CN"/>
        </w:rPr>
        <w:t xml:space="preserve"> RAN4 shall discuss whether to apply different relaxation factors for SSB and CSI-RS based evaluations in FR2. </w:t>
      </w:r>
    </w:p>
    <w:p w14:paraId="50C497FB" w14:textId="77777777" w:rsidR="00BF7EFA" w:rsidRDefault="00BF7EFA" w:rsidP="00BF7EFA">
      <w:pPr>
        <w:rPr>
          <w:lang w:val="en-US"/>
        </w:rPr>
      </w:pPr>
      <w:r w:rsidRPr="007D462E">
        <w:rPr>
          <w:lang w:val="en-US" w:eastAsia="zh-CN"/>
        </w:rPr>
        <w:t>For example, when the UE expected to wake up more frequently and perform RLM evaluation then the UE can be allowed to perform relaxed RLM /BFD at lower SINR region. On the other hand, when the UE is expected to wake up and measure less frequently (due to SSB periodicity and DRX cycle), then UE is allowed less relaxation, i.e. at higher SINR region.</w:t>
      </w:r>
      <w:r w:rsidRPr="007D462E">
        <w:rPr>
          <w:lang w:val="en-US"/>
        </w:rPr>
        <w:t xml:space="preserve"> This can be discussed further and decided based on the ongoing simulation study.</w:t>
      </w:r>
    </w:p>
    <w:p w14:paraId="21075014" w14:textId="401CC4DB" w:rsidR="00BF7EFA" w:rsidRDefault="00BF7EFA" w:rsidP="00BF7EFA">
      <w:pPr>
        <w:pStyle w:val="ListParagraph"/>
        <w:numPr>
          <w:ilvl w:val="0"/>
          <w:numId w:val="3"/>
        </w:numPr>
        <w:rPr>
          <w:lang w:val="en-US" w:eastAsia="zh-CN"/>
        </w:rPr>
      </w:pPr>
      <w:r w:rsidRPr="00735C7B">
        <w:rPr>
          <w:b/>
          <w:bCs/>
          <w:lang w:val="en-US" w:eastAsia="zh-CN"/>
        </w:rPr>
        <w:t>Proposal #</w:t>
      </w:r>
      <w:r w:rsidR="00136080">
        <w:rPr>
          <w:b/>
          <w:bCs/>
          <w:lang w:val="en-US" w:eastAsia="zh-CN"/>
        </w:rPr>
        <w:t>6</w:t>
      </w:r>
      <w:r w:rsidRPr="00735C7B">
        <w:rPr>
          <w:b/>
          <w:bCs/>
          <w:lang w:val="en-US" w:eastAsia="zh-CN"/>
        </w:rPr>
        <w:t>:</w:t>
      </w:r>
      <w:r w:rsidRPr="00735C7B">
        <w:rPr>
          <w:lang w:val="en-US" w:eastAsia="zh-CN"/>
        </w:rPr>
        <w:t xml:space="preserve"> RAN4 to</w:t>
      </w:r>
      <w:r>
        <w:rPr>
          <w:lang w:val="en-US" w:eastAsia="zh-CN"/>
        </w:rPr>
        <w:t xml:space="preserve"> discuss applying different relaxation factor for the different SINR regions. </w:t>
      </w:r>
    </w:p>
    <w:p w14:paraId="096F826F" w14:textId="77777777" w:rsidR="008A46FB" w:rsidRDefault="008A46FB" w:rsidP="00CD1F5A">
      <w:pPr>
        <w:rPr>
          <w:lang w:val="en-US"/>
        </w:rPr>
      </w:pPr>
    </w:p>
    <w:p w14:paraId="0E716D19" w14:textId="0BB9E798" w:rsidR="00D52B6C" w:rsidRDefault="00D52B6C" w:rsidP="00D52B6C">
      <w:pPr>
        <w:pStyle w:val="Heading2"/>
        <w:ind w:left="851" w:hanging="851"/>
      </w:pPr>
      <w:r>
        <w:lastRenderedPageBreak/>
        <w:t>2.6 Reverting to normal RLM operation</w:t>
      </w:r>
    </w:p>
    <w:p w14:paraId="25C98B77" w14:textId="607D9252" w:rsidR="0038062A" w:rsidRDefault="003E68B3" w:rsidP="0038062A">
      <w:pPr>
        <w:rPr>
          <w:lang w:eastAsia="ja-JP"/>
        </w:rPr>
      </w:pPr>
      <w:r>
        <w:rPr>
          <w:lang w:eastAsia="ja-JP"/>
        </w:rPr>
        <w:t>Following was agreed at previous meeting [</w:t>
      </w:r>
      <w:r w:rsidR="00C248CA">
        <w:rPr>
          <w:lang w:eastAsia="ja-JP"/>
        </w:rPr>
        <w:t>3</w:t>
      </w:r>
      <w:r>
        <w:rPr>
          <w:lang w:eastAsia="ja-JP"/>
        </w:rPr>
        <w:t>]:</w:t>
      </w:r>
    </w:p>
    <w:tbl>
      <w:tblPr>
        <w:tblStyle w:val="TableGrid"/>
        <w:tblW w:w="0" w:type="auto"/>
        <w:tblLook w:val="04A0" w:firstRow="1" w:lastRow="0" w:firstColumn="1" w:lastColumn="0" w:noHBand="0" w:noVBand="1"/>
      </w:tblPr>
      <w:tblGrid>
        <w:gridCol w:w="9629"/>
      </w:tblGrid>
      <w:tr w:rsidR="00500CE2" w:rsidRPr="0058556C" w14:paraId="5B0B22B4" w14:textId="77777777" w:rsidTr="00500CE2">
        <w:tc>
          <w:tcPr>
            <w:tcW w:w="9629" w:type="dxa"/>
          </w:tcPr>
          <w:p w14:paraId="4BA383FB" w14:textId="111A3819" w:rsidR="00B76774" w:rsidRPr="009A4CA2" w:rsidRDefault="00500CE2" w:rsidP="009A4CA2">
            <w:pPr>
              <w:rPr>
                <w:lang w:eastAsia="ja-JP"/>
              </w:rPr>
            </w:pPr>
            <w:r w:rsidRPr="00500CE2">
              <w:rPr>
                <w:lang w:eastAsia="ja-JP"/>
              </w:rPr>
              <w:t>The UE while performing relaxed RLM upon detecting certain number of out-of-sync indications or upon triggering T310 or upon observed link quality degradation</w:t>
            </w:r>
            <w:r w:rsidRPr="00500CE2">
              <w:rPr>
                <w:lang w:val="en-US" w:eastAsia="ja-JP"/>
              </w:rPr>
              <w:t xml:space="preserve"> or mobility state change</w:t>
            </w:r>
            <w:r w:rsidRPr="00500CE2">
              <w:rPr>
                <w:lang w:eastAsia="ja-JP"/>
              </w:rPr>
              <w:t xml:space="preserve"> reverts to the normal RLM operation (i.e. without relaxation).</w:t>
            </w:r>
          </w:p>
        </w:tc>
      </w:tr>
    </w:tbl>
    <w:p w14:paraId="5EA6ADAE" w14:textId="4D40C288" w:rsidR="009A4CA2" w:rsidRPr="009A4CA2" w:rsidRDefault="009A4CA2" w:rsidP="003659EF">
      <w:pPr>
        <w:rPr>
          <w:lang w:val="en-US" w:eastAsia="ja-JP"/>
        </w:rPr>
      </w:pPr>
    </w:p>
    <w:p w14:paraId="4873B89E" w14:textId="6040EFC4" w:rsidR="009A4CA2" w:rsidRPr="00FA59CB" w:rsidRDefault="009A4CA2" w:rsidP="003659EF">
      <w:pPr>
        <w:rPr>
          <w:lang w:val="en-US" w:eastAsia="ja-JP"/>
        </w:rPr>
      </w:pPr>
      <w:r w:rsidRPr="00FA59CB">
        <w:rPr>
          <w:lang w:val="en-US" w:eastAsia="ja-JP"/>
        </w:rPr>
        <w:t>Following open issues remain to be discussed:</w:t>
      </w:r>
    </w:p>
    <w:tbl>
      <w:tblPr>
        <w:tblStyle w:val="TableGrid"/>
        <w:tblW w:w="0" w:type="auto"/>
        <w:tblLook w:val="04A0" w:firstRow="1" w:lastRow="0" w:firstColumn="1" w:lastColumn="0" w:noHBand="0" w:noVBand="1"/>
      </w:tblPr>
      <w:tblGrid>
        <w:gridCol w:w="9629"/>
      </w:tblGrid>
      <w:tr w:rsidR="009A4CA2" w:rsidRPr="0058556C" w14:paraId="6C8FF3B1" w14:textId="77777777" w:rsidTr="009A4CA2">
        <w:tc>
          <w:tcPr>
            <w:tcW w:w="9629" w:type="dxa"/>
          </w:tcPr>
          <w:p w14:paraId="655BA694" w14:textId="77777777" w:rsidR="00EB1F29" w:rsidRPr="00EB1F29" w:rsidRDefault="00EB1F29" w:rsidP="00EB1F29">
            <w:pPr>
              <w:numPr>
                <w:ilvl w:val="0"/>
                <w:numId w:val="18"/>
              </w:numPr>
              <w:rPr>
                <w:lang w:eastAsia="ja-JP"/>
              </w:rPr>
            </w:pPr>
            <w:r w:rsidRPr="00EB1F29">
              <w:rPr>
                <w:lang w:val="en-US" w:eastAsia="ja-JP"/>
              </w:rPr>
              <w:t>Background:</w:t>
            </w:r>
          </w:p>
          <w:p w14:paraId="08125CA7" w14:textId="77777777" w:rsidR="00EB1F29" w:rsidRPr="00EB1F29" w:rsidRDefault="00EB1F29" w:rsidP="00EB1F29">
            <w:pPr>
              <w:numPr>
                <w:ilvl w:val="1"/>
                <w:numId w:val="18"/>
              </w:numPr>
              <w:rPr>
                <w:lang w:val="en-US" w:eastAsia="ja-JP"/>
              </w:rPr>
            </w:pPr>
            <w:r w:rsidRPr="00EB1F29">
              <w:rPr>
                <w:lang w:val="en-US" w:eastAsia="ja-JP"/>
              </w:rPr>
              <w:t xml:space="preserve">Following agreement was made at last meeting </w:t>
            </w:r>
            <w:r w:rsidRPr="00EB1F29">
              <w:rPr>
                <w:lang w:eastAsia="ja-JP"/>
              </w:rPr>
              <w:t>[R4-2</w:t>
            </w:r>
            <w:r w:rsidRPr="00EB1F29">
              <w:rPr>
                <w:lang w:val="en-US" w:eastAsia="ja-JP"/>
              </w:rPr>
              <w:t>103670</w:t>
            </w:r>
            <w:r w:rsidRPr="00EB1F29">
              <w:rPr>
                <w:lang w:eastAsia="ja-JP"/>
              </w:rPr>
              <w:t>]</w:t>
            </w:r>
            <w:r w:rsidRPr="00EB1F29">
              <w:rPr>
                <w:lang w:val="en-US" w:eastAsia="ja-JP"/>
              </w:rPr>
              <w:t xml:space="preserve">: </w:t>
            </w:r>
          </w:p>
          <w:p w14:paraId="437920D3" w14:textId="77777777" w:rsidR="00EB1F29" w:rsidRPr="00EB1F29" w:rsidRDefault="00EB1F29" w:rsidP="00EB1F29">
            <w:pPr>
              <w:numPr>
                <w:ilvl w:val="2"/>
                <w:numId w:val="18"/>
              </w:numPr>
              <w:rPr>
                <w:lang w:val="en-US" w:eastAsia="ja-JP"/>
              </w:rPr>
            </w:pPr>
            <w:r w:rsidRPr="00EB1F29">
              <w:rPr>
                <w:lang w:eastAsia="ja-JP"/>
              </w:rPr>
              <w:t>“</w:t>
            </w:r>
            <w:r w:rsidRPr="00EB1F29">
              <w:rPr>
                <w:i/>
                <w:iCs/>
                <w:lang w:eastAsia="ja-JP"/>
              </w:rPr>
              <w:t xml:space="preserve">The UE while performing relaxed RLM upon detecting certain number of out-of-sync indications or upon triggering T310 or upon observed link quality degradation </w:t>
            </w:r>
            <w:r w:rsidRPr="00EB1F29">
              <w:rPr>
                <w:i/>
                <w:iCs/>
                <w:lang w:val="en-US" w:eastAsia="ja-JP"/>
              </w:rPr>
              <w:t>or mobility state change</w:t>
            </w:r>
            <w:r w:rsidRPr="00EB1F29">
              <w:rPr>
                <w:i/>
                <w:iCs/>
                <w:lang w:eastAsia="ja-JP"/>
              </w:rPr>
              <w:t xml:space="preserve"> reverts to the normal RLM operation (i.e. without relaxation).”</w:t>
            </w:r>
          </w:p>
          <w:p w14:paraId="18ED144C" w14:textId="77777777" w:rsidR="00EB1F29" w:rsidRPr="00EB1F29" w:rsidRDefault="00EB1F29" w:rsidP="00EB1F29">
            <w:pPr>
              <w:rPr>
                <w:lang w:val="en-US" w:eastAsia="ja-JP"/>
              </w:rPr>
            </w:pPr>
            <w:r w:rsidRPr="00EB1F29">
              <w:rPr>
                <w:lang w:val="en-US" w:eastAsia="ja-JP"/>
              </w:rPr>
              <w:t>Following additional options are listed below:</w:t>
            </w:r>
          </w:p>
          <w:p w14:paraId="5A3072B0" w14:textId="77777777" w:rsidR="00EB1F29" w:rsidRPr="00EB1F29" w:rsidRDefault="00EB1F29" w:rsidP="00EB1F29">
            <w:pPr>
              <w:rPr>
                <w:lang w:val="en-US" w:eastAsia="ja-JP"/>
              </w:rPr>
            </w:pPr>
            <w:r w:rsidRPr="00EB1F29">
              <w:rPr>
                <w:lang w:val="en-US" w:eastAsia="ja-JP"/>
              </w:rPr>
              <w:t>FFS which of the following options can be used as the exiting criteria of RLM relaxation</w:t>
            </w:r>
          </w:p>
          <w:p w14:paraId="0FACA3EE" w14:textId="77777777" w:rsidR="00EB1F29" w:rsidRPr="00EB1F29" w:rsidRDefault="00EB1F29" w:rsidP="00EB1F29">
            <w:pPr>
              <w:numPr>
                <w:ilvl w:val="0"/>
                <w:numId w:val="19"/>
              </w:numPr>
              <w:rPr>
                <w:lang w:val="en-US" w:eastAsia="ja-JP"/>
              </w:rPr>
            </w:pPr>
            <w:r w:rsidRPr="00EB1F29">
              <w:rPr>
                <w:lang w:eastAsia="ja-JP"/>
              </w:rPr>
              <w:t>Option 1: exit relaxation mode when any relaxation criterion is not met</w:t>
            </w:r>
          </w:p>
          <w:p w14:paraId="6D199AB4" w14:textId="77777777" w:rsidR="00EB1F29" w:rsidRPr="00EB1F29" w:rsidRDefault="00EB1F29" w:rsidP="00EB1F29">
            <w:pPr>
              <w:numPr>
                <w:ilvl w:val="1"/>
                <w:numId w:val="19"/>
              </w:numPr>
              <w:rPr>
                <w:lang w:val="en-US" w:eastAsia="ja-JP"/>
              </w:rPr>
            </w:pPr>
            <w:r w:rsidRPr="00EB1F29">
              <w:rPr>
                <w:lang w:eastAsia="ja-JP"/>
              </w:rPr>
              <w:t xml:space="preserve">Option 1a: a </w:t>
            </w:r>
            <w:r w:rsidRPr="00EB1F29">
              <w:rPr>
                <w:lang w:val="en-US" w:eastAsia="ja-JP"/>
              </w:rPr>
              <w:t>hysteresis value (e.g. 3dB) could be used to avoid ping-ping effect.</w:t>
            </w:r>
          </w:p>
          <w:p w14:paraId="0A50E2E8" w14:textId="77777777" w:rsidR="00EB1F29" w:rsidRPr="00EB1F29" w:rsidRDefault="00EB1F29" w:rsidP="00EB1F29">
            <w:pPr>
              <w:numPr>
                <w:ilvl w:val="2"/>
                <w:numId w:val="19"/>
              </w:numPr>
              <w:rPr>
                <w:lang w:val="en-US" w:eastAsia="ja-JP"/>
              </w:rPr>
            </w:pPr>
            <w:r w:rsidRPr="00EB1F29">
              <w:rPr>
                <w:lang w:val="en-US" w:eastAsia="ja-JP"/>
              </w:rPr>
              <w:t xml:space="preserve">Relaxation exiting condition: </w:t>
            </w:r>
            <w:proofErr w:type="spellStart"/>
            <w:r w:rsidRPr="00EB1F29">
              <w:rPr>
                <w:lang w:val="en-US" w:eastAsia="ja-JP"/>
              </w:rPr>
              <w:t>Quality</w:t>
            </w:r>
            <w:r w:rsidRPr="00EB1F29">
              <w:rPr>
                <w:vertAlign w:val="subscript"/>
                <w:lang w:val="en-US" w:eastAsia="ja-JP"/>
              </w:rPr>
              <w:t>measured</w:t>
            </w:r>
            <w:proofErr w:type="spellEnd"/>
            <w:r w:rsidRPr="00EB1F29">
              <w:rPr>
                <w:lang w:val="en-US" w:eastAsia="ja-JP"/>
              </w:rPr>
              <w:t xml:space="preserve"> + </w:t>
            </w:r>
            <w:proofErr w:type="spellStart"/>
            <w:r w:rsidRPr="00EB1F29">
              <w:rPr>
                <w:lang w:val="en-US" w:eastAsia="ja-JP"/>
              </w:rPr>
              <w:t>Hys</w:t>
            </w:r>
            <w:proofErr w:type="spellEnd"/>
            <w:r w:rsidRPr="00EB1F29">
              <w:rPr>
                <w:lang w:val="en-US" w:eastAsia="ja-JP"/>
              </w:rPr>
              <w:t xml:space="preserve"> &lt; Thresh</w:t>
            </w:r>
          </w:p>
          <w:p w14:paraId="5C1D86F7" w14:textId="77777777" w:rsidR="00EB1F29" w:rsidRPr="00EB1F29" w:rsidRDefault="00EB1F29" w:rsidP="00EB1F29">
            <w:pPr>
              <w:numPr>
                <w:ilvl w:val="0"/>
                <w:numId w:val="19"/>
              </w:numPr>
              <w:rPr>
                <w:lang w:val="en-US" w:eastAsia="ja-JP"/>
              </w:rPr>
            </w:pPr>
            <w:r w:rsidRPr="00EB1F29">
              <w:rPr>
                <w:lang w:eastAsia="ja-JP"/>
              </w:rPr>
              <w:t xml:space="preserve">Option 2: exit relaxation mode when the radio link quality is worse than a certain SINR threshold </w:t>
            </w:r>
            <w:proofErr w:type="spellStart"/>
            <w:r w:rsidRPr="00EB1F29">
              <w:rPr>
                <w:lang w:eastAsia="ja-JP"/>
              </w:rPr>
              <w:t>Th</w:t>
            </w:r>
            <w:r w:rsidRPr="00EB1F29">
              <w:rPr>
                <w:vertAlign w:val="subscript"/>
                <w:lang w:eastAsia="ja-JP"/>
              </w:rPr>
              <w:t>exit</w:t>
            </w:r>
            <w:proofErr w:type="spellEnd"/>
            <w:r w:rsidRPr="00EB1F29">
              <w:rPr>
                <w:lang w:eastAsia="ja-JP"/>
              </w:rPr>
              <w:t xml:space="preserve">, which is higher than </w:t>
            </w:r>
            <w:proofErr w:type="spellStart"/>
            <w:r w:rsidRPr="00EB1F29">
              <w:rPr>
                <w:lang w:eastAsia="ja-JP"/>
              </w:rPr>
              <w:t>Qout</w:t>
            </w:r>
            <w:proofErr w:type="spellEnd"/>
            <w:r w:rsidRPr="00EB1F29">
              <w:rPr>
                <w:lang w:eastAsia="ja-JP"/>
              </w:rPr>
              <w:t>.</w:t>
            </w:r>
          </w:p>
          <w:p w14:paraId="73CFA3C5" w14:textId="77777777" w:rsidR="00EB1F29" w:rsidRPr="00EB1F29" w:rsidRDefault="00EB1F29" w:rsidP="00EB1F29">
            <w:pPr>
              <w:numPr>
                <w:ilvl w:val="1"/>
                <w:numId w:val="19"/>
              </w:numPr>
              <w:rPr>
                <w:lang w:val="en-US" w:eastAsia="ja-JP"/>
              </w:rPr>
            </w:pPr>
            <w:r w:rsidRPr="00EB1F29">
              <w:rPr>
                <w:lang w:eastAsia="ja-JP"/>
              </w:rPr>
              <w:t>Option 2a: set different radio link quality threshold for entering and exiting the relaxation</w:t>
            </w:r>
          </w:p>
          <w:p w14:paraId="7FCAA7EF" w14:textId="77777777" w:rsidR="00EB1F29" w:rsidRPr="00EB1F29" w:rsidRDefault="00EB1F29" w:rsidP="00EB1F29">
            <w:pPr>
              <w:numPr>
                <w:ilvl w:val="1"/>
                <w:numId w:val="19"/>
              </w:numPr>
              <w:rPr>
                <w:lang w:val="en-US" w:eastAsia="ja-JP"/>
              </w:rPr>
            </w:pPr>
            <w:r w:rsidRPr="00EB1F29">
              <w:rPr>
                <w:lang w:eastAsia="ja-JP"/>
              </w:rPr>
              <w:t xml:space="preserve">Option 2b: either the averaged SINR based on reduced number of samples is below </w:t>
            </w:r>
            <w:proofErr w:type="spellStart"/>
            <w:r w:rsidRPr="00EB1F29">
              <w:rPr>
                <w:lang w:eastAsia="ja-JP"/>
              </w:rPr>
              <w:t>Th</w:t>
            </w:r>
            <w:r w:rsidRPr="00EB1F29">
              <w:rPr>
                <w:vertAlign w:val="subscript"/>
                <w:lang w:eastAsia="ja-JP"/>
              </w:rPr>
              <w:t>exit</w:t>
            </w:r>
            <w:proofErr w:type="spellEnd"/>
            <w:r w:rsidRPr="00EB1F29">
              <w:rPr>
                <w:lang w:eastAsia="ja-JP"/>
              </w:rPr>
              <w:t xml:space="preserve">, or the one-shot SINR is below </w:t>
            </w:r>
            <w:proofErr w:type="spellStart"/>
            <w:r w:rsidRPr="00EB1F29">
              <w:rPr>
                <w:lang w:eastAsia="ja-JP"/>
              </w:rPr>
              <w:t>Qout</w:t>
            </w:r>
            <w:proofErr w:type="spellEnd"/>
            <w:r w:rsidRPr="00EB1F29">
              <w:rPr>
                <w:lang w:eastAsia="ja-JP"/>
              </w:rPr>
              <w:t xml:space="preserve">. </w:t>
            </w:r>
          </w:p>
          <w:p w14:paraId="1C998745" w14:textId="77777777" w:rsidR="00EB1F29" w:rsidRPr="00EB1F29" w:rsidRDefault="00EB1F29" w:rsidP="00EB1F29">
            <w:pPr>
              <w:numPr>
                <w:ilvl w:val="0"/>
                <w:numId w:val="19"/>
              </w:numPr>
              <w:rPr>
                <w:lang w:val="en-US" w:eastAsia="ja-JP"/>
              </w:rPr>
            </w:pPr>
            <w:r w:rsidRPr="00EB1F29">
              <w:rPr>
                <w:lang w:eastAsia="ja-JP"/>
              </w:rPr>
              <w:t xml:space="preserve">Option 3: exit relaxation mode based on out-of-sync indication. </w:t>
            </w:r>
          </w:p>
          <w:p w14:paraId="48E716E4" w14:textId="77777777" w:rsidR="00EB1F29" w:rsidRPr="00EB1F29" w:rsidRDefault="00EB1F29" w:rsidP="00EB1F29">
            <w:pPr>
              <w:numPr>
                <w:ilvl w:val="1"/>
                <w:numId w:val="19"/>
              </w:numPr>
              <w:rPr>
                <w:lang w:val="en-US" w:eastAsia="ja-JP"/>
              </w:rPr>
            </w:pPr>
            <w:r w:rsidRPr="00EB1F29">
              <w:rPr>
                <w:lang w:eastAsia="ja-JP"/>
              </w:rPr>
              <w:t>Option 3a: exit when N310 starts to count, i.e. 1 out-of-sync indication.</w:t>
            </w:r>
          </w:p>
          <w:p w14:paraId="646604D7" w14:textId="77777777" w:rsidR="00EB1F29" w:rsidRPr="00EB1F29" w:rsidRDefault="00EB1F29" w:rsidP="00EB1F29">
            <w:pPr>
              <w:numPr>
                <w:ilvl w:val="1"/>
                <w:numId w:val="19"/>
              </w:numPr>
              <w:rPr>
                <w:lang w:val="en-US" w:eastAsia="ja-JP"/>
              </w:rPr>
            </w:pPr>
            <w:r w:rsidRPr="00EB1F29">
              <w:rPr>
                <w:lang w:eastAsia="ja-JP"/>
              </w:rPr>
              <w:t xml:space="preserve">Option 3b: exit when T310 is running </w:t>
            </w:r>
            <w:proofErr w:type="gramStart"/>
            <w:r w:rsidRPr="00EB1F29">
              <w:rPr>
                <w:lang w:eastAsia="ja-JP"/>
              </w:rPr>
              <w:t>witch</w:t>
            </w:r>
            <w:proofErr w:type="gramEnd"/>
            <w:r w:rsidRPr="00EB1F29">
              <w:rPr>
                <w:lang w:eastAsia="ja-JP"/>
              </w:rPr>
              <w:t xml:space="preserve"> is triggered by a new counter</w:t>
            </w:r>
          </w:p>
          <w:p w14:paraId="38D4880B" w14:textId="77777777" w:rsidR="00EB1F29" w:rsidRPr="00EB1F29" w:rsidRDefault="00EB1F29" w:rsidP="00EB1F29">
            <w:pPr>
              <w:numPr>
                <w:ilvl w:val="1"/>
                <w:numId w:val="19"/>
              </w:numPr>
              <w:rPr>
                <w:lang w:val="en-US" w:eastAsia="ja-JP"/>
              </w:rPr>
            </w:pPr>
            <w:r w:rsidRPr="00EB1F29">
              <w:rPr>
                <w:lang w:eastAsia="ja-JP"/>
              </w:rPr>
              <w:t xml:space="preserve">Option 3c: exit when certain number of out-of-indications </w:t>
            </w:r>
          </w:p>
          <w:p w14:paraId="4C73E2F7" w14:textId="77777777" w:rsidR="00EB1F29" w:rsidRPr="00EB1F29" w:rsidRDefault="00EB1F29" w:rsidP="00EB1F29">
            <w:pPr>
              <w:numPr>
                <w:ilvl w:val="1"/>
                <w:numId w:val="19"/>
              </w:numPr>
              <w:rPr>
                <w:lang w:val="en-US" w:eastAsia="ja-JP"/>
              </w:rPr>
            </w:pPr>
            <w:r w:rsidRPr="00EB1F29">
              <w:rPr>
                <w:lang w:eastAsia="ja-JP"/>
              </w:rPr>
              <w:t>Option 3d: exit when certain consecutive out-of-sync indications</w:t>
            </w:r>
          </w:p>
          <w:p w14:paraId="0AA16442" w14:textId="127889B2" w:rsidR="009A4CA2" w:rsidRPr="00FA59CB" w:rsidRDefault="00EB1F29" w:rsidP="00EB1F29">
            <w:pPr>
              <w:numPr>
                <w:ilvl w:val="0"/>
                <w:numId w:val="19"/>
              </w:numPr>
              <w:rPr>
                <w:lang w:val="en-US" w:eastAsia="ja-JP"/>
              </w:rPr>
            </w:pPr>
            <w:r w:rsidRPr="00EB1F29">
              <w:rPr>
                <w:lang w:eastAsia="ja-JP"/>
              </w:rPr>
              <w:t>Option 4: Additional time is allowed for UE to evaluate first OOS indication when UE is in power saving mode. UE is in normal mode after first OOS indication. The additional delay for RLF declaration is guaranteed to be within OOS evaluation time (</w:t>
            </w:r>
            <w:proofErr w:type="spellStart"/>
            <w:r w:rsidRPr="00EB1F29">
              <w:rPr>
                <w:lang w:eastAsia="ja-JP"/>
              </w:rPr>
              <w:t>T</w:t>
            </w:r>
            <w:r w:rsidRPr="00EB1F29">
              <w:rPr>
                <w:vertAlign w:val="subscript"/>
                <w:lang w:eastAsia="ja-JP"/>
              </w:rPr>
              <w:t>Evaluate_out_SSB</w:t>
            </w:r>
            <w:proofErr w:type="spellEnd"/>
            <w:r w:rsidRPr="00EB1F29">
              <w:rPr>
                <w:lang w:eastAsia="ja-JP"/>
              </w:rPr>
              <w:t xml:space="preserve">) in normal mode. Relaxation factor and exit SINR threshold (for good cell quality condition) is up to UE implementation, but the “first OOS indication” requirement </w:t>
            </w:r>
            <w:proofErr w:type="gramStart"/>
            <w:r w:rsidRPr="00EB1F29">
              <w:rPr>
                <w:lang w:eastAsia="ja-JP"/>
              </w:rPr>
              <w:t>has to</w:t>
            </w:r>
            <w:proofErr w:type="gramEnd"/>
            <w:r w:rsidRPr="00EB1F29">
              <w:rPr>
                <w:lang w:eastAsia="ja-JP"/>
              </w:rPr>
              <w:t xml:space="preserve"> be satisfied.</w:t>
            </w:r>
          </w:p>
        </w:tc>
      </w:tr>
    </w:tbl>
    <w:p w14:paraId="632403EE" w14:textId="669D3D1E" w:rsidR="009A4CA2" w:rsidRDefault="009A4CA2" w:rsidP="003659EF">
      <w:pPr>
        <w:rPr>
          <w:lang w:val="en-US" w:eastAsia="ja-JP"/>
        </w:rPr>
      </w:pPr>
    </w:p>
    <w:p w14:paraId="3F7432D5" w14:textId="0C1DA8C3" w:rsidR="00374958" w:rsidRDefault="00374958" w:rsidP="003659EF">
      <w:pPr>
        <w:rPr>
          <w:lang w:val="en-US" w:eastAsia="ja-JP"/>
        </w:rPr>
      </w:pPr>
      <w:r>
        <w:rPr>
          <w:lang w:val="en-US" w:eastAsia="ja-JP"/>
        </w:rPr>
        <w:t xml:space="preserve">It is important to have </w:t>
      </w:r>
      <w:r w:rsidR="00163C82">
        <w:rPr>
          <w:lang w:val="en-US" w:eastAsia="ja-JP"/>
        </w:rPr>
        <w:t xml:space="preserve">simple, </w:t>
      </w:r>
      <w:proofErr w:type="gramStart"/>
      <w:r>
        <w:rPr>
          <w:lang w:val="en-US" w:eastAsia="ja-JP"/>
        </w:rPr>
        <w:t>clear</w:t>
      </w:r>
      <w:proofErr w:type="gramEnd"/>
      <w:r>
        <w:rPr>
          <w:lang w:val="en-US" w:eastAsia="ja-JP"/>
        </w:rPr>
        <w:t xml:space="preserve"> and concrete exiting criteria as UE should revert back to normal mode as soon as it detects</w:t>
      </w:r>
      <w:r w:rsidR="0077795C">
        <w:rPr>
          <w:lang w:val="en-US" w:eastAsia="ja-JP"/>
        </w:rPr>
        <w:t xml:space="preserve"> any</w:t>
      </w:r>
      <w:r>
        <w:rPr>
          <w:lang w:val="en-US" w:eastAsia="ja-JP"/>
        </w:rPr>
        <w:t xml:space="preserve"> degradation of the serving cell quality. </w:t>
      </w:r>
      <w:r w:rsidR="00163C82">
        <w:rPr>
          <w:lang w:val="en-US" w:eastAsia="ja-JP"/>
        </w:rPr>
        <w:t xml:space="preserve">In our view, option 1 and 2 lack these properties. We support option 3 which is simply based on the out-of-sync indications which the UE anyways </w:t>
      </w:r>
      <w:proofErr w:type="gramStart"/>
      <w:r w:rsidR="00163C82">
        <w:rPr>
          <w:lang w:val="en-US" w:eastAsia="ja-JP"/>
        </w:rPr>
        <w:t>have to</w:t>
      </w:r>
      <w:proofErr w:type="gramEnd"/>
      <w:r w:rsidR="00163C82">
        <w:rPr>
          <w:lang w:val="en-US" w:eastAsia="ja-JP"/>
        </w:rPr>
        <w:t xml:space="preserve"> evaluate and trigger even when it is operating in relaxed mode. </w:t>
      </w:r>
      <w:r w:rsidR="00F95ED2">
        <w:rPr>
          <w:lang w:val="en-US" w:eastAsia="ja-JP"/>
        </w:rPr>
        <w:t xml:space="preserve">The drawback with option 3B is that T310 timer is started only after triggering certain number of consecutive out-of-sync </w:t>
      </w:r>
      <w:r w:rsidR="00B24A3F">
        <w:rPr>
          <w:lang w:val="en-US" w:eastAsia="ja-JP"/>
        </w:rPr>
        <w:t>indications</w:t>
      </w:r>
      <w:r w:rsidR="00F95ED2">
        <w:rPr>
          <w:lang w:val="en-US" w:eastAsia="ja-JP"/>
        </w:rPr>
        <w:t xml:space="preserve">, and </w:t>
      </w:r>
      <w:r w:rsidR="00B24A3F">
        <w:rPr>
          <w:lang w:val="en-US" w:eastAsia="ja-JP"/>
        </w:rPr>
        <w:t xml:space="preserve">thus </w:t>
      </w:r>
      <w:r w:rsidR="00F95ED2">
        <w:rPr>
          <w:lang w:val="en-US" w:eastAsia="ja-JP"/>
        </w:rPr>
        <w:t xml:space="preserve">it might be too late. </w:t>
      </w:r>
    </w:p>
    <w:p w14:paraId="0912F163" w14:textId="2AB8D030" w:rsidR="006E25D8" w:rsidRPr="006E25D8" w:rsidRDefault="006E25D8" w:rsidP="00EB1F29">
      <w:pPr>
        <w:pStyle w:val="ListParagraph"/>
        <w:numPr>
          <w:ilvl w:val="0"/>
          <w:numId w:val="3"/>
        </w:numPr>
        <w:rPr>
          <w:lang w:val="en-US" w:eastAsia="ja-JP"/>
        </w:rPr>
      </w:pPr>
      <w:r>
        <w:rPr>
          <w:b/>
          <w:bCs/>
          <w:lang w:val="en-US" w:eastAsia="ja-JP"/>
        </w:rPr>
        <w:lastRenderedPageBreak/>
        <w:t>Proposal #</w:t>
      </w:r>
      <w:r w:rsidR="00136080">
        <w:rPr>
          <w:b/>
          <w:bCs/>
          <w:lang w:val="en-US" w:eastAsia="ja-JP"/>
        </w:rPr>
        <w:t>7</w:t>
      </w:r>
      <w:r>
        <w:rPr>
          <w:b/>
          <w:bCs/>
          <w:lang w:val="en-US" w:eastAsia="ja-JP"/>
        </w:rPr>
        <w:t xml:space="preserve">: </w:t>
      </w:r>
      <w:r w:rsidR="00451ED3">
        <w:rPr>
          <w:lang w:val="en-US" w:eastAsia="ja-JP"/>
        </w:rPr>
        <w:t xml:space="preserve">UE shall revert to normal RLM operation mode when </w:t>
      </w:r>
      <w:r w:rsidR="00EB1F29" w:rsidRPr="00EB1F29">
        <w:rPr>
          <w:lang w:eastAsia="ja-JP"/>
        </w:rPr>
        <w:t xml:space="preserve">when </w:t>
      </w:r>
      <w:r w:rsidR="007F21A8">
        <w:rPr>
          <w:lang w:eastAsia="ja-JP"/>
        </w:rPr>
        <w:t>X</w:t>
      </w:r>
      <w:r w:rsidR="00EB1F29" w:rsidRPr="00EB1F29">
        <w:rPr>
          <w:lang w:eastAsia="ja-JP"/>
        </w:rPr>
        <w:t xml:space="preserve"> number of out-of-indications</w:t>
      </w:r>
      <w:r w:rsidR="00451ED3">
        <w:rPr>
          <w:lang w:eastAsia="ja-JP"/>
        </w:rPr>
        <w:t xml:space="preserve"> are sen</w:t>
      </w:r>
      <w:r w:rsidR="00325AC5">
        <w:rPr>
          <w:lang w:eastAsia="ja-JP"/>
        </w:rPr>
        <w:t>t to the higher layers</w:t>
      </w:r>
      <w:r w:rsidR="007F21A8">
        <w:rPr>
          <w:lang w:eastAsia="ja-JP"/>
        </w:rPr>
        <w:t xml:space="preserve">, where X can be e.g. 1. </w:t>
      </w:r>
    </w:p>
    <w:p w14:paraId="197B84C9" w14:textId="04C227F0" w:rsidR="00BD3020" w:rsidRDefault="00F76858" w:rsidP="003659EF">
      <w:pPr>
        <w:rPr>
          <w:lang w:val="en-US" w:eastAsia="ja-JP"/>
        </w:rPr>
      </w:pPr>
      <w:r w:rsidRPr="00F76858">
        <w:rPr>
          <w:lang w:val="en-US" w:eastAsia="ja-JP"/>
        </w:rPr>
        <w:t xml:space="preserve"> </w:t>
      </w:r>
    </w:p>
    <w:p w14:paraId="6145ECB0" w14:textId="58FAC8BE" w:rsidR="00A15252" w:rsidRDefault="00A15252" w:rsidP="00A15252">
      <w:pPr>
        <w:pStyle w:val="Heading2"/>
        <w:ind w:left="851" w:hanging="851"/>
      </w:pPr>
      <w:r>
        <w:t>2.7 Reverting to normal BFD operation</w:t>
      </w:r>
    </w:p>
    <w:p w14:paraId="5295FD91" w14:textId="32CFECF5" w:rsidR="00A15252" w:rsidRDefault="00A333C1" w:rsidP="00A15252">
      <w:pPr>
        <w:rPr>
          <w:lang w:eastAsia="ja-JP"/>
        </w:rPr>
      </w:pPr>
      <w:r>
        <w:rPr>
          <w:lang w:eastAsia="ja-JP"/>
        </w:rPr>
        <w:t>Regarding when the UE shall revert to normal BFD operation includes following options [1]</w:t>
      </w:r>
      <w:r w:rsidR="00A15252">
        <w:rPr>
          <w:lang w:eastAsia="ja-JP"/>
        </w:rPr>
        <w:t>:</w:t>
      </w:r>
    </w:p>
    <w:tbl>
      <w:tblPr>
        <w:tblStyle w:val="TableGrid"/>
        <w:tblW w:w="0" w:type="auto"/>
        <w:tblLook w:val="04A0" w:firstRow="1" w:lastRow="0" w:firstColumn="1" w:lastColumn="0" w:noHBand="0" w:noVBand="1"/>
      </w:tblPr>
      <w:tblGrid>
        <w:gridCol w:w="9629"/>
      </w:tblGrid>
      <w:tr w:rsidR="00F40191" w:rsidRPr="0058556C" w14:paraId="46CEF51C" w14:textId="77777777" w:rsidTr="00F40191">
        <w:tc>
          <w:tcPr>
            <w:tcW w:w="9629" w:type="dxa"/>
          </w:tcPr>
          <w:p w14:paraId="3BA41B36" w14:textId="77777777" w:rsidR="00FE1F1D" w:rsidRPr="00FE1F1D" w:rsidRDefault="00FE1F1D" w:rsidP="00FE1F1D">
            <w:pPr>
              <w:rPr>
                <w:lang w:val="en-US" w:eastAsia="ja-JP"/>
              </w:rPr>
            </w:pPr>
            <w:r w:rsidRPr="00FE1F1D">
              <w:rPr>
                <w:lang w:val="en-US" w:eastAsia="ja-JP"/>
              </w:rPr>
              <w:t>FFS which of the following options can be used as the exiting criteria of BFD relaxation</w:t>
            </w:r>
          </w:p>
          <w:p w14:paraId="21B4AF4D" w14:textId="77777777" w:rsidR="00FE1F1D" w:rsidRPr="00FE1F1D" w:rsidRDefault="00FE1F1D" w:rsidP="00FE1F1D">
            <w:pPr>
              <w:numPr>
                <w:ilvl w:val="0"/>
                <w:numId w:val="21"/>
              </w:numPr>
              <w:rPr>
                <w:lang w:val="en-US" w:eastAsia="ja-JP"/>
              </w:rPr>
            </w:pPr>
            <w:r w:rsidRPr="00FE1F1D">
              <w:rPr>
                <w:lang w:eastAsia="ja-JP"/>
              </w:rPr>
              <w:t xml:space="preserve">Option 1: exit relaxation mode when any relaxation criterion is not met </w:t>
            </w:r>
          </w:p>
          <w:p w14:paraId="2BB5D7CB" w14:textId="77777777" w:rsidR="00FE1F1D" w:rsidRPr="00FE1F1D" w:rsidRDefault="00FE1F1D" w:rsidP="00FE1F1D">
            <w:pPr>
              <w:numPr>
                <w:ilvl w:val="1"/>
                <w:numId w:val="21"/>
              </w:numPr>
              <w:rPr>
                <w:lang w:val="en-US" w:eastAsia="ja-JP"/>
              </w:rPr>
            </w:pPr>
            <w:r w:rsidRPr="00FE1F1D">
              <w:rPr>
                <w:lang w:eastAsia="ja-JP"/>
              </w:rPr>
              <w:t xml:space="preserve">Option 1a: a </w:t>
            </w:r>
            <w:r w:rsidRPr="00FE1F1D">
              <w:rPr>
                <w:lang w:val="en-US" w:eastAsia="ja-JP"/>
              </w:rPr>
              <w:t>hysteresis value (e.g. 3dB) could be used to avoid ping-ping effect.</w:t>
            </w:r>
          </w:p>
          <w:p w14:paraId="7A2450C6" w14:textId="77777777" w:rsidR="00FE1F1D" w:rsidRPr="00FE1F1D" w:rsidRDefault="00FE1F1D" w:rsidP="00FE1F1D">
            <w:pPr>
              <w:numPr>
                <w:ilvl w:val="2"/>
                <w:numId w:val="21"/>
              </w:numPr>
              <w:rPr>
                <w:lang w:val="en-US" w:eastAsia="ja-JP"/>
              </w:rPr>
            </w:pPr>
            <w:r w:rsidRPr="00FE1F1D">
              <w:rPr>
                <w:lang w:val="en-US" w:eastAsia="ja-JP"/>
              </w:rPr>
              <w:t xml:space="preserve">Relaxation exiting condition: </w:t>
            </w:r>
            <w:proofErr w:type="spellStart"/>
            <w:r w:rsidRPr="00FE1F1D">
              <w:rPr>
                <w:lang w:val="en-US" w:eastAsia="ja-JP"/>
              </w:rPr>
              <w:t>Quality</w:t>
            </w:r>
            <w:r w:rsidRPr="00FE1F1D">
              <w:rPr>
                <w:vertAlign w:val="subscript"/>
                <w:lang w:val="en-US" w:eastAsia="ja-JP"/>
              </w:rPr>
              <w:t>measured</w:t>
            </w:r>
            <w:proofErr w:type="spellEnd"/>
            <w:r w:rsidRPr="00FE1F1D">
              <w:rPr>
                <w:lang w:val="en-US" w:eastAsia="ja-JP"/>
              </w:rPr>
              <w:t xml:space="preserve"> + </w:t>
            </w:r>
            <w:proofErr w:type="spellStart"/>
            <w:r w:rsidRPr="00FE1F1D">
              <w:rPr>
                <w:lang w:val="en-US" w:eastAsia="ja-JP"/>
              </w:rPr>
              <w:t>Hys</w:t>
            </w:r>
            <w:proofErr w:type="spellEnd"/>
            <w:r w:rsidRPr="00FE1F1D">
              <w:rPr>
                <w:lang w:val="en-US" w:eastAsia="ja-JP"/>
              </w:rPr>
              <w:t xml:space="preserve"> &lt; Thresh</w:t>
            </w:r>
          </w:p>
          <w:p w14:paraId="5E3BA773" w14:textId="77777777" w:rsidR="00FE1F1D" w:rsidRPr="00FE1F1D" w:rsidRDefault="00FE1F1D" w:rsidP="00FE1F1D">
            <w:pPr>
              <w:numPr>
                <w:ilvl w:val="0"/>
                <w:numId w:val="21"/>
              </w:numPr>
              <w:rPr>
                <w:lang w:val="en-US" w:eastAsia="ja-JP"/>
              </w:rPr>
            </w:pPr>
            <w:r w:rsidRPr="00FE1F1D">
              <w:rPr>
                <w:lang w:eastAsia="ja-JP"/>
              </w:rPr>
              <w:t xml:space="preserve">Option 2: exit relaxation mode when the radio link quality is worse than a certain threshold </w:t>
            </w:r>
            <w:proofErr w:type="spellStart"/>
            <w:proofErr w:type="gramStart"/>
            <w:r w:rsidRPr="00FE1F1D">
              <w:rPr>
                <w:lang w:eastAsia="ja-JP"/>
              </w:rPr>
              <w:t>Th</w:t>
            </w:r>
            <w:r w:rsidRPr="00FE1F1D">
              <w:rPr>
                <w:vertAlign w:val="subscript"/>
                <w:lang w:eastAsia="ja-JP"/>
              </w:rPr>
              <w:t>exit</w:t>
            </w:r>
            <w:proofErr w:type="spellEnd"/>
            <w:r w:rsidRPr="00FE1F1D">
              <w:rPr>
                <w:lang w:eastAsia="ja-JP"/>
              </w:rPr>
              <w:t xml:space="preserve"> ,</w:t>
            </w:r>
            <w:proofErr w:type="gramEnd"/>
            <w:r w:rsidRPr="00FE1F1D">
              <w:rPr>
                <w:lang w:eastAsia="ja-JP"/>
              </w:rPr>
              <w:t xml:space="preserve"> which is higher than </w:t>
            </w:r>
            <w:proofErr w:type="spellStart"/>
            <w:r w:rsidRPr="00FE1F1D">
              <w:rPr>
                <w:lang w:eastAsia="ja-JP"/>
              </w:rPr>
              <w:t>Qout_LR</w:t>
            </w:r>
            <w:proofErr w:type="spellEnd"/>
            <w:r w:rsidRPr="00FE1F1D">
              <w:rPr>
                <w:lang w:eastAsia="ja-JP"/>
              </w:rPr>
              <w:t xml:space="preserve">. </w:t>
            </w:r>
          </w:p>
          <w:p w14:paraId="3193D9CB" w14:textId="77777777" w:rsidR="00FE1F1D" w:rsidRPr="00FE1F1D" w:rsidRDefault="00FE1F1D" w:rsidP="00FE1F1D">
            <w:pPr>
              <w:numPr>
                <w:ilvl w:val="1"/>
                <w:numId w:val="21"/>
              </w:numPr>
              <w:rPr>
                <w:lang w:val="en-US" w:eastAsia="ja-JP"/>
              </w:rPr>
            </w:pPr>
            <w:r w:rsidRPr="00FE1F1D">
              <w:rPr>
                <w:lang w:eastAsia="ja-JP"/>
              </w:rPr>
              <w:t xml:space="preserve">Option 2a: set different radio link quality threshold for entering and exiting the relaxation </w:t>
            </w:r>
          </w:p>
          <w:p w14:paraId="1017139F" w14:textId="77777777" w:rsidR="00FE1F1D" w:rsidRPr="00FE1F1D" w:rsidRDefault="00FE1F1D" w:rsidP="00FE1F1D">
            <w:pPr>
              <w:numPr>
                <w:ilvl w:val="1"/>
                <w:numId w:val="21"/>
              </w:numPr>
              <w:rPr>
                <w:lang w:val="en-US" w:eastAsia="ja-JP"/>
              </w:rPr>
            </w:pPr>
            <w:r w:rsidRPr="00FE1F1D">
              <w:rPr>
                <w:lang w:eastAsia="ja-JP"/>
              </w:rPr>
              <w:t xml:space="preserve">Option 2b: either the averaged SINR based on reduced number of samples is below </w:t>
            </w:r>
            <w:proofErr w:type="spellStart"/>
            <w:r w:rsidRPr="00FE1F1D">
              <w:rPr>
                <w:lang w:eastAsia="ja-JP"/>
              </w:rPr>
              <w:t>Th</w:t>
            </w:r>
            <w:r w:rsidRPr="00FE1F1D">
              <w:rPr>
                <w:vertAlign w:val="subscript"/>
                <w:lang w:eastAsia="ja-JP"/>
              </w:rPr>
              <w:t>exit</w:t>
            </w:r>
            <w:proofErr w:type="spellEnd"/>
            <w:r w:rsidRPr="00FE1F1D">
              <w:rPr>
                <w:lang w:eastAsia="ja-JP"/>
              </w:rPr>
              <w:t xml:space="preserve">, or the one-shot SINR is below </w:t>
            </w:r>
            <w:proofErr w:type="spellStart"/>
            <w:r w:rsidRPr="00FE1F1D">
              <w:rPr>
                <w:lang w:eastAsia="ja-JP"/>
              </w:rPr>
              <w:t>Qout_LR</w:t>
            </w:r>
            <w:proofErr w:type="spellEnd"/>
            <w:r w:rsidRPr="00FE1F1D">
              <w:rPr>
                <w:lang w:eastAsia="ja-JP"/>
              </w:rPr>
              <w:t xml:space="preserve">. </w:t>
            </w:r>
          </w:p>
          <w:p w14:paraId="60586A31" w14:textId="77777777" w:rsidR="00FE1F1D" w:rsidRPr="00FE1F1D" w:rsidRDefault="00FE1F1D" w:rsidP="00FE1F1D">
            <w:pPr>
              <w:numPr>
                <w:ilvl w:val="0"/>
                <w:numId w:val="21"/>
              </w:numPr>
              <w:rPr>
                <w:lang w:val="en-US" w:eastAsia="ja-JP"/>
              </w:rPr>
            </w:pPr>
            <w:r w:rsidRPr="00FE1F1D">
              <w:rPr>
                <w:lang w:eastAsia="ja-JP"/>
              </w:rPr>
              <w:t xml:space="preserve">Option 3: exit relaxation </w:t>
            </w:r>
            <w:proofErr w:type="gramStart"/>
            <w:r w:rsidRPr="00FE1F1D">
              <w:rPr>
                <w:lang w:eastAsia="ja-JP"/>
              </w:rPr>
              <w:t>mode based</w:t>
            </w:r>
            <w:proofErr w:type="gramEnd"/>
            <w:r w:rsidRPr="00FE1F1D">
              <w:rPr>
                <w:lang w:eastAsia="ja-JP"/>
              </w:rPr>
              <w:t xml:space="preserve"> beam failure instance indication</w:t>
            </w:r>
          </w:p>
          <w:p w14:paraId="3AEEB2D1" w14:textId="77777777" w:rsidR="00FE1F1D" w:rsidRPr="00FE1F1D" w:rsidRDefault="00FE1F1D" w:rsidP="00FE1F1D">
            <w:pPr>
              <w:numPr>
                <w:ilvl w:val="1"/>
                <w:numId w:val="21"/>
              </w:numPr>
              <w:rPr>
                <w:lang w:val="en-US" w:eastAsia="ja-JP"/>
              </w:rPr>
            </w:pPr>
            <w:r w:rsidRPr="00FE1F1D">
              <w:rPr>
                <w:lang w:val="en-US" w:eastAsia="ja-JP"/>
              </w:rPr>
              <w:t xml:space="preserve">Option 3a: </w:t>
            </w:r>
            <w:r w:rsidRPr="00FE1F1D">
              <w:rPr>
                <w:lang w:eastAsia="ja-JP"/>
              </w:rPr>
              <w:t xml:space="preserve">exit </w:t>
            </w:r>
            <w:r w:rsidRPr="00FE1F1D">
              <w:rPr>
                <w:lang w:val="en-US" w:eastAsia="ja-JP"/>
              </w:rPr>
              <w:t xml:space="preserve">upon </w:t>
            </w:r>
            <w:r w:rsidRPr="00FE1F1D">
              <w:rPr>
                <w:lang w:eastAsia="ja-JP"/>
              </w:rPr>
              <w:t xml:space="preserve">detecting the 1 beam failure instance indication. </w:t>
            </w:r>
          </w:p>
          <w:p w14:paraId="724ECDAB" w14:textId="77777777" w:rsidR="00FE1F1D" w:rsidRPr="00FE1F1D" w:rsidRDefault="00FE1F1D" w:rsidP="00FE1F1D">
            <w:pPr>
              <w:numPr>
                <w:ilvl w:val="1"/>
                <w:numId w:val="21"/>
              </w:numPr>
              <w:rPr>
                <w:lang w:val="en-US" w:eastAsia="ja-JP"/>
              </w:rPr>
            </w:pPr>
            <w:r w:rsidRPr="00FE1F1D">
              <w:rPr>
                <w:lang w:val="en-US" w:eastAsia="ja-JP"/>
              </w:rPr>
              <w:t xml:space="preserve">Option 3b: </w:t>
            </w:r>
            <w:r w:rsidRPr="00FE1F1D">
              <w:rPr>
                <w:lang w:eastAsia="ja-JP"/>
              </w:rPr>
              <w:t xml:space="preserve">exit after BFI_COUNTER add to the value of a new counter or a new parameter, the new counter or the new parameter is configured by network. </w:t>
            </w:r>
          </w:p>
          <w:p w14:paraId="083A7CB6" w14:textId="58287006" w:rsidR="00F40191" w:rsidRPr="002508D5" w:rsidRDefault="00FE1F1D" w:rsidP="00FE1F1D">
            <w:pPr>
              <w:numPr>
                <w:ilvl w:val="0"/>
                <w:numId w:val="21"/>
              </w:numPr>
              <w:rPr>
                <w:lang w:val="en-US" w:eastAsia="ja-JP"/>
              </w:rPr>
            </w:pPr>
            <w:r w:rsidRPr="00FE1F1D">
              <w:rPr>
                <w:lang w:eastAsia="ja-JP"/>
              </w:rPr>
              <w:t>Other options are not precluded</w:t>
            </w:r>
          </w:p>
        </w:tc>
      </w:tr>
    </w:tbl>
    <w:p w14:paraId="6DCB762F" w14:textId="275AA54C" w:rsidR="008E4194" w:rsidRDefault="008E4194" w:rsidP="00A15252">
      <w:pPr>
        <w:rPr>
          <w:lang w:eastAsia="ja-JP"/>
        </w:rPr>
      </w:pPr>
    </w:p>
    <w:p w14:paraId="5B84278E" w14:textId="4F17A546" w:rsidR="00164DC7" w:rsidRDefault="000F579E" w:rsidP="00555605">
      <w:pPr>
        <w:rPr>
          <w:lang w:val="en-US"/>
        </w:rPr>
      </w:pPr>
      <w:r>
        <w:rPr>
          <w:rFonts w:eastAsiaTheme="minorEastAsia"/>
          <w:lang w:val="en-US" w:eastAsia="zh-CN"/>
        </w:rPr>
        <w:t xml:space="preserve">For similar reasons as for RLM exiting criteria we support option 3. </w:t>
      </w:r>
      <w:proofErr w:type="gramStart"/>
      <w:r w:rsidR="00164DC7">
        <w:rPr>
          <w:rFonts w:eastAsiaTheme="minorEastAsia"/>
          <w:lang w:val="en-US" w:eastAsia="zh-CN"/>
        </w:rPr>
        <w:t>After detecting the beam failure, it</w:t>
      </w:r>
      <w:proofErr w:type="gramEnd"/>
      <w:r w:rsidR="00164DC7">
        <w:rPr>
          <w:rFonts w:eastAsiaTheme="minorEastAsia"/>
          <w:lang w:val="en-US" w:eastAsia="zh-CN"/>
        </w:rPr>
        <w:t xml:space="preserve"> is important that UE quickly searches for new candidate beams and report them to the NW. </w:t>
      </w:r>
      <w:proofErr w:type="gramStart"/>
      <w:r w:rsidR="00164DC7" w:rsidRPr="00901137">
        <w:rPr>
          <w:lang w:val="en-US"/>
        </w:rPr>
        <w:t>Therefore</w:t>
      </w:r>
      <w:proofErr w:type="gramEnd"/>
      <w:r w:rsidR="00164DC7">
        <w:rPr>
          <w:lang w:val="en-US"/>
        </w:rPr>
        <w:t xml:space="preserve"> the CBD should be started upon the first detected beam failure instance indication.</w:t>
      </w:r>
    </w:p>
    <w:p w14:paraId="0CEC238C" w14:textId="0F1797FC" w:rsidR="00FD1666" w:rsidRDefault="00FD1666" w:rsidP="00EB1F29">
      <w:pPr>
        <w:pStyle w:val="BodyText"/>
        <w:numPr>
          <w:ilvl w:val="0"/>
          <w:numId w:val="3"/>
        </w:numPr>
        <w:tabs>
          <w:tab w:val="left" w:pos="2552"/>
          <w:tab w:val="left" w:pos="3856"/>
          <w:tab w:val="left" w:pos="5216"/>
          <w:tab w:val="left" w:pos="6464"/>
          <w:tab w:val="left" w:pos="7768"/>
          <w:tab w:val="left" w:pos="9072"/>
          <w:tab w:val="left" w:pos="9639"/>
        </w:tabs>
        <w:spacing w:before="240" w:after="0"/>
        <w:rPr>
          <w:rFonts w:asciiTheme="minorHAnsi" w:eastAsiaTheme="minorHAnsi" w:hAnsiTheme="minorHAnsi" w:cstheme="minorBidi"/>
          <w:kern w:val="0"/>
          <w:sz w:val="22"/>
          <w:szCs w:val="22"/>
          <w:lang w:eastAsia="ja-JP"/>
        </w:rPr>
      </w:pPr>
      <w:r w:rsidRPr="003055A9">
        <w:rPr>
          <w:rFonts w:asciiTheme="minorHAnsi" w:eastAsiaTheme="minorHAnsi" w:hAnsiTheme="minorHAnsi" w:cstheme="minorBidi"/>
          <w:b/>
          <w:bCs/>
          <w:kern w:val="0"/>
          <w:sz w:val="22"/>
          <w:szCs w:val="22"/>
          <w:lang w:eastAsia="ja-JP"/>
        </w:rPr>
        <w:t>Proposal #</w:t>
      </w:r>
      <w:r w:rsidR="00136080">
        <w:rPr>
          <w:rFonts w:asciiTheme="minorHAnsi" w:eastAsiaTheme="minorHAnsi" w:hAnsiTheme="minorHAnsi" w:cstheme="minorBidi"/>
          <w:b/>
          <w:bCs/>
          <w:kern w:val="0"/>
          <w:sz w:val="22"/>
          <w:szCs w:val="22"/>
          <w:lang w:eastAsia="ja-JP"/>
        </w:rPr>
        <w:t>8</w:t>
      </w:r>
      <w:r w:rsidRPr="003055A9">
        <w:rPr>
          <w:rFonts w:asciiTheme="minorHAnsi" w:eastAsiaTheme="minorHAnsi" w:hAnsiTheme="minorHAnsi" w:cstheme="minorBidi"/>
          <w:b/>
          <w:bCs/>
          <w:kern w:val="0"/>
          <w:sz w:val="22"/>
          <w:szCs w:val="22"/>
          <w:lang w:eastAsia="ja-JP"/>
        </w:rPr>
        <w:t>:</w:t>
      </w:r>
      <w:r w:rsidRPr="005650AF">
        <w:rPr>
          <w:rFonts w:asciiTheme="minorHAnsi" w:eastAsiaTheme="minorHAnsi" w:hAnsiTheme="minorHAnsi" w:cstheme="minorBidi"/>
          <w:kern w:val="0"/>
          <w:sz w:val="22"/>
          <w:szCs w:val="22"/>
          <w:lang w:eastAsia="ja-JP"/>
        </w:rPr>
        <w:t xml:space="preserve"> The </w:t>
      </w:r>
      <w:r>
        <w:rPr>
          <w:rFonts w:asciiTheme="minorHAnsi" w:eastAsiaTheme="minorHAnsi" w:hAnsiTheme="minorHAnsi" w:cstheme="minorBidi"/>
          <w:kern w:val="0"/>
          <w:sz w:val="22"/>
          <w:szCs w:val="22"/>
          <w:lang w:eastAsia="ja-JP"/>
        </w:rPr>
        <w:t>UE while performing relaxed BM upon beam failure detection (e.g. 1</w:t>
      </w:r>
      <w:r w:rsidRPr="00FD1666">
        <w:rPr>
          <w:rFonts w:asciiTheme="minorHAnsi" w:eastAsiaTheme="minorHAnsi" w:hAnsiTheme="minorHAnsi" w:cstheme="minorBidi"/>
          <w:kern w:val="0"/>
          <w:sz w:val="22"/>
          <w:szCs w:val="22"/>
          <w:vertAlign w:val="superscript"/>
          <w:lang w:eastAsia="ja-JP"/>
        </w:rPr>
        <w:t>st</w:t>
      </w:r>
      <w:r>
        <w:rPr>
          <w:rFonts w:asciiTheme="minorHAnsi" w:eastAsiaTheme="minorHAnsi" w:hAnsiTheme="minorHAnsi" w:cstheme="minorBidi"/>
          <w:kern w:val="0"/>
          <w:sz w:val="22"/>
          <w:szCs w:val="22"/>
          <w:lang w:eastAsia="ja-JP"/>
        </w:rPr>
        <w:t xml:space="preserve"> indication) reverts to the normal BFD operation (i.e. without relaxation).</w:t>
      </w:r>
    </w:p>
    <w:p w14:paraId="68B4DD29" w14:textId="29C8F551" w:rsidR="00FD1666" w:rsidRDefault="00FD1666" w:rsidP="00A15252">
      <w:pPr>
        <w:rPr>
          <w:lang w:val="en-US" w:eastAsia="ja-JP"/>
        </w:rPr>
      </w:pPr>
    </w:p>
    <w:p w14:paraId="1A29A484" w14:textId="26225F2B" w:rsidR="00B068B9" w:rsidRPr="0052302A" w:rsidRDefault="00B068B9" w:rsidP="00B068B9">
      <w:pPr>
        <w:pStyle w:val="Heading2"/>
        <w:ind w:left="851" w:hanging="851"/>
      </w:pPr>
      <w:r w:rsidRPr="0052302A">
        <w:lastRenderedPageBreak/>
        <w:t>2.</w:t>
      </w:r>
      <w:r>
        <w:t>9</w:t>
      </w:r>
      <w:r w:rsidRPr="0052302A">
        <w:t xml:space="preserve"> Relaxation </w:t>
      </w:r>
      <w:r>
        <w:t>scheme</w:t>
      </w:r>
      <w:r w:rsidR="007D6FEE">
        <w:t xml:space="preserve"> and specification impact</w:t>
      </w:r>
    </w:p>
    <w:tbl>
      <w:tblPr>
        <w:tblStyle w:val="TableGrid"/>
        <w:tblW w:w="0" w:type="auto"/>
        <w:tblLook w:val="04A0" w:firstRow="1" w:lastRow="0" w:firstColumn="1" w:lastColumn="0" w:noHBand="0" w:noVBand="1"/>
      </w:tblPr>
      <w:tblGrid>
        <w:gridCol w:w="9629"/>
      </w:tblGrid>
      <w:tr w:rsidR="00B5425E" w14:paraId="709A4491" w14:textId="77777777" w:rsidTr="00B5425E">
        <w:tc>
          <w:tcPr>
            <w:tcW w:w="9629" w:type="dxa"/>
          </w:tcPr>
          <w:p w14:paraId="3C3FA499" w14:textId="5CD2E60A" w:rsidR="00B5425E" w:rsidRDefault="00C946BB" w:rsidP="00A15252">
            <w:pPr>
              <w:rPr>
                <w:lang w:eastAsia="ja-JP"/>
              </w:rPr>
            </w:pPr>
            <w:r>
              <w:rPr>
                <w:noProof/>
                <w:lang w:eastAsia="ja-JP"/>
              </w:rPr>
              <w:drawing>
                <wp:inline distT="0" distB="0" distL="0" distR="0" wp14:anchorId="288BE1E3" wp14:editId="2EBBAF1D">
                  <wp:extent cx="5655652" cy="29979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2261" cy="3006743"/>
                          </a:xfrm>
                          <a:prstGeom prst="rect">
                            <a:avLst/>
                          </a:prstGeom>
                          <a:noFill/>
                        </pic:spPr>
                      </pic:pic>
                    </a:graphicData>
                  </a:graphic>
                </wp:inline>
              </w:drawing>
            </w:r>
          </w:p>
        </w:tc>
      </w:tr>
    </w:tbl>
    <w:p w14:paraId="1D77DB6D" w14:textId="1C431285" w:rsidR="00B068B9" w:rsidRDefault="00B068B9" w:rsidP="00A15252">
      <w:pPr>
        <w:rPr>
          <w:lang w:eastAsia="ja-JP"/>
        </w:rPr>
      </w:pPr>
    </w:p>
    <w:p w14:paraId="7769375A" w14:textId="0A10CD09" w:rsidR="003F62C8" w:rsidRPr="005772F0" w:rsidRDefault="00FA17A5" w:rsidP="003F62C8">
      <w:pPr>
        <w:rPr>
          <w:rFonts w:eastAsiaTheme="minorEastAsia"/>
          <w:lang w:val="en-US" w:eastAsia="zh-CN"/>
        </w:rPr>
      </w:pPr>
      <w:r w:rsidRPr="005772F0">
        <w:rPr>
          <w:rFonts w:eastAsiaTheme="minorEastAsia"/>
          <w:lang w:val="en-US" w:eastAsia="zh-CN"/>
        </w:rPr>
        <w:t>We support option 3 on how to capture the relaxed requirements.</w:t>
      </w:r>
      <w:r w:rsidR="00B7170D">
        <w:rPr>
          <w:rFonts w:eastAsiaTheme="minorEastAsia"/>
          <w:lang w:val="en-US" w:eastAsia="zh-CN"/>
        </w:rPr>
        <w:t xml:space="preserve"> O</w:t>
      </w:r>
      <w:r w:rsidR="003F62C8" w:rsidRPr="005772F0">
        <w:rPr>
          <w:rFonts w:eastAsiaTheme="minorEastAsia"/>
          <w:lang w:val="en-US" w:eastAsia="zh-CN"/>
        </w:rPr>
        <w:t xml:space="preserve">ption 3 needs to </w:t>
      </w:r>
      <w:proofErr w:type="gramStart"/>
      <w:r w:rsidR="003F62C8" w:rsidRPr="005772F0">
        <w:rPr>
          <w:rFonts w:eastAsiaTheme="minorEastAsia"/>
          <w:lang w:val="en-US" w:eastAsia="zh-CN"/>
        </w:rPr>
        <w:t>complemented</w:t>
      </w:r>
      <w:proofErr w:type="gramEnd"/>
      <w:r w:rsidR="003F62C8" w:rsidRPr="005772F0">
        <w:rPr>
          <w:rFonts w:eastAsiaTheme="minorEastAsia"/>
          <w:lang w:val="en-US" w:eastAsia="zh-CN"/>
        </w:rPr>
        <w:t xml:space="preserve"> with additional criteria </w:t>
      </w:r>
      <w:r w:rsidR="0078639D">
        <w:rPr>
          <w:rFonts w:eastAsiaTheme="minorEastAsia"/>
          <w:lang w:val="en-US" w:eastAsia="zh-CN"/>
        </w:rPr>
        <w:t xml:space="preserve">(based on certain number of out-of-sync indications, triggering of T310 timer degradation of link quality see slide 8 in [1]) </w:t>
      </w:r>
      <w:r w:rsidR="003F62C8" w:rsidRPr="005772F0">
        <w:rPr>
          <w:rFonts w:eastAsiaTheme="minorEastAsia"/>
          <w:lang w:val="en-US" w:eastAsia="zh-CN"/>
        </w:rPr>
        <w:t>for entering the relaxation mode. The e</w:t>
      </w:r>
      <w:r w:rsidR="00A57CE3" w:rsidRPr="005772F0">
        <w:rPr>
          <w:rFonts w:eastAsiaTheme="minorEastAsia"/>
          <w:lang w:val="en-US" w:eastAsia="zh-CN"/>
        </w:rPr>
        <w:t>xample</w:t>
      </w:r>
      <w:r w:rsidR="003F62C8" w:rsidRPr="005772F0">
        <w:rPr>
          <w:rFonts w:eastAsiaTheme="minorEastAsia"/>
          <w:lang w:val="en-US" w:eastAsia="zh-CN"/>
        </w:rPr>
        <w:t xml:space="preserve"> below shows </w:t>
      </w:r>
      <w:r w:rsidR="00A57CE3" w:rsidRPr="005772F0">
        <w:rPr>
          <w:rFonts w:eastAsiaTheme="minorEastAsia"/>
          <w:lang w:val="en-US" w:eastAsia="zh-CN"/>
        </w:rPr>
        <w:t>how the</w:t>
      </w:r>
      <w:r w:rsidR="001B693A">
        <w:rPr>
          <w:rFonts w:eastAsiaTheme="minorEastAsia"/>
          <w:lang w:val="en-US" w:eastAsia="zh-CN"/>
        </w:rPr>
        <w:t xml:space="preserve"> SSB based r</w:t>
      </w:r>
      <w:r w:rsidR="00A57CE3" w:rsidRPr="005772F0">
        <w:rPr>
          <w:rFonts w:eastAsiaTheme="minorEastAsia"/>
          <w:lang w:val="en-US" w:eastAsia="zh-CN"/>
        </w:rPr>
        <w:t xml:space="preserve">elaxed </w:t>
      </w:r>
      <w:r w:rsidR="001B693A">
        <w:rPr>
          <w:rFonts w:eastAsiaTheme="minorEastAsia"/>
          <w:lang w:val="en-US" w:eastAsia="zh-CN"/>
        </w:rPr>
        <w:t xml:space="preserve">RLM </w:t>
      </w:r>
      <w:r w:rsidR="00A57CE3" w:rsidRPr="005772F0">
        <w:rPr>
          <w:rFonts w:eastAsiaTheme="minorEastAsia"/>
          <w:lang w:val="en-US" w:eastAsia="zh-CN"/>
        </w:rPr>
        <w:t xml:space="preserve">requirements can be specified assuming </w:t>
      </w:r>
      <w:r w:rsidR="003F62C8" w:rsidRPr="005772F0">
        <w:rPr>
          <w:rFonts w:eastAsiaTheme="minorEastAsia"/>
          <w:lang w:val="en-US" w:eastAsia="zh-CN"/>
        </w:rPr>
        <w:t xml:space="preserve">the criteria for operating in a relaxed mode is </w:t>
      </w:r>
      <w:r w:rsidR="002A4342">
        <w:rPr>
          <w:rFonts w:eastAsiaTheme="minorEastAsia"/>
          <w:lang w:val="en-US" w:eastAsia="zh-CN"/>
        </w:rPr>
        <w:t xml:space="preserve">determined </w:t>
      </w:r>
      <w:r w:rsidR="003F62C8" w:rsidRPr="005772F0">
        <w:rPr>
          <w:rFonts w:eastAsiaTheme="minorEastAsia"/>
          <w:lang w:val="en-US" w:eastAsia="zh-CN"/>
        </w:rPr>
        <w:t xml:space="preserve">and </w:t>
      </w:r>
      <w:r w:rsidR="002A4342">
        <w:rPr>
          <w:rFonts w:eastAsiaTheme="minorEastAsia"/>
          <w:lang w:val="en-US" w:eastAsia="zh-CN"/>
        </w:rPr>
        <w:t>evaluated</w:t>
      </w:r>
      <w:r w:rsidR="003F62C8" w:rsidRPr="005772F0">
        <w:rPr>
          <w:rFonts w:eastAsiaTheme="minorEastAsia"/>
          <w:lang w:val="en-US" w:eastAsia="zh-CN"/>
        </w:rPr>
        <w:t xml:space="preserve"> by the NW node</w:t>
      </w:r>
      <w:r w:rsidR="006E30CE">
        <w:rPr>
          <w:rFonts w:eastAsiaTheme="minorEastAsia"/>
          <w:lang w:val="en-US" w:eastAsia="zh-CN"/>
        </w:rPr>
        <w:t xml:space="preserve"> which in under discussion</w:t>
      </w:r>
      <w:r w:rsidR="00061A42">
        <w:rPr>
          <w:rFonts w:eastAsiaTheme="minorEastAsia"/>
          <w:lang w:val="en-US" w:eastAsia="zh-CN"/>
        </w:rPr>
        <w:t xml:space="preserve"> and taking into account the criteria for reverting the relaxed RLM as agreed so far. This set of criteria needs to </w:t>
      </w:r>
      <w:proofErr w:type="gramStart"/>
      <w:r w:rsidR="00061A42">
        <w:rPr>
          <w:rFonts w:eastAsiaTheme="minorEastAsia"/>
          <w:lang w:val="en-US" w:eastAsia="zh-CN"/>
        </w:rPr>
        <w:t>updated</w:t>
      </w:r>
      <w:proofErr w:type="gramEnd"/>
      <w:r w:rsidR="00061A42">
        <w:rPr>
          <w:rFonts w:eastAsiaTheme="minorEastAsia"/>
          <w:lang w:val="en-US" w:eastAsia="zh-CN"/>
        </w:rPr>
        <w:t xml:space="preserve"> if additional criteria is agreed. </w:t>
      </w:r>
      <w:r w:rsidR="001B693A">
        <w:rPr>
          <w:rFonts w:eastAsiaTheme="minorEastAsia"/>
          <w:lang w:val="en-US" w:eastAsia="zh-CN"/>
        </w:rPr>
        <w:t>The CSI-RS based relaxed RLM can be defined in a simar w</w:t>
      </w:r>
      <w:r w:rsidR="00A833DA">
        <w:rPr>
          <w:rFonts w:eastAsiaTheme="minorEastAsia"/>
          <w:lang w:val="en-US" w:eastAsia="zh-CN"/>
        </w:rPr>
        <w:t xml:space="preserve">ay. </w:t>
      </w:r>
    </w:p>
    <w:tbl>
      <w:tblPr>
        <w:tblStyle w:val="TableGrid"/>
        <w:tblW w:w="0" w:type="auto"/>
        <w:tblLook w:val="04A0" w:firstRow="1" w:lastRow="0" w:firstColumn="1" w:lastColumn="0" w:noHBand="0" w:noVBand="1"/>
      </w:tblPr>
      <w:tblGrid>
        <w:gridCol w:w="9062"/>
      </w:tblGrid>
      <w:tr w:rsidR="00FD7F47" w:rsidRPr="00B17D12" w14:paraId="5E0A4D3A" w14:textId="77777777" w:rsidTr="008E7F6D">
        <w:tc>
          <w:tcPr>
            <w:tcW w:w="9062" w:type="dxa"/>
          </w:tcPr>
          <w:p w14:paraId="18DA193B" w14:textId="77777777" w:rsidR="00FD7F47" w:rsidRPr="0094659C" w:rsidRDefault="00FD7F47" w:rsidP="008E7F6D">
            <w:pPr>
              <w:pStyle w:val="Heading3"/>
              <w:ind w:left="0" w:firstLine="0"/>
              <w:outlineLvl w:val="2"/>
              <w:rPr>
                <w:sz w:val="16"/>
                <w:szCs w:val="16"/>
              </w:rPr>
            </w:pPr>
            <w:r w:rsidRPr="0094659C">
              <w:rPr>
                <w:b/>
                <w:bCs/>
                <w:sz w:val="16"/>
                <w:szCs w:val="16"/>
                <w:u w:val="single"/>
              </w:rPr>
              <w:t>Example 1:</w:t>
            </w:r>
          </w:p>
          <w:p w14:paraId="0C336732" w14:textId="77777777" w:rsidR="00AC17C5" w:rsidRDefault="00FD7F47" w:rsidP="00AC17C5">
            <w:pPr>
              <w:pStyle w:val="Heading3"/>
              <w:ind w:left="0" w:firstLine="0"/>
              <w:outlineLvl w:val="2"/>
              <w:rPr>
                <w:sz w:val="16"/>
                <w:szCs w:val="16"/>
              </w:rPr>
            </w:pPr>
            <w:r w:rsidRPr="0094659C">
              <w:rPr>
                <w:sz w:val="16"/>
                <w:szCs w:val="16"/>
              </w:rPr>
              <w:t>8.1.X</w:t>
            </w:r>
            <w:r w:rsidRPr="0094659C">
              <w:rPr>
                <w:sz w:val="16"/>
                <w:szCs w:val="16"/>
              </w:rPr>
              <w:tab/>
              <w:t>Requirements for relaxed SSB based radio link monitoring</w:t>
            </w:r>
            <w:r w:rsidR="00AC17C5">
              <w:rPr>
                <w:sz w:val="16"/>
                <w:szCs w:val="16"/>
              </w:rPr>
              <w:br/>
            </w:r>
          </w:p>
          <w:p w14:paraId="5467F159" w14:textId="722B8FAA" w:rsidR="00FD7F47" w:rsidRPr="0094659C" w:rsidRDefault="00FD7F47" w:rsidP="00AC17C5">
            <w:pPr>
              <w:pStyle w:val="Heading3"/>
              <w:ind w:left="0" w:firstLine="0"/>
              <w:outlineLvl w:val="2"/>
              <w:rPr>
                <w:sz w:val="16"/>
                <w:szCs w:val="16"/>
              </w:rPr>
            </w:pPr>
            <w:r w:rsidRPr="0094659C">
              <w:rPr>
                <w:sz w:val="16"/>
                <w:szCs w:val="16"/>
              </w:rPr>
              <w:t>8.</w:t>
            </w:r>
            <w:proofErr w:type="gramStart"/>
            <w:r w:rsidRPr="0094659C">
              <w:rPr>
                <w:sz w:val="16"/>
                <w:szCs w:val="16"/>
              </w:rPr>
              <w:t>1.X.</w:t>
            </w:r>
            <w:proofErr w:type="gramEnd"/>
            <w:r w:rsidRPr="0094659C">
              <w:rPr>
                <w:sz w:val="16"/>
                <w:szCs w:val="16"/>
              </w:rPr>
              <w:t>1</w:t>
            </w:r>
            <w:r w:rsidRPr="0094659C">
              <w:rPr>
                <w:sz w:val="16"/>
                <w:szCs w:val="16"/>
              </w:rPr>
              <w:tab/>
              <w:t>Introduction</w:t>
            </w:r>
          </w:p>
          <w:p w14:paraId="2A79500E" w14:textId="77777777" w:rsidR="00FD7F47" w:rsidRPr="00FD7F47" w:rsidRDefault="00FD7F47" w:rsidP="008E7F6D">
            <w:pPr>
              <w:rPr>
                <w:sz w:val="16"/>
                <w:szCs w:val="16"/>
                <w:lang w:val="en-US"/>
              </w:rPr>
            </w:pPr>
            <w:r w:rsidRPr="00FD7F47">
              <w:rPr>
                <w:sz w:val="16"/>
                <w:szCs w:val="16"/>
                <w:lang w:val="en-US"/>
              </w:rPr>
              <w:t xml:space="preserve">The requirements in this clause apply for each SSB based RLM-RS resource configured for </w:t>
            </w:r>
            <w:proofErr w:type="spellStart"/>
            <w:r w:rsidRPr="00FD7F47">
              <w:rPr>
                <w:sz w:val="16"/>
                <w:szCs w:val="16"/>
                <w:lang w:val="en-US"/>
              </w:rPr>
              <w:t>PCell</w:t>
            </w:r>
            <w:proofErr w:type="spellEnd"/>
            <w:r w:rsidRPr="00FD7F47">
              <w:rPr>
                <w:sz w:val="16"/>
                <w:szCs w:val="16"/>
                <w:lang w:val="en-US"/>
              </w:rPr>
              <w:t xml:space="preserve"> or </w:t>
            </w:r>
            <w:proofErr w:type="spellStart"/>
            <w:r w:rsidRPr="00FD7F47">
              <w:rPr>
                <w:sz w:val="16"/>
                <w:szCs w:val="16"/>
                <w:lang w:val="en-US"/>
              </w:rPr>
              <w:t>PSCell</w:t>
            </w:r>
            <w:proofErr w:type="spellEnd"/>
            <w:r w:rsidRPr="00FD7F47">
              <w:rPr>
                <w:sz w:val="16"/>
                <w:szCs w:val="16"/>
                <w:lang w:val="en-US"/>
              </w:rPr>
              <w:t>, provided that the SSB configured for RLM is actually transmitted within UE active DL BWP during the entire evaluation period specified in clause 8.1.2.2 in TS 38.133 and provided the following conditions are fulfilled:</w:t>
            </w:r>
          </w:p>
          <w:p w14:paraId="3DE0520B" w14:textId="1EB6382E" w:rsidR="00FD7F47" w:rsidRPr="00F21D84" w:rsidRDefault="00FD7F47" w:rsidP="00FD7F47">
            <w:pPr>
              <w:pStyle w:val="ListParagraph"/>
              <w:numPr>
                <w:ilvl w:val="0"/>
                <w:numId w:val="31"/>
              </w:numPr>
              <w:spacing w:after="0" w:line="240" w:lineRule="auto"/>
              <w:contextualSpacing/>
              <w:rPr>
                <w:sz w:val="16"/>
                <w:szCs w:val="16"/>
                <w:lang w:val="en-US"/>
              </w:rPr>
            </w:pPr>
            <w:bookmarkStart w:id="0" w:name="_Hlk71642624"/>
            <w:r w:rsidRPr="00FD7F47">
              <w:rPr>
                <w:sz w:val="16"/>
                <w:szCs w:val="16"/>
                <w:lang w:val="en-US"/>
              </w:rPr>
              <w:t xml:space="preserve">UE is configured with relaxed RLM criterion using IE </w:t>
            </w:r>
            <w:r w:rsidR="00C24B7C" w:rsidRPr="00F21D84">
              <w:rPr>
                <w:i/>
                <w:iCs/>
                <w:sz w:val="16"/>
                <w:szCs w:val="16"/>
                <w:lang w:val="en-US"/>
              </w:rPr>
              <w:t>TBD</w:t>
            </w:r>
            <w:r w:rsidRPr="00F21D84">
              <w:rPr>
                <w:sz w:val="16"/>
                <w:szCs w:val="16"/>
                <w:lang w:val="en-US"/>
              </w:rPr>
              <w:t>,</w:t>
            </w:r>
          </w:p>
          <w:p w14:paraId="000E5ED2" w14:textId="3727E945" w:rsidR="001F606D" w:rsidRPr="00F21D84" w:rsidRDefault="00850679" w:rsidP="00FD7F47">
            <w:pPr>
              <w:pStyle w:val="ListParagraph"/>
              <w:numPr>
                <w:ilvl w:val="0"/>
                <w:numId w:val="31"/>
              </w:numPr>
              <w:spacing w:after="0" w:line="240" w:lineRule="auto"/>
              <w:contextualSpacing/>
              <w:rPr>
                <w:sz w:val="16"/>
                <w:szCs w:val="16"/>
                <w:lang w:val="en-US"/>
              </w:rPr>
            </w:pPr>
            <w:r w:rsidRPr="00F21D84">
              <w:rPr>
                <w:sz w:val="16"/>
                <w:szCs w:val="16"/>
                <w:lang w:val="en-US"/>
              </w:rPr>
              <w:t>UE has fulfilled the additional criteria for performing relaxed RL</w:t>
            </w:r>
            <w:r w:rsidR="006F4CF7" w:rsidRPr="00F21D84">
              <w:rPr>
                <w:sz w:val="16"/>
                <w:szCs w:val="16"/>
                <w:lang w:val="en-US"/>
              </w:rPr>
              <w:t>M,</w:t>
            </w:r>
          </w:p>
          <w:p w14:paraId="112CDDC7" w14:textId="003790C3" w:rsidR="006F4CF7" w:rsidRPr="00F21D84" w:rsidRDefault="006F4CF7" w:rsidP="006F4CF7">
            <w:pPr>
              <w:pStyle w:val="ListParagraph"/>
              <w:numPr>
                <w:ilvl w:val="0"/>
                <w:numId w:val="31"/>
              </w:numPr>
              <w:spacing w:after="0" w:line="240" w:lineRule="auto"/>
              <w:contextualSpacing/>
              <w:rPr>
                <w:sz w:val="16"/>
                <w:szCs w:val="16"/>
                <w:lang w:val="en-US"/>
              </w:rPr>
            </w:pPr>
            <w:r w:rsidRPr="00F21D84">
              <w:rPr>
                <w:sz w:val="16"/>
                <w:szCs w:val="16"/>
                <w:lang w:val="en-US"/>
              </w:rPr>
              <w:t>If UE is</w:t>
            </w:r>
            <w:r w:rsidR="009914A5" w:rsidRPr="00F21D84">
              <w:rPr>
                <w:sz w:val="16"/>
                <w:szCs w:val="16"/>
                <w:lang w:val="en-US"/>
              </w:rPr>
              <w:t xml:space="preserve"> configured with </w:t>
            </w:r>
            <w:r w:rsidRPr="00F21D84">
              <w:rPr>
                <w:sz w:val="16"/>
                <w:szCs w:val="16"/>
                <w:lang w:val="en-US"/>
              </w:rPr>
              <w:t>intra-band carrier aggregation</w:t>
            </w:r>
            <w:r w:rsidR="00F21D84" w:rsidRPr="00F21D84">
              <w:rPr>
                <w:sz w:val="16"/>
                <w:szCs w:val="16"/>
                <w:lang w:val="en-US"/>
              </w:rPr>
              <w:t xml:space="preserve"> </w:t>
            </w:r>
            <w:r w:rsidRPr="00F21D84">
              <w:rPr>
                <w:sz w:val="16"/>
                <w:szCs w:val="16"/>
                <w:lang w:val="en-US"/>
              </w:rPr>
              <w:t>UE</w:t>
            </w:r>
            <w:r w:rsidR="009914A5" w:rsidRPr="00F21D84">
              <w:rPr>
                <w:sz w:val="16"/>
                <w:szCs w:val="16"/>
                <w:lang w:val="en-US"/>
              </w:rPr>
              <w:t xml:space="preserve"> and the UE</w:t>
            </w:r>
            <w:r w:rsidRPr="00F21D84">
              <w:rPr>
                <w:sz w:val="16"/>
                <w:szCs w:val="16"/>
                <w:lang w:val="en-US"/>
              </w:rPr>
              <w:t xml:space="preserve"> has fulfilled the criteria for performing relaxed RLM in any of the serving cells,</w:t>
            </w:r>
          </w:p>
          <w:p w14:paraId="1265513E" w14:textId="7BE5E063" w:rsidR="00850679" w:rsidRPr="001F606D" w:rsidRDefault="001F606D" w:rsidP="001F606D">
            <w:pPr>
              <w:pStyle w:val="ListParagraph"/>
              <w:numPr>
                <w:ilvl w:val="0"/>
                <w:numId w:val="31"/>
              </w:numPr>
              <w:spacing w:after="0" w:line="240" w:lineRule="auto"/>
              <w:contextualSpacing/>
              <w:rPr>
                <w:sz w:val="16"/>
                <w:szCs w:val="16"/>
                <w:lang w:val="en-US"/>
              </w:rPr>
            </w:pPr>
            <w:r w:rsidRPr="00F21D84">
              <w:rPr>
                <w:sz w:val="16"/>
                <w:szCs w:val="16"/>
                <w:lang w:val="en-US"/>
              </w:rPr>
              <w:t>UE has not sent more than K2 out-of-sync indications to the higher</w:t>
            </w:r>
            <w:r w:rsidRPr="001F606D">
              <w:rPr>
                <w:sz w:val="16"/>
                <w:szCs w:val="16"/>
                <w:lang w:val="en-US"/>
              </w:rPr>
              <w:t xml:space="preserve"> layer during last </w:t>
            </w:r>
            <w:r>
              <w:rPr>
                <w:sz w:val="16"/>
                <w:szCs w:val="16"/>
                <w:lang w:val="en-US"/>
              </w:rPr>
              <w:t>TBD</w:t>
            </w:r>
            <w:r w:rsidRPr="001F606D">
              <w:rPr>
                <w:sz w:val="16"/>
                <w:szCs w:val="16"/>
                <w:lang w:val="en-US"/>
              </w:rPr>
              <w:t xml:space="preserve"> </w:t>
            </w:r>
            <w:proofErr w:type="gramStart"/>
            <w:r w:rsidRPr="001F606D">
              <w:rPr>
                <w:sz w:val="16"/>
                <w:szCs w:val="16"/>
                <w:lang w:val="en-US"/>
              </w:rPr>
              <w:t>time period</w:t>
            </w:r>
            <w:proofErr w:type="gramEnd"/>
            <w:r>
              <w:rPr>
                <w:sz w:val="16"/>
                <w:szCs w:val="16"/>
                <w:lang w:val="en-US"/>
              </w:rPr>
              <w:t xml:space="preserve">, </w:t>
            </w:r>
            <w:r w:rsidR="00850679" w:rsidRPr="001F606D">
              <w:rPr>
                <w:sz w:val="16"/>
                <w:szCs w:val="16"/>
                <w:lang w:val="en-US"/>
              </w:rPr>
              <w:t xml:space="preserve"> </w:t>
            </w:r>
          </w:p>
          <w:p w14:paraId="25BF6102" w14:textId="48F5F2CF" w:rsidR="00FD7F47" w:rsidRDefault="00FD7F47" w:rsidP="00850679">
            <w:pPr>
              <w:pStyle w:val="ListParagraph"/>
              <w:numPr>
                <w:ilvl w:val="0"/>
                <w:numId w:val="31"/>
              </w:numPr>
              <w:spacing w:after="0" w:line="240" w:lineRule="auto"/>
              <w:contextualSpacing/>
              <w:rPr>
                <w:sz w:val="16"/>
                <w:szCs w:val="16"/>
                <w:lang w:val="en-US"/>
              </w:rPr>
            </w:pPr>
            <w:r w:rsidRPr="00850679">
              <w:rPr>
                <w:sz w:val="16"/>
                <w:szCs w:val="16"/>
                <w:lang w:val="en-US"/>
              </w:rPr>
              <w:t>T310 timer is not running</w:t>
            </w:r>
            <w:r w:rsidR="00850679">
              <w:rPr>
                <w:sz w:val="16"/>
                <w:szCs w:val="16"/>
                <w:lang w:val="en-US"/>
              </w:rPr>
              <w:t>,</w:t>
            </w:r>
          </w:p>
          <w:bookmarkEnd w:id="0"/>
          <w:p w14:paraId="1E70D328" w14:textId="1A0CE16A" w:rsidR="00850679" w:rsidRDefault="00850679" w:rsidP="00850679">
            <w:pPr>
              <w:pStyle w:val="ListParagraph"/>
              <w:numPr>
                <w:ilvl w:val="0"/>
                <w:numId w:val="31"/>
              </w:numPr>
              <w:spacing w:after="0" w:line="240" w:lineRule="auto"/>
              <w:contextualSpacing/>
              <w:rPr>
                <w:sz w:val="16"/>
                <w:szCs w:val="16"/>
                <w:lang w:val="en-US"/>
              </w:rPr>
            </w:pPr>
            <w:r>
              <w:rPr>
                <w:sz w:val="16"/>
                <w:szCs w:val="16"/>
                <w:lang w:val="en-US"/>
              </w:rPr>
              <w:t>..</w:t>
            </w:r>
          </w:p>
          <w:p w14:paraId="7B306437" w14:textId="78888660" w:rsidR="006F4CF7" w:rsidRDefault="006F4CF7" w:rsidP="006F4CF7">
            <w:pPr>
              <w:spacing w:after="0" w:line="240" w:lineRule="auto"/>
              <w:contextualSpacing/>
              <w:rPr>
                <w:sz w:val="16"/>
                <w:szCs w:val="16"/>
                <w:lang w:val="en-US"/>
              </w:rPr>
            </w:pPr>
          </w:p>
          <w:p w14:paraId="39F95375" w14:textId="77777777" w:rsidR="00FD7F47" w:rsidRPr="0094659C" w:rsidRDefault="00FD7F47" w:rsidP="008E7F6D">
            <w:pPr>
              <w:pStyle w:val="Heading4"/>
              <w:spacing w:before="240"/>
              <w:ind w:left="0" w:firstLine="0"/>
              <w:outlineLvl w:val="3"/>
              <w:rPr>
                <w:sz w:val="16"/>
                <w:szCs w:val="16"/>
              </w:rPr>
            </w:pPr>
            <w:r w:rsidRPr="0094659C">
              <w:rPr>
                <w:sz w:val="16"/>
                <w:szCs w:val="16"/>
              </w:rPr>
              <w:t>8.</w:t>
            </w:r>
            <w:proofErr w:type="gramStart"/>
            <w:r w:rsidRPr="0094659C">
              <w:rPr>
                <w:sz w:val="16"/>
                <w:szCs w:val="16"/>
              </w:rPr>
              <w:t>1.X.</w:t>
            </w:r>
            <w:proofErr w:type="gramEnd"/>
            <w:r w:rsidRPr="0094659C">
              <w:rPr>
                <w:sz w:val="16"/>
                <w:szCs w:val="16"/>
              </w:rPr>
              <w:t>2</w:t>
            </w:r>
            <w:r w:rsidRPr="0094659C">
              <w:rPr>
                <w:sz w:val="16"/>
                <w:szCs w:val="16"/>
              </w:rPr>
              <w:tab/>
              <w:t>Minimum requirements</w:t>
            </w:r>
          </w:p>
          <w:p w14:paraId="7A31D83A" w14:textId="77777777" w:rsidR="00FD7F47" w:rsidRPr="00FD7F47" w:rsidRDefault="00FD7F47" w:rsidP="008E7F6D">
            <w:pPr>
              <w:rPr>
                <w:noProof/>
                <w:sz w:val="16"/>
                <w:szCs w:val="16"/>
                <w:lang w:val="en-US"/>
              </w:rPr>
            </w:pPr>
            <w:r w:rsidRPr="00FD7F47">
              <w:rPr>
                <w:noProof/>
                <w:sz w:val="16"/>
                <w:szCs w:val="16"/>
                <w:lang w:val="en-US"/>
              </w:rPr>
              <w:t xml:space="preserve">The requirements defined in clause </w:t>
            </w:r>
            <w:r w:rsidRPr="00FD7F47">
              <w:rPr>
                <w:sz w:val="16"/>
                <w:szCs w:val="16"/>
                <w:lang w:val="en-US"/>
              </w:rPr>
              <w:t xml:space="preserve">8.1.2.2 in TS 38.133 </w:t>
            </w:r>
            <w:r w:rsidRPr="00FD7F47">
              <w:rPr>
                <w:noProof/>
                <w:sz w:val="16"/>
                <w:szCs w:val="16"/>
                <w:lang w:val="en-US"/>
              </w:rPr>
              <w:t>apply for this section except that:</w:t>
            </w:r>
          </w:p>
          <w:p w14:paraId="654119D6" w14:textId="77777777" w:rsidR="00FD7F47" w:rsidRPr="0094659C" w:rsidRDefault="00FD7F47" w:rsidP="008E7F6D">
            <w:pPr>
              <w:pStyle w:val="B1"/>
              <w:rPr>
                <w:rFonts w:ascii="Arial" w:eastAsia="Times New Roman" w:hAnsi="Arial"/>
                <w:sz w:val="16"/>
                <w:szCs w:val="16"/>
                <w:lang w:val="en-US"/>
              </w:rPr>
            </w:pPr>
            <w:r w:rsidRPr="0094659C">
              <w:rPr>
                <w:rFonts w:ascii="Arial" w:eastAsia="Times New Roman" w:hAnsi="Arial"/>
                <w:sz w:val="16"/>
                <w:szCs w:val="16"/>
                <w:lang w:val="en-US"/>
              </w:rPr>
              <w:t>-</w:t>
            </w:r>
            <w:r w:rsidRPr="0094659C">
              <w:rPr>
                <w:rFonts w:ascii="Arial" w:eastAsia="Times New Roman" w:hAnsi="Arial"/>
                <w:sz w:val="16"/>
                <w:szCs w:val="16"/>
                <w:lang w:val="en-US"/>
              </w:rPr>
              <w:tab/>
              <w:t xml:space="preserve">the new evaluation period </w:t>
            </w:r>
            <w:proofErr w:type="spellStart"/>
            <w:r w:rsidRPr="0094659C">
              <w:rPr>
                <w:rFonts w:ascii="Arial" w:eastAsia="Times New Roman" w:hAnsi="Arial"/>
                <w:sz w:val="16"/>
                <w:szCs w:val="16"/>
                <w:lang w:val="en-US"/>
              </w:rPr>
              <w:t>T</w:t>
            </w:r>
            <w:r w:rsidRPr="0094659C">
              <w:rPr>
                <w:rFonts w:ascii="Arial" w:eastAsia="Times New Roman" w:hAnsi="Arial"/>
                <w:sz w:val="16"/>
                <w:szCs w:val="16"/>
                <w:vertAlign w:val="subscript"/>
                <w:lang w:val="en-US"/>
              </w:rPr>
              <w:t>Evaluate_out_SSB</w:t>
            </w:r>
            <w:proofErr w:type="spellEnd"/>
            <w:r w:rsidRPr="0094659C">
              <w:rPr>
                <w:rFonts w:ascii="Arial" w:eastAsia="Times New Roman" w:hAnsi="Arial"/>
                <w:sz w:val="16"/>
                <w:szCs w:val="16"/>
                <w:vertAlign w:val="subscript"/>
                <w:lang w:val="en-US"/>
              </w:rPr>
              <w:t>-Relaxed</w:t>
            </w:r>
            <w:r w:rsidRPr="0094659C">
              <w:rPr>
                <w:rFonts w:ascii="Arial" w:eastAsia="Times New Roman" w:hAnsi="Arial"/>
                <w:sz w:val="16"/>
                <w:szCs w:val="16"/>
                <w:lang w:val="en-US"/>
              </w:rPr>
              <w:t xml:space="preserve"> is specified as K1</w:t>
            </w:r>
            <w:r>
              <w:rPr>
                <w:rFonts w:ascii="Arial" w:eastAsia="Times New Roman" w:hAnsi="Arial"/>
                <w:sz w:val="16"/>
                <w:szCs w:val="16"/>
                <w:lang w:val="en-US"/>
              </w:rPr>
              <w:t>1</w:t>
            </w:r>
            <w:r w:rsidRPr="0094659C">
              <w:rPr>
                <w:rFonts w:ascii="Arial" w:eastAsia="Times New Roman" w:hAnsi="Arial"/>
                <w:sz w:val="16"/>
                <w:szCs w:val="16"/>
                <w:lang w:val="en-US"/>
              </w:rPr>
              <w:t xml:space="preserve">* </w:t>
            </w:r>
            <w:proofErr w:type="spellStart"/>
            <w:r w:rsidRPr="0094659C">
              <w:rPr>
                <w:rFonts w:ascii="Arial" w:eastAsia="Times New Roman" w:hAnsi="Arial"/>
                <w:sz w:val="16"/>
                <w:szCs w:val="16"/>
                <w:lang w:val="en-US"/>
              </w:rPr>
              <w:t>T</w:t>
            </w:r>
            <w:r w:rsidRPr="0094659C">
              <w:rPr>
                <w:rFonts w:ascii="Arial" w:eastAsia="Times New Roman" w:hAnsi="Arial"/>
                <w:sz w:val="16"/>
                <w:szCs w:val="16"/>
                <w:vertAlign w:val="subscript"/>
                <w:lang w:val="en-US"/>
              </w:rPr>
              <w:t>Evaluate_out_SSB</w:t>
            </w:r>
            <w:proofErr w:type="spellEnd"/>
            <w:r w:rsidRPr="0094659C">
              <w:rPr>
                <w:rFonts w:ascii="Arial" w:eastAsia="Times New Roman" w:hAnsi="Arial"/>
                <w:sz w:val="16"/>
                <w:szCs w:val="16"/>
                <w:lang w:val="en-US"/>
              </w:rPr>
              <w:t xml:space="preserve">, where </w:t>
            </w:r>
            <w:proofErr w:type="spellStart"/>
            <w:r w:rsidRPr="0094659C">
              <w:rPr>
                <w:rFonts w:ascii="Arial" w:eastAsia="Times New Roman" w:hAnsi="Arial"/>
                <w:sz w:val="16"/>
                <w:szCs w:val="16"/>
                <w:lang w:val="en-US"/>
              </w:rPr>
              <w:t>T</w:t>
            </w:r>
            <w:r w:rsidRPr="0094659C">
              <w:rPr>
                <w:rFonts w:ascii="Arial" w:eastAsia="Times New Roman" w:hAnsi="Arial"/>
                <w:sz w:val="16"/>
                <w:szCs w:val="16"/>
                <w:vertAlign w:val="subscript"/>
                <w:lang w:val="en-US"/>
              </w:rPr>
              <w:t>Evaluate_out_SSB</w:t>
            </w:r>
            <w:proofErr w:type="spellEnd"/>
            <w:r w:rsidRPr="0094659C">
              <w:rPr>
                <w:rFonts w:ascii="Arial" w:eastAsia="Times New Roman" w:hAnsi="Arial"/>
                <w:sz w:val="16"/>
                <w:szCs w:val="16"/>
                <w:lang w:val="en-US"/>
              </w:rPr>
              <w:t xml:space="preserve"> is as specified in </w:t>
            </w:r>
            <w:r>
              <w:rPr>
                <w:rFonts w:ascii="Arial" w:eastAsia="Times New Roman" w:hAnsi="Arial"/>
                <w:sz w:val="16"/>
                <w:szCs w:val="16"/>
                <w:lang w:val="en-US"/>
              </w:rPr>
              <w:t xml:space="preserve">clause </w:t>
            </w:r>
            <w:r w:rsidRPr="0094659C">
              <w:rPr>
                <w:rFonts w:ascii="Arial" w:eastAsia="Times New Roman" w:hAnsi="Arial"/>
                <w:sz w:val="16"/>
                <w:szCs w:val="16"/>
                <w:lang w:val="en-US"/>
              </w:rPr>
              <w:t xml:space="preserve">8.1.3.2 in TS </w:t>
            </w:r>
            <w:proofErr w:type="gramStart"/>
            <w:r w:rsidRPr="0094659C">
              <w:rPr>
                <w:rFonts w:ascii="Arial" w:eastAsia="Times New Roman" w:hAnsi="Arial"/>
                <w:sz w:val="16"/>
                <w:szCs w:val="16"/>
                <w:lang w:val="en-US"/>
              </w:rPr>
              <w:t>38.133 .</w:t>
            </w:r>
            <w:proofErr w:type="gramEnd"/>
          </w:p>
          <w:p w14:paraId="0D890ED2" w14:textId="77777777" w:rsidR="00FD7F47" w:rsidRPr="0094659C" w:rsidRDefault="00FD7F47" w:rsidP="008E7F6D">
            <w:pPr>
              <w:pStyle w:val="B1"/>
              <w:rPr>
                <w:rFonts w:ascii="Arial" w:eastAsia="Times New Roman" w:hAnsi="Arial"/>
                <w:sz w:val="16"/>
                <w:szCs w:val="16"/>
                <w:lang w:val="en-US"/>
              </w:rPr>
            </w:pPr>
            <w:r w:rsidRPr="0094659C">
              <w:rPr>
                <w:rFonts w:ascii="Arial" w:eastAsia="Times New Roman" w:hAnsi="Arial"/>
                <w:sz w:val="16"/>
                <w:szCs w:val="16"/>
                <w:lang w:val="en-US"/>
              </w:rPr>
              <w:t>-</w:t>
            </w:r>
            <w:r w:rsidRPr="0094659C">
              <w:rPr>
                <w:rFonts w:ascii="Arial" w:eastAsia="Times New Roman" w:hAnsi="Arial"/>
                <w:sz w:val="16"/>
                <w:szCs w:val="16"/>
                <w:lang w:val="en-US"/>
              </w:rPr>
              <w:tab/>
              <w:t xml:space="preserve">the new indication period </w:t>
            </w:r>
            <w:proofErr w:type="spellStart"/>
            <w:r w:rsidRPr="0094659C">
              <w:rPr>
                <w:rFonts w:ascii="Arial" w:eastAsia="Times New Roman" w:hAnsi="Arial"/>
                <w:sz w:val="16"/>
                <w:szCs w:val="16"/>
                <w:lang w:val="en-US"/>
              </w:rPr>
              <w:t>T</w:t>
            </w:r>
            <w:r w:rsidRPr="0094659C">
              <w:rPr>
                <w:rFonts w:ascii="Arial" w:eastAsia="Times New Roman" w:hAnsi="Arial"/>
                <w:sz w:val="16"/>
                <w:szCs w:val="16"/>
                <w:vertAlign w:val="subscript"/>
                <w:lang w:val="en-US"/>
              </w:rPr>
              <w:t>Indication_interval</w:t>
            </w:r>
            <w:proofErr w:type="spellEnd"/>
            <w:r w:rsidRPr="0094659C">
              <w:rPr>
                <w:rFonts w:ascii="Arial" w:eastAsia="Times New Roman" w:hAnsi="Arial"/>
                <w:sz w:val="16"/>
                <w:szCs w:val="16"/>
                <w:vertAlign w:val="subscript"/>
                <w:lang w:val="en-US"/>
              </w:rPr>
              <w:t>-Relaxed</w:t>
            </w:r>
            <w:r w:rsidRPr="0094659C">
              <w:rPr>
                <w:rFonts w:ascii="Arial" w:eastAsia="Times New Roman" w:hAnsi="Arial"/>
                <w:sz w:val="16"/>
                <w:szCs w:val="16"/>
                <w:lang w:val="en-US"/>
              </w:rPr>
              <w:t xml:space="preserve"> is specified as K2</w:t>
            </w:r>
            <w:r>
              <w:rPr>
                <w:rFonts w:ascii="Arial" w:eastAsia="Times New Roman" w:hAnsi="Arial"/>
                <w:sz w:val="16"/>
                <w:szCs w:val="16"/>
                <w:lang w:val="en-US"/>
              </w:rPr>
              <w:t>1</w:t>
            </w:r>
            <w:r w:rsidRPr="0094659C">
              <w:rPr>
                <w:rFonts w:ascii="Arial" w:eastAsia="Times New Roman" w:hAnsi="Arial"/>
                <w:sz w:val="16"/>
                <w:szCs w:val="16"/>
                <w:lang w:val="en-US"/>
              </w:rPr>
              <w:t xml:space="preserve">* </w:t>
            </w:r>
            <w:proofErr w:type="spellStart"/>
            <w:r w:rsidRPr="0094659C">
              <w:rPr>
                <w:rFonts w:ascii="Arial" w:eastAsia="Times New Roman" w:hAnsi="Arial"/>
                <w:sz w:val="16"/>
                <w:szCs w:val="16"/>
                <w:lang w:val="en-US"/>
              </w:rPr>
              <w:t>T</w:t>
            </w:r>
            <w:r w:rsidRPr="0094659C">
              <w:rPr>
                <w:rFonts w:ascii="Arial" w:eastAsia="Times New Roman" w:hAnsi="Arial"/>
                <w:sz w:val="16"/>
                <w:szCs w:val="16"/>
                <w:vertAlign w:val="subscript"/>
                <w:lang w:val="en-US"/>
              </w:rPr>
              <w:t>Indication_interval</w:t>
            </w:r>
            <w:proofErr w:type="spellEnd"/>
            <w:r w:rsidRPr="0094659C">
              <w:rPr>
                <w:rFonts w:ascii="Arial" w:eastAsia="Times New Roman" w:hAnsi="Arial"/>
                <w:sz w:val="16"/>
                <w:szCs w:val="16"/>
                <w:lang w:val="en-US"/>
              </w:rPr>
              <w:t xml:space="preserve"> where </w:t>
            </w:r>
            <w:proofErr w:type="spellStart"/>
            <w:r w:rsidRPr="0094659C">
              <w:rPr>
                <w:rFonts w:ascii="Arial" w:eastAsia="Times New Roman" w:hAnsi="Arial"/>
                <w:sz w:val="16"/>
                <w:szCs w:val="16"/>
                <w:lang w:val="en-US"/>
              </w:rPr>
              <w:t>T</w:t>
            </w:r>
            <w:r w:rsidRPr="0094659C">
              <w:rPr>
                <w:rFonts w:ascii="Arial" w:eastAsia="Times New Roman" w:hAnsi="Arial"/>
                <w:sz w:val="16"/>
                <w:szCs w:val="16"/>
                <w:vertAlign w:val="subscript"/>
                <w:lang w:val="en-US"/>
              </w:rPr>
              <w:t>Indication_interval</w:t>
            </w:r>
            <w:proofErr w:type="spellEnd"/>
            <w:r w:rsidRPr="0094659C">
              <w:rPr>
                <w:rFonts w:ascii="Arial" w:eastAsia="Times New Roman" w:hAnsi="Arial"/>
                <w:sz w:val="16"/>
                <w:szCs w:val="16"/>
                <w:lang w:val="en-US"/>
              </w:rPr>
              <w:t xml:space="preserve"> is as specified in </w:t>
            </w:r>
            <w:r>
              <w:rPr>
                <w:rFonts w:ascii="Arial" w:eastAsia="Times New Roman" w:hAnsi="Arial"/>
                <w:sz w:val="16"/>
                <w:szCs w:val="16"/>
                <w:lang w:val="en-US"/>
              </w:rPr>
              <w:t>clause</w:t>
            </w:r>
            <w:r w:rsidRPr="0094659C">
              <w:rPr>
                <w:rFonts w:ascii="Arial" w:eastAsia="Times New Roman" w:hAnsi="Arial"/>
                <w:sz w:val="16"/>
                <w:szCs w:val="16"/>
                <w:lang w:val="en-US"/>
              </w:rPr>
              <w:t xml:space="preserve"> 8.1.6 in TS 38.133.</w:t>
            </w:r>
          </w:p>
        </w:tc>
      </w:tr>
    </w:tbl>
    <w:p w14:paraId="6675F2D6" w14:textId="77777777" w:rsidR="000D5D63" w:rsidRPr="00FD7F47" w:rsidRDefault="000D5D63" w:rsidP="003F62C8">
      <w:pPr>
        <w:rPr>
          <w:lang w:val="en-US" w:eastAsia="ja-JP"/>
        </w:rPr>
      </w:pPr>
    </w:p>
    <w:p w14:paraId="26D2934A" w14:textId="715C4E10" w:rsidR="003F62C8" w:rsidRDefault="00EF5260" w:rsidP="00A15252">
      <w:pPr>
        <w:rPr>
          <w:rFonts w:eastAsiaTheme="minorEastAsia"/>
          <w:lang w:val="en-US" w:eastAsia="zh-CN"/>
        </w:rPr>
      </w:pPr>
      <w:r>
        <w:rPr>
          <w:lang w:val="en-US" w:eastAsia="ja-JP"/>
        </w:rPr>
        <w:lastRenderedPageBreak/>
        <w:t>Similarly, the example 2 below show how the relaxed link recovery requirements can be specified</w:t>
      </w:r>
      <w:r w:rsidR="002A4342" w:rsidRPr="002A4342">
        <w:rPr>
          <w:rFonts w:eastAsiaTheme="minorEastAsia"/>
          <w:lang w:val="en-US" w:eastAsia="zh-CN"/>
        </w:rPr>
        <w:t xml:space="preserve"> </w:t>
      </w:r>
      <w:r w:rsidR="002A4342" w:rsidRPr="005772F0">
        <w:rPr>
          <w:rFonts w:eastAsiaTheme="minorEastAsia"/>
          <w:lang w:val="en-US" w:eastAsia="zh-CN"/>
        </w:rPr>
        <w:t xml:space="preserve">assuming the criteria for operating in a relaxed mode is </w:t>
      </w:r>
      <w:r w:rsidR="002A4342">
        <w:rPr>
          <w:rFonts w:eastAsiaTheme="minorEastAsia"/>
          <w:lang w:val="en-US" w:eastAsia="zh-CN"/>
        </w:rPr>
        <w:t xml:space="preserve">determined </w:t>
      </w:r>
      <w:r w:rsidR="002A4342" w:rsidRPr="005772F0">
        <w:rPr>
          <w:rFonts w:eastAsiaTheme="minorEastAsia"/>
          <w:lang w:val="en-US" w:eastAsia="zh-CN"/>
        </w:rPr>
        <w:t xml:space="preserve">and </w:t>
      </w:r>
      <w:r w:rsidR="002A4342">
        <w:rPr>
          <w:rFonts w:eastAsiaTheme="minorEastAsia"/>
          <w:lang w:val="en-US" w:eastAsia="zh-CN"/>
        </w:rPr>
        <w:t xml:space="preserve">evaluated </w:t>
      </w:r>
      <w:r w:rsidR="002A4342" w:rsidRPr="005772F0">
        <w:rPr>
          <w:rFonts w:eastAsiaTheme="minorEastAsia"/>
          <w:lang w:val="en-US" w:eastAsia="zh-CN"/>
        </w:rPr>
        <w:t>by the NW node</w:t>
      </w:r>
      <w:r w:rsidR="002A4342">
        <w:rPr>
          <w:rFonts w:eastAsiaTheme="minorEastAsia"/>
          <w:lang w:val="en-US" w:eastAsia="zh-CN"/>
        </w:rPr>
        <w:t xml:space="preserve"> which in under discussion</w:t>
      </w:r>
      <w:r w:rsidR="009D62EF">
        <w:rPr>
          <w:rFonts w:eastAsiaTheme="minorEastAsia"/>
          <w:lang w:val="en-US" w:eastAsia="zh-CN"/>
        </w:rPr>
        <w:t xml:space="preserve">. The additional criteria (i.e. for reverting to normal mode) is currently under discussions and the exampled can be updated </w:t>
      </w:r>
      <w:proofErr w:type="gramStart"/>
      <w:r w:rsidR="009D62EF">
        <w:rPr>
          <w:rFonts w:eastAsiaTheme="minorEastAsia"/>
          <w:lang w:val="en-US" w:eastAsia="zh-CN"/>
        </w:rPr>
        <w:t>later on</w:t>
      </w:r>
      <w:proofErr w:type="gramEnd"/>
      <w:r w:rsidR="009D62EF">
        <w:rPr>
          <w:rFonts w:eastAsiaTheme="minorEastAsia"/>
          <w:lang w:val="en-US" w:eastAsia="zh-CN"/>
        </w:rPr>
        <w:t xml:space="preserve"> to include those:</w:t>
      </w:r>
    </w:p>
    <w:tbl>
      <w:tblPr>
        <w:tblStyle w:val="TableGrid"/>
        <w:tblW w:w="0" w:type="auto"/>
        <w:tblLook w:val="04A0" w:firstRow="1" w:lastRow="0" w:firstColumn="1" w:lastColumn="0" w:noHBand="0" w:noVBand="1"/>
      </w:tblPr>
      <w:tblGrid>
        <w:gridCol w:w="9062"/>
      </w:tblGrid>
      <w:tr w:rsidR="00024928" w:rsidRPr="00B17D12" w14:paraId="65C23D39" w14:textId="77777777" w:rsidTr="008E7F6D">
        <w:tc>
          <w:tcPr>
            <w:tcW w:w="9062" w:type="dxa"/>
          </w:tcPr>
          <w:p w14:paraId="46466497" w14:textId="0F26FCF6" w:rsidR="00024928" w:rsidRPr="00D32EEA" w:rsidRDefault="00024928" w:rsidP="008E7F6D">
            <w:pPr>
              <w:pStyle w:val="Heading3"/>
              <w:ind w:left="0" w:firstLine="0"/>
              <w:outlineLvl w:val="2"/>
              <w:rPr>
                <w:b/>
                <w:bCs/>
                <w:sz w:val="16"/>
                <w:szCs w:val="16"/>
                <w:u w:val="single"/>
              </w:rPr>
            </w:pPr>
            <w:r w:rsidRPr="00D32EEA">
              <w:rPr>
                <w:b/>
                <w:bCs/>
                <w:sz w:val="16"/>
                <w:szCs w:val="16"/>
                <w:u w:val="single"/>
              </w:rPr>
              <w:t xml:space="preserve">Example </w:t>
            </w:r>
            <w:r>
              <w:rPr>
                <w:b/>
                <w:bCs/>
                <w:sz w:val="16"/>
                <w:szCs w:val="16"/>
                <w:u w:val="single"/>
              </w:rPr>
              <w:t>2</w:t>
            </w:r>
            <w:r w:rsidRPr="00D32EEA">
              <w:rPr>
                <w:b/>
                <w:bCs/>
                <w:sz w:val="16"/>
                <w:szCs w:val="16"/>
                <w:u w:val="single"/>
              </w:rPr>
              <w:t>:</w:t>
            </w:r>
          </w:p>
          <w:p w14:paraId="158DCC00" w14:textId="77777777" w:rsidR="00024928" w:rsidRPr="00D32EEA" w:rsidRDefault="00024928" w:rsidP="008E7F6D">
            <w:pPr>
              <w:pStyle w:val="Heading2"/>
              <w:spacing w:before="120"/>
              <w:ind w:left="0" w:firstLine="0"/>
              <w:outlineLvl w:val="1"/>
              <w:rPr>
                <w:sz w:val="16"/>
                <w:szCs w:val="16"/>
              </w:rPr>
            </w:pPr>
            <w:r w:rsidRPr="00D32EEA">
              <w:rPr>
                <w:sz w:val="16"/>
                <w:szCs w:val="16"/>
              </w:rPr>
              <w:t>8.5.x</w:t>
            </w:r>
            <w:r w:rsidRPr="00D32EEA">
              <w:rPr>
                <w:sz w:val="16"/>
                <w:szCs w:val="16"/>
              </w:rPr>
              <w:tab/>
              <w:t>Relaxed Link Recovery Procedures</w:t>
            </w:r>
          </w:p>
          <w:p w14:paraId="7BD7D8FD" w14:textId="77777777" w:rsidR="00024928" w:rsidRPr="00D32EEA" w:rsidRDefault="00024928" w:rsidP="008E7F6D">
            <w:pPr>
              <w:pStyle w:val="Heading3"/>
              <w:ind w:left="0" w:firstLine="0"/>
              <w:outlineLvl w:val="2"/>
              <w:rPr>
                <w:sz w:val="16"/>
                <w:szCs w:val="16"/>
              </w:rPr>
            </w:pPr>
            <w:r w:rsidRPr="00D32EEA">
              <w:rPr>
                <w:sz w:val="16"/>
                <w:szCs w:val="16"/>
              </w:rPr>
              <w:t>8.</w:t>
            </w:r>
            <w:proofErr w:type="gramStart"/>
            <w:r w:rsidRPr="00D32EEA">
              <w:rPr>
                <w:sz w:val="16"/>
                <w:szCs w:val="16"/>
              </w:rPr>
              <w:t>5.x.</w:t>
            </w:r>
            <w:proofErr w:type="gramEnd"/>
            <w:r w:rsidRPr="00D32EEA">
              <w:rPr>
                <w:sz w:val="16"/>
                <w:szCs w:val="16"/>
              </w:rPr>
              <w:t>1</w:t>
            </w:r>
            <w:r w:rsidRPr="00D32EEA">
              <w:rPr>
                <w:sz w:val="16"/>
                <w:szCs w:val="16"/>
              </w:rPr>
              <w:tab/>
              <w:t>Introduction</w:t>
            </w:r>
          </w:p>
          <w:p w14:paraId="22AC5C92" w14:textId="77777777" w:rsidR="00024928" w:rsidRPr="00024928" w:rsidRDefault="00024928" w:rsidP="008E7F6D">
            <w:pPr>
              <w:rPr>
                <w:rFonts w:cs="v5.0.0"/>
                <w:sz w:val="16"/>
                <w:szCs w:val="16"/>
                <w:lang w:val="en-US"/>
              </w:rPr>
            </w:pPr>
            <w:r w:rsidRPr="00024928">
              <w:rPr>
                <w:rFonts w:cs="v5.0.0"/>
                <w:sz w:val="16"/>
                <w:szCs w:val="16"/>
                <w:lang w:val="en-US"/>
              </w:rPr>
              <w:t xml:space="preserve">The UE shall assess the downlink radio </w:t>
            </w:r>
            <w:r w:rsidRPr="00024928">
              <w:rPr>
                <w:sz w:val="16"/>
                <w:szCs w:val="16"/>
                <w:lang w:val="en-US"/>
              </w:rPr>
              <w:t xml:space="preserve">link </w:t>
            </w:r>
            <w:r w:rsidRPr="00024928">
              <w:rPr>
                <w:rFonts w:cs="v5.0.0"/>
                <w:sz w:val="16"/>
                <w:szCs w:val="16"/>
                <w:lang w:val="en-US"/>
              </w:rPr>
              <w:t>quality of a serving cell based on the reference signal in</w:t>
            </w:r>
            <w:r w:rsidRPr="00024928">
              <w:rPr>
                <w:sz w:val="16"/>
                <w:szCs w:val="16"/>
                <w:lang w:val="en-US"/>
              </w:rPr>
              <w:t xml:space="preserve"> the set </w:t>
            </w:r>
            <w:r w:rsidRPr="00D32EEA">
              <w:rPr>
                <w:iCs/>
                <w:position w:val="-10"/>
                <w:sz w:val="16"/>
                <w:szCs w:val="16"/>
              </w:rPr>
              <w:object w:dxaOrig="240" w:dyaOrig="315" w14:anchorId="448F3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8.5pt" o:ole="">
                  <v:imagedata r:id="rId13" o:title=""/>
                </v:shape>
                <o:OLEObject Type="Embed" ProgID="Equation.3" ShapeID="_x0000_i1025" DrawAspect="Content" ObjectID="_1682275786" r:id="rId14"/>
              </w:object>
            </w:r>
            <w:r w:rsidRPr="00024928">
              <w:rPr>
                <w:rFonts w:cs="v5.0.0"/>
                <w:sz w:val="16"/>
                <w:szCs w:val="16"/>
                <w:lang w:val="en-US"/>
              </w:rPr>
              <w:t xml:space="preserve"> as specified in TS 38.213 in order to detect beam failure on:</w:t>
            </w:r>
          </w:p>
          <w:p w14:paraId="37E8429B" w14:textId="77777777" w:rsidR="00024928" w:rsidRPr="00024928" w:rsidRDefault="00024928" w:rsidP="008E7F6D">
            <w:pPr>
              <w:pStyle w:val="B1"/>
              <w:spacing w:after="0"/>
              <w:rPr>
                <w:sz w:val="16"/>
                <w:szCs w:val="16"/>
                <w:lang w:val="en-US"/>
              </w:rPr>
            </w:pPr>
            <w:r w:rsidRPr="00024928">
              <w:rPr>
                <w:sz w:val="16"/>
                <w:szCs w:val="16"/>
                <w:lang w:val="en-US"/>
              </w:rPr>
              <w:t>-</w:t>
            </w:r>
            <w:r w:rsidRPr="00024928">
              <w:rPr>
                <w:sz w:val="16"/>
                <w:szCs w:val="16"/>
                <w:lang w:val="en-US"/>
              </w:rPr>
              <w:tab/>
            </w:r>
            <w:proofErr w:type="spellStart"/>
            <w:r w:rsidRPr="00024928">
              <w:rPr>
                <w:sz w:val="16"/>
                <w:szCs w:val="16"/>
                <w:lang w:val="en-US"/>
              </w:rPr>
              <w:t>PCell</w:t>
            </w:r>
            <w:proofErr w:type="spellEnd"/>
            <w:r w:rsidRPr="00024928">
              <w:rPr>
                <w:sz w:val="16"/>
                <w:szCs w:val="16"/>
                <w:lang w:val="en-US"/>
              </w:rPr>
              <w:t xml:space="preserve"> in SA, NR-DC, or NE-DC operation mode,</w:t>
            </w:r>
          </w:p>
          <w:p w14:paraId="6450090D" w14:textId="77777777" w:rsidR="00024928" w:rsidRPr="00024928" w:rsidRDefault="00024928" w:rsidP="008E7F6D">
            <w:pPr>
              <w:pStyle w:val="B1"/>
              <w:rPr>
                <w:sz w:val="16"/>
                <w:szCs w:val="16"/>
                <w:lang w:val="en-US"/>
              </w:rPr>
            </w:pPr>
            <w:r w:rsidRPr="00024928">
              <w:rPr>
                <w:sz w:val="16"/>
                <w:szCs w:val="16"/>
                <w:lang w:val="en-US"/>
              </w:rPr>
              <w:t>-</w:t>
            </w:r>
            <w:r w:rsidRPr="00024928">
              <w:rPr>
                <w:sz w:val="16"/>
                <w:szCs w:val="16"/>
                <w:lang w:val="en-US"/>
              </w:rPr>
              <w:tab/>
            </w:r>
            <w:proofErr w:type="spellStart"/>
            <w:r w:rsidRPr="00024928">
              <w:rPr>
                <w:sz w:val="16"/>
                <w:szCs w:val="16"/>
                <w:lang w:val="en-US"/>
              </w:rPr>
              <w:t>PSCell</w:t>
            </w:r>
            <w:proofErr w:type="spellEnd"/>
            <w:r w:rsidRPr="00024928">
              <w:rPr>
                <w:sz w:val="16"/>
                <w:szCs w:val="16"/>
                <w:lang w:val="en-US"/>
              </w:rPr>
              <w:t xml:space="preserve"> in NR-DC and EN-DC operation mode,</w:t>
            </w:r>
          </w:p>
          <w:p w14:paraId="6D782245" w14:textId="77777777" w:rsidR="00024928" w:rsidRPr="00F21D84" w:rsidRDefault="00024928" w:rsidP="008E7F6D">
            <w:pPr>
              <w:pStyle w:val="B1"/>
              <w:ind w:left="0" w:firstLine="0"/>
              <w:rPr>
                <w:sz w:val="16"/>
                <w:szCs w:val="16"/>
                <w:lang w:val="en-US"/>
              </w:rPr>
            </w:pPr>
            <w:r w:rsidRPr="00024928">
              <w:rPr>
                <w:sz w:val="16"/>
                <w:szCs w:val="16"/>
                <w:lang w:val="en-US"/>
              </w:rPr>
              <w:t xml:space="preserve">This relaxed link recovery procedures specified in this clause apply </w:t>
            </w:r>
            <w:r w:rsidRPr="00F21D84">
              <w:rPr>
                <w:sz w:val="16"/>
                <w:szCs w:val="16"/>
                <w:lang w:val="en-US"/>
              </w:rPr>
              <w:t>provided that:</w:t>
            </w:r>
          </w:p>
          <w:p w14:paraId="34C79625" w14:textId="77777777" w:rsidR="00024928" w:rsidRPr="00F21D84" w:rsidRDefault="00024928" w:rsidP="00F21D84">
            <w:pPr>
              <w:pStyle w:val="B1"/>
              <w:numPr>
                <w:ilvl w:val="0"/>
                <w:numId w:val="32"/>
              </w:numPr>
              <w:overflowPunct w:val="0"/>
              <w:autoSpaceDE w:val="0"/>
              <w:autoSpaceDN w:val="0"/>
              <w:adjustRightInd w:val="0"/>
              <w:spacing w:after="0" w:line="240" w:lineRule="auto"/>
              <w:textAlignment w:val="baseline"/>
              <w:rPr>
                <w:sz w:val="16"/>
                <w:szCs w:val="16"/>
                <w:lang w:val="en-US" w:eastAsia="zh-CN"/>
              </w:rPr>
            </w:pPr>
            <w:r w:rsidRPr="00F21D84">
              <w:rPr>
                <w:sz w:val="16"/>
                <w:szCs w:val="16"/>
                <w:lang w:val="en-US" w:eastAsia="zh-CN"/>
              </w:rPr>
              <w:t>UE is configured with relaxed link recovery procedures,</w:t>
            </w:r>
          </w:p>
          <w:p w14:paraId="67D7E4A1" w14:textId="77777777" w:rsidR="00024928" w:rsidRPr="00F21D84" w:rsidRDefault="00024928" w:rsidP="00F21D84">
            <w:pPr>
              <w:pStyle w:val="B1"/>
              <w:numPr>
                <w:ilvl w:val="0"/>
                <w:numId w:val="32"/>
              </w:numPr>
              <w:overflowPunct w:val="0"/>
              <w:autoSpaceDE w:val="0"/>
              <w:autoSpaceDN w:val="0"/>
              <w:adjustRightInd w:val="0"/>
              <w:spacing w:after="0" w:line="240" w:lineRule="auto"/>
              <w:textAlignment w:val="baseline"/>
              <w:rPr>
                <w:sz w:val="16"/>
                <w:szCs w:val="16"/>
                <w:lang w:val="en-US" w:eastAsia="zh-CN"/>
              </w:rPr>
            </w:pPr>
            <w:r w:rsidRPr="00F21D84">
              <w:rPr>
                <w:sz w:val="16"/>
                <w:szCs w:val="16"/>
                <w:lang w:val="en-US" w:eastAsia="zh-CN"/>
              </w:rPr>
              <w:t>UE has not reported beam failure instance for last T4 period,</w:t>
            </w:r>
          </w:p>
          <w:p w14:paraId="606AD080" w14:textId="1059BE73" w:rsidR="00024928" w:rsidRPr="00F21D84" w:rsidRDefault="00024928" w:rsidP="00F21D84">
            <w:pPr>
              <w:pStyle w:val="B1"/>
              <w:numPr>
                <w:ilvl w:val="0"/>
                <w:numId w:val="32"/>
              </w:numPr>
              <w:overflowPunct w:val="0"/>
              <w:autoSpaceDE w:val="0"/>
              <w:autoSpaceDN w:val="0"/>
              <w:adjustRightInd w:val="0"/>
              <w:spacing w:after="0" w:line="240" w:lineRule="auto"/>
              <w:textAlignment w:val="baseline"/>
              <w:rPr>
                <w:sz w:val="16"/>
                <w:szCs w:val="16"/>
                <w:lang w:val="en-US" w:eastAsia="zh-CN"/>
              </w:rPr>
            </w:pPr>
            <w:r w:rsidRPr="00F21D84">
              <w:rPr>
                <w:sz w:val="16"/>
                <w:szCs w:val="16"/>
                <w:lang w:val="en-US" w:eastAsia="zh-CN"/>
              </w:rPr>
              <w:t>UE has reported beam failure instance, but it has reported a detected beam according to the candidate beam detection procedure.</w:t>
            </w:r>
          </w:p>
          <w:p w14:paraId="66A4E1D9" w14:textId="792A0A9E" w:rsidR="00F21D84" w:rsidRPr="00F21D84" w:rsidRDefault="00335D84" w:rsidP="00F21D84">
            <w:pPr>
              <w:pStyle w:val="ListParagraph"/>
              <w:numPr>
                <w:ilvl w:val="0"/>
                <w:numId w:val="32"/>
              </w:numPr>
              <w:spacing w:after="0" w:line="240" w:lineRule="auto"/>
              <w:contextualSpacing/>
              <w:rPr>
                <w:sz w:val="16"/>
                <w:szCs w:val="16"/>
                <w:lang w:val="en-US"/>
              </w:rPr>
            </w:pPr>
            <w:r w:rsidRPr="00F21D84">
              <w:rPr>
                <w:sz w:val="16"/>
                <w:szCs w:val="16"/>
                <w:lang w:val="en-US"/>
              </w:rPr>
              <w:t xml:space="preserve">If UE is performing intra-band carrier aggregation, UE has fulfilled the criteria for performing relaxed </w:t>
            </w:r>
            <w:r w:rsidR="001614B7" w:rsidRPr="00F21D84">
              <w:rPr>
                <w:sz w:val="16"/>
                <w:szCs w:val="16"/>
                <w:lang w:val="en-US"/>
              </w:rPr>
              <w:t xml:space="preserve">link recovery procedures </w:t>
            </w:r>
            <w:r w:rsidRPr="00F21D84">
              <w:rPr>
                <w:sz w:val="16"/>
                <w:szCs w:val="16"/>
                <w:lang w:val="en-US"/>
              </w:rPr>
              <w:t>in any of the serving cells,</w:t>
            </w:r>
          </w:p>
          <w:p w14:paraId="5DEBF600" w14:textId="77777777" w:rsidR="00335D84" w:rsidRPr="00F21D84" w:rsidRDefault="00335D84" w:rsidP="00F21D84">
            <w:pPr>
              <w:pStyle w:val="B1"/>
              <w:numPr>
                <w:ilvl w:val="0"/>
                <w:numId w:val="32"/>
              </w:numPr>
              <w:overflowPunct w:val="0"/>
              <w:autoSpaceDE w:val="0"/>
              <w:autoSpaceDN w:val="0"/>
              <w:adjustRightInd w:val="0"/>
              <w:spacing w:after="0" w:line="240" w:lineRule="auto"/>
              <w:textAlignment w:val="baseline"/>
              <w:rPr>
                <w:sz w:val="16"/>
                <w:szCs w:val="16"/>
                <w:lang w:val="en-US" w:eastAsia="zh-CN"/>
              </w:rPr>
            </w:pPr>
          </w:p>
          <w:p w14:paraId="7CCD9A6F" w14:textId="77777777" w:rsidR="00024928" w:rsidRPr="00D32EEA" w:rsidRDefault="00024928" w:rsidP="008E7F6D">
            <w:pPr>
              <w:pStyle w:val="Heading4"/>
              <w:spacing w:before="240"/>
              <w:ind w:left="0" w:firstLine="0"/>
              <w:outlineLvl w:val="3"/>
              <w:rPr>
                <w:sz w:val="16"/>
                <w:szCs w:val="16"/>
              </w:rPr>
            </w:pPr>
            <w:r w:rsidRPr="00F21D84">
              <w:rPr>
                <w:rFonts w:eastAsia="?? ??"/>
                <w:sz w:val="16"/>
                <w:szCs w:val="16"/>
              </w:rPr>
              <w:t>8.</w:t>
            </w:r>
            <w:proofErr w:type="gramStart"/>
            <w:r w:rsidRPr="00F21D84">
              <w:rPr>
                <w:rFonts w:eastAsia="?? ??"/>
                <w:sz w:val="16"/>
                <w:szCs w:val="16"/>
              </w:rPr>
              <w:t>5.x.</w:t>
            </w:r>
            <w:proofErr w:type="gramEnd"/>
            <w:r w:rsidRPr="00F21D84">
              <w:rPr>
                <w:rFonts w:eastAsia="?? ??"/>
                <w:sz w:val="16"/>
                <w:szCs w:val="16"/>
              </w:rPr>
              <w:t>2</w:t>
            </w:r>
            <w:r w:rsidRPr="00F21D84">
              <w:rPr>
                <w:rFonts w:eastAsia="?? ??"/>
                <w:sz w:val="16"/>
                <w:szCs w:val="16"/>
              </w:rPr>
              <w:tab/>
            </w:r>
            <w:r w:rsidRPr="00F21D84">
              <w:rPr>
                <w:sz w:val="16"/>
                <w:szCs w:val="16"/>
              </w:rPr>
              <w:t>Minimum requirement</w:t>
            </w:r>
          </w:p>
          <w:p w14:paraId="0855F946" w14:textId="77777777" w:rsidR="00024928" w:rsidRPr="00024928" w:rsidRDefault="00024928" w:rsidP="008E7F6D">
            <w:pPr>
              <w:rPr>
                <w:noProof/>
                <w:sz w:val="16"/>
                <w:szCs w:val="16"/>
                <w:lang w:val="en-US"/>
              </w:rPr>
            </w:pPr>
            <w:r w:rsidRPr="00024928">
              <w:rPr>
                <w:noProof/>
                <w:sz w:val="16"/>
                <w:szCs w:val="16"/>
                <w:lang w:val="en-US"/>
              </w:rPr>
              <w:t xml:space="preserve">The requirements defined in clause 8.5.2.2 </w:t>
            </w:r>
            <w:r w:rsidRPr="00024928">
              <w:rPr>
                <w:sz w:val="16"/>
                <w:szCs w:val="16"/>
                <w:lang w:val="en-US"/>
              </w:rPr>
              <w:t xml:space="preserve">in TS 38.133 </w:t>
            </w:r>
            <w:r w:rsidRPr="00024928">
              <w:rPr>
                <w:noProof/>
                <w:sz w:val="16"/>
                <w:szCs w:val="16"/>
                <w:lang w:val="en-US"/>
              </w:rPr>
              <w:t>apply for this section except that:</w:t>
            </w:r>
          </w:p>
          <w:p w14:paraId="6548B2CB" w14:textId="77777777" w:rsidR="00024928" w:rsidRPr="00D32EEA" w:rsidRDefault="00024928" w:rsidP="008E7F6D">
            <w:pPr>
              <w:pStyle w:val="B1"/>
              <w:rPr>
                <w:rFonts w:ascii="Arial" w:eastAsia="Times New Roman" w:hAnsi="Arial"/>
                <w:sz w:val="16"/>
                <w:szCs w:val="16"/>
                <w:lang w:val="en-US"/>
              </w:rPr>
            </w:pPr>
            <w:r w:rsidRPr="00D32EEA">
              <w:rPr>
                <w:rFonts w:ascii="Arial" w:eastAsia="Times New Roman" w:hAnsi="Arial"/>
                <w:sz w:val="16"/>
                <w:szCs w:val="16"/>
                <w:lang w:val="en-US"/>
              </w:rPr>
              <w:t>-</w:t>
            </w:r>
            <w:r w:rsidRPr="00D32EEA">
              <w:rPr>
                <w:rFonts w:ascii="Arial" w:eastAsia="Times New Roman" w:hAnsi="Arial"/>
                <w:sz w:val="16"/>
                <w:szCs w:val="16"/>
                <w:lang w:val="en-US"/>
              </w:rPr>
              <w:tab/>
              <w:t xml:space="preserve">the new evaluation period </w:t>
            </w:r>
            <w:proofErr w:type="spellStart"/>
            <w:r w:rsidRPr="00D32EEA">
              <w:rPr>
                <w:rFonts w:ascii="Arial" w:eastAsia="Times New Roman" w:hAnsi="Arial"/>
                <w:sz w:val="16"/>
                <w:szCs w:val="16"/>
                <w:lang w:val="en-US"/>
              </w:rPr>
              <w:t>T</w:t>
            </w:r>
            <w:r w:rsidRPr="00D32EEA">
              <w:rPr>
                <w:rFonts w:ascii="Arial" w:eastAsia="Times New Roman" w:hAnsi="Arial"/>
                <w:sz w:val="16"/>
                <w:szCs w:val="16"/>
                <w:vertAlign w:val="subscript"/>
                <w:lang w:val="en-US"/>
              </w:rPr>
              <w:t>Evaluate_BFD_SSB</w:t>
            </w:r>
            <w:proofErr w:type="spellEnd"/>
            <w:r w:rsidRPr="00D32EEA">
              <w:rPr>
                <w:rFonts w:ascii="Arial" w:eastAsia="Times New Roman" w:hAnsi="Arial"/>
                <w:sz w:val="16"/>
                <w:szCs w:val="16"/>
                <w:vertAlign w:val="subscript"/>
                <w:lang w:val="en-US"/>
              </w:rPr>
              <w:t>-Relaxed</w:t>
            </w:r>
            <w:r w:rsidRPr="00D32EEA">
              <w:rPr>
                <w:rFonts w:ascii="Arial" w:eastAsia="Times New Roman" w:hAnsi="Arial"/>
                <w:sz w:val="16"/>
                <w:szCs w:val="16"/>
                <w:lang w:val="en-US"/>
              </w:rPr>
              <w:t xml:space="preserve"> is specified as K1</w:t>
            </w:r>
            <w:r>
              <w:rPr>
                <w:rFonts w:ascii="Arial" w:eastAsia="Times New Roman" w:hAnsi="Arial"/>
                <w:sz w:val="16"/>
                <w:szCs w:val="16"/>
                <w:lang w:val="en-US"/>
              </w:rPr>
              <w:t>3</w:t>
            </w:r>
            <w:r w:rsidRPr="00D32EEA">
              <w:rPr>
                <w:rFonts w:ascii="Arial" w:eastAsia="Times New Roman" w:hAnsi="Arial"/>
                <w:sz w:val="16"/>
                <w:szCs w:val="16"/>
                <w:lang w:val="en-US"/>
              </w:rPr>
              <w:t xml:space="preserve">* </w:t>
            </w:r>
            <w:proofErr w:type="spellStart"/>
            <w:r w:rsidRPr="00D32EEA">
              <w:rPr>
                <w:rFonts w:ascii="Arial" w:eastAsia="Times New Roman" w:hAnsi="Arial"/>
                <w:sz w:val="16"/>
                <w:szCs w:val="16"/>
                <w:lang w:val="en-US"/>
              </w:rPr>
              <w:t>T</w:t>
            </w:r>
            <w:r w:rsidRPr="00D32EEA">
              <w:rPr>
                <w:rFonts w:ascii="Arial" w:eastAsia="Times New Roman" w:hAnsi="Arial"/>
                <w:sz w:val="16"/>
                <w:szCs w:val="16"/>
                <w:vertAlign w:val="subscript"/>
                <w:lang w:val="en-US"/>
              </w:rPr>
              <w:t>Evaluate_BFD_SSB</w:t>
            </w:r>
            <w:proofErr w:type="spellEnd"/>
            <w:r w:rsidRPr="00D32EEA">
              <w:rPr>
                <w:rFonts w:ascii="Arial" w:eastAsia="Times New Roman" w:hAnsi="Arial"/>
                <w:sz w:val="16"/>
                <w:szCs w:val="16"/>
                <w:lang w:val="en-US"/>
              </w:rPr>
              <w:t xml:space="preserve">, where </w:t>
            </w:r>
            <w:proofErr w:type="spellStart"/>
            <w:r w:rsidRPr="00D32EEA">
              <w:rPr>
                <w:rFonts w:ascii="Arial" w:eastAsia="Times New Roman" w:hAnsi="Arial"/>
                <w:sz w:val="16"/>
                <w:szCs w:val="16"/>
                <w:lang w:val="en-US"/>
              </w:rPr>
              <w:t>T</w:t>
            </w:r>
            <w:r w:rsidRPr="00D32EEA">
              <w:rPr>
                <w:rFonts w:ascii="Arial" w:eastAsia="Times New Roman" w:hAnsi="Arial"/>
                <w:sz w:val="16"/>
                <w:szCs w:val="16"/>
                <w:vertAlign w:val="subscript"/>
                <w:lang w:val="en-US"/>
              </w:rPr>
              <w:t>Evaluate_BFD_SSB</w:t>
            </w:r>
            <w:proofErr w:type="spellEnd"/>
            <w:r w:rsidRPr="00D32EEA">
              <w:rPr>
                <w:rFonts w:ascii="Arial" w:eastAsia="Times New Roman" w:hAnsi="Arial"/>
                <w:sz w:val="16"/>
                <w:szCs w:val="16"/>
                <w:lang w:val="en-US"/>
              </w:rPr>
              <w:t xml:space="preserve"> is as specified in </w:t>
            </w:r>
            <w:r>
              <w:rPr>
                <w:rFonts w:ascii="Arial" w:eastAsia="Times New Roman" w:hAnsi="Arial"/>
                <w:sz w:val="16"/>
                <w:szCs w:val="16"/>
                <w:lang w:val="en-US"/>
              </w:rPr>
              <w:t xml:space="preserve">clause </w:t>
            </w:r>
            <w:r w:rsidRPr="00D32EEA">
              <w:rPr>
                <w:rFonts w:ascii="Arial" w:eastAsia="Times New Roman" w:hAnsi="Arial"/>
                <w:sz w:val="16"/>
                <w:szCs w:val="16"/>
                <w:lang w:val="en-US"/>
              </w:rPr>
              <w:t>8.5.3.2 in TS 38.133.</w:t>
            </w:r>
          </w:p>
          <w:p w14:paraId="30FFF0B6" w14:textId="7C426440" w:rsidR="00607501" w:rsidRPr="001E6249" w:rsidRDefault="00024928" w:rsidP="006F4CF7">
            <w:pPr>
              <w:pStyle w:val="B1"/>
              <w:rPr>
                <w:rFonts w:ascii="Arial" w:eastAsia="Times New Roman" w:hAnsi="Arial"/>
                <w:sz w:val="16"/>
                <w:szCs w:val="16"/>
                <w:lang w:val="en-US"/>
              </w:rPr>
            </w:pPr>
            <w:r w:rsidRPr="00D32EEA">
              <w:rPr>
                <w:rFonts w:ascii="Arial" w:eastAsia="Times New Roman" w:hAnsi="Arial"/>
                <w:sz w:val="16"/>
                <w:szCs w:val="16"/>
                <w:lang w:val="en-US"/>
              </w:rPr>
              <w:t>-</w:t>
            </w:r>
            <w:r w:rsidRPr="00D32EEA">
              <w:rPr>
                <w:rFonts w:ascii="Arial" w:eastAsia="Times New Roman" w:hAnsi="Arial"/>
                <w:sz w:val="16"/>
                <w:szCs w:val="16"/>
                <w:lang w:val="en-US"/>
              </w:rPr>
              <w:tab/>
              <w:t xml:space="preserve">the new indication period </w:t>
            </w:r>
            <w:proofErr w:type="spellStart"/>
            <w:r w:rsidRPr="00D32EEA">
              <w:rPr>
                <w:rFonts w:ascii="Arial" w:eastAsia="Times New Roman" w:hAnsi="Arial"/>
                <w:sz w:val="16"/>
                <w:szCs w:val="16"/>
                <w:lang w:val="en-US"/>
              </w:rPr>
              <w:t>T</w:t>
            </w:r>
            <w:r w:rsidRPr="00D32EEA">
              <w:rPr>
                <w:rFonts w:ascii="Arial" w:eastAsia="Times New Roman" w:hAnsi="Arial"/>
                <w:sz w:val="16"/>
                <w:szCs w:val="16"/>
                <w:vertAlign w:val="subscript"/>
                <w:lang w:val="en-US"/>
              </w:rPr>
              <w:t>Indication_interval_BFD</w:t>
            </w:r>
            <w:proofErr w:type="spellEnd"/>
            <w:r w:rsidRPr="00D32EEA">
              <w:rPr>
                <w:rFonts w:ascii="Arial" w:eastAsia="Times New Roman" w:hAnsi="Arial"/>
                <w:sz w:val="16"/>
                <w:szCs w:val="16"/>
                <w:vertAlign w:val="subscript"/>
                <w:lang w:val="en-US"/>
              </w:rPr>
              <w:t>-Relaxed</w:t>
            </w:r>
            <w:r w:rsidRPr="00D32EEA">
              <w:rPr>
                <w:rFonts w:ascii="Arial" w:eastAsia="Times New Roman" w:hAnsi="Arial"/>
                <w:sz w:val="16"/>
                <w:szCs w:val="16"/>
                <w:lang w:val="en-US"/>
              </w:rPr>
              <w:t xml:space="preserve"> is specified as K2</w:t>
            </w:r>
            <w:r>
              <w:rPr>
                <w:rFonts w:ascii="Arial" w:eastAsia="Times New Roman" w:hAnsi="Arial"/>
                <w:sz w:val="16"/>
                <w:szCs w:val="16"/>
                <w:lang w:val="en-US"/>
              </w:rPr>
              <w:t>3</w:t>
            </w:r>
            <w:r w:rsidRPr="00D32EEA">
              <w:rPr>
                <w:rFonts w:ascii="Arial" w:eastAsia="Times New Roman" w:hAnsi="Arial"/>
                <w:sz w:val="16"/>
                <w:szCs w:val="16"/>
                <w:lang w:val="en-US"/>
              </w:rPr>
              <w:t xml:space="preserve">* </w:t>
            </w:r>
            <w:proofErr w:type="spellStart"/>
            <w:r w:rsidRPr="00D32EEA">
              <w:rPr>
                <w:rFonts w:ascii="Arial" w:eastAsia="Times New Roman" w:hAnsi="Arial"/>
                <w:sz w:val="16"/>
                <w:szCs w:val="16"/>
                <w:lang w:val="en-US"/>
              </w:rPr>
              <w:t>T</w:t>
            </w:r>
            <w:r w:rsidRPr="00D32EEA">
              <w:rPr>
                <w:rFonts w:ascii="Arial" w:eastAsia="Times New Roman" w:hAnsi="Arial"/>
                <w:sz w:val="16"/>
                <w:szCs w:val="16"/>
                <w:vertAlign w:val="subscript"/>
                <w:lang w:val="en-US"/>
              </w:rPr>
              <w:t>Indication_interval_BFD</w:t>
            </w:r>
            <w:proofErr w:type="spellEnd"/>
            <w:r w:rsidRPr="00D32EEA">
              <w:rPr>
                <w:rFonts w:ascii="Arial" w:eastAsia="Times New Roman" w:hAnsi="Arial"/>
                <w:sz w:val="16"/>
                <w:szCs w:val="16"/>
                <w:lang w:val="en-US"/>
              </w:rPr>
              <w:t xml:space="preserve"> where </w:t>
            </w:r>
            <w:proofErr w:type="spellStart"/>
            <w:r w:rsidRPr="00D32EEA">
              <w:rPr>
                <w:rFonts w:ascii="Arial" w:eastAsia="Times New Roman" w:hAnsi="Arial"/>
                <w:sz w:val="16"/>
                <w:szCs w:val="16"/>
                <w:lang w:val="en-US"/>
              </w:rPr>
              <w:t>T</w:t>
            </w:r>
            <w:r w:rsidRPr="00D32EEA">
              <w:rPr>
                <w:rFonts w:ascii="Arial" w:eastAsia="Times New Roman" w:hAnsi="Arial"/>
                <w:sz w:val="16"/>
                <w:szCs w:val="16"/>
                <w:vertAlign w:val="subscript"/>
                <w:lang w:val="en-US"/>
              </w:rPr>
              <w:t>Indication_interval_BFD</w:t>
            </w:r>
            <w:proofErr w:type="spellEnd"/>
            <w:r w:rsidRPr="00D32EEA">
              <w:rPr>
                <w:rFonts w:ascii="Arial" w:eastAsia="Times New Roman" w:hAnsi="Arial"/>
                <w:sz w:val="16"/>
                <w:szCs w:val="16"/>
                <w:lang w:val="en-US"/>
              </w:rPr>
              <w:t xml:space="preserve"> is as specified in </w:t>
            </w:r>
            <w:r>
              <w:rPr>
                <w:rFonts w:ascii="Arial" w:eastAsia="Times New Roman" w:hAnsi="Arial"/>
                <w:sz w:val="16"/>
                <w:szCs w:val="16"/>
                <w:lang w:val="en-US"/>
              </w:rPr>
              <w:t>clause</w:t>
            </w:r>
            <w:r w:rsidRPr="00D32EEA">
              <w:rPr>
                <w:rFonts w:ascii="Arial" w:eastAsia="Times New Roman" w:hAnsi="Arial"/>
                <w:sz w:val="16"/>
                <w:szCs w:val="16"/>
                <w:lang w:val="en-US"/>
              </w:rPr>
              <w:t xml:space="preserve"> 8.5.4 in TS 38.133.</w:t>
            </w:r>
          </w:p>
        </w:tc>
      </w:tr>
    </w:tbl>
    <w:p w14:paraId="137064BB" w14:textId="77777777" w:rsidR="00C205DA" w:rsidRDefault="00C205DA" w:rsidP="00C205DA">
      <w:pPr>
        <w:rPr>
          <w:lang w:val="en-US" w:eastAsia="ja-JP"/>
        </w:rPr>
      </w:pPr>
    </w:p>
    <w:p w14:paraId="5D82AB17" w14:textId="5ABE667B" w:rsidR="00C205DA" w:rsidRPr="00C205DA" w:rsidRDefault="00C205DA" w:rsidP="00C205DA">
      <w:pPr>
        <w:rPr>
          <w:lang w:val="en-US" w:eastAsia="ja-JP"/>
        </w:rPr>
      </w:pPr>
      <w:r w:rsidRPr="00C205DA">
        <w:rPr>
          <w:lang w:val="en-US" w:eastAsia="ja-JP"/>
        </w:rPr>
        <w:t xml:space="preserve">For clarity and convenience specification reading, also following earlier approach </w:t>
      </w:r>
      <w:r>
        <w:rPr>
          <w:lang w:val="en-US" w:eastAsia="ja-JP"/>
        </w:rPr>
        <w:t xml:space="preserve">from release 16 IDLE mode relaxed requirements, </w:t>
      </w:r>
      <w:r w:rsidRPr="00C205DA">
        <w:rPr>
          <w:lang w:val="en-US" w:eastAsia="ja-JP"/>
        </w:rPr>
        <w:t xml:space="preserve">it is proposed to define the </w:t>
      </w:r>
      <w:r>
        <w:rPr>
          <w:lang w:val="en-US" w:eastAsia="ja-JP"/>
        </w:rPr>
        <w:t xml:space="preserve">relaxed RLM/BFD requirements in </w:t>
      </w:r>
      <w:r w:rsidRPr="00C205DA">
        <w:rPr>
          <w:lang w:val="en-US" w:eastAsia="ja-JP"/>
        </w:rPr>
        <w:t xml:space="preserve">new sections. </w:t>
      </w:r>
    </w:p>
    <w:p w14:paraId="5777C84C" w14:textId="172E4A28" w:rsidR="00C205DA" w:rsidRPr="00C205DA" w:rsidRDefault="00C205DA" w:rsidP="00C205DA">
      <w:pPr>
        <w:pStyle w:val="ListParagraph"/>
        <w:numPr>
          <w:ilvl w:val="0"/>
          <w:numId w:val="33"/>
        </w:numPr>
        <w:spacing w:line="240" w:lineRule="auto"/>
        <w:contextualSpacing/>
        <w:rPr>
          <w:lang w:val="en-US" w:eastAsia="ja-JP"/>
        </w:rPr>
      </w:pPr>
      <w:r w:rsidRPr="00C205DA">
        <w:rPr>
          <w:b/>
          <w:bCs/>
          <w:lang w:val="en-US" w:eastAsia="ja-JP"/>
        </w:rPr>
        <w:t>Proposal #</w:t>
      </w:r>
      <w:r w:rsidR="00136080">
        <w:rPr>
          <w:b/>
          <w:bCs/>
          <w:lang w:val="en-US" w:eastAsia="ja-JP"/>
        </w:rPr>
        <w:t>9</w:t>
      </w:r>
      <w:r w:rsidRPr="00C205DA">
        <w:rPr>
          <w:b/>
          <w:bCs/>
          <w:lang w:val="en-US" w:eastAsia="ja-JP"/>
        </w:rPr>
        <w:t xml:space="preserve">: </w:t>
      </w:r>
      <w:r>
        <w:rPr>
          <w:lang w:val="en-US" w:eastAsia="ja-JP"/>
        </w:rPr>
        <w:t xml:space="preserve">Relaxed RLM/BFD </w:t>
      </w:r>
      <w:r w:rsidRPr="00C205DA">
        <w:rPr>
          <w:lang w:val="en-US" w:eastAsia="ja-JP"/>
        </w:rPr>
        <w:t xml:space="preserve">requirements are introduced in new </w:t>
      </w:r>
      <w:r w:rsidR="008852DE">
        <w:rPr>
          <w:lang w:val="en-US" w:eastAsia="ja-JP"/>
        </w:rPr>
        <w:t>sub</w:t>
      </w:r>
      <w:r w:rsidRPr="00C205DA">
        <w:rPr>
          <w:lang w:val="en-US" w:eastAsia="ja-JP"/>
        </w:rPr>
        <w:t xml:space="preserve">sections </w:t>
      </w:r>
      <w:r w:rsidR="008852DE">
        <w:rPr>
          <w:lang w:val="en-US" w:eastAsia="ja-JP"/>
        </w:rPr>
        <w:t>within the</w:t>
      </w:r>
      <w:r w:rsidR="00535207">
        <w:rPr>
          <w:lang w:val="en-US" w:eastAsia="ja-JP"/>
        </w:rPr>
        <w:t xml:space="preserve"> existing </w:t>
      </w:r>
      <w:r w:rsidR="008852DE">
        <w:rPr>
          <w:lang w:val="en-US" w:eastAsia="ja-JP"/>
        </w:rPr>
        <w:t>RLM</w:t>
      </w:r>
      <w:r w:rsidR="00535207">
        <w:rPr>
          <w:lang w:val="en-US" w:eastAsia="ja-JP"/>
        </w:rPr>
        <w:t>/BFD</w:t>
      </w:r>
      <w:r w:rsidR="008852DE">
        <w:rPr>
          <w:lang w:val="en-US" w:eastAsia="ja-JP"/>
        </w:rPr>
        <w:t xml:space="preserve"> section</w:t>
      </w:r>
      <w:r w:rsidR="00535207">
        <w:rPr>
          <w:lang w:val="en-US" w:eastAsia="ja-JP"/>
        </w:rPr>
        <w:t>s</w:t>
      </w:r>
      <w:r w:rsidR="008852DE">
        <w:rPr>
          <w:lang w:val="en-US" w:eastAsia="ja-JP"/>
        </w:rPr>
        <w:t xml:space="preserve"> </w:t>
      </w:r>
      <w:r w:rsidRPr="00C205DA">
        <w:rPr>
          <w:lang w:val="en-US" w:eastAsia="ja-JP"/>
        </w:rPr>
        <w:t xml:space="preserve">TS 38.133. </w:t>
      </w:r>
    </w:p>
    <w:p w14:paraId="7D2B9F2A" w14:textId="77777777" w:rsidR="009D62EF" w:rsidRDefault="009D62EF" w:rsidP="00A15252">
      <w:pPr>
        <w:rPr>
          <w:lang w:val="en-US" w:eastAsia="ja-JP"/>
        </w:rPr>
      </w:pPr>
    </w:p>
    <w:p w14:paraId="19569D3A" w14:textId="3950DA0C" w:rsidR="00424DAB" w:rsidRDefault="00424DAB" w:rsidP="00424DAB">
      <w:pPr>
        <w:pStyle w:val="Heading2"/>
        <w:ind w:left="851" w:hanging="851"/>
      </w:pPr>
      <w:r w:rsidRPr="0052302A">
        <w:t>2.8 Relaxation of BFD</w:t>
      </w:r>
      <w:r w:rsidR="004C3617">
        <w:t>/RLM</w:t>
      </w:r>
      <w:r w:rsidRPr="0052302A">
        <w:t xml:space="preserve"> in intra-band CA</w:t>
      </w:r>
    </w:p>
    <w:p w14:paraId="221C95BB" w14:textId="77777777" w:rsidR="00ED34D2" w:rsidRDefault="004C3617" w:rsidP="00B02841">
      <w:pPr>
        <w:rPr>
          <w:lang w:eastAsia="ja-JP"/>
        </w:rPr>
      </w:pPr>
      <w:r>
        <w:rPr>
          <w:lang w:eastAsia="ja-JP"/>
        </w:rPr>
        <w:t>The entering and exiting conditions for relaxed BFD/RLM have been discussed for several meetings and following was agreed way forward from last meeting [1].</w:t>
      </w:r>
      <w:r w:rsidR="00B02841">
        <w:rPr>
          <w:lang w:eastAsia="ja-JP"/>
        </w:rPr>
        <w:t xml:space="preserve"> </w:t>
      </w:r>
    </w:p>
    <w:tbl>
      <w:tblPr>
        <w:tblStyle w:val="TableGrid"/>
        <w:tblW w:w="0" w:type="auto"/>
        <w:tblLook w:val="04A0" w:firstRow="1" w:lastRow="0" w:firstColumn="1" w:lastColumn="0" w:noHBand="0" w:noVBand="1"/>
      </w:tblPr>
      <w:tblGrid>
        <w:gridCol w:w="9629"/>
      </w:tblGrid>
      <w:tr w:rsidR="00ED34D2" w14:paraId="3FA240A6" w14:textId="77777777" w:rsidTr="00ED34D2">
        <w:tc>
          <w:tcPr>
            <w:tcW w:w="9629" w:type="dxa"/>
          </w:tcPr>
          <w:p w14:paraId="0E6E2FAB" w14:textId="77777777" w:rsidR="00ED34D2" w:rsidRPr="006B099A" w:rsidRDefault="00ED34D2" w:rsidP="00ED34D2">
            <w:pPr>
              <w:rPr>
                <w:lang w:val="en-US" w:eastAsia="ja-JP"/>
              </w:rPr>
            </w:pPr>
            <w:r w:rsidRPr="006B099A">
              <w:rPr>
                <w:b/>
                <w:bCs/>
                <w:u w:val="single"/>
                <w:lang w:eastAsia="ja-JP"/>
              </w:rPr>
              <w:t>Issue 2-5-2: Exiting relaxation mode in intra-band CA/DC</w:t>
            </w:r>
          </w:p>
          <w:p w14:paraId="34275FB4" w14:textId="77777777" w:rsidR="00ED34D2" w:rsidRPr="006B099A" w:rsidRDefault="00ED34D2" w:rsidP="00ED34D2">
            <w:pPr>
              <w:numPr>
                <w:ilvl w:val="0"/>
                <w:numId w:val="24"/>
              </w:numPr>
              <w:rPr>
                <w:lang w:val="en-US" w:eastAsia="ja-JP"/>
              </w:rPr>
            </w:pPr>
            <w:r w:rsidRPr="006B099A">
              <w:rPr>
                <w:lang w:eastAsia="ja-JP"/>
              </w:rPr>
              <w:t xml:space="preserve">Option 1: For intra-band CA, if UE has fulfilled the criterion for operating RLM/BFD in relaxed mode in one serving cell, then it is allowed to operate RLM/BFD in relaxed mode in all other serving cells if same type of RS are used for RLM/BFD in the serving cell and other serving cells. </w:t>
            </w:r>
          </w:p>
          <w:p w14:paraId="658F5926" w14:textId="77777777" w:rsidR="00ED34D2" w:rsidRPr="006B099A" w:rsidRDefault="00ED34D2" w:rsidP="00ED34D2">
            <w:pPr>
              <w:numPr>
                <w:ilvl w:val="0"/>
                <w:numId w:val="24"/>
              </w:numPr>
              <w:rPr>
                <w:lang w:eastAsia="ja-JP"/>
              </w:rPr>
            </w:pPr>
            <w:r w:rsidRPr="006B099A">
              <w:rPr>
                <w:lang w:eastAsia="ja-JP"/>
              </w:rPr>
              <w:t>Other options are not precluded</w:t>
            </w:r>
          </w:p>
          <w:p w14:paraId="475C0210" w14:textId="77777777" w:rsidR="00ED34D2" w:rsidRPr="006B099A" w:rsidRDefault="00ED34D2" w:rsidP="00ED34D2">
            <w:pPr>
              <w:rPr>
                <w:lang w:eastAsia="ja-JP"/>
              </w:rPr>
            </w:pPr>
            <w:r w:rsidRPr="006B099A">
              <w:rPr>
                <w:lang w:eastAsia="ja-JP"/>
              </w:rPr>
              <w:t xml:space="preserve"> </w:t>
            </w:r>
          </w:p>
          <w:p w14:paraId="2FC7F1EF" w14:textId="77777777" w:rsidR="00ED34D2" w:rsidRPr="006B099A" w:rsidRDefault="00ED34D2" w:rsidP="00ED34D2">
            <w:pPr>
              <w:rPr>
                <w:lang w:val="en-US" w:eastAsia="ja-JP"/>
              </w:rPr>
            </w:pPr>
            <w:r w:rsidRPr="006B099A">
              <w:rPr>
                <w:b/>
                <w:bCs/>
                <w:u w:val="single"/>
                <w:lang w:eastAsia="ja-JP"/>
              </w:rPr>
              <w:t>Issue 2-5-3: Relaxation criteria in intra-band CA/DC</w:t>
            </w:r>
          </w:p>
          <w:p w14:paraId="24993AAA" w14:textId="77777777" w:rsidR="00ED34D2" w:rsidRPr="006B099A" w:rsidRDefault="00ED34D2" w:rsidP="00ED34D2">
            <w:pPr>
              <w:numPr>
                <w:ilvl w:val="0"/>
                <w:numId w:val="25"/>
              </w:numPr>
              <w:rPr>
                <w:lang w:val="en-US" w:eastAsia="ja-JP"/>
              </w:rPr>
            </w:pPr>
            <w:r w:rsidRPr="006B099A">
              <w:rPr>
                <w:lang w:eastAsia="ja-JP"/>
              </w:rPr>
              <w:lastRenderedPageBreak/>
              <w:t>Option 1: For intra-band CA, if UE meets the conditions of reverting to the normal RLM/BFD in one serving cell, it is expected the reversion operations are applied to other serving cell(s) if same type of RS are used for RLM/BFD in the serving cell and other serving cells.</w:t>
            </w:r>
          </w:p>
          <w:p w14:paraId="256C4142" w14:textId="77777777" w:rsidR="00ED34D2" w:rsidRPr="002508D5" w:rsidRDefault="00ED34D2" w:rsidP="00ED34D2">
            <w:pPr>
              <w:numPr>
                <w:ilvl w:val="0"/>
                <w:numId w:val="25"/>
              </w:numPr>
              <w:rPr>
                <w:lang w:val="en-US" w:eastAsia="ja-JP"/>
              </w:rPr>
            </w:pPr>
            <w:r w:rsidRPr="002508D5">
              <w:rPr>
                <w:lang w:val="en-US" w:eastAsia="ja-JP"/>
              </w:rPr>
              <w:t>Other options are not precluded</w:t>
            </w:r>
          </w:p>
          <w:p w14:paraId="4CB7BB88" w14:textId="77777777" w:rsidR="00ED34D2" w:rsidRDefault="00ED34D2" w:rsidP="00B02841">
            <w:pPr>
              <w:rPr>
                <w:lang w:eastAsia="ja-JP"/>
              </w:rPr>
            </w:pPr>
          </w:p>
        </w:tc>
      </w:tr>
    </w:tbl>
    <w:p w14:paraId="14340446" w14:textId="77777777" w:rsidR="00ED34D2" w:rsidRDefault="00ED34D2" w:rsidP="00B02841">
      <w:pPr>
        <w:rPr>
          <w:lang w:eastAsia="ja-JP"/>
        </w:rPr>
      </w:pPr>
    </w:p>
    <w:p w14:paraId="0CD02EA6" w14:textId="3DA8EA5F" w:rsidR="00B02841" w:rsidRPr="006B099A" w:rsidRDefault="00B02841" w:rsidP="00B02841">
      <w:pPr>
        <w:rPr>
          <w:lang w:val="en-US" w:eastAsia="ja-JP"/>
        </w:rPr>
      </w:pPr>
      <w:r w:rsidRPr="00B02841">
        <w:rPr>
          <w:lang w:eastAsia="ja-JP"/>
        </w:rPr>
        <w:t xml:space="preserve">The BFD can be done on </w:t>
      </w:r>
      <w:proofErr w:type="spellStart"/>
      <w:r w:rsidRPr="00B02841">
        <w:rPr>
          <w:lang w:eastAsia="ja-JP"/>
        </w:rPr>
        <w:t>SpCell</w:t>
      </w:r>
      <w:proofErr w:type="spellEnd"/>
      <w:r w:rsidRPr="00B02841">
        <w:rPr>
          <w:lang w:eastAsia="ja-JP"/>
        </w:rPr>
        <w:t xml:space="preserve"> or </w:t>
      </w:r>
      <w:proofErr w:type="spellStart"/>
      <w:r w:rsidRPr="00B02841">
        <w:rPr>
          <w:lang w:eastAsia="ja-JP"/>
        </w:rPr>
        <w:t>SCell</w:t>
      </w:r>
      <w:proofErr w:type="spellEnd"/>
      <w:r w:rsidRPr="00B02841">
        <w:rPr>
          <w:lang w:eastAsia="ja-JP"/>
        </w:rPr>
        <w:t xml:space="preserve"> of the same band. However, as per current specification for intra-band CA, it is a realistic scenario that on the same band the UE does BFD on </w:t>
      </w:r>
      <w:proofErr w:type="spellStart"/>
      <w:r w:rsidRPr="00B02841">
        <w:rPr>
          <w:lang w:eastAsia="ja-JP"/>
        </w:rPr>
        <w:t>SCell</w:t>
      </w:r>
      <w:proofErr w:type="spellEnd"/>
      <w:r w:rsidRPr="00B02841">
        <w:rPr>
          <w:lang w:eastAsia="ja-JP"/>
        </w:rPr>
        <w:t xml:space="preserve"> while RLM is performed on </w:t>
      </w:r>
      <w:proofErr w:type="spellStart"/>
      <w:r w:rsidRPr="00B02841">
        <w:rPr>
          <w:lang w:eastAsia="ja-JP"/>
        </w:rPr>
        <w:t>SpCell</w:t>
      </w:r>
      <w:proofErr w:type="spellEnd"/>
      <w:r w:rsidRPr="00B02841">
        <w:rPr>
          <w:lang w:eastAsia="ja-JP"/>
        </w:rPr>
        <w:t xml:space="preserve">. In such scenario, it is up to the NW on which serving cell the UE is configured with BFD RS. Therefore, if RLM is relaxed then BFD should also be relaxed or vice versa if the UE is using the same type of RS, i.e. SSB or CSI-RS. NW can configure the same type of RS resources (e.g. SSB) for RLM on </w:t>
      </w:r>
      <w:proofErr w:type="spellStart"/>
      <w:r w:rsidRPr="00B02841">
        <w:rPr>
          <w:lang w:eastAsia="ja-JP"/>
        </w:rPr>
        <w:t>SpCell</w:t>
      </w:r>
      <w:proofErr w:type="spellEnd"/>
      <w:r w:rsidRPr="00B02841">
        <w:rPr>
          <w:lang w:eastAsia="ja-JP"/>
        </w:rPr>
        <w:t xml:space="preserve"> and BFD on </w:t>
      </w:r>
      <w:proofErr w:type="spellStart"/>
      <w:r w:rsidRPr="00B02841">
        <w:rPr>
          <w:lang w:eastAsia="ja-JP"/>
        </w:rPr>
        <w:t>SCell</w:t>
      </w:r>
      <w:proofErr w:type="spellEnd"/>
      <w:r w:rsidRPr="00B02841">
        <w:rPr>
          <w:lang w:eastAsia="ja-JP"/>
        </w:rPr>
        <w:t xml:space="preserve"> in the same band. In such scenarios, </w:t>
      </w:r>
      <w:r w:rsidRPr="00B02841">
        <w:rPr>
          <w:lang w:eastAsia="ja-JP"/>
        </w:rPr>
        <w:t xml:space="preserve">we would like to confirm option 1 in the issue 2-5-2 </w:t>
      </w:r>
      <w:r w:rsidRPr="00B02841">
        <w:rPr>
          <w:lang w:eastAsia="ja-JP"/>
        </w:rPr>
        <w:t>Exiting relaxation mode in intra-band CA/DC</w:t>
      </w:r>
      <w:r w:rsidRPr="00B02841">
        <w:rPr>
          <w:lang w:eastAsia="ja-JP"/>
        </w:rPr>
        <w:t xml:space="preserve">) and </w:t>
      </w:r>
      <w:r w:rsidRPr="00B02841">
        <w:rPr>
          <w:lang w:eastAsia="ja-JP"/>
        </w:rPr>
        <w:t>Issue 2-5-3: Relaxation criteria in intra-band CA/DC</w:t>
      </w:r>
      <w:r w:rsidRPr="00B02841">
        <w:rPr>
          <w:lang w:eastAsia="ja-JP"/>
        </w:rPr>
        <w:t xml:space="preserve"> as agreed in the way forward in [1].</w:t>
      </w:r>
    </w:p>
    <w:p w14:paraId="2C38A83F" w14:textId="33AD99BE" w:rsidR="00B02841" w:rsidRDefault="00B02841" w:rsidP="00B02841">
      <w:pPr>
        <w:pStyle w:val="ListParagraph"/>
        <w:numPr>
          <w:ilvl w:val="0"/>
          <w:numId w:val="33"/>
        </w:numPr>
        <w:rPr>
          <w:lang w:val="en-US" w:eastAsia="ja-JP"/>
        </w:rPr>
      </w:pPr>
      <w:r>
        <w:rPr>
          <w:b/>
          <w:bCs/>
          <w:lang w:val="en-US" w:eastAsia="ja-JP"/>
        </w:rPr>
        <w:t xml:space="preserve">Proposal #10: </w:t>
      </w:r>
      <w:r w:rsidR="002E1163">
        <w:rPr>
          <w:lang w:val="en-US" w:eastAsia="ja-JP"/>
        </w:rPr>
        <w:t>Confirm use of option 1</w:t>
      </w:r>
      <w:r w:rsidR="00BC5BF0">
        <w:rPr>
          <w:lang w:val="en-US" w:eastAsia="ja-JP"/>
        </w:rPr>
        <w:t xml:space="preserve"> in the way forward document from last meeting for entering and exiting conditions for relaxed RLM/BFD as follows:</w:t>
      </w:r>
    </w:p>
    <w:p w14:paraId="5AE2DACE" w14:textId="6C944912" w:rsidR="00BC5BF0" w:rsidRPr="00BC5BF0" w:rsidRDefault="00BC5BF0" w:rsidP="00BC5BF0">
      <w:pPr>
        <w:pStyle w:val="ListParagraph"/>
        <w:numPr>
          <w:ilvl w:val="1"/>
          <w:numId w:val="33"/>
        </w:numPr>
        <w:rPr>
          <w:lang w:val="en-US" w:eastAsia="ja-JP"/>
        </w:rPr>
      </w:pPr>
      <w:r w:rsidRPr="006B099A">
        <w:rPr>
          <w:lang w:eastAsia="ja-JP"/>
        </w:rPr>
        <w:t>For intra-band CA, if UE has fulfilled the criterion for operating RLM/BFD in relaxed mode in one serving cell, then it is allowed to operate RLM/BFD in relaxed mode in all other serving cells if same type of RS are used for RLM/BFD in the serving cell and other serving cells.</w:t>
      </w:r>
    </w:p>
    <w:p w14:paraId="0FC42649" w14:textId="72FD83FA" w:rsidR="00BC5BF0" w:rsidRPr="00B02841" w:rsidRDefault="00BC5BF0" w:rsidP="00BC5BF0">
      <w:pPr>
        <w:pStyle w:val="ListParagraph"/>
        <w:numPr>
          <w:ilvl w:val="1"/>
          <w:numId w:val="33"/>
        </w:numPr>
        <w:rPr>
          <w:lang w:val="en-US" w:eastAsia="ja-JP"/>
        </w:rPr>
      </w:pPr>
      <w:r w:rsidRPr="006B099A">
        <w:rPr>
          <w:lang w:eastAsia="ja-JP"/>
        </w:rPr>
        <w:t>For intra-band CA, if UE meets the conditions of reverting to the normal RLM/BFD in one serving cell, it is expected the reversion operations are applied to other serving cell(s) if same type of RS are used for RLM/BFD in the serving cell and other serving cells.</w:t>
      </w:r>
    </w:p>
    <w:p w14:paraId="767EC12C" w14:textId="06DB3834" w:rsidR="004C3617" w:rsidRDefault="00BB491D" w:rsidP="004C3617">
      <w:pPr>
        <w:rPr>
          <w:lang w:eastAsia="ja-JP"/>
        </w:rPr>
      </w:pPr>
      <w:r>
        <w:rPr>
          <w:lang w:eastAsia="ja-JP"/>
        </w:rPr>
        <w:t xml:space="preserve"> </w:t>
      </w:r>
    </w:p>
    <w:p w14:paraId="71869A16" w14:textId="2EB6015C" w:rsidR="00D21397" w:rsidRPr="007C6DA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w:t>
      </w:r>
      <w:r w:rsidR="00267CEE" w:rsidRPr="007C6DA8">
        <w:rPr>
          <w:lang w:val="en-US"/>
        </w:rPr>
        <w:t>mmary</w:t>
      </w:r>
    </w:p>
    <w:p w14:paraId="50D9D7BA" w14:textId="4BB9C269" w:rsidR="000D0A7D" w:rsidRDefault="00A83DED" w:rsidP="00BF6D96">
      <w:pPr>
        <w:rPr>
          <w:lang w:val="en-US"/>
        </w:rPr>
      </w:pPr>
      <w:r w:rsidRPr="002D5AF4">
        <w:rPr>
          <w:lang w:val="en-US"/>
        </w:rPr>
        <w:t xml:space="preserve">In this contribution we have </w:t>
      </w:r>
      <w:r w:rsidR="005A13EE" w:rsidRPr="002D5AF4">
        <w:rPr>
          <w:lang w:val="en-US"/>
        </w:rPr>
        <w:t xml:space="preserve">provided our initial view on relaxed radio link monitoring and beam management requirements. </w:t>
      </w:r>
      <w:r w:rsidR="005A13EE" w:rsidRPr="006310EF">
        <w:rPr>
          <w:lang w:val="en-US"/>
        </w:rPr>
        <w:t>Based on the discussions, we have made following proposals:</w:t>
      </w:r>
    </w:p>
    <w:p w14:paraId="15FD89C2" w14:textId="4B08CB9F" w:rsidR="009C7B98" w:rsidRDefault="009C7B98" w:rsidP="009C7B98">
      <w:pPr>
        <w:pStyle w:val="ListParagraph"/>
        <w:numPr>
          <w:ilvl w:val="0"/>
          <w:numId w:val="28"/>
        </w:numPr>
        <w:rPr>
          <w:lang w:val="en-US" w:eastAsia="ja-JP"/>
        </w:rPr>
      </w:pPr>
      <w:r>
        <w:rPr>
          <w:b/>
          <w:bCs/>
          <w:lang w:val="en-US" w:eastAsia="ja-JP"/>
        </w:rPr>
        <w:t xml:space="preserve">Observation #1: </w:t>
      </w:r>
      <w:r>
        <w:rPr>
          <w:lang w:val="en-US" w:eastAsia="ja-JP"/>
        </w:rPr>
        <w:t>The WID does not limit the relaxed RLM/BFD feature to any specific deployment scenario.</w:t>
      </w:r>
    </w:p>
    <w:p w14:paraId="11FCD8EF" w14:textId="77777777" w:rsidR="00ED097F" w:rsidRPr="00ED097F" w:rsidRDefault="00ED097F" w:rsidP="00ED097F">
      <w:pPr>
        <w:pStyle w:val="ListParagraph"/>
        <w:numPr>
          <w:ilvl w:val="0"/>
          <w:numId w:val="28"/>
        </w:numPr>
        <w:rPr>
          <w:lang w:val="en-US"/>
        </w:rPr>
      </w:pPr>
      <w:r w:rsidRPr="00ED097F">
        <w:rPr>
          <w:b/>
          <w:bCs/>
          <w:lang w:val="en-US"/>
        </w:rPr>
        <w:t xml:space="preserve">Observation #2: </w:t>
      </w:r>
      <w:r w:rsidRPr="00ED097F">
        <w:rPr>
          <w:lang w:val="en-US"/>
        </w:rPr>
        <w:t>It is agreed in [R4-2105797] that scaling</w:t>
      </w:r>
      <w:r w:rsidRPr="00ED097F">
        <w:t xml:space="preserve"> </w:t>
      </w:r>
      <w:r w:rsidRPr="00ED097F">
        <w:t xml:space="preserve">factor defining the relaxed RLM/BFD evaluation period is defined based on </w:t>
      </w:r>
      <w:proofErr w:type="gramStart"/>
      <w:r w:rsidRPr="00ED097F">
        <w:t>max(</w:t>
      </w:r>
      <w:proofErr w:type="gramEnd"/>
      <w:r w:rsidRPr="00ED097F">
        <w:t>T</w:t>
      </w:r>
      <w:r w:rsidRPr="00ED097F">
        <w:rPr>
          <w:vertAlign w:val="subscript"/>
        </w:rPr>
        <w:t>DRX</w:t>
      </w:r>
      <w:r w:rsidRPr="00ED097F">
        <w:t>, T</w:t>
      </w:r>
      <w:r w:rsidRPr="00ED097F">
        <w:rPr>
          <w:vertAlign w:val="subscript"/>
        </w:rPr>
        <w:t>SSB</w:t>
      </w:r>
      <w:r w:rsidRPr="00ED097F">
        <w:t>)</w:t>
      </w:r>
      <w:r w:rsidRPr="00ED097F">
        <w:rPr>
          <w:lang w:val="en-US"/>
        </w:rPr>
        <w:t xml:space="preserve">. </w:t>
      </w:r>
    </w:p>
    <w:p w14:paraId="2B787D76" w14:textId="5B9C882E" w:rsidR="009C7B98" w:rsidRPr="00ED097F" w:rsidRDefault="009C7B98" w:rsidP="009C7B98">
      <w:pPr>
        <w:pStyle w:val="ListParagraph"/>
        <w:numPr>
          <w:ilvl w:val="0"/>
          <w:numId w:val="28"/>
        </w:numPr>
        <w:rPr>
          <w:lang w:val="en-US" w:eastAsia="ja-JP"/>
        </w:rPr>
      </w:pPr>
      <w:r w:rsidRPr="00ED097F">
        <w:rPr>
          <w:b/>
          <w:bCs/>
          <w:lang w:val="en-US"/>
        </w:rPr>
        <w:t xml:space="preserve">Observation #3: </w:t>
      </w:r>
      <w:r w:rsidRPr="00ED097F">
        <w:rPr>
          <w:lang w:val="en-US"/>
        </w:rPr>
        <w:t>In release 17 UE power saving, it is possible to treat each UE separately by setting the relaxation criteria separately for each UE.</w:t>
      </w:r>
    </w:p>
    <w:p w14:paraId="559806E6" w14:textId="05AF3E63" w:rsidR="009C7B98" w:rsidRPr="00ED097F" w:rsidRDefault="009C7B98" w:rsidP="009C7B98">
      <w:pPr>
        <w:pStyle w:val="ListParagraph"/>
        <w:numPr>
          <w:ilvl w:val="0"/>
          <w:numId w:val="28"/>
        </w:numPr>
        <w:rPr>
          <w:lang w:val="en-US" w:eastAsia="ja-JP"/>
        </w:rPr>
      </w:pPr>
      <w:r w:rsidRPr="00ED097F">
        <w:rPr>
          <w:b/>
          <w:bCs/>
          <w:lang w:val="en-US" w:eastAsia="ja-JP"/>
        </w:rPr>
        <w:t>Proposal #1:</w:t>
      </w:r>
      <w:r w:rsidRPr="00ED097F">
        <w:rPr>
          <w:lang w:val="en-US" w:eastAsia="ja-JP"/>
        </w:rPr>
        <w:t xml:space="preserve"> Relaxed BFD/RLM requirements shall be supported for all deployment scenarios supported by current specification which includes: NR SA, NR EN-DC, NR NE-DC, NR intra-band CA, NR inter-band CA and NR-DC.</w:t>
      </w:r>
    </w:p>
    <w:p w14:paraId="234DF9AC" w14:textId="77777777" w:rsidR="009C7B98" w:rsidRPr="00ED097F" w:rsidRDefault="009C7B98" w:rsidP="009C7B98">
      <w:pPr>
        <w:pStyle w:val="ListParagraph"/>
        <w:rPr>
          <w:lang w:val="en-US" w:eastAsia="ja-JP"/>
        </w:rPr>
      </w:pPr>
    </w:p>
    <w:p w14:paraId="4CE6877C" w14:textId="77777777" w:rsidR="009C7B98" w:rsidRPr="00ED097F" w:rsidRDefault="009C7B98" w:rsidP="009C7B98">
      <w:pPr>
        <w:pStyle w:val="ListParagraph"/>
        <w:numPr>
          <w:ilvl w:val="0"/>
          <w:numId w:val="28"/>
        </w:numPr>
        <w:rPr>
          <w:rFonts w:eastAsiaTheme="minorEastAsia"/>
          <w:lang w:val="en-US" w:eastAsia="zh-CN"/>
        </w:rPr>
      </w:pPr>
      <w:r w:rsidRPr="00ED097F">
        <w:rPr>
          <w:rFonts w:eastAsiaTheme="minorEastAsia"/>
          <w:b/>
          <w:bCs/>
          <w:lang w:val="en-US" w:eastAsia="zh-CN"/>
        </w:rPr>
        <w:t xml:space="preserve">Proposal #2:  </w:t>
      </w:r>
      <w:r w:rsidRPr="00ED097F">
        <w:rPr>
          <w:rFonts w:eastAsiaTheme="minorEastAsia"/>
          <w:lang w:val="en-US" w:eastAsia="zh-CN"/>
        </w:rPr>
        <w:t xml:space="preserve">The relaxation criteria includes the serving cell quality expressed as follows: </w:t>
      </w:r>
    </w:p>
    <w:p w14:paraId="42E876D0" w14:textId="77777777" w:rsidR="009C7B98" w:rsidRPr="00ED097F" w:rsidRDefault="009C7B98" w:rsidP="009C7B98">
      <w:pPr>
        <w:pStyle w:val="ListParagraph"/>
        <w:numPr>
          <w:ilvl w:val="1"/>
          <w:numId w:val="28"/>
        </w:numPr>
        <w:rPr>
          <w:rFonts w:eastAsiaTheme="minorEastAsia"/>
          <w:lang w:val="en-US" w:eastAsia="zh-CN"/>
        </w:rPr>
      </w:pPr>
      <w:r w:rsidRPr="00ED097F">
        <w:rPr>
          <w:rFonts w:eastAsiaTheme="minorEastAsia"/>
          <w:lang w:val="en-US" w:eastAsia="zh-CN"/>
        </w:rPr>
        <w:t xml:space="preserve">radio link quality &gt; </w:t>
      </w:r>
      <w:proofErr w:type="spellStart"/>
      <w:r w:rsidRPr="00ED097F">
        <w:rPr>
          <w:rFonts w:eastAsiaTheme="minorEastAsia"/>
          <w:lang w:val="en-US" w:eastAsia="zh-CN"/>
        </w:rPr>
        <w:t>Qout</w:t>
      </w:r>
      <w:proofErr w:type="spellEnd"/>
      <w:r w:rsidRPr="00ED097F">
        <w:rPr>
          <w:rFonts w:eastAsiaTheme="minorEastAsia"/>
          <w:lang w:val="en-US" w:eastAsia="zh-CN"/>
        </w:rPr>
        <w:t xml:space="preserve"> + X (dB) for RLM,</w:t>
      </w:r>
    </w:p>
    <w:p w14:paraId="6B22F070" w14:textId="77777777" w:rsidR="009C7B98" w:rsidRPr="00ED097F" w:rsidRDefault="009C7B98" w:rsidP="009C7B98">
      <w:pPr>
        <w:pStyle w:val="ListParagraph"/>
        <w:numPr>
          <w:ilvl w:val="1"/>
          <w:numId w:val="28"/>
        </w:numPr>
        <w:rPr>
          <w:rFonts w:eastAsiaTheme="minorEastAsia"/>
          <w:lang w:val="en-US" w:eastAsia="zh-CN"/>
        </w:rPr>
      </w:pPr>
      <w:proofErr w:type="spellStart"/>
      <w:proofErr w:type="gramStart"/>
      <w:r w:rsidRPr="00ED097F">
        <w:rPr>
          <w:rFonts w:eastAsiaTheme="minorEastAsia"/>
          <w:lang w:val="en-US" w:eastAsia="zh-CN"/>
        </w:rPr>
        <w:t>Qout,LR</w:t>
      </w:r>
      <w:proofErr w:type="spellEnd"/>
      <w:proofErr w:type="gramEnd"/>
      <w:r w:rsidRPr="00ED097F">
        <w:rPr>
          <w:rFonts w:eastAsiaTheme="minorEastAsia"/>
          <w:lang w:val="en-US" w:eastAsia="zh-CN"/>
        </w:rPr>
        <w:t xml:space="preserve"> + Y (dB) for BFD relaxation, </w:t>
      </w:r>
    </w:p>
    <w:p w14:paraId="366EE197" w14:textId="77777777" w:rsidR="009C7B98" w:rsidRPr="00ED097F" w:rsidRDefault="009C7B98" w:rsidP="009C7B98">
      <w:pPr>
        <w:pStyle w:val="ListParagraph"/>
        <w:numPr>
          <w:ilvl w:val="1"/>
          <w:numId w:val="28"/>
        </w:numPr>
        <w:rPr>
          <w:rFonts w:eastAsiaTheme="minorEastAsia"/>
          <w:lang w:val="en-US" w:eastAsia="zh-CN"/>
        </w:rPr>
      </w:pPr>
      <w:r w:rsidRPr="00ED097F">
        <w:rPr>
          <w:rFonts w:eastAsiaTheme="minorEastAsia"/>
          <w:lang w:val="en-US" w:eastAsia="zh-CN"/>
        </w:rPr>
        <w:t>X and Y are FFS.</w:t>
      </w:r>
    </w:p>
    <w:p w14:paraId="563E80B0" w14:textId="77777777" w:rsidR="009C7B98" w:rsidRPr="00ED097F" w:rsidRDefault="009C7B98" w:rsidP="009C7B98">
      <w:pPr>
        <w:pStyle w:val="ListParagraph"/>
        <w:numPr>
          <w:ilvl w:val="0"/>
          <w:numId w:val="28"/>
        </w:numPr>
        <w:rPr>
          <w:lang w:eastAsia="ja-JP"/>
        </w:rPr>
      </w:pPr>
      <w:r w:rsidRPr="00ED097F">
        <w:rPr>
          <w:b/>
          <w:bCs/>
          <w:lang w:eastAsia="ja-JP"/>
        </w:rPr>
        <w:t xml:space="preserve">Proposal </w:t>
      </w:r>
      <w:r w:rsidRPr="00ED097F">
        <w:rPr>
          <w:b/>
          <w:bCs/>
          <w:lang w:val="en-US" w:eastAsia="ja-JP"/>
        </w:rPr>
        <w:t>#3</w:t>
      </w:r>
      <w:r w:rsidRPr="00ED097F">
        <w:rPr>
          <w:b/>
          <w:bCs/>
          <w:lang w:eastAsia="ja-JP"/>
        </w:rPr>
        <w:t xml:space="preserve">: </w:t>
      </w:r>
      <w:r w:rsidRPr="00ED097F">
        <w:rPr>
          <w:lang w:eastAsia="ja-JP"/>
        </w:rPr>
        <w:t xml:space="preserve">Our preferred option is that the </w:t>
      </w:r>
      <w:r w:rsidRPr="00ED097F">
        <w:rPr>
          <w:lang w:val="en-US" w:eastAsia="ja-JP"/>
        </w:rPr>
        <w:t xml:space="preserve">network configures whether the </w:t>
      </w:r>
      <w:r w:rsidRPr="00ED097F">
        <w:rPr>
          <w:lang w:eastAsia="ja-JP"/>
        </w:rPr>
        <w:t xml:space="preserve">low mobility criterion is fulfilled or not. However, we are also open for A assuming that the UE evaluates the criteria configured by the network. </w:t>
      </w:r>
    </w:p>
    <w:p w14:paraId="3FCBEEA2" w14:textId="77777777" w:rsidR="009C7B98" w:rsidRPr="00ED097F" w:rsidRDefault="009C7B98" w:rsidP="009C7B98">
      <w:pPr>
        <w:pStyle w:val="ListParagraph"/>
        <w:numPr>
          <w:ilvl w:val="0"/>
          <w:numId w:val="28"/>
        </w:numPr>
        <w:rPr>
          <w:lang w:eastAsia="zh-CN"/>
        </w:rPr>
      </w:pPr>
      <w:r w:rsidRPr="00ED097F">
        <w:rPr>
          <w:b/>
          <w:bCs/>
          <w:lang w:eastAsia="zh-CN"/>
        </w:rPr>
        <w:lastRenderedPageBreak/>
        <w:t xml:space="preserve">Proposal #4: </w:t>
      </w:r>
      <w:r w:rsidRPr="00ED097F">
        <w:rPr>
          <w:lang w:eastAsia="zh-CN"/>
        </w:rPr>
        <w:t>Relaxation factors are different for FR1 and FR2.</w:t>
      </w:r>
    </w:p>
    <w:p w14:paraId="0D8E9BDD" w14:textId="77777777" w:rsidR="009C7B98" w:rsidRPr="00ED097F" w:rsidRDefault="009C7B98" w:rsidP="009C7B98">
      <w:pPr>
        <w:pStyle w:val="ListParagraph"/>
        <w:numPr>
          <w:ilvl w:val="0"/>
          <w:numId w:val="28"/>
        </w:numPr>
        <w:rPr>
          <w:lang w:eastAsia="zh-CN"/>
        </w:rPr>
      </w:pPr>
      <w:r w:rsidRPr="00ED097F">
        <w:rPr>
          <w:b/>
          <w:bCs/>
          <w:lang w:eastAsia="zh-CN"/>
        </w:rPr>
        <w:t>Proposal #5:</w:t>
      </w:r>
      <w:r w:rsidRPr="00ED097F">
        <w:rPr>
          <w:lang w:eastAsia="zh-CN"/>
        </w:rPr>
        <w:t xml:space="preserve"> RAN4 shall discuss whether to apply different relaxation factors for SSB and CSI-RS based evaluations in FR2. </w:t>
      </w:r>
    </w:p>
    <w:p w14:paraId="5C13154D" w14:textId="77777777" w:rsidR="009C7B98" w:rsidRPr="00ED097F" w:rsidRDefault="009C7B98" w:rsidP="009C7B98">
      <w:pPr>
        <w:pStyle w:val="ListParagraph"/>
        <w:numPr>
          <w:ilvl w:val="0"/>
          <w:numId w:val="28"/>
        </w:numPr>
        <w:rPr>
          <w:lang w:val="en-US" w:eastAsia="zh-CN"/>
        </w:rPr>
      </w:pPr>
      <w:r w:rsidRPr="00ED097F">
        <w:rPr>
          <w:b/>
          <w:bCs/>
          <w:lang w:val="en-US" w:eastAsia="zh-CN"/>
        </w:rPr>
        <w:t>Proposal #6:</w:t>
      </w:r>
      <w:r w:rsidRPr="00ED097F">
        <w:rPr>
          <w:lang w:val="en-US" w:eastAsia="zh-CN"/>
        </w:rPr>
        <w:t xml:space="preserve"> RAN4 to discuss applying different relaxation factor for the different SINR regions. </w:t>
      </w:r>
    </w:p>
    <w:p w14:paraId="205898AA" w14:textId="77777777" w:rsidR="009C7B98" w:rsidRPr="00ED097F" w:rsidRDefault="009C7B98" w:rsidP="009C7B98">
      <w:pPr>
        <w:pStyle w:val="ListParagraph"/>
        <w:numPr>
          <w:ilvl w:val="0"/>
          <w:numId w:val="28"/>
        </w:numPr>
        <w:rPr>
          <w:lang w:val="en-US" w:eastAsia="ja-JP"/>
        </w:rPr>
      </w:pPr>
      <w:r w:rsidRPr="00ED097F">
        <w:rPr>
          <w:b/>
          <w:bCs/>
          <w:lang w:val="en-US" w:eastAsia="ja-JP"/>
        </w:rPr>
        <w:t xml:space="preserve">Proposal #7: </w:t>
      </w:r>
      <w:r w:rsidRPr="00ED097F">
        <w:rPr>
          <w:lang w:val="en-US" w:eastAsia="ja-JP"/>
        </w:rPr>
        <w:t xml:space="preserve">UE shall revert to normal RLM operation mode when </w:t>
      </w:r>
      <w:r w:rsidRPr="00ED097F">
        <w:rPr>
          <w:lang w:eastAsia="ja-JP"/>
        </w:rPr>
        <w:t xml:space="preserve">when X number of out-of-indications are sent to the higher layers, where X can be e.g. 1. </w:t>
      </w:r>
    </w:p>
    <w:p w14:paraId="5BBC5A30" w14:textId="77777777" w:rsidR="009C7B98" w:rsidRPr="00ED097F" w:rsidRDefault="009C7B98" w:rsidP="009C7B98">
      <w:pPr>
        <w:pStyle w:val="BodyText"/>
        <w:numPr>
          <w:ilvl w:val="0"/>
          <w:numId w:val="28"/>
        </w:numPr>
        <w:tabs>
          <w:tab w:val="left" w:pos="2552"/>
          <w:tab w:val="left" w:pos="3856"/>
          <w:tab w:val="left" w:pos="5216"/>
          <w:tab w:val="left" w:pos="6464"/>
          <w:tab w:val="left" w:pos="7768"/>
          <w:tab w:val="left" w:pos="9072"/>
          <w:tab w:val="left" w:pos="9639"/>
        </w:tabs>
        <w:spacing w:before="240" w:after="0"/>
        <w:rPr>
          <w:rFonts w:asciiTheme="minorHAnsi" w:eastAsiaTheme="minorHAnsi" w:hAnsiTheme="minorHAnsi" w:cstheme="minorBidi"/>
          <w:kern w:val="0"/>
          <w:sz w:val="22"/>
          <w:szCs w:val="22"/>
          <w:lang w:eastAsia="ja-JP"/>
        </w:rPr>
      </w:pPr>
      <w:r w:rsidRPr="00ED097F">
        <w:rPr>
          <w:rFonts w:asciiTheme="minorHAnsi" w:eastAsiaTheme="minorHAnsi" w:hAnsiTheme="minorHAnsi" w:cstheme="minorBidi"/>
          <w:b/>
          <w:bCs/>
          <w:kern w:val="0"/>
          <w:sz w:val="22"/>
          <w:szCs w:val="22"/>
          <w:lang w:eastAsia="ja-JP"/>
        </w:rPr>
        <w:t>Proposal #8:</w:t>
      </w:r>
      <w:r w:rsidRPr="00ED097F">
        <w:rPr>
          <w:rFonts w:asciiTheme="minorHAnsi" w:eastAsiaTheme="minorHAnsi" w:hAnsiTheme="minorHAnsi" w:cstheme="minorBidi"/>
          <w:kern w:val="0"/>
          <w:sz w:val="22"/>
          <w:szCs w:val="22"/>
          <w:lang w:eastAsia="ja-JP"/>
        </w:rPr>
        <w:t xml:space="preserve"> The UE while performing relaxed BM upon beam failure detection (e.g. 1</w:t>
      </w:r>
      <w:r w:rsidRPr="00ED097F">
        <w:rPr>
          <w:rFonts w:asciiTheme="minorHAnsi" w:eastAsiaTheme="minorHAnsi" w:hAnsiTheme="minorHAnsi" w:cstheme="minorBidi"/>
          <w:kern w:val="0"/>
          <w:sz w:val="22"/>
          <w:szCs w:val="22"/>
          <w:vertAlign w:val="superscript"/>
          <w:lang w:eastAsia="ja-JP"/>
        </w:rPr>
        <w:t>st</w:t>
      </w:r>
      <w:r w:rsidRPr="00ED097F">
        <w:rPr>
          <w:rFonts w:asciiTheme="minorHAnsi" w:eastAsiaTheme="minorHAnsi" w:hAnsiTheme="minorHAnsi" w:cstheme="minorBidi"/>
          <w:kern w:val="0"/>
          <w:sz w:val="22"/>
          <w:szCs w:val="22"/>
          <w:lang w:eastAsia="ja-JP"/>
        </w:rPr>
        <w:t xml:space="preserve"> indication) reverts to the normal BFD operation (i.e. without relaxation).</w:t>
      </w:r>
    </w:p>
    <w:p w14:paraId="276FE8CC" w14:textId="77777777" w:rsidR="009C7B98" w:rsidRPr="00ED097F" w:rsidRDefault="009C7B98" w:rsidP="009C7B98">
      <w:pPr>
        <w:pStyle w:val="ListParagraph"/>
        <w:numPr>
          <w:ilvl w:val="0"/>
          <w:numId w:val="28"/>
        </w:numPr>
        <w:spacing w:line="240" w:lineRule="auto"/>
        <w:contextualSpacing/>
        <w:rPr>
          <w:lang w:val="en-US" w:eastAsia="ja-JP"/>
        </w:rPr>
      </w:pPr>
      <w:r w:rsidRPr="00ED097F">
        <w:rPr>
          <w:b/>
          <w:bCs/>
          <w:lang w:val="en-US" w:eastAsia="ja-JP"/>
        </w:rPr>
        <w:t xml:space="preserve">Proposal #9: </w:t>
      </w:r>
      <w:r w:rsidRPr="00ED097F">
        <w:rPr>
          <w:lang w:val="en-US" w:eastAsia="ja-JP"/>
        </w:rPr>
        <w:t xml:space="preserve">Relaxed RLM/BFD requirements are introduced in new subsections within the existing RLM/BFD sections TS 38.133. </w:t>
      </w:r>
    </w:p>
    <w:p w14:paraId="399CEBB6" w14:textId="77777777" w:rsidR="00165B9A" w:rsidRPr="00ED097F" w:rsidRDefault="00165B9A" w:rsidP="00165B9A">
      <w:pPr>
        <w:pStyle w:val="ListParagraph"/>
        <w:numPr>
          <w:ilvl w:val="0"/>
          <w:numId w:val="28"/>
        </w:numPr>
        <w:rPr>
          <w:lang w:val="en-US" w:eastAsia="ja-JP"/>
        </w:rPr>
      </w:pPr>
      <w:r w:rsidRPr="00ED097F">
        <w:rPr>
          <w:b/>
          <w:bCs/>
          <w:lang w:val="en-US" w:eastAsia="ja-JP"/>
        </w:rPr>
        <w:t xml:space="preserve">Proposal #10: </w:t>
      </w:r>
      <w:r w:rsidRPr="00ED097F">
        <w:rPr>
          <w:lang w:val="en-US" w:eastAsia="ja-JP"/>
        </w:rPr>
        <w:t>Confirm use of option 1 in the way forward document from last meeting for entering and exiting conditions for relaxed RLM/BFD as follows:</w:t>
      </w:r>
    </w:p>
    <w:p w14:paraId="540B7417" w14:textId="77777777" w:rsidR="00165B9A" w:rsidRPr="00ED097F" w:rsidRDefault="00165B9A" w:rsidP="00165B9A">
      <w:pPr>
        <w:pStyle w:val="ListParagraph"/>
        <w:numPr>
          <w:ilvl w:val="1"/>
          <w:numId w:val="28"/>
        </w:numPr>
        <w:rPr>
          <w:lang w:val="en-US" w:eastAsia="ja-JP"/>
        </w:rPr>
      </w:pPr>
      <w:r w:rsidRPr="00ED097F">
        <w:rPr>
          <w:lang w:eastAsia="ja-JP"/>
        </w:rPr>
        <w:t>For intra-band CA, if UE has fulfilled the criterion for operating RLM/BFD in relaxed mode in one serving cell, then it is allowed to operate RLM/BFD in relaxed mode in all other serving cells if same type of RS are used for RLM/BFD in the serving cell and other serving cells.</w:t>
      </w:r>
    </w:p>
    <w:p w14:paraId="5671816D" w14:textId="77777777" w:rsidR="00165B9A" w:rsidRPr="00ED097F" w:rsidRDefault="00165B9A" w:rsidP="00165B9A">
      <w:pPr>
        <w:pStyle w:val="ListParagraph"/>
        <w:numPr>
          <w:ilvl w:val="1"/>
          <w:numId w:val="28"/>
        </w:numPr>
        <w:rPr>
          <w:lang w:val="en-US" w:eastAsia="ja-JP"/>
        </w:rPr>
      </w:pPr>
      <w:r w:rsidRPr="00ED097F">
        <w:rPr>
          <w:lang w:eastAsia="ja-JP"/>
        </w:rPr>
        <w:t>For intra-band CA, if UE meets the conditions of reverting to the normal RLM/BFD in one serving cell, it is expected the reversion operations are applied to other serving cell(s) if same type of RS are used for RLM/BFD in the serving cell and other serving cells.</w:t>
      </w:r>
    </w:p>
    <w:p w14:paraId="1E32F426" w14:textId="77777777" w:rsidR="00A64E83" w:rsidRPr="00E21C2E" w:rsidRDefault="00A64E83" w:rsidP="00A64E83">
      <w:pPr>
        <w:pStyle w:val="ListParagraph"/>
        <w:rPr>
          <w:b/>
          <w:bCs/>
          <w:lang w:val="en-US" w:eastAsia="ja-JP"/>
        </w:rPr>
      </w:pPr>
    </w:p>
    <w:p w14:paraId="390ECC25" w14:textId="171566FC" w:rsidR="005A782E" w:rsidRPr="002C0883" w:rsidRDefault="005A782E" w:rsidP="005A782E">
      <w:pPr>
        <w:pStyle w:val="Heading1"/>
        <w:rPr>
          <w:lang w:val="en-US"/>
        </w:rPr>
      </w:pPr>
      <w:r w:rsidRPr="002C0883">
        <w:rPr>
          <w:lang w:val="en-US"/>
        </w:rPr>
        <w:t>References</w:t>
      </w:r>
    </w:p>
    <w:p w14:paraId="226CD3BB" w14:textId="3CE4513A" w:rsidR="000C49C8" w:rsidRPr="002C0883" w:rsidRDefault="00C93287" w:rsidP="000C49C8">
      <w:pPr>
        <w:pStyle w:val="ListParagraph"/>
        <w:numPr>
          <w:ilvl w:val="0"/>
          <w:numId w:val="2"/>
        </w:numPr>
        <w:overflowPunct w:val="0"/>
        <w:autoSpaceDE w:val="0"/>
        <w:autoSpaceDN w:val="0"/>
        <w:adjustRightInd w:val="0"/>
        <w:spacing w:line="240" w:lineRule="auto"/>
        <w:ind w:left="450" w:hanging="450"/>
        <w:contextualSpacing/>
        <w:textAlignment w:val="baseline"/>
        <w:rPr>
          <w:lang w:val="en-US"/>
        </w:rPr>
      </w:pPr>
      <w:bookmarkStart w:id="1" w:name="_Ref3386619"/>
      <w:r w:rsidRPr="002C0883">
        <w:rPr>
          <w:lang w:val="en-US"/>
        </w:rPr>
        <w:t>R4-2105797</w:t>
      </w:r>
      <w:r w:rsidR="009B01F8" w:rsidRPr="002C0883">
        <w:rPr>
          <w:lang w:val="en-US"/>
        </w:rPr>
        <w:t>, “</w:t>
      </w:r>
      <w:r w:rsidR="000B5B0D" w:rsidRPr="002C0883">
        <w:rPr>
          <w:lang w:val="en-US"/>
        </w:rPr>
        <w:t>WF on NR UE Power Saving Enhancements</w:t>
      </w:r>
      <w:r w:rsidR="009B01F8" w:rsidRPr="002C0883">
        <w:rPr>
          <w:lang w:val="en-US"/>
        </w:rPr>
        <w:t xml:space="preserve">”, </w:t>
      </w:r>
      <w:bookmarkEnd w:id="1"/>
      <w:r w:rsidR="000B5B0D" w:rsidRPr="002C0883">
        <w:rPr>
          <w:lang w:val="en-US"/>
        </w:rPr>
        <w:t>MediaTek, vivo</w:t>
      </w:r>
    </w:p>
    <w:p w14:paraId="7EDFEB03" w14:textId="43B90110" w:rsidR="006B5C6F" w:rsidRPr="002C0883" w:rsidRDefault="00410272" w:rsidP="009B6336">
      <w:pPr>
        <w:pStyle w:val="ListParagraph"/>
        <w:numPr>
          <w:ilvl w:val="0"/>
          <w:numId w:val="2"/>
        </w:numPr>
        <w:overflowPunct w:val="0"/>
        <w:autoSpaceDE w:val="0"/>
        <w:autoSpaceDN w:val="0"/>
        <w:adjustRightInd w:val="0"/>
        <w:spacing w:line="240" w:lineRule="auto"/>
        <w:ind w:left="450" w:hanging="450"/>
        <w:contextualSpacing/>
        <w:textAlignment w:val="baseline"/>
        <w:rPr>
          <w:lang w:val="en-US"/>
        </w:rPr>
      </w:pPr>
      <w:r w:rsidRPr="002C0883">
        <w:rPr>
          <w:lang w:val="en-US"/>
        </w:rPr>
        <w:t>R4-2111248</w:t>
      </w:r>
      <w:proofErr w:type="gramStart"/>
      <w:r w:rsidR="006B5C6F" w:rsidRPr="002C0883">
        <w:rPr>
          <w:lang w:val="en-US"/>
        </w:rPr>
        <w:t>, ”Simulation</w:t>
      </w:r>
      <w:proofErr w:type="gramEnd"/>
      <w:r w:rsidR="006B5C6F" w:rsidRPr="002C0883">
        <w:rPr>
          <w:lang w:val="en-US"/>
        </w:rPr>
        <w:t xml:space="preserve"> results on UE power saving for RLM and BM", Ericsson</w:t>
      </w:r>
    </w:p>
    <w:p w14:paraId="17D1C7F9" w14:textId="650E89C1" w:rsidR="008A029A" w:rsidRPr="002C0883" w:rsidRDefault="00DD29BD" w:rsidP="009B6336">
      <w:pPr>
        <w:pStyle w:val="ListParagraph"/>
        <w:numPr>
          <w:ilvl w:val="0"/>
          <w:numId w:val="2"/>
        </w:numPr>
        <w:overflowPunct w:val="0"/>
        <w:autoSpaceDE w:val="0"/>
        <w:autoSpaceDN w:val="0"/>
        <w:adjustRightInd w:val="0"/>
        <w:spacing w:line="240" w:lineRule="auto"/>
        <w:ind w:left="450" w:hanging="450"/>
        <w:contextualSpacing/>
        <w:textAlignment w:val="baseline"/>
        <w:rPr>
          <w:lang w:val="en-US"/>
        </w:rPr>
      </w:pPr>
      <w:r w:rsidRPr="002C0883">
        <w:rPr>
          <w:lang w:val="en-US"/>
        </w:rPr>
        <w:t>R4-2103670, “WF on NR UE Power Saving Enhancements”, MediaTek, vivo</w:t>
      </w:r>
    </w:p>
    <w:sectPr w:rsidR="008A029A" w:rsidRPr="002C0883"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6C5FE" w14:textId="77777777" w:rsidR="00BE6044" w:rsidRDefault="00BE6044">
      <w:pPr>
        <w:spacing w:after="0"/>
      </w:pPr>
      <w:r>
        <w:separator/>
      </w:r>
    </w:p>
  </w:endnote>
  <w:endnote w:type="continuationSeparator" w:id="0">
    <w:p w14:paraId="21C4E294" w14:textId="77777777" w:rsidR="00BE6044" w:rsidRDefault="00BE6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E571" w14:textId="77777777" w:rsidR="00BE6044" w:rsidRDefault="00BE6044">
      <w:pPr>
        <w:spacing w:after="0"/>
      </w:pPr>
      <w:r>
        <w:separator/>
      </w:r>
    </w:p>
  </w:footnote>
  <w:footnote w:type="continuationSeparator" w:id="0">
    <w:p w14:paraId="06850199" w14:textId="77777777" w:rsidR="00BE6044" w:rsidRDefault="00BE60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6557E"/>
    <w:multiLevelType w:val="hybridMultilevel"/>
    <w:tmpl w:val="EBBE9EF0"/>
    <w:lvl w:ilvl="0" w:tplc="0CD0F3BC">
      <w:start w:val="1"/>
      <w:numFmt w:val="bullet"/>
      <w:lvlText w:val="•"/>
      <w:lvlJc w:val="left"/>
      <w:pPr>
        <w:tabs>
          <w:tab w:val="num" w:pos="720"/>
        </w:tabs>
        <w:ind w:left="720" w:hanging="360"/>
      </w:pPr>
      <w:rPr>
        <w:rFonts w:ascii="Arial" w:hAnsi="Arial" w:hint="default"/>
      </w:rPr>
    </w:lvl>
    <w:lvl w:ilvl="1" w:tplc="1F7C5864">
      <w:numFmt w:val="none"/>
      <w:lvlText w:val=""/>
      <w:lvlJc w:val="left"/>
      <w:pPr>
        <w:tabs>
          <w:tab w:val="num" w:pos="360"/>
        </w:tabs>
      </w:pPr>
    </w:lvl>
    <w:lvl w:ilvl="2" w:tplc="8C24ECA4">
      <w:numFmt w:val="none"/>
      <w:lvlText w:val=""/>
      <w:lvlJc w:val="left"/>
      <w:pPr>
        <w:tabs>
          <w:tab w:val="num" w:pos="360"/>
        </w:tabs>
      </w:pPr>
    </w:lvl>
    <w:lvl w:ilvl="3" w:tplc="11761BDA" w:tentative="1">
      <w:start w:val="1"/>
      <w:numFmt w:val="bullet"/>
      <w:lvlText w:val="•"/>
      <w:lvlJc w:val="left"/>
      <w:pPr>
        <w:tabs>
          <w:tab w:val="num" w:pos="2880"/>
        </w:tabs>
        <w:ind w:left="2880" w:hanging="360"/>
      </w:pPr>
      <w:rPr>
        <w:rFonts w:ascii="Arial" w:hAnsi="Arial" w:hint="default"/>
      </w:rPr>
    </w:lvl>
    <w:lvl w:ilvl="4" w:tplc="D7427676" w:tentative="1">
      <w:start w:val="1"/>
      <w:numFmt w:val="bullet"/>
      <w:lvlText w:val="•"/>
      <w:lvlJc w:val="left"/>
      <w:pPr>
        <w:tabs>
          <w:tab w:val="num" w:pos="3600"/>
        </w:tabs>
        <w:ind w:left="3600" w:hanging="360"/>
      </w:pPr>
      <w:rPr>
        <w:rFonts w:ascii="Arial" w:hAnsi="Arial" w:hint="default"/>
      </w:rPr>
    </w:lvl>
    <w:lvl w:ilvl="5" w:tplc="FAD6A036" w:tentative="1">
      <w:start w:val="1"/>
      <w:numFmt w:val="bullet"/>
      <w:lvlText w:val="•"/>
      <w:lvlJc w:val="left"/>
      <w:pPr>
        <w:tabs>
          <w:tab w:val="num" w:pos="4320"/>
        </w:tabs>
        <w:ind w:left="4320" w:hanging="360"/>
      </w:pPr>
      <w:rPr>
        <w:rFonts w:ascii="Arial" w:hAnsi="Arial" w:hint="default"/>
      </w:rPr>
    </w:lvl>
    <w:lvl w:ilvl="6" w:tplc="A712F7B0" w:tentative="1">
      <w:start w:val="1"/>
      <w:numFmt w:val="bullet"/>
      <w:lvlText w:val="•"/>
      <w:lvlJc w:val="left"/>
      <w:pPr>
        <w:tabs>
          <w:tab w:val="num" w:pos="5040"/>
        </w:tabs>
        <w:ind w:left="5040" w:hanging="360"/>
      </w:pPr>
      <w:rPr>
        <w:rFonts w:ascii="Arial" w:hAnsi="Arial" w:hint="default"/>
      </w:rPr>
    </w:lvl>
    <w:lvl w:ilvl="7" w:tplc="B71C4A82" w:tentative="1">
      <w:start w:val="1"/>
      <w:numFmt w:val="bullet"/>
      <w:lvlText w:val="•"/>
      <w:lvlJc w:val="left"/>
      <w:pPr>
        <w:tabs>
          <w:tab w:val="num" w:pos="5760"/>
        </w:tabs>
        <w:ind w:left="5760" w:hanging="360"/>
      </w:pPr>
      <w:rPr>
        <w:rFonts w:ascii="Arial" w:hAnsi="Arial" w:hint="default"/>
      </w:rPr>
    </w:lvl>
    <w:lvl w:ilvl="8" w:tplc="B2EEF2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7D2019"/>
    <w:multiLevelType w:val="hybridMultilevel"/>
    <w:tmpl w:val="3CF6F74C"/>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7613711"/>
    <w:multiLevelType w:val="hybridMultilevel"/>
    <w:tmpl w:val="9F8E8FE2"/>
    <w:lvl w:ilvl="0" w:tplc="7376E67E">
      <w:start w:val="1"/>
      <w:numFmt w:val="bullet"/>
      <w:lvlText w:val="•"/>
      <w:lvlJc w:val="left"/>
      <w:pPr>
        <w:tabs>
          <w:tab w:val="num" w:pos="720"/>
        </w:tabs>
        <w:ind w:left="720" w:hanging="360"/>
      </w:pPr>
      <w:rPr>
        <w:rFonts w:ascii="Arial" w:hAnsi="Arial" w:hint="default"/>
      </w:rPr>
    </w:lvl>
    <w:lvl w:ilvl="1" w:tplc="3048AF0A">
      <w:numFmt w:val="none"/>
      <w:lvlText w:val=""/>
      <w:lvlJc w:val="left"/>
      <w:pPr>
        <w:tabs>
          <w:tab w:val="num" w:pos="360"/>
        </w:tabs>
      </w:pPr>
    </w:lvl>
    <w:lvl w:ilvl="2" w:tplc="895E3C40">
      <w:numFmt w:val="none"/>
      <w:lvlText w:val=""/>
      <w:lvlJc w:val="left"/>
      <w:pPr>
        <w:tabs>
          <w:tab w:val="num" w:pos="360"/>
        </w:tabs>
      </w:pPr>
    </w:lvl>
    <w:lvl w:ilvl="3" w:tplc="C83E6FF4" w:tentative="1">
      <w:start w:val="1"/>
      <w:numFmt w:val="bullet"/>
      <w:lvlText w:val="•"/>
      <w:lvlJc w:val="left"/>
      <w:pPr>
        <w:tabs>
          <w:tab w:val="num" w:pos="2880"/>
        </w:tabs>
        <w:ind w:left="2880" w:hanging="360"/>
      </w:pPr>
      <w:rPr>
        <w:rFonts w:ascii="Arial" w:hAnsi="Arial" w:hint="default"/>
      </w:rPr>
    </w:lvl>
    <w:lvl w:ilvl="4" w:tplc="3CFCEAAE" w:tentative="1">
      <w:start w:val="1"/>
      <w:numFmt w:val="bullet"/>
      <w:lvlText w:val="•"/>
      <w:lvlJc w:val="left"/>
      <w:pPr>
        <w:tabs>
          <w:tab w:val="num" w:pos="3600"/>
        </w:tabs>
        <w:ind w:left="3600" w:hanging="360"/>
      </w:pPr>
      <w:rPr>
        <w:rFonts w:ascii="Arial" w:hAnsi="Arial" w:hint="default"/>
      </w:rPr>
    </w:lvl>
    <w:lvl w:ilvl="5" w:tplc="B9C449AC" w:tentative="1">
      <w:start w:val="1"/>
      <w:numFmt w:val="bullet"/>
      <w:lvlText w:val="•"/>
      <w:lvlJc w:val="left"/>
      <w:pPr>
        <w:tabs>
          <w:tab w:val="num" w:pos="4320"/>
        </w:tabs>
        <w:ind w:left="4320" w:hanging="360"/>
      </w:pPr>
      <w:rPr>
        <w:rFonts w:ascii="Arial" w:hAnsi="Arial" w:hint="default"/>
      </w:rPr>
    </w:lvl>
    <w:lvl w:ilvl="6" w:tplc="CE5C4760" w:tentative="1">
      <w:start w:val="1"/>
      <w:numFmt w:val="bullet"/>
      <w:lvlText w:val="•"/>
      <w:lvlJc w:val="left"/>
      <w:pPr>
        <w:tabs>
          <w:tab w:val="num" w:pos="5040"/>
        </w:tabs>
        <w:ind w:left="5040" w:hanging="360"/>
      </w:pPr>
      <w:rPr>
        <w:rFonts w:ascii="Arial" w:hAnsi="Arial" w:hint="default"/>
      </w:rPr>
    </w:lvl>
    <w:lvl w:ilvl="7" w:tplc="A2EE2EEE" w:tentative="1">
      <w:start w:val="1"/>
      <w:numFmt w:val="bullet"/>
      <w:lvlText w:val="•"/>
      <w:lvlJc w:val="left"/>
      <w:pPr>
        <w:tabs>
          <w:tab w:val="num" w:pos="5760"/>
        </w:tabs>
        <w:ind w:left="5760" w:hanging="360"/>
      </w:pPr>
      <w:rPr>
        <w:rFonts w:ascii="Arial" w:hAnsi="Arial" w:hint="default"/>
      </w:rPr>
    </w:lvl>
    <w:lvl w:ilvl="8" w:tplc="D3EA63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FF7C3C"/>
    <w:multiLevelType w:val="hybridMultilevel"/>
    <w:tmpl w:val="DC287B26"/>
    <w:lvl w:ilvl="0" w:tplc="E12A8FBE">
      <w:start w:val="1"/>
      <w:numFmt w:val="bullet"/>
      <w:lvlText w:val="•"/>
      <w:lvlJc w:val="left"/>
      <w:pPr>
        <w:tabs>
          <w:tab w:val="num" w:pos="720"/>
        </w:tabs>
        <w:ind w:left="720" w:hanging="360"/>
      </w:pPr>
      <w:rPr>
        <w:rFonts w:ascii="Arial" w:hAnsi="Arial" w:hint="default"/>
      </w:rPr>
    </w:lvl>
    <w:lvl w:ilvl="1" w:tplc="FDEAA1AC" w:tentative="1">
      <w:start w:val="1"/>
      <w:numFmt w:val="bullet"/>
      <w:lvlText w:val="•"/>
      <w:lvlJc w:val="left"/>
      <w:pPr>
        <w:tabs>
          <w:tab w:val="num" w:pos="1440"/>
        </w:tabs>
        <w:ind w:left="1440" w:hanging="360"/>
      </w:pPr>
      <w:rPr>
        <w:rFonts w:ascii="Arial" w:hAnsi="Arial" w:hint="default"/>
      </w:rPr>
    </w:lvl>
    <w:lvl w:ilvl="2" w:tplc="B9F6A63C" w:tentative="1">
      <w:start w:val="1"/>
      <w:numFmt w:val="bullet"/>
      <w:lvlText w:val="•"/>
      <w:lvlJc w:val="left"/>
      <w:pPr>
        <w:tabs>
          <w:tab w:val="num" w:pos="2160"/>
        </w:tabs>
        <w:ind w:left="2160" w:hanging="360"/>
      </w:pPr>
      <w:rPr>
        <w:rFonts w:ascii="Arial" w:hAnsi="Arial" w:hint="default"/>
      </w:rPr>
    </w:lvl>
    <w:lvl w:ilvl="3" w:tplc="E5C8DA1E" w:tentative="1">
      <w:start w:val="1"/>
      <w:numFmt w:val="bullet"/>
      <w:lvlText w:val="•"/>
      <w:lvlJc w:val="left"/>
      <w:pPr>
        <w:tabs>
          <w:tab w:val="num" w:pos="2880"/>
        </w:tabs>
        <w:ind w:left="2880" w:hanging="360"/>
      </w:pPr>
      <w:rPr>
        <w:rFonts w:ascii="Arial" w:hAnsi="Arial" w:hint="default"/>
      </w:rPr>
    </w:lvl>
    <w:lvl w:ilvl="4" w:tplc="6E067E94" w:tentative="1">
      <w:start w:val="1"/>
      <w:numFmt w:val="bullet"/>
      <w:lvlText w:val="•"/>
      <w:lvlJc w:val="left"/>
      <w:pPr>
        <w:tabs>
          <w:tab w:val="num" w:pos="3600"/>
        </w:tabs>
        <w:ind w:left="3600" w:hanging="360"/>
      </w:pPr>
      <w:rPr>
        <w:rFonts w:ascii="Arial" w:hAnsi="Arial" w:hint="default"/>
      </w:rPr>
    </w:lvl>
    <w:lvl w:ilvl="5" w:tplc="8D96195A" w:tentative="1">
      <w:start w:val="1"/>
      <w:numFmt w:val="bullet"/>
      <w:lvlText w:val="•"/>
      <w:lvlJc w:val="left"/>
      <w:pPr>
        <w:tabs>
          <w:tab w:val="num" w:pos="4320"/>
        </w:tabs>
        <w:ind w:left="4320" w:hanging="360"/>
      </w:pPr>
      <w:rPr>
        <w:rFonts w:ascii="Arial" w:hAnsi="Arial" w:hint="default"/>
      </w:rPr>
    </w:lvl>
    <w:lvl w:ilvl="6" w:tplc="F2B23746" w:tentative="1">
      <w:start w:val="1"/>
      <w:numFmt w:val="bullet"/>
      <w:lvlText w:val="•"/>
      <w:lvlJc w:val="left"/>
      <w:pPr>
        <w:tabs>
          <w:tab w:val="num" w:pos="5040"/>
        </w:tabs>
        <w:ind w:left="5040" w:hanging="360"/>
      </w:pPr>
      <w:rPr>
        <w:rFonts w:ascii="Arial" w:hAnsi="Arial" w:hint="default"/>
      </w:rPr>
    </w:lvl>
    <w:lvl w:ilvl="7" w:tplc="06E025EE" w:tentative="1">
      <w:start w:val="1"/>
      <w:numFmt w:val="bullet"/>
      <w:lvlText w:val="•"/>
      <w:lvlJc w:val="left"/>
      <w:pPr>
        <w:tabs>
          <w:tab w:val="num" w:pos="5760"/>
        </w:tabs>
        <w:ind w:left="5760" w:hanging="360"/>
      </w:pPr>
      <w:rPr>
        <w:rFonts w:ascii="Arial" w:hAnsi="Arial" w:hint="default"/>
      </w:rPr>
    </w:lvl>
    <w:lvl w:ilvl="8" w:tplc="9BCEAC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3308B3"/>
    <w:multiLevelType w:val="hybridMultilevel"/>
    <w:tmpl w:val="0E96119E"/>
    <w:lvl w:ilvl="0" w:tplc="24788D14">
      <w:start w:val="1"/>
      <w:numFmt w:val="bullet"/>
      <w:lvlText w:val="•"/>
      <w:lvlJc w:val="left"/>
      <w:pPr>
        <w:tabs>
          <w:tab w:val="num" w:pos="720"/>
        </w:tabs>
        <w:ind w:left="720" w:hanging="360"/>
      </w:pPr>
      <w:rPr>
        <w:rFonts w:ascii="Arial" w:hAnsi="Arial" w:hint="default"/>
      </w:rPr>
    </w:lvl>
    <w:lvl w:ilvl="1" w:tplc="E082A13C">
      <w:numFmt w:val="none"/>
      <w:lvlText w:val=""/>
      <w:lvlJc w:val="left"/>
      <w:pPr>
        <w:tabs>
          <w:tab w:val="num" w:pos="360"/>
        </w:tabs>
      </w:pPr>
    </w:lvl>
    <w:lvl w:ilvl="2" w:tplc="20D4AF2C" w:tentative="1">
      <w:start w:val="1"/>
      <w:numFmt w:val="bullet"/>
      <w:lvlText w:val="•"/>
      <w:lvlJc w:val="left"/>
      <w:pPr>
        <w:tabs>
          <w:tab w:val="num" w:pos="2160"/>
        </w:tabs>
        <w:ind w:left="2160" w:hanging="360"/>
      </w:pPr>
      <w:rPr>
        <w:rFonts w:ascii="Arial" w:hAnsi="Arial" w:hint="default"/>
      </w:rPr>
    </w:lvl>
    <w:lvl w:ilvl="3" w:tplc="C6DEA784" w:tentative="1">
      <w:start w:val="1"/>
      <w:numFmt w:val="bullet"/>
      <w:lvlText w:val="•"/>
      <w:lvlJc w:val="left"/>
      <w:pPr>
        <w:tabs>
          <w:tab w:val="num" w:pos="2880"/>
        </w:tabs>
        <w:ind w:left="2880" w:hanging="360"/>
      </w:pPr>
      <w:rPr>
        <w:rFonts w:ascii="Arial" w:hAnsi="Arial" w:hint="default"/>
      </w:rPr>
    </w:lvl>
    <w:lvl w:ilvl="4" w:tplc="03E01BBA" w:tentative="1">
      <w:start w:val="1"/>
      <w:numFmt w:val="bullet"/>
      <w:lvlText w:val="•"/>
      <w:lvlJc w:val="left"/>
      <w:pPr>
        <w:tabs>
          <w:tab w:val="num" w:pos="3600"/>
        </w:tabs>
        <w:ind w:left="3600" w:hanging="360"/>
      </w:pPr>
      <w:rPr>
        <w:rFonts w:ascii="Arial" w:hAnsi="Arial" w:hint="default"/>
      </w:rPr>
    </w:lvl>
    <w:lvl w:ilvl="5" w:tplc="0E0E8BD2" w:tentative="1">
      <w:start w:val="1"/>
      <w:numFmt w:val="bullet"/>
      <w:lvlText w:val="•"/>
      <w:lvlJc w:val="left"/>
      <w:pPr>
        <w:tabs>
          <w:tab w:val="num" w:pos="4320"/>
        </w:tabs>
        <w:ind w:left="4320" w:hanging="360"/>
      </w:pPr>
      <w:rPr>
        <w:rFonts w:ascii="Arial" w:hAnsi="Arial" w:hint="default"/>
      </w:rPr>
    </w:lvl>
    <w:lvl w:ilvl="6" w:tplc="7910D32A" w:tentative="1">
      <w:start w:val="1"/>
      <w:numFmt w:val="bullet"/>
      <w:lvlText w:val="•"/>
      <w:lvlJc w:val="left"/>
      <w:pPr>
        <w:tabs>
          <w:tab w:val="num" w:pos="5040"/>
        </w:tabs>
        <w:ind w:left="5040" w:hanging="360"/>
      </w:pPr>
      <w:rPr>
        <w:rFonts w:ascii="Arial" w:hAnsi="Arial" w:hint="default"/>
      </w:rPr>
    </w:lvl>
    <w:lvl w:ilvl="7" w:tplc="AF2225CA" w:tentative="1">
      <w:start w:val="1"/>
      <w:numFmt w:val="bullet"/>
      <w:lvlText w:val="•"/>
      <w:lvlJc w:val="left"/>
      <w:pPr>
        <w:tabs>
          <w:tab w:val="num" w:pos="5760"/>
        </w:tabs>
        <w:ind w:left="5760" w:hanging="360"/>
      </w:pPr>
      <w:rPr>
        <w:rFonts w:ascii="Arial" w:hAnsi="Arial" w:hint="default"/>
      </w:rPr>
    </w:lvl>
    <w:lvl w:ilvl="8" w:tplc="03EA75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EA91B3C"/>
    <w:multiLevelType w:val="hybridMultilevel"/>
    <w:tmpl w:val="952E8BBE"/>
    <w:lvl w:ilvl="0" w:tplc="884C2C00">
      <w:start w:val="1"/>
      <w:numFmt w:val="bullet"/>
      <w:lvlText w:val="•"/>
      <w:lvlJc w:val="left"/>
      <w:pPr>
        <w:tabs>
          <w:tab w:val="num" w:pos="720"/>
        </w:tabs>
        <w:ind w:left="720" w:hanging="360"/>
      </w:pPr>
      <w:rPr>
        <w:rFonts w:ascii="Arial" w:hAnsi="Arial" w:hint="default"/>
      </w:rPr>
    </w:lvl>
    <w:lvl w:ilvl="1" w:tplc="7CCAAD76">
      <w:numFmt w:val="none"/>
      <w:lvlText w:val=""/>
      <w:lvlJc w:val="left"/>
      <w:pPr>
        <w:tabs>
          <w:tab w:val="num" w:pos="360"/>
        </w:tabs>
      </w:pPr>
    </w:lvl>
    <w:lvl w:ilvl="2" w:tplc="F6FCC26E">
      <w:numFmt w:val="none"/>
      <w:lvlText w:val=""/>
      <w:lvlJc w:val="left"/>
      <w:pPr>
        <w:tabs>
          <w:tab w:val="num" w:pos="360"/>
        </w:tabs>
      </w:pPr>
    </w:lvl>
    <w:lvl w:ilvl="3" w:tplc="840C24D8" w:tentative="1">
      <w:start w:val="1"/>
      <w:numFmt w:val="bullet"/>
      <w:lvlText w:val="•"/>
      <w:lvlJc w:val="left"/>
      <w:pPr>
        <w:tabs>
          <w:tab w:val="num" w:pos="2880"/>
        </w:tabs>
        <w:ind w:left="2880" w:hanging="360"/>
      </w:pPr>
      <w:rPr>
        <w:rFonts w:ascii="Arial" w:hAnsi="Arial" w:hint="default"/>
      </w:rPr>
    </w:lvl>
    <w:lvl w:ilvl="4" w:tplc="C808746C" w:tentative="1">
      <w:start w:val="1"/>
      <w:numFmt w:val="bullet"/>
      <w:lvlText w:val="•"/>
      <w:lvlJc w:val="left"/>
      <w:pPr>
        <w:tabs>
          <w:tab w:val="num" w:pos="3600"/>
        </w:tabs>
        <w:ind w:left="3600" w:hanging="360"/>
      </w:pPr>
      <w:rPr>
        <w:rFonts w:ascii="Arial" w:hAnsi="Arial" w:hint="default"/>
      </w:rPr>
    </w:lvl>
    <w:lvl w:ilvl="5" w:tplc="B30410D8" w:tentative="1">
      <w:start w:val="1"/>
      <w:numFmt w:val="bullet"/>
      <w:lvlText w:val="•"/>
      <w:lvlJc w:val="left"/>
      <w:pPr>
        <w:tabs>
          <w:tab w:val="num" w:pos="4320"/>
        </w:tabs>
        <w:ind w:left="4320" w:hanging="360"/>
      </w:pPr>
      <w:rPr>
        <w:rFonts w:ascii="Arial" w:hAnsi="Arial" w:hint="default"/>
      </w:rPr>
    </w:lvl>
    <w:lvl w:ilvl="6" w:tplc="93DE3036" w:tentative="1">
      <w:start w:val="1"/>
      <w:numFmt w:val="bullet"/>
      <w:lvlText w:val="•"/>
      <w:lvlJc w:val="left"/>
      <w:pPr>
        <w:tabs>
          <w:tab w:val="num" w:pos="5040"/>
        </w:tabs>
        <w:ind w:left="5040" w:hanging="360"/>
      </w:pPr>
      <w:rPr>
        <w:rFonts w:ascii="Arial" w:hAnsi="Arial" w:hint="default"/>
      </w:rPr>
    </w:lvl>
    <w:lvl w:ilvl="7" w:tplc="0476909E" w:tentative="1">
      <w:start w:val="1"/>
      <w:numFmt w:val="bullet"/>
      <w:lvlText w:val="•"/>
      <w:lvlJc w:val="left"/>
      <w:pPr>
        <w:tabs>
          <w:tab w:val="num" w:pos="5760"/>
        </w:tabs>
        <w:ind w:left="5760" w:hanging="360"/>
      </w:pPr>
      <w:rPr>
        <w:rFonts w:ascii="Arial" w:hAnsi="Arial" w:hint="default"/>
      </w:rPr>
    </w:lvl>
    <w:lvl w:ilvl="8" w:tplc="A4864C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105F0"/>
    <w:multiLevelType w:val="hybridMultilevel"/>
    <w:tmpl w:val="10806328"/>
    <w:lvl w:ilvl="0" w:tplc="6F84A7B6">
      <w:start w:val="1"/>
      <w:numFmt w:val="bullet"/>
      <w:lvlText w:val="•"/>
      <w:lvlJc w:val="left"/>
      <w:pPr>
        <w:tabs>
          <w:tab w:val="num" w:pos="720"/>
        </w:tabs>
        <w:ind w:left="720" w:hanging="360"/>
      </w:pPr>
      <w:rPr>
        <w:rFonts w:ascii="Arial" w:hAnsi="Arial" w:hint="default"/>
      </w:rPr>
    </w:lvl>
    <w:lvl w:ilvl="1" w:tplc="8FF094AA" w:tentative="1">
      <w:start w:val="1"/>
      <w:numFmt w:val="bullet"/>
      <w:lvlText w:val="•"/>
      <w:lvlJc w:val="left"/>
      <w:pPr>
        <w:tabs>
          <w:tab w:val="num" w:pos="1440"/>
        </w:tabs>
        <w:ind w:left="1440" w:hanging="360"/>
      </w:pPr>
      <w:rPr>
        <w:rFonts w:ascii="Arial" w:hAnsi="Arial" w:hint="default"/>
      </w:rPr>
    </w:lvl>
    <w:lvl w:ilvl="2" w:tplc="DD9EA3FA" w:tentative="1">
      <w:start w:val="1"/>
      <w:numFmt w:val="bullet"/>
      <w:lvlText w:val="•"/>
      <w:lvlJc w:val="left"/>
      <w:pPr>
        <w:tabs>
          <w:tab w:val="num" w:pos="2160"/>
        </w:tabs>
        <w:ind w:left="2160" w:hanging="360"/>
      </w:pPr>
      <w:rPr>
        <w:rFonts w:ascii="Arial" w:hAnsi="Arial" w:hint="default"/>
      </w:rPr>
    </w:lvl>
    <w:lvl w:ilvl="3" w:tplc="571C4670" w:tentative="1">
      <w:start w:val="1"/>
      <w:numFmt w:val="bullet"/>
      <w:lvlText w:val="•"/>
      <w:lvlJc w:val="left"/>
      <w:pPr>
        <w:tabs>
          <w:tab w:val="num" w:pos="2880"/>
        </w:tabs>
        <w:ind w:left="2880" w:hanging="360"/>
      </w:pPr>
      <w:rPr>
        <w:rFonts w:ascii="Arial" w:hAnsi="Arial" w:hint="default"/>
      </w:rPr>
    </w:lvl>
    <w:lvl w:ilvl="4" w:tplc="BB92594A" w:tentative="1">
      <w:start w:val="1"/>
      <w:numFmt w:val="bullet"/>
      <w:lvlText w:val="•"/>
      <w:lvlJc w:val="left"/>
      <w:pPr>
        <w:tabs>
          <w:tab w:val="num" w:pos="3600"/>
        </w:tabs>
        <w:ind w:left="3600" w:hanging="360"/>
      </w:pPr>
      <w:rPr>
        <w:rFonts w:ascii="Arial" w:hAnsi="Arial" w:hint="default"/>
      </w:rPr>
    </w:lvl>
    <w:lvl w:ilvl="5" w:tplc="CC9AC6C6" w:tentative="1">
      <w:start w:val="1"/>
      <w:numFmt w:val="bullet"/>
      <w:lvlText w:val="•"/>
      <w:lvlJc w:val="left"/>
      <w:pPr>
        <w:tabs>
          <w:tab w:val="num" w:pos="4320"/>
        </w:tabs>
        <w:ind w:left="4320" w:hanging="360"/>
      </w:pPr>
      <w:rPr>
        <w:rFonts w:ascii="Arial" w:hAnsi="Arial" w:hint="default"/>
      </w:rPr>
    </w:lvl>
    <w:lvl w:ilvl="6" w:tplc="4D447C64" w:tentative="1">
      <w:start w:val="1"/>
      <w:numFmt w:val="bullet"/>
      <w:lvlText w:val="•"/>
      <w:lvlJc w:val="left"/>
      <w:pPr>
        <w:tabs>
          <w:tab w:val="num" w:pos="5040"/>
        </w:tabs>
        <w:ind w:left="5040" w:hanging="360"/>
      </w:pPr>
      <w:rPr>
        <w:rFonts w:ascii="Arial" w:hAnsi="Arial" w:hint="default"/>
      </w:rPr>
    </w:lvl>
    <w:lvl w:ilvl="7" w:tplc="65EC9F8E" w:tentative="1">
      <w:start w:val="1"/>
      <w:numFmt w:val="bullet"/>
      <w:lvlText w:val="•"/>
      <w:lvlJc w:val="left"/>
      <w:pPr>
        <w:tabs>
          <w:tab w:val="num" w:pos="5760"/>
        </w:tabs>
        <w:ind w:left="5760" w:hanging="360"/>
      </w:pPr>
      <w:rPr>
        <w:rFonts w:ascii="Arial" w:hAnsi="Arial" w:hint="default"/>
      </w:rPr>
    </w:lvl>
    <w:lvl w:ilvl="8" w:tplc="73C24F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92FDC"/>
    <w:multiLevelType w:val="hybridMultilevel"/>
    <w:tmpl w:val="83D288AA"/>
    <w:lvl w:ilvl="0" w:tplc="5D5C0258">
      <w:start w:val="1"/>
      <w:numFmt w:val="bullet"/>
      <w:lvlText w:val="•"/>
      <w:lvlJc w:val="left"/>
      <w:pPr>
        <w:tabs>
          <w:tab w:val="num" w:pos="720"/>
        </w:tabs>
        <w:ind w:left="720" w:hanging="360"/>
      </w:pPr>
      <w:rPr>
        <w:rFonts w:ascii="Arial" w:hAnsi="Arial" w:hint="default"/>
      </w:rPr>
    </w:lvl>
    <w:lvl w:ilvl="1" w:tplc="584858B0" w:tentative="1">
      <w:start w:val="1"/>
      <w:numFmt w:val="bullet"/>
      <w:lvlText w:val="•"/>
      <w:lvlJc w:val="left"/>
      <w:pPr>
        <w:tabs>
          <w:tab w:val="num" w:pos="1440"/>
        </w:tabs>
        <w:ind w:left="1440" w:hanging="360"/>
      </w:pPr>
      <w:rPr>
        <w:rFonts w:ascii="Arial" w:hAnsi="Arial" w:hint="default"/>
      </w:rPr>
    </w:lvl>
    <w:lvl w:ilvl="2" w:tplc="B6DE0E0E" w:tentative="1">
      <w:start w:val="1"/>
      <w:numFmt w:val="bullet"/>
      <w:lvlText w:val="•"/>
      <w:lvlJc w:val="left"/>
      <w:pPr>
        <w:tabs>
          <w:tab w:val="num" w:pos="2160"/>
        </w:tabs>
        <w:ind w:left="2160" w:hanging="360"/>
      </w:pPr>
      <w:rPr>
        <w:rFonts w:ascii="Arial" w:hAnsi="Arial" w:hint="default"/>
      </w:rPr>
    </w:lvl>
    <w:lvl w:ilvl="3" w:tplc="93FA77E6" w:tentative="1">
      <w:start w:val="1"/>
      <w:numFmt w:val="bullet"/>
      <w:lvlText w:val="•"/>
      <w:lvlJc w:val="left"/>
      <w:pPr>
        <w:tabs>
          <w:tab w:val="num" w:pos="2880"/>
        </w:tabs>
        <w:ind w:left="2880" w:hanging="360"/>
      </w:pPr>
      <w:rPr>
        <w:rFonts w:ascii="Arial" w:hAnsi="Arial" w:hint="default"/>
      </w:rPr>
    </w:lvl>
    <w:lvl w:ilvl="4" w:tplc="226A85E6" w:tentative="1">
      <w:start w:val="1"/>
      <w:numFmt w:val="bullet"/>
      <w:lvlText w:val="•"/>
      <w:lvlJc w:val="left"/>
      <w:pPr>
        <w:tabs>
          <w:tab w:val="num" w:pos="3600"/>
        </w:tabs>
        <w:ind w:left="3600" w:hanging="360"/>
      </w:pPr>
      <w:rPr>
        <w:rFonts w:ascii="Arial" w:hAnsi="Arial" w:hint="default"/>
      </w:rPr>
    </w:lvl>
    <w:lvl w:ilvl="5" w:tplc="4CF24584" w:tentative="1">
      <w:start w:val="1"/>
      <w:numFmt w:val="bullet"/>
      <w:lvlText w:val="•"/>
      <w:lvlJc w:val="left"/>
      <w:pPr>
        <w:tabs>
          <w:tab w:val="num" w:pos="4320"/>
        </w:tabs>
        <w:ind w:left="4320" w:hanging="360"/>
      </w:pPr>
      <w:rPr>
        <w:rFonts w:ascii="Arial" w:hAnsi="Arial" w:hint="default"/>
      </w:rPr>
    </w:lvl>
    <w:lvl w:ilvl="6" w:tplc="6CAA0ECE" w:tentative="1">
      <w:start w:val="1"/>
      <w:numFmt w:val="bullet"/>
      <w:lvlText w:val="•"/>
      <w:lvlJc w:val="left"/>
      <w:pPr>
        <w:tabs>
          <w:tab w:val="num" w:pos="5040"/>
        </w:tabs>
        <w:ind w:left="5040" w:hanging="360"/>
      </w:pPr>
      <w:rPr>
        <w:rFonts w:ascii="Arial" w:hAnsi="Arial" w:hint="default"/>
      </w:rPr>
    </w:lvl>
    <w:lvl w:ilvl="7" w:tplc="571C4F62" w:tentative="1">
      <w:start w:val="1"/>
      <w:numFmt w:val="bullet"/>
      <w:lvlText w:val="•"/>
      <w:lvlJc w:val="left"/>
      <w:pPr>
        <w:tabs>
          <w:tab w:val="num" w:pos="5760"/>
        </w:tabs>
        <w:ind w:left="5760" w:hanging="360"/>
      </w:pPr>
      <w:rPr>
        <w:rFonts w:ascii="Arial" w:hAnsi="Arial" w:hint="default"/>
      </w:rPr>
    </w:lvl>
    <w:lvl w:ilvl="8" w:tplc="BEEAC8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DB0F56"/>
    <w:multiLevelType w:val="hybridMultilevel"/>
    <w:tmpl w:val="80F49A3C"/>
    <w:lvl w:ilvl="0" w:tplc="9E301608">
      <w:start w:val="1"/>
      <w:numFmt w:val="bullet"/>
      <w:lvlText w:val="•"/>
      <w:lvlJc w:val="left"/>
      <w:pPr>
        <w:tabs>
          <w:tab w:val="num" w:pos="720"/>
        </w:tabs>
        <w:ind w:left="720" w:hanging="360"/>
      </w:pPr>
      <w:rPr>
        <w:rFonts w:ascii="Arial" w:hAnsi="Arial" w:hint="default"/>
      </w:rPr>
    </w:lvl>
    <w:lvl w:ilvl="1" w:tplc="76E6EB24">
      <w:numFmt w:val="none"/>
      <w:lvlText w:val=""/>
      <w:lvlJc w:val="left"/>
      <w:pPr>
        <w:tabs>
          <w:tab w:val="num" w:pos="360"/>
        </w:tabs>
      </w:pPr>
    </w:lvl>
    <w:lvl w:ilvl="2" w:tplc="8D1C0FF6" w:tentative="1">
      <w:start w:val="1"/>
      <w:numFmt w:val="bullet"/>
      <w:lvlText w:val="•"/>
      <w:lvlJc w:val="left"/>
      <w:pPr>
        <w:tabs>
          <w:tab w:val="num" w:pos="2160"/>
        </w:tabs>
        <w:ind w:left="2160" w:hanging="360"/>
      </w:pPr>
      <w:rPr>
        <w:rFonts w:ascii="Arial" w:hAnsi="Arial" w:hint="default"/>
      </w:rPr>
    </w:lvl>
    <w:lvl w:ilvl="3" w:tplc="961C4E8E" w:tentative="1">
      <w:start w:val="1"/>
      <w:numFmt w:val="bullet"/>
      <w:lvlText w:val="•"/>
      <w:lvlJc w:val="left"/>
      <w:pPr>
        <w:tabs>
          <w:tab w:val="num" w:pos="2880"/>
        </w:tabs>
        <w:ind w:left="2880" w:hanging="360"/>
      </w:pPr>
      <w:rPr>
        <w:rFonts w:ascii="Arial" w:hAnsi="Arial" w:hint="default"/>
      </w:rPr>
    </w:lvl>
    <w:lvl w:ilvl="4" w:tplc="F628DF7E" w:tentative="1">
      <w:start w:val="1"/>
      <w:numFmt w:val="bullet"/>
      <w:lvlText w:val="•"/>
      <w:lvlJc w:val="left"/>
      <w:pPr>
        <w:tabs>
          <w:tab w:val="num" w:pos="3600"/>
        </w:tabs>
        <w:ind w:left="3600" w:hanging="360"/>
      </w:pPr>
      <w:rPr>
        <w:rFonts w:ascii="Arial" w:hAnsi="Arial" w:hint="default"/>
      </w:rPr>
    </w:lvl>
    <w:lvl w:ilvl="5" w:tplc="74705CD2" w:tentative="1">
      <w:start w:val="1"/>
      <w:numFmt w:val="bullet"/>
      <w:lvlText w:val="•"/>
      <w:lvlJc w:val="left"/>
      <w:pPr>
        <w:tabs>
          <w:tab w:val="num" w:pos="4320"/>
        </w:tabs>
        <w:ind w:left="4320" w:hanging="360"/>
      </w:pPr>
      <w:rPr>
        <w:rFonts w:ascii="Arial" w:hAnsi="Arial" w:hint="default"/>
      </w:rPr>
    </w:lvl>
    <w:lvl w:ilvl="6" w:tplc="408C9C04" w:tentative="1">
      <w:start w:val="1"/>
      <w:numFmt w:val="bullet"/>
      <w:lvlText w:val="•"/>
      <w:lvlJc w:val="left"/>
      <w:pPr>
        <w:tabs>
          <w:tab w:val="num" w:pos="5040"/>
        </w:tabs>
        <w:ind w:left="5040" w:hanging="360"/>
      </w:pPr>
      <w:rPr>
        <w:rFonts w:ascii="Arial" w:hAnsi="Arial" w:hint="default"/>
      </w:rPr>
    </w:lvl>
    <w:lvl w:ilvl="7" w:tplc="C8E46224" w:tentative="1">
      <w:start w:val="1"/>
      <w:numFmt w:val="bullet"/>
      <w:lvlText w:val="•"/>
      <w:lvlJc w:val="left"/>
      <w:pPr>
        <w:tabs>
          <w:tab w:val="num" w:pos="5760"/>
        </w:tabs>
        <w:ind w:left="5760" w:hanging="360"/>
      </w:pPr>
      <w:rPr>
        <w:rFonts w:ascii="Arial" w:hAnsi="Arial" w:hint="default"/>
      </w:rPr>
    </w:lvl>
    <w:lvl w:ilvl="8" w:tplc="76A4F4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A90512"/>
    <w:multiLevelType w:val="hybridMultilevel"/>
    <w:tmpl w:val="47ACF350"/>
    <w:lvl w:ilvl="0" w:tplc="F7F2A90C">
      <w:start w:val="1"/>
      <w:numFmt w:val="bullet"/>
      <w:lvlText w:val="•"/>
      <w:lvlJc w:val="left"/>
      <w:pPr>
        <w:tabs>
          <w:tab w:val="num" w:pos="720"/>
        </w:tabs>
        <w:ind w:left="720" w:hanging="360"/>
      </w:pPr>
      <w:rPr>
        <w:rFonts w:ascii="Arial" w:hAnsi="Arial" w:hint="default"/>
      </w:rPr>
    </w:lvl>
    <w:lvl w:ilvl="1" w:tplc="9F560C32">
      <w:start w:val="1"/>
      <w:numFmt w:val="bullet"/>
      <w:lvlText w:val="•"/>
      <w:lvlJc w:val="left"/>
      <w:pPr>
        <w:tabs>
          <w:tab w:val="num" w:pos="1440"/>
        </w:tabs>
        <w:ind w:left="1440" w:hanging="360"/>
      </w:pPr>
      <w:rPr>
        <w:rFonts w:ascii="Arial" w:hAnsi="Arial" w:hint="default"/>
      </w:rPr>
    </w:lvl>
    <w:lvl w:ilvl="2" w:tplc="34286236">
      <w:numFmt w:val="none"/>
      <w:lvlText w:val=""/>
      <w:lvlJc w:val="left"/>
      <w:pPr>
        <w:tabs>
          <w:tab w:val="num" w:pos="360"/>
        </w:tabs>
      </w:pPr>
    </w:lvl>
    <w:lvl w:ilvl="3" w:tplc="201E7ED2" w:tentative="1">
      <w:start w:val="1"/>
      <w:numFmt w:val="bullet"/>
      <w:lvlText w:val="•"/>
      <w:lvlJc w:val="left"/>
      <w:pPr>
        <w:tabs>
          <w:tab w:val="num" w:pos="2880"/>
        </w:tabs>
        <w:ind w:left="2880" w:hanging="360"/>
      </w:pPr>
      <w:rPr>
        <w:rFonts w:ascii="Arial" w:hAnsi="Arial" w:hint="default"/>
      </w:rPr>
    </w:lvl>
    <w:lvl w:ilvl="4" w:tplc="E488C880" w:tentative="1">
      <w:start w:val="1"/>
      <w:numFmt w:val="bullet"/>
      <w:lvlText w:val="•"/>
      <w:lvlJc w:val="left"/>
      <w:pPr>
        <w:tabs>
          <w:tab w:val="num" w:pos="3600"/>
        </w:tabs>
        <w:ind w:left="3600" w:hanging="360"/>
      </w:pPr>
      <w:rPr>
        <w:rFonts w:ascii="Arial" w:hAnsi="Arial" w:hint="default"/>
      </w:rPr>
    </w:lvl>
    <w:lvl w:ilvl="5" w:tplc="5FC47F82" w:tentative="1">
      <w:start w:val="1"/>
      <w:numFmt w:val="bullet"/>
      <w:lvlText w:val="•"/>
      <w:lvlJc w:val="left"/>
      <w:pPr>
        <w:tabs>
          <w:tab w:val="num" w:pos="4320"/>
        </w:tabs>
        <w:ind w:left="4320" w:hanging="360"/>
      </w:pPr>
      <w:rPr>
        <w:rFonts w:ascii="Arial" w:hAnsi="Arial" w:hint="default"/>
      </w:rPr>
    </w:lvl>
    <w:lvl w:ilvl="6" w:tplc="267E31EE" w:tentative="1">
      <w:start w:val="1"/>
      <w:numFmt w:val="bullet"/>
      <w:lvlText w:val="•"/>
      <w:lvlJc w:val="left"/>
      <w:pPr>
        <w:tabs>
          <w:tab w:val="num" w:pos="5040"/>
        </w:tabs>
        <w:ind w:left="5040" w:hanging="360"/>
      </w:pPr>
      <w:rPr>
        <w:rFonts w:ascii="Arial" w:hAnsi="Arial" w:hint="default"/>
      </w:rPr>
    </w:lvl>
    <w:lvl w:ilvl="7" w:tplc="C91EF7A4" w:tentative="1">
      <w:start w:val="1"/>
      <w:numFmt w:val="bullet"/>
      <w:lvlText w:val="•"/>
      <w:lvlJc w:val="left"/>
      <w:pPr>
        <w:tabs>
          <w:tab w:val="num" w:pos="5760"/>
        </w:tabs>
        <w:ind w:left="5760" w:hanging="360"/>
      </w:pPr>
      <w:rPr>
        <w:rFonts w:ascii="Arial" w:hAnsi="Arial" w:hint="default"/>
      </w:rPr>
    </w:lvl>
    <w:lvl w:ilvl="8" w:tplc="DC2E86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4D67E5"/>
    <w:multiLevelType w:val="hybridMultilevel"/>
    <w:tmpl w:val="5B7E5364"/>
    <w:lvl w:ilvl="0" w:tplc="B9382E50">
      <w:start w:val="1"/>
      <w:numFmt w:val="bullet"/>
      <w:lvlText w:val="•"/>
      <w:lvlJc w:val="left"/>
      <w:pPr>
        <w:tabs>
          <w:tab w:val="num" w:pos="720"/>
        </w:tabs>
        <w:ind w:left="720" w:hanging="360"/>
      </w:pPr>
      <w:rPr>
        <w:rFonts w:ascii="Arial" w:hAnsi="Arial" w:hint="default"/>
      </w:rPr>
    </w:lvl>
    <w:lvl w:ilvl="1" w:tplc="4350DC88">
      <w:numFmt w:val="none"/>
      <w:lvlText w:val=""/>
      <w:lvlJc w:val="left"/>
      <w:pPr>
        <w:tabs>
          <w:tab w:val="num" w:pos="360"/>
        </w:tabs>
      </w:pPr>
    </w:lvl>
    <w:lvl w:ilvl="2" w:tplc="ECFC07D8">
      <w:numFmt w:val="none"/>
      <w:lvlText w:val=""/>
      <w:lvlJc w:val="left"/>
      <w:pPr>
        <w:tabs>
          <w:tab w:val="num" w:pos="360"/>
        </w:tabs>
      </w:pPr>
    </w:lvl>
    <w:lvl w:ilvl="3" w:tplc="575000FC" w:tentative="1">
      <w:start w:val="1"/>
      <w:numFmt w:val="bullet"/>
      <w:lvlText w:val="•"/>
      <w:lvlJc w:val="left"/>
      <w:pPr>
        <w:tabs>
          <w:tab w:val="num" w:pos="2880"/>
        </w:tabs>
        <w:ind w:left="2880" w:hanging="360"/>
      </w:pPr>
      <w:rPr>
        <w:rFonts w:ascii="Arial" w:hAnsi="Arial" w:hint="default"/>
      </w:rPr>
    </w:lvl>
    <w:lvl w:ilvl="4" w:tplc="1F78B11A" w:tentative="1">
      <w:start w:val="1"/>
      <w:numFmt w:val="bullet"/>
      <w:lvlText w:val="•"/>
      <w:lvlJc w:val="left"/>
      <w:pPr>
        <w:tabs>
          <w:tab w:val="num" w:pos="3600"/>
        </w:tabs>
        <w:ind w:left="3600" w:hanging="360"/>
      </w:pPr>
      <w:rPr>
        <w:rFonts w:ascii="Arial" w:hAnsi="Arial" w:hint="default"/>
      </w:rPr>
    </w:lvl>
    <w:lvl w:ilvl="5" w:tplc="D898CAF6" w:tentative="1">
      <w:start w:val="1"/>
      <w:numFmt w:val="bullet"/>
      <w:lvlText w:val="•"/>
      <w:lvlJc w:val="left"/>
      <w:pPr>
        <w:tabs>
          <w:tab w:val="num" w:pos="4320"/>
        </w:tabs>
        <w:ind w:left="4320" w:hanging="360"/>
      </w:pPr>
      <w:rPr>
        <w:rFonts w:ascii="Arial" w:hAnsi="Arial" w:hint="default"/>
      </w:rPr>
    </w:lvl>
    <w:lvl w:ilvl="6" w:tplc="D7349CCE" w:tentative="1">
      <w:start w:val="1"/>
      <w:numFmt w:val="bullet"/>
      <w:lvlText w:val="•"/>
      <w:lvlJc w:val="left"/>
      <w:pPr>
        <w:tabs>
          <w:tab w:val="num" w:pos="5040"/>
        </w:tabs>
        <w:ind w:left="5040" w:hanging="360"/>
      </w:pPr>
      <w:rPr>
        <w:rFonts w:ascii="Arial" w:hAnsi="Arial" w:hint="default"/>
      </w:rPr>
    </w:lvl>
    <w:lvl w:ilvl="7" w:tplc="0EB48132" w:tentative="1">
      <w:start w:val="1"/>
      <w:numFmt w:val="bullet"/>
      <w:lvlText w:val="•"/>
      <w:lvlJc w:val="left"/>
      <w:pPr>
        <w:tabs>
          <w:tab w:val="num" w:pos="5760"/>
        </w:tabs>
        <w:ind w:left="5760" w:hanging="360"/>
      </w:pPr>
      <w:rPr>
        <w:rFonts w:ascii="Arial" w:hAnsi="Arial" w:hint="default"/>
      </w:rPr>
    </w:lvl>
    <w:lvl w:ilvl="8" w:tplc="C7EADB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0430C4"/>
    <w:multiLevelType w:val="hybridMultilevel"/>
    <w:tmpl w:val="3BE4E94A"/>
    <w:lvl w:ilvl="0" w:tplc="A55A189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58254F"/>
    <w:multiLevelType w:val="hybridMultilevel"/>
    <w:tmpl w:val="18DE4ED2"/>
    <w:lvl w:ilvl="0" w:tplc="5B7C28F8">
      <w:start w:val="1"/>
      <w:numFmt w:val="bullet"/>
      <w:lvlText w:val="•"/>
      <w:lvlJc w:val="left"/>
      <w:pPr>
        <w:tabs>
          <w:tab w:val="num" w:pos="720"/>
        </w:tabs>
        <w:ind w:left="720" w:hanging="360"/>
      </w:pPr>
      <w:rPr>
        <w:rFonts w:ascii="Arial" w:hAnsi="Arial" w:hint="default"/>
      </w:rPr>
    </w:lvl>
    <w:lvl w:ilvl="1" w:tplc="0A40B4C6">
      <w:start w:val="1"/>
      <w:numFmt w:val="bullet"/>
      <w:lvlText w:val="•"/>
      <w:lvlJc w:val="left"/>
      <w:pPr>
        <w:tabs>
          <w:tab w:val="num" w:pos="1440"/>
        </w:tabs>
        <w:ind w:left="1440" w:hanging="360"/>
      </w:pPr>
      <w:rPr>
        <w:rFonts w:ascii="Arial" w:hAnsi="Arial" w:hint="default"/>
      </w:rPr>
    </w:lvl>
    <w:lvl w:ilvl="2" w:tplc="A1220488" w:tentative="1">
      <w:start w:val="1"/>
      <w:numFmt w:val="bullet"/>
      <w:lvlText w:val="•"/>
      <w:lvlJc w:val="left"/>
      <w:pPr>
        <w:tabs>
          <w:tab w:val="num" w:pos="2160"/>
        </w:tabs>
        <w:ind w:left="2160" w:hanging="360"/>
      </w:pPr>
      <w:rPr>
        <w:rFonts w:ascii="Arial" w:hAnsi="Arial" w:hint="default"/>
      </w:rPr>
    </w:lvl>
    <w:lvl w:ilvl="3" w:tplc="580658EC" w:tentative="1">
      <w:start w:val="1"/>
      <w:numFmt w:val="bullet"/>
      <w:lvlText w:val="•"/>
      <w:lvlJc w:val="left"/>
      <w:pPr>
        <w:tabs>
          <w:tab w:val="num" w:pos="2880"/>
        </w:tabs>
        <w:ind w:left="2880" w:hanging="360"/>
      </w:pPr>
      <w:rPr>
        <w:rFonts w:ascii="Arial" w:hAnsi="Arial" w:hint="default"/>
      </w:rPr>
    </w:lvl>
    <w:lvl w:ilvl="4" w:tplc="D2744D34" w:tentative="1">
      <w:start w:val="1"/>
      <w:numFmt w:val="bullet"/>
      <w:lvlText w:val="•"/>
      <w:lvlJc w:val="left"/>
      <w:pPr>
        <w:tabs>
          <w:tab w:val="num" w:pos="3600"/>
        </w:tabs>
        <w:ind w:left="3600" w:hanging="360"/>
      </w:pPr>
      <w:rPr>
        <w:rFonts w:ascii="Arial" w:hAnsi="Arial" w:hint="default"/>
      </w:rPr>
    </w:lvl>
    <w:lvl w:ilvl="5" w:tplc="24F417B2" w:tentative="1">
      <w:start w:val="1"/>
      <w:numFmt w:val="bullet"/>
      <w:lvlText w:val="•"/>
      <w:lvlJc w:val="left"/>
      <w:pPr>
        <w:tabs>
          <w:tab w:val="num" w:pos="4320"/>
        </w:tabs>
        <w:ind w:left="4320" w:hanging="360"/>
      </w:pPr>
      <w:rPr>
        <w:rFonts w:ascii="Arial" w:hAnsi="Arial" w:hint="default"/>
      </w:rPr>
    </w:lvl>
    <w:lvl w:ilvl="6" w:tplc="5A062F12" w:tentative="1">
      <w:start w:val="1"/>
      <w:numFmt w:val="bullet"/>
      <w:lvlText w:val="•"/>
      <w:lvlJc w:val="left"/>
      <w:pPr>
        <w:tabs>
          <w:tab w:val="num" w:pos="5040"/>
        </w:tabs>
        <w:ind w:left="5040" w:hanging="360"/>
      </w:pPr>
      <w:rPr>
        <w:rFonts w:ascii="Arial" w:hAnsi="Arial" w:hint="default"/>
      </w:rPr>
    </w:lvl>
    <w:lvl w:ilvl="7" w:tplc="2C644DE6" w:tentative="1">
      <w:start w:val="1"/>
      <w:numFmt w:val="bullet"/>
      <w:lvlText w:val="•"/>
      <w:lvlJc w:val="left"/>
      <w:pPr>
        <w:tabs>
          <w:tab w:val="num" w:pos="5760"/>
        </w:tabs>
        <w:ind w:left="5760" w:hanging="360"/>
      </w:pPr>
      <w:rPr>
        <w:rFonts w:ascii="Arial" w:hAnsi="Arial" w:hint="default"/>
      </w:rPr>
    </w:lvl>
    <w:lvl w:ilvl="8" w:tplc="D250E2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186970"/>
    <w:multiLevelType w:val="hybridMultilevel"/>
    <w:tmpl w:val="527E2C18"/>
    <w:lvl w:ilvl="0" w:tplc="404C15D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1A2910"/>
    <w:multiLevelType w:val="hybridMultilevel"/>
    <w:tmpl w:val="97BA29CC"/>
    <w:lvl w:ilvl="0" w:tplc="07745D16">
      <w:start w:val="5"/>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7D6A99"/>
    <w:multiLevelType w:val="hybridMultilevel"/>
    <w:tmpl w:val="7146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73AFC"/>
    <w:multiLevelType w:val="hybridMultilevel"/>
    <w:tmpl w:val="20B052E8"/>
    <w:lvl w:ilvl="0" w:tplc="EE887F94">
      <w:start w:val="1"/>
      <w:numFmt w:val="bullet"/>
      <w:lvlText w:val="•"/>
      <w:lvlJc w:val="left"/>
      <w:pPr>
        <w:tabs>
          <w:tab w:val="num" w:pos="720"/>
        </w:tabs>
        <w:ind w:left="720" w:hanging="360"/>
      </w:pPr>
      <w:rPr>
        <w:rFonts w:ascii="Arial" w:hAnsi="Arial" w:hint="default"/>
      </w:rPr>
    </w:lvl>
    <w:lvl w:ilvl="1" w:tplc="C464BA90">
      <w:start w:val="1"/>
      <w:numFmt w:val="bullet"/>
      <w:lvlText w:val="•"/>
      <w:lvlJc w:val="left"/>
      <w:pPr>
        <w:tabs>
          <w:tab w:val="num" w:pos="1440"/>
        </w:tabs>
        <w:ind w:left="1440" w:hanging="360"/>
      </w:pPr>
      <w:rPr>
        <w:rFonts w:ascii="Arial" w:hAnsi="Arial" w:hint="default"/>
      </w:rPr>
    </w:lvl>
    <w:lvl w:ilvl="2" w:tplc="D0061730" w:tentative="1">
      <w:start w:val="1"/>
      <w:numFmt w:val="bullet"/>
      <w:lvlText w:val="•"/>
      <w:lvlJc w:val="left"/>
      <w:pPr>
        <w:tabs>
          <w:tab w:val="num" w:pos="2160"/>
        </w:tabs>
        <w:ind w:left="2160" w:hanging="360"/>
      </w:pPr>
      <w:rPr>
        <w:rFonts w:ascii="Arial" w:hAnsi="Arial" w:hint="default"/>
      </w:rPr>
    </w:lvl>
    <w:lvl w:ilvl="3" w:tplc="F6A48B16" w:tentative="1">
      <w:start w:val="1"/>
      <w:numFmt w:val="bullet"/>
      <w:lvlText w:val="•"/>
      <w:lvlJc w:val="left"/>
      <w:pPr>
        <w:tabs>
          <w:tab w:val="num" w:pos="2880"/>
        </w:tabs>
        <w:ind w:left="2880" w:hanging="360"/>
      </w:pPr>
      <w:rPr>
        <w:rFonts w:ascii="Arial" w:hAnsi="Arial" w:hint="default"/>
      </w:rPr>
    </w:lvl>
    <w:lvl w:ilvl="4" w:tplc="5E36C682" w:tentative="1">
      <w:start w:val="1"/>
      <w:numFmt w:val="bullet"/>
      <w:lvlText w:val="•"/>
      <w:lvlJc w:val="left"/>
      <w:pPr>
        <w:tabs>
          <w:tab w:val="num" w:pos="3600"/>
        </w:tabs>
        <w:ind w:left="3600" w:hanging="360"/>
      </w:pPr>
      <w:rPr>
        <w:rFonts w:ascii="Arial" w:hAnsi="Arial" w:hint="default"/>
      </w:rPr>
    </w:lvl>
    <w:lvl w:ilvl="5" w:tplc="1B02A4EC" w:tentative="1">
      <w:start w:val="1"/>
      <w:numFmt w:val="bullet"/>
      <w:lvlText w:val="•"/>
      <w:lvlJc w:val="left"/>
      <w:pPr>
        <w:tabs>
          <w:tab w:val="num" w:pos="4320"/>
        </w:tabs>
        <w:ind w:left="4320" w:hanging="360"/>
      </w:pPr>
      <w:rPr>
        <w:rFonts w:ascii="Arial" w:hAnsi="Arial" w:hint="default"/>
      </w:rPr>
    </w:lvl>
    <w:lvl w:ilvl="6" w:tplc="88A0EE78" w:tentative="1">
      <w:start w:val="1"/>
      <w:numFmt w:val="bullet"/>
      <w:lvlText w:val="•"/>
      <w:lvlJc w:val="left"/>
      <w:pPr>
        <w:tabs>
          <w:tab w:val="num" w:pos="5040"/>
        </w:tabs>
        <w:ind w:left="5040" w:hanging="360"/>
      </w:pPr>
      <w:rPr>
        <w:rFonts w:ascii="Arial" w:hAnsi="Arial" w:hint="default"/>
      </w:rPr>
    </w:lvl>
    <w:lvl w:ilvl="7" w:tplc="331289BC" w:tentative="1">
      <w:start w:val="1"/>
      <w:numFmt w:val="bullet"/>
      <w:lvlText w:val="•"/>
      <w:lvlJc w:val="left"/>
      <w:pPr>
        <w:tabs>
          <w:tab w:val="num" w:pos="5760"/>
        </w:tabs>
        <w:ind w:left="5760" w:hanging="360"/>
      </w:pPr>
      <w:rPr>
        <w:rFonts w:ascii="Arial" w:hAnsi="Arial" w:hint="default"/>
      </w:rPr>
    </w:lvl>
    <w:lvl w:ilvl="8" w:tplc="9BFA42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601668"/>
    <w:multiLevelType w:val="hybridMultilevel"/>
    <w:tmpl w:val="91249E56"/>
    <w:lvl w:ilvl="0" w:tplc="E640ECD6">
      <w:start w:val="1"/>
      <w:numFmt w:val="bullet"/>
      <w:lvlText w:val="•"/>
      <w:lvlJc w:val="left"/>
      <w:pPr>
        <w:tabs>
          <w:tab w:val="num" w:pos="720"/>
        </w:tabs>
        <w:ind w:left="720" w:hanging="360"/>
      </w:pPr>
      <w:rPr>
        <w:rFonts w:ascii="Arial" w:hAnsi="Arial" w:hint="default"/>
      </w:rPr>
    </w:lvl>
    <w:lvl w:ilvl="1" w:tplc="7932FEB4" w:tentative="1">
      <w:start w:val="1"/>
      <w:numFmt w:val="bullet"/>
      <w:lvlText w:val="•"/>
      <w:lvlJc w:val="left"/>
      <w:pPr>
        <w:tabs>
          <w:tab w:val="num" w:pos="1440"/>
        </w:tabs>
        <w:ind w:left="1440" w:hanging="360"/>
      </w:pPr>
      <w:rPr>
        <w:rFonts w:ascii="Arial" w:hAnsi="Arial" w:hint="default"/>
      </w:rPr>
    </w:lvl>
    <w:lvl w:ilvl="2" w:tplc="C36472F6" w:tentative="1">
      <w:start w:val="1"/>
      <w:numFmt w:val="bullet"/>
      <w:lvlText w:val="•"/>
      <w:lvlJc w:val="left"/>
      <w:pPr>
        <w:tabs>
          <w:tab w:val="num" w:pos="2160"/>
        </w:tabs>
        <w:ind w:left="2160" w:hanging="360"/>
      </w:pPr>
      <w:rPr>
        <w:rFonts w:ascii="Arial" w:hAnsi="Arial" w:hint="default"/>
      </w:rPr>
    </w:lvl>
    <w:lvl w:ilvl="3" w:tplc="C780323A" w:tentative="1">
      <w:start w:val="1"/>
      <w:numFmt w:val="bullet"/>
      <w:lvlText w:val="•"/>
      <w:lvlJc w:val="left"/>
      <w:pPr>
        <w:tabs>
          <w:tab w:val="num" w:pos="2880"/>
        </w:tabs>
        <w:ind w:left="2880" w:hanging="360"/>
      </w:pPr>
      <w:rPr>
        <w:rFonts w:ascii="Arial" w:hAnsi="Arial" w:hint="default"/>
      </w:rPr>
    </w:lvl>
    <w:lvl w:ilvl="4" w:tplc="25B62774" w:tentative="1">
      <w:start w:val="1"/>
      <w:numFmt w:val="bullet"/>
      <w:lvlText w:val="•"/>
      <w:lvlJc w:val="left"/>
      <w:pPr>
        <w:tabs>
          <w:tab w:val="num" w:pos="3600"/>
        </w:tabs>
        <w:ind w:left="3600" w:hanging="360"/>
      </w:pPr>
      <w:rPr>
        <w:rFonts w:ascii="Arial" w:hAnsi="Arial" w:hint="default"/>
      </w:rPr>
    </w:lvl>
    <w:lvl w:ilvl="5" w:tplc="EC5E5E10" w:tentative="1">
      <w:start w:val="1"/>
      <w:numFmt w:val="bullet"/>
      <w:lvlText w:val="•"/>
      <w:lvlJc w:val="left"/>
      <w:pPr>
        <w:tabs>
          <w:tab w:val="num" w:pos="4320"/>
        </w:tabs>
        <w:ind w:left="4320" w:hanging="360"/>
      </w:pPr>
      <w:rPr>
        <w:rFonts w:ascii="Arial" w:hAnsi="Arial" w:hint="default"/>
      </w:rPr>
    </w:lvl>
    <w:lvl w:ilvl="6" w:tplc="F528C5B0" w:tentative="1">
      <w:start w:val="1"/>
      <w:numFmt w:val="bullet"/>
      <w:lvlText w:val="•"/>
      <w:lvlJc w:val="left"/>
      <w:pPr>
        <w:tabs>
          <w:tab w:val="num" w:pos="5040"/>
        </w:tabs>
        <w:ind w:left="5040" w:hanging="360"/>
      </w:pPr>
      <w:rPr>
        <w:rFonts w:ascii="Arial" w:hAnsi="Arial" w:hint="default"/>
      </w:rPr>
    </w:lvl>
    <w:lvl w:ilvl="7" w:tplc="65DE4E08" w:tentative="1">
      <w:start w:val="1"/>
      <w:numFmt w:val="bullet"/>
      <w:lvlText w:val="•"/>
      <w:lvlJc w:val="left"/>
      <w:pPr>
        <w:tabs>
          <w:tab w:val="num" w:pos="5760"/>
        </w:tabs>
        <w:ind w:left="5760" w:hanging="360"/>
      </w:pPr>
      <w:rPr>
        <w:rFonts w:ascii="Arial" w:hAnsi="Arial" w:hint="default"/>
      </w:rPr>
    </w:lvl>
    <w:lvl w:ilvl="8" w:tplc="DCB8FA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8A42D7"/>
    <w:multiLevelType w:val="hybridMultilevel"/>
    <w:tmpl w:val="2DAECC32"/>
    <w:lvl w:ilvl="0" w:tplc="442497B2">
      <w:start w:val="1"/>
      <w:numFmt w:val="bullet"/>
      <w:lvlText w:val="•"/>
      <w:lvlJc w:val="left"/>
      <w:pPr>
        <w:tabs>
          <w:tab w:val="num" w:pos="720"/>
        </w:tabs>
        <w:ind w:left="720" w:hanging="360"/>
      </w:pPr>
      <w:rPr>
        <w:rFonts w:ascii="Arial" w:hAnsi="Arial" w:hint="default"/>
      </w:rPr>
    </w:lvl>
    <w:lvl w:ilvl="1" w:tplc="EF2ACC44">
      <w:numFmt w:val="none"/>
      <w:lvlText w:val=""/>
      <w:lvlJc w:val="left"/>
      <w:pPr>
        <w:tabs>
          <w:tab w:val="num" w:pos="360"/>
        </w:tabs>
      </w:pPr>
    </w:lvl>
    <w:lvl w:ilvl="2" w:tplc="C1DEED8A">
      <w:numFmt w:val="none"/>
      <w:lvlText w:val=""/>
      <w:lvlJc w:val="left"/>
      <w:pPr>
        <w:tabs>
          <w:tab w:val="num" w:pos="360"/>
        </w:tabs>
      </w:pPr>
    </w:lvl>
    <w:lvl w:ilvl="3" w:tplc="6C6001B6" w:tentative="1">
      <w:start w:val="1"/>
      <w:numFmt w:val="bullet"/>
      <w:lvlText w:val="•"/>
      <w:lvlJc w:val="left"/>
      <w:pPr>
        <w:tabs>
          <w:tab w:val="num" w:pos="2880"/>
        </w:tabs>
        <w:ind w:left="2880" w:hanging="360"/>
      </w:pPr>
      <w:rPr>
        <w:rFonts w:ascii="Arial" w:hAnsi="Arial" w:hint="default"/>
      </w:rPr>
    </w:lvl>
    <w:lvl w:ilvl="4" w:tplc="F3DE1EE4" w:tentative="1">
      <w:start w:val="1"/>
      <w:numFmt w:val="bullet"/>
      <w:lvlText w:val="•"/>
      <w:lvlJc w:val="left"/>
      <w:pPr>
        <w:tabs>
          <w:tab w:val="num" w:pos="3600"/>
        </w:tabs>
        <w:ind w:left="3600" w:hanging="360"/>
      </w:pPr>
      <w:rPr>
        <w:rFonts w:ascii="Arial" w:hAnsi="Arial" w:hint="default"/>
      </w:rPr>
    </w:lvl>
    <w:lvl w:ilvl="5" w:tplc="955EE644" w:tentative="1">
      <w:start w:val="1"/>
      <w:numFmt w:val="bullet"/>
      <w:lvlText w:val="•"/>
      <w:lvlJc w:val="left"/>
      <w:pPr>
        <w:tabs>
          <w:tab w:val="num" w:pos="4320"/>
        </w:tabs>
        <w:ind w:left="4320" w:hanging="360"/>
      </w:pPr>
      <w:rPr>
        <w:rFonts w:ascii="Arial" w:hAnsi="Arial" w:hint="default"/>
      </w:rPr>
    </w:lvl>
    <w:lvl w:ilvl="6" w:tplc="4CD6244A" w:tentative="1">
      <w:start w:val="1"/>
      <w:numFmt w:val="bullet"/>
      <w:lvlText w:val="•"/>
      <w:lvlJc w:val="left"/>
      <w:pPr>
        <w:tabs>
          <w:tab w:val="num" w:pos="5040"/>
        </w:tabs>
        <w:ind w:left="5040" w:hanging="360"/>
      </w:pPr>
      <w:rPr>
        <w:rFonts w:ascii="Arial" w:hAnsi="Arial" w:hint="default"/>
      </w:rPr>
    </w:lvl>
    <w:lvl w:ilvl="7" w:tplc="92B49A12" w:tentative="1">
      <w:start w:val="1"/>
      <w:numFmt w:val="bullet"/>
      <w:lvlText w:val="•"/>
      <w:lvlJc w:val="left"/>
      <w:pPr>
        <w:tabs>
          <w:tab w:val="num" w:pos="5760"/>
        </w:tabs>
        <w:ind w:left="5760" w:hanging="360"/>
      </w:pPr>
      <w:rPr>
        <w:rFonts w:ascii="Arial" w:hAnsi="Arial" w:hint="default"/>
      </w:rPr>
    </w:lvl>
    <w:lvl w:ilvl="8" w:tplc="40C07A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BF79D3"/>
    <w:multiLevelType w:val="hybridMultilevel"/>
    <w:tmpl w:val="D95C4A1E"/>
    <w:lvl w:ilvl="0" w:tplc="B9A0BDA6">
      <w:start w:val="1"/>
      <w:numFmt w:val="bullet"/>
      <w:lvlText w:val="•"/>
      <w:lvlJc w:val="left"/>
      <w:pPr>
        <w:tabs>
          <w:tab w:val="num" w:pos="720"/>
        </w:tabs>
        <w:ind w:left="720" w:hanging="360"/>
      </w:pPr>
      <w:rPr>
        <w:rFonts w:ascii="Arial" w:hAnsi="Arial" w:hint="default"/>
      </w:rPr>
    </w:lvl>
    <w:lvl w:ilvl="1" w:tplc="33709DC6" w:tentative="1">
      <w:start w:val="1"/>
      <w:numFmt w:val="bullet"/>
      <w:lvlText w:val="•"/>
      <w:lvlJc w:val="left"/>
      <w:pPr>
        <w:tabs>
          <w:tab w:val="num" w:pos="1440"/>
        </w:tabs>
        <w:ind w:left="1440" w:hanging="360"/>
      </w:pPr>
      <w:rPr>
        <w:rFonts w:ascii="Arial" w:hAnsi="Arial" w:hint="default"/>
      </w:rPr>
    </w:lvl>
    <w:lvl w:ilvl="2" w:tplc="2B8A94F6" w:tentative="1">
      <w:start w:val="1"/>
      <w:numFmt w:val="bullet"/>
      <w:lvlText w:val="•"/>
      <w:lvlJc w:val="left"/>
      <w:pPr>
        <w:tabs>
          <w:tab w:val="num" w:pos="2160"/>
        </w:tabs>
        <w:ind w:left="2160" w:hanging="360"/>
      </w:pPr>
      <w:rPr>
        <w:rFonts w:ascii="Arial" w:hAnsi="Arial" w:hint="default"/>
      </w:rPr>
    </w:lvl>
    <w:lvl w:ilvl="3" w:tplc="0AEC72FA" w:tentative="1">
      <w:start w:val="1"/>
      <w:numFmt w:val="bullet"/>
      <w:lvlText w:val="•"/>
      <w:lvlJc w:val="left"/>
      <w:pPr>
        <w:tabs>
          <w:tab w:val="num" w:pos="2880"/>
        </w:tabs>
        <w:ind w:left="2880" w:hanging="360"/>
      </w:pPr>
      <w:rPr>
        <w:rFonts w:ascii="Arial" w:hAnsi="Arial" w:hint="default"/>
      </w:rPr>
    </w:lvl>
    <w:lvl w:ilvl="4" w:tplc="43986EAC" w:tentative="1">
      <w:start w:val="1"/>
      <w:numFmt w:val="bullet"/>
      <w:lvlText w:val="•"/>
      <w:lvlJc w:val="left"/>
      <w:pPr>
        <w:tabs>
          <w:tab w:val="num" w:pos="3600"/>
        </w:tabs>
        <w:ind w:left="3600" w:hanging="360"/>
      </w:pPr>
      <w:rPr>
        <w:rFonts w:ascii="Arial" w:hAnsi="Arial" w:hint="default"/>
      </w:rPr>
    </w:lvl>
    <w:lvl w:ilvl="5" w:tplc="54B0537A" w:tentative="1">
      <w:start w:val="1"/>
      <w:numFmt w:val="bullet"/>
      <w:lvlText w:val="•"/>
      <w:lvlJc w:val="left"/>
      <w:pPr>
        <w:tabs>
          <w:tab w:val="num" w:pos="4320"/>
        </w:tabs>
        <w:ind w:left="4320" w:hanging="360"/>
      </w:pPr>
      <w:rPr>
        <w:rFonts w:ascii="Arial" w:hAnsi="Arial" w:hint="default"/>
      </w:rPr>
    </w:lvl>
    <w:lvl w:ilvl="6" w:tplc="0520116E" w:tentative="1">
      <w:start w:val="1"/>
      <w:numFmt w:val="bullet"/>
      <w:lvlText w:val="•"/>
      <w:lvlJc w:val="left"/>
      <w:pPr>
        <w:tabs>
          <w:tab w:val="num" w:pos="5040"/>
        </w:tabs>
        <w:ind w:left="5040" w:hanging="360"/>
      </w:pPr>
      <w:rPr>
        <w:rFonts w:ascii="Arial" w:hAnsi="Arial" w:hint="default"/>
      </w:rPr>
    </w:lvl>
    <w:lvl w:ilvl="7" w:tplc="195681D8" w:tentative="1">
      <w:start w:val="1"/>
      <w:numFmt w:val="bullet"/>
      <w:lvlText w:val="•"/>
      <w:lvlJc w:val="left"/>
      <w:pPr>
        <w:tabs>
          <w:tab w:val="num" w:pos="5760"/>
        </w:tabs>
        <w:ind w:left="5760" w:hanging="360"/>
      </w:pPr>
      <w:rPr>
        <w:rFonts w:ascii="Arial" w:hAnsi="Arial" w:hint="default"/>
      </w:rPr>
    </w:lvl>
    <w:lvl w:ilvl="8" w:tplc="DB1099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E41893"/>
    <w:multiLevelType w:val="hybridMultilevel"/>
    <w:tmpl w:val="6CE640F2"/>
    <w:lvl w:ilvl="0" w:tplc="0FBACCDE">
      <w:start w:val="1"/>
      <w:numFmt w:val="bullet"/>
      <w:lvlText w:val="•"/>
      <w:lvlJc w:val="left"/>
      <w:pPr>
        <w:tabs>
          <w:tab w:val="num" w:pos="720"/>
        </w:tabs>
        <w:ind w:left="720" w:hanging="360"/>
      </w:pPr>
      <w:rPr>
        <w:rFonts w:ascii="Arial" w:hAnsi="Arial" w:hint="default"/>
      </w:rPr>
    </w:lvl>
    <w:lvl w:ilvl="1" w:tplc="0E5C2590">
      <w:numFmt w:val="none"/>
      <w:lvlText w:val=""/>
      <w:lvlJc w:val="left"/>
      <w:pPr>
        <w:tabs>
          <w:tab w:val="num" w:pos="360"/>
        </w:tabs>
      </w:pPr>
    </w:lvl>
    <w:lvl w:ilvl="2" w:tplc="593CC068">
      <w:numFmt w:val="none"/>
      <w:lvlText w:val=""/>
      <w:lvlJc w:val="left"/>
      <w:pPr>
        <w:tabs>
          <w:tab w:val="num" w:pos="360"/>
        </w:tabs>
      </w:pPr>
    </w:lvl>
    <w:lvl w:ilvl="3" w:tplc="E16A4812" w:tentative="1">
      <w:start w:val="1"/>
      <w:numFmt w:val="bullet"/>
      <w:lvlText w:val="•"/>
      <w:lvlJc w:val="left"/>
      <w:pPr>
        <w:tabs>
          <w:tab w:val="num" w:pos="2880"/>
        </w:tabs>
        <w:ind w:left="2880" w:hanging="360"/>
      </w:pPr>
      <w:rPr>
        <w:rFonts w:ascii="Arial" w:hAnsi="Arial" w:hint="default"/>
      </w:rPr>
    </w:lvl>
    <w:lvl w:ilvl="4" w:tplc="3468FCAE" w:tentative="1">
      <w:start w:val="1"/>
      <w:numFmt w:val="bullet"/>
      <w:lvlText w:val="•"/>
      <w:lvlJc w:val="left"/>
      <w:pPr>
        <w:tabs>
          <w:tab w:val="num" w:pos="3600"/>
        </w:tabs>
        <w:ind w:left="3600" w:hanging="360"/>
      </w:pPr>
      <w:rPr>
        <w:rFonts w:ascii="Arial" w:hAnsi="Arial" w:hint="default"/>
      </w:rPr>
    </w:lvl>
    <w:lvl w:ilvl="5" w:tplc="4A96AAD0" w:tentative="1">
      <w:start w:val="1"/>
      <w:numFmt w:val="bullet"/>
      <w:lvlText w:val="•"/>
      <w:lvlJc w:val="left"/>
      <w:pPr>
        <w:tabs>
          <w:tab w:val="num" w:pos="4320"/>
        </w:tabs>
        <w:ind w:left="4320" w:hanging="360"/>
      </w:pPr>
      <w:rPr>
        <w:rFonts w:ascii="Arial" w:hAnsi="Arial" w:hint="default"/>
      </w:rPr>
    </w:lvl>
    <w:lvl w:ilvl="6" w:tplc="7C16B762" w:tentative="1">
      <w:start w:val="1"/>
      <w:numFmt w:val="bullet"/>
      <w:lvlText w:val="•"/>
      <w:lvlJc w:val="left"/>
      <w:pPr>
        <w:tabs>
          <w:tab w:val="num" w:pos="5040"/>
        </w:tabs>
        <w:ind w:left="5040" w:hanging="360"/>
      </w:pPr>
      <w:rPr>
        <w:rFonts w:ascii="Arial" w:hAnsi="Arial" w:hint="default"/>
      </w:rPr>
    </w:lvl>
    <w:lvl w:ilvl="7" w:tplc="ACF4A392" w:tentative="1">
      <w:start w:val="1"/>
      <w:numFmt w:val="bullet"/>
      <w:lvlText w:val="•"/>
      <w:lvlJc w:val="left"/>
      <w:pPr>
        <w:tabs>
          <w:tab w:val="num" w:pos="5760"/>
        </w:tabs>
        <w:ind w:left="5760" w:hanging="360"/>
      </w:pPr>
      <w:rPr>
        <w:rFonts w:ascii="Arial" w:hAnsi="Arial" w:hint="default"/>
      </w:rPr>
    </w:lvl>
    <w:lvl w:ilvl="8" w:tplc="C88635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2D6A9C"/>
    <w:multiLevelType w:val="hybridMultilevel"/>
    <w:tmpl w:val="31641968"/>
    <w:lvl w:ilvl="0" w:tplc="49A24AF6">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192E0C"/>
    <w:multiLevelType w:val="hybridMultilevel"/>
    <w:tmpl w:val="BEEE4BD2"/>
    <w:lvl w:ilvl="0" w:tplc="9220828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AC46BEB"/>
    <w:multiLevelType w:val="hybridMultilevel"/>
    <w:tmpl w:val="F064DB36"/>
    <w:lvl w:ilvl="0" w:tplc="43C67EA0">
      <w:start w:val="1"/>
      <w:numFmt w:val="bullet"/>
      <w:lvlText w:val="•"/>
      <w:lvlJc w:val="left"/>
      <w:pPr>
        <w:tabs>
          <w:tab w:val="num" w:pos="720"/>
        </w:tabs>
        <w:ind w:left="720" w:hanging="360"/>
      </w:pPr>
      <w:rPr>
        <w:rFonts w:ascii="Arial" w:hAnsi="Arial" w:hint="default"/>
      </w:rPr>
    </w:lvl>
    <w:lvl w:ilvl="1" w:tplc="64F43DB4">
      <w:numFmt w:val="none"/>
      <w:lvlText w:val=""/>
      <w:lvlJc w:val="left"/>
      <w:pPr>
        <w:tabs>
          <w:tab w:val="num" w:pos="360"/>
        </w:tabs>
      </w:pPr>
    </w:lvl>
    <w:lvl w:ilvl="2" w:tplc="78B0927E">
      <w:numFmt w:val="none"/>
      <w:lvlText w:val=""/>
      <w:lvlJc w:val="left"/>
      <w:pPr>
        <w:tabs>
          <w:tab w:val="num" w:pos="360"/>
        </w:tabs>
      </w:pPr>
    </w:lvl>
    <w:lvl w:ilvl="3" w:tplc="8D60394A">
      <w:numFmt w:val="none"/>
      <w:lvlText w:val=""/>
      <w:lvlJc w:val="left"/>
      <w:pPr>
        <w:tabs>
          <w:tab w:val="num" w:pos="360"/>
        </w:tabs>
      </w:pPr>
    </w:lvl>
    <w:lvl w:ilvl="4" w:tplc="5F70B75E" w:tentative="1">
      <w:start w:val="1"/>
      <w:numFmt w:val="bullet"/>
      <w:lvlText w:val="•"/>
      <w:lvlJc w:val="left"/>
      <w:pPr>
        <w:tabs>
          <w:tab w:val="num" w:pos="3600"/>
        </w:tabs>
        <w:ind w:left="3600" w:hanging="360"/>
      </w:pPr>
      <w:rPr>
        <w:rFonts w:ascii="Arial" w:hAnsi="Arial" w:hint="default"/>
      </w:rPr>
    </w:lvl>
    <w:lvl w:ilvl="5" w:tplc="34B0B57E" w:tentative="1">
      <w:start w:val="1"/>
      <w:numFmt w:val="bullet"/>
      <w:lvlText w:val="•"/>
      <w:lvlJc w:val="left"/>
      <w:pPr>
        <w:tabs>
          <w:tab w:val="num" w:pos="4320"/>
        </w:tabs>
        <w:ind w:left="4320" w:hanging="360"/>
      </w:pPr>
      <w:rPr>
        <w:rFonts w:ascii="Arial" w:hAnsi="Arial" w:hint="default"/>
      </w:rPr>
    </w:lvl>
    <w:lvl w:ilvl="6" w:tplc="5810EE3A" w:tentative="1">
      <w:start w:val="1"/>
      <w:numFmt w:val="bullet"/>
      <w:lvlText w:val="•"/>
      <w:lvlJc w:val="left"/>
      <w:pPr>
        <w:tabs>
          <w:tab w:val="num" w:pos="5040"/>
        </w:tabs>
        <w:ind w:left="5040" w:hanging="360"/>
      </w:pPr>
      <w:rPr>
        <w:rFonts w:ascii="Arial" w:hAnsi="Arial" w:hint="default"/>
      </w:rPr>
    </w:lvl>
    <w:lvl w:ilvl="7" w:tplc="BD40BEE4" w:tentative="1">
      <w:start w:val="1"/>
      <w:numFmt w:val="bullet"/>
      <w:lvlText w:val="•"/>
      <w:lvlJc w:val="left"/>
      <w:pPr>
        <w:tabs>
          <w:tab w:val="num" w:pos="5760"/>
        </w:tabs>
        <w:ind w:left="5760" w:hanging="360"/>
      </w:pPr>
      <w:rPr>
        <w:rFonts w:ascii="Arial" w:hAnsi="Arial" w:hint="default"/>
      </w:rPr>
    </w:lvl>
    <w:lvl w:ilvl="8" w:tplc="CBE6B7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49475E"/>
    <w:multiLevelType w:val="hybridMultilevel"/>
    <w:tmpl w:val="411C1970"/>
    <w:lvl w:ilvl="0" w:tplc="5C5819EE">
      <w:start w:val="1"/>
      <w:numFmt w:val="bullet"/>
      <w:lvlText w:val="•"/>
      <w:lvlJc w:val="left"/>
      <w:pPr>
        <w:tabs>
          <w:tab w:val="num" w:pos="720"/>
        </w:tabs>
        <w:ind w:left="720" w:hanging="360"/>
      </w:pPr>
      <w:rPr>
        <w:rFonts w:ascii="Arial" w:hAnsi="Arial" w:hint="default"/>
      </w:rPr>
    </w:lvl>
    <w:lvl w:ilvl="1" w:tplc="465467F4" w:tentative="1">
      <w:start w:val="1"/>
      <w:numFmt w:val="bullet"/>
      <w:lvlText w:val="•"/>
      <w:lvlJc w:val="left"/>
      <w:pPr>
        <w:tabs>
          <w:tab w:val="num" w:pos="1440"/>
        </w:tabs>
        <w:ind w:left="1440" w:hanging="360"/>
      </w:pPr>
      <w:rPr>
        <w:rFonts w:ascii="Arial" w:hAnsi="Arial" w:hint="default"/>
      </w:rPr>
    </w:lvl>
    <w:lvl w:ilvl="2" w:tplc="9B7A430E" w:tentative="1">
      <w:start w:val="1"/>
      <w:numFmt w:val="bullet"/>
      <w:lvlText w:val="•"/>
      <w:lvlJc w:val="left"/>
      <w:pPr>
        <w:tabs>
          <w:tab w:val="num" w:pos="2160"/>
        </w:tabs>
        <w:ind w:left="2160" w:hanging="360"/>
      </w:pPr>
      <w:rPr>
        <w:rFonts w:ascii="Arial" w:hAnsi="Arial" w:hint="default"/>
      </w:rPr>
    </w:lvl>
    <w:lvl w:ilvl="3" w:tplc="03DC53EA" w:tentative="1">
      <w:start w:val="1"/>
      <w:numFmt w:val="bullet"/>
      <w:lvlText w:val="•"/>
      <w:lvlJc w:val="left"/>
      <w:pPr>
        <w:tabs>
          <w:tab w:val="num" w:pos="2880"/>
        </w:tabs>
        <w:ind w:left="2880" w:hanging="360"/>
      </w:pPr>
      <w:rPr>
        <w:rFonts w:ascii="Arial" w:hAnsi="Arial" w:hint="default"/>
      </w:rPr>
    </w:lvl>
    <w:lvl w:ilvl="4" w:tplc="CB9E1682" w:tentative="1">
      <w:start w:val="1"/>
      <w:numFmt w:val="bullet"/>
      <w:lvlText w:val="•"/>
      <w:lvlJc w:val="left"/>
      <w:pPr>
        <w:tabs>
          <w:tab w:val="num" w:pos="3600"/>
        </w:tabs>
        <w:ind w:left="3600" w:hanging="360"/>
      </w:pPr>
      <w:rPr>
        <w:rFonts w:ascii="Arial" w:hAnsi="Arial" w:hint="default"/>
      </w:rPr>
    </w:lvl>
    <w:lvl w:ilvl="5" w:tplc="FE582B1A" w:tentative="1">
      <w:start w:val="1"/>
      <w:numFmt w:val="bullet"/>
      <w:lvlText w:val="•"/>
      <w:lvlJc w:val="left"/>
      <w:pPr>
        <w:tabs>
          <w:tab w:val="num" w:pos="4320"/>
        </w:tabs>
        <w:ind w:left="4320" w:hanging="360"/>
      </w:pPr>
      <w:rPr>
        <w:rFonts w:ascii="Arial" w:hAnsi="Arial" w:hint="default"/>
      </w:rPr>
    </w:lvl>
    <w:lvl w:ilvl="6" w:tplc="D0AE3D82" w:tentative="1">
      <w:start w:val="1"/>
      <w:numFmt w:val="bullet"/>
      <w:lvlText w:val="•"/>
      <w:lvlJc w:val="left"/>
      <w:pPr>
        <w:tabs>
          <w:tab w:val="num" w:pos="5040"/>
        </w:tabs>
        <w:ind w:left="5040" w:hanging="360"/>
      </w:pPr>
      <w:rPr>
        <w:rFonts w:ascii="Arial" w:hAnsi="Arial" w:hint="default"/>
      </w:rPr>
    </w:lvl>
    <w:lvl w:ilvl="7" w:tplc="0972A69A" w:tentative="1">
      <w:start w:val="1"/>
      <w:numFmt w:val="bullet"/>
      <w:lvlText w:val="•"/>
      <w:lvlJc w:val="left"/>
      <w:pPr>
        <w:tabs>
          <w:tab w:val="num" w:pos="5760"/>
        </w:tabs>
        <w:ind w:left="5760" w:hanging="360"/>
      </w:pPr>
      <w:rPr>
        <w:rFonts w:ascii="Arial" w:hAnsi="Arial" w:hint="default"/>
      </w:rPr>
    </w:lvl>
    <w:lvl w:ilvl="8" w:tplc="028CFA8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EA3DD2"/>
    <w:multiLevelType w:val="hybridMultilevel"/>
    <w:tmpl w:val="E1E0FAC4"/>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15:restartNumberingAfterBreak="0">
    <w:nsid w:val="6CDF6BCB"/>
    <w:multiLevelType w:val="hybridMultilevel"/>
    <w:tmpl w:val="29A04968"/>
    <w:lvl w:ilvl="0" w:tplc="6AC46C4A">
      <w:start w:val="1"/>
      <w:numFmt w:val="bullet"/>
      <w:lvlText w:val="•"/>
      <w:lvlJc w:val="left"/>
      <w:pPr>
        <w:tabs>
          <w:tab w:val="num" w:pos="720"/>
        </w:tabs>
        <w:ind w:left="720" w:hanging="360"/>
      </w:pPr>
      <w:rPr>
        <w:rFonts w:ascii="Arial" w:hAnsi="Arial" w:hint="default"/>
      </w:rPr>
    </w:lvl>
    <w:lvl w:ilvl="1" w:tplc="DDA465A2">
      <w:numFmt w:val="none"/>
      <w:lvlText w:val=""/>
      <w:lvlJc w:val="left"/>
      <w:pPr>
        <w:tabs>
          <w:tab w:val="num" w:pos="360"/>
        </w:tabs>
      </w:pPr>
    </w:lvl>
    <w:lvl w:ilvl="2" w:tplc="8CCE595A">
      <w:numFmt w:val="none"/>
      <w:lvlText w:val=""/>
      <w:lvlJc w:val="left"/>
      <w:pPr>
        <w:tabs>
          <w:tab w:val="num" w:pos="360"/>
        </w:tabs>
      </w:pPr>
    </w:lvl>
    <w:lvl w:ilvl="3" w:tplc="510CA24A" w:tentative="1">
      <w:start w:val="1"/>
      <w:numFmt w:val="bullet"/>
      <w:lvlText w:val="•"/>
      <w:lvlJc w:val="left"/>
      <w:pPr>
        <w:tabs>
          <w:tab w:val="num" w:pos="2880"/>
        </w:tabs>
        <w:ind w:left="2880" w:hanging="360"/>
      </w:pPr>
      <w:rPr>
        <w:rFonts w:ascii="Arial" w:hAnsi="Arial" w:hint="default"/>
      </w:rPr>
    </w:lvl>
    <w:lvl w:ilvl="4" w:tplc="89BC95EE" w:tentative="1">
      <w:start w:val="1"/>
      <w:numFmt w:val="bullet"/>
      <w:lvlText w:val="•"/>
      <w:lvlJc w:val="left"/>
      <w:pPr>
        <w:tabs>
          <w:tab w:val="num" w:pos="3600"/>
        </w:tabs>
        <w:ind w:left="3600" w:hanging="360"/>
      </w:pPr>
      <w:rPr>
        <w:rFonts w:ascii="Arial" w:hAnsi="Arial" w:hint="default"/>
      </w:rPr>
    </w:lvl>
    <w:lvl w:ilvl="5" w:tplc="51C6795A" w:tentative="1">
      <w:start w:val="1"/>
      <w:numFmt w:val="bullet"/>
      <w:lvlText w:val="•"/>
      <w:lvlJc w:val="left"/>
      <w:pPr>
        <w:tabs>
          <w:tab w:val="num" w:pos="4320"/>
        </w:tabs>
        <w:ind w:left="4320" w:hanging="360"/>
      </w:pPr>
      <w:rPr>
        <w:rFonts w:ascii="Arial" w:hAnsi="Arial" w:hint="default"/>
      </w:rPr>
    </w:lvl>
    <w:lvl w:ilvl="6" w:tplc="FD78A826" w:tentative="1">
      <w:start w:val="1"/>
      <w:numFmt w:val="bullet"/>
      <w:lvlText w:val="•"/>
      <w:lvlJc w:val="left"/>
      <w:pPr>
        <w:tabs>
          <w:tab w:val="num" w:pos="5040"/>
        </w:tabs>
        <w:ind w:left="5040" w:hanging="360"/>
      </w:pPr>
      <w:rPr>
        <w:rFonts w:ascii="Arial" w:hAnsi="Arial" w:hint="default"/>
      </w:rPr>
    </w:lvl>
    <w:lvl w:ilvl="7" w:tplc="495EEC76" w:tentative="1">
      <w:start w:val="1"/>
      <w:numFmt w:val="bullet"/>
      <w:lvlText w:val="•"/>
      <w:lvlJc w:val="left"/>
      <w:pPr>
        <w:tabs>
          <w:tab w:val="num" w:pos="5760"/>
        </w:tabs>
        <w:ind w:left="5760" w:hanging="360"/>
      </w:pPr>
      <w:rPr>
        <w:rFonts w:ascii="Arial" w:hAnsi="Arial" w:hint="default"/>
      </w:rPr>
    </w:lvl>
    <w:lvl w:ilvl="8" w:tplc="F7865D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2"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32"/>
  </w:num>
  <w:num w:numId="4">
    <w:abstractNumId w:val="5"/>
  </w:num>
  <w:num w:numId="5">
    <w:abstractNumId w:val="15"/>
  </w:num>
  <w:num w:numId="6">
    <w:abstractNumId w:val="17"/>
  </w:num>
  <w:num w:numId="7">
    <w:abstractNumId w:val="12"/>
  </w:num>
  <w:num w:numId="8">
    <w:abstractNumId w:val="10"/>
  </w:num>
  <w:num w:numId="9">
    <w:abstractNumId w:val="27"/>
  </w:num>
  <w:num w:numId="10">
    <w:abstractNumId w:val="30"/>
  </w:num>
  <w:num w:numId="11">
    <w:abstractNumId w:val="16"/>
  </w:num>
  <w:num w:numId="12">
    <w:abstractNumId w:val="13"/>
  </w:num>
  <w:num w:numId="13">
    <w:abstractNumId w:val="18"/>
  </w:num>
  <w:num w:numId="14">
    <w:abstractNumId w:val="3"/>
  </w:num>
  <w:num w:numId="15">
    <w:abstractNumId w:val="2"/>
  </w:num>
  <w:num w:numId="16">
    <w:abstractNumId w:val="22"/>
  </w:num>
  <w:num w:numId="17">
    <w:abstractNumId w:val="26"/>
  </w:num>
  <w:num w:numId="18">
    <w:abstractNumId w:val="11"/>
  </w:num>
  <w:num w:numId="19">
    <w:abstractNumId w:val="0"/>
  </w:num>
  <w:num w:numId="20">
    <w:abstractNumId w:val="29"/>
  </w:num>
  <w:num w:numId="21">
    <w:abstractNumId w:val="20"/>
  </w:num>
  <w:num w:numId="22">
    <w:abstractNumId w:val="9"/>
  </w:num>
  <w:num w:numId="23">
    <w:abstractNumId w:val="19"/>
  </w:num>
  <w:num w:numId="24">
    <w:abstractNumId w:val="8"/>
  </w:num>
  <w:num w:numId="25">
    <w:abstractNumId w:val="21"/>
  </w:num>
  <w:num w:numId="26">
    <w:abstractNumId w:val="7"/>
  </w:num>
  <w:num w:numId="27">
    <w:abstractNumId w:val="25"/>
  </w:num>
  <w:num w:numId="28">
    <w:abstractNumId w:val="23"/>
  </w:num>
  <w:num w:numId="29">
    <w:abstractNumId w:val="4"/>
  </w:num>
  <w:num w:numId="30">
    <w:abstractNumId w:val="6"/>
  </w:num>
  <w:num w:numId="31">
    <w:abstractNumId w:val="28"/>
  </w:num>
  <w:num w:numId="32">
    <w:abstractNumId w:val="1"/>
  </w:num>
  <w:num w:numId="3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622"/>
    <w:rsid w:val="000047D2"/>
    <w:rsid w:val="00004CEC"/>
    <w:rsid w:val="00004D1B"/>
    <w:rsid w:val="00005C59"/>
    <w:rsid w:val="00006032"/>
    <w:rsid w:val="00006366"/>
    <w:rsid w:val="00006653"/>
    <w:rsid w:val="00006905"/>
    <w:rsid w:val="00006C3B"/>
    <w:rsid w:val="000073FB"/>
    <w:rsid w:val="000078AE"/>
    <w:rsid w:val="00007F2D"/>
    <w:rsid w:val="00010665"/>
    <w:rsid w:val="00010AE4"/>
    <w:rsid w:val="0001114B"/>
    <w:rsid w:val="00011801"/>
    <w:rsid w:val="00011C65"/>
    <w:rsid w:val="00011CB1"/>
    <w:rsid w:val="00012342"/>
    <w:rsid w:val="00012982"/>
    <w:rsid w:val="00012D27"/>
    <w:rsid w:val="00013B62"/>
    <w:rsid w:val="00013D9A"/>
    <w:rsid w:val="00014117"/>
    <w:rsid w:val="00014165"/>
    <w:rsid w:val="0001425E"/>
    <w:rsid w:val="0001459B"/>
    <w:rsid w:val="000150C8"/>
    <w:rsid w:val="0001601E"/>
    <w:rsid w:val="000168A6"/>
    <w:rsid w:val="00017714"/>
    <w:rsid w:val="00017A14"/>
    <w:rsid w:val="00017D5A"/>
    <w:rsid w:val="000202C9"/>
    <w:rsid w:val="00020C53"/>
    <w:rsid w:val="00021E03"/>
    <w:rsid w:val="00021EAF"/>
    <w:rsid w:val="000227D1"/>
    <w:rsid w:val="0002283B"/>
    <w:rsid w:val="00022D26"/>
    <w:rsid w:val="00023186"/>
    <w:rsid w:val="000234DE"/>
    <w:rsid w:val="00023838"/>
    <w:rsid w:val="000238DC"/>
    <w:rsid w:val="000238EB"/>
    <w:rsid w:val="000248B0"/>
    <w:rsid w:val="00024928"/>
    <w:rsid w:val="000249EB"/>
    <w:rsid w:val="00024AEF"/>
    <w:rsid w:val="00024EB7"/>
    <w:rsid w:val="00025547"/>
    <w:rsid w:val="0002561F"/>
    <w:rsid w:val="00025DD5"/>
    <w:rsid w:val="00026095"/>
    <w:rsid w:val="000262D9"/>
    <w:rsid w:val="000266DE"/>
    <w:rsid w:val="00026800"/>
    <w:rsid w:val="00026CBB"/>
    <w:rsid w:val="0002744E"/>
    <w:rsid w:val="00027718"/>
    <w:rsid w:val="00027EED"/>
    <w:rsid w:val="00030EA6"/>
    <w:rsid w:val="00031048"/>
    <w:rsid w:val="0003160E"/>
    <w:rsid w:val="00031C7D"/>
    <w:rsid w:val="000320B5"/>
    <w:rsid w:val="00032123"/>
    <w:rsid w:val="000323B8"/>
    <w:rsid w:val="00032519"/>
    <w:rsid w:val="00032721"/>
    <w:rsid w:val="00032A2C"/>
    <w:rsid w:val="0003350F"/>
    <w:rsid w:val="0003435F"/>
    <w:rsid w:val="00034622"/>
    <w:rsid w:val="0003548C"/>
    <w:rsid w:val="000358A0"/>
    <w:rsid w:val="00035EC9"/>
    <w:rsid w:val="000363EA"/>
    <w:rsid w:val="00036646"/>
    <w:rsid w:val="00036E73"/>
    <w:rsid w:val="00036EAA"/>
    <w:rsid w:val="00037354"/>
    <w:rsid w:val="000374C6"/>
    <w:rsid w:val="00037790"/>
    <w:rsid w:val="00040408"/>
    <w:rsid w:val="000407BC"/>
    <w:rsid w:val="00040C18"/>
    <w:rsid w:val="00041038"/>
    <w:rsid w:val="000411ED"/>
    <w:rsid w:val="00041B14"/>
    <w:rsid w:val="0004248E"/>
    <w:rsid w:val="00042ACF"/>
    <w:rsid w:val="000436AB"/>
    <w:rsid w:val="00044D8D"/>
    <w:rsid w:val="00044ED8"/>
    <w:rsid w:val="00045494"/>
    <w:rsid w:val="000456A6"/>
    <w:rsid w:val="0004582E"/>
    <w:rsid w:val="000463C2"/>
    <w:rsid w:val="000479C3"/>
    <w:rsid w:val="0005017E"/>
    <w:rsid w:val="0005034B"/>
    <w:rsid w:val="00050B89"/>
    <w:rsid w:val="00051DC7"/>
    <w:rsid w:val="000524B3"/>
    <w:rsid w:val="00052E7F"/>
    <w:rsid w:val="000541FE"/>
    <w:rsid w:val="0005420D"/>
    <w:rsid w:val="000552F1"/>
    <w:rsid w:val="000557B7"/>
    <w:rsid w:val="0005598B"/>
    <w:rsid w:val="00055FDA"/>
    <w:rsid w:val="00056B00"/>
    <w:rsid w:val="00056C61"/>
    <w:rsid w:val="0005709A"/>
    <w:rsid w:val="00057513"/>
    <w:rsid w:val="000579EF"/>
    <w:rsid w:val="00057A6E"/>
    <w:rsid w:val="00057CCD"/>
    <w:rsid w:val="00057F51"/>
    <w:rsid w:val="00061525"/>
    <w:rsid w:val="00061A42"/>
    <w:rsid w:val="00062363"/>
    <w:rsid w:val="000627C9"/>
    <w:rsid w:val="00062C13"/>
    <w:rsid w:val="00062DDD"/>
    <w:rsid w:val="00062EA8"/>
    <w:rsid w:val="00063C20"/>
    <w:rsid w:val="00064133"/>
    <w:rsid w:val="000656E5"/>
    <w:rsid w:val="00065BA2"/>
    <w:rsid w:val="000666B9"/>
    <w:rsid w:val="00066770"/>
    <w:rsid w:val="00066A1D"/>
    <w:rsid w:val="00066F64"/>
    <w:rsid w:val="00067BBE"/>
    <w:rsid w:val="00067E0D"/>
    <w:rsid w:val="00067F7B"/>
    <w:rsid w:val="00070219"/>
    <w:rsid w:val="00070272"/>
    <w:rsid w:val="0007033B"/>
    <w:rsid w:val="000708E5"/>
    <w:rsid w:val="00070C84"/>
    <w:rsid w:val="00070DF6"/>
    <w:rsid w:val="0007167B"/>
    <w:rsid w:val="00071E4C"/>
    <w:rsid w:val="00072391"/>
    <w:rsid w:val="0007288B"/>
    <w:rsid w:val="000737BD"/>
    <w:rsid w:val="00073C53"/>
    <w:rsid w:val="00074642"/>
    <w:rsid w:val="0007475F"/>
    <w:rsid w:val="00074F38"/>
    <w:rsid w:val="00075305"/>
    <w:rsid w:val="00075BF3"/>
    <w:rsid w:val="00075E76"/>
    <w:rsid w:val="0007610F"/>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39E3"/>
    <w:rsid w:val="00083A38"/>
    <w:rsid w:val="00083E10"/>
    <w:rsid w:val="00083E1A"/>
    <w:rsid w:val="00084790"/>
    <w:rsid w:val="00084B1C"/>
    <w:rsid w:val="00084C8D"/>
    <w:rsid w:val="00084EB5"/>
    <w:rsid w:val="000850A8"/>
    <w:rsid w:val="00085397"/>
    <w:rsid w:val="00085C53"/>
    <w:rsid w:val="000863BD"/>
    <w:rsid w:val="0008685F"/>
    <w:rsid w:val="000869E7"/>
    <w:rsid w:val="00086EDA"/>
    <w:rsid w:val="0008744E"/>
    <w:rsid w:val="000901E2"/>
    <w:rsid w:val="0009079C"/>
    <w:rsid w:val="00090864"/>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60"/>
    <w:rsid w:val="000977F1"/>
    <w:rsid w:val="000979B3"/>
    <w:rsid w:val="000A060B"/>
    <w:rsid w:val="000A0AC8"/>
    <w:rsid w:val="000A10AB"/>
    <w:rsid w:val="000A1C32"/>
    <w:rsid w:val="000A1F71"/>
    <w:rsid w:val="000A2152"/>
    <w:rsid w:val="000A2A4C"/>
    <w:rsid w:val="000A2C2A"/>
    <w:rsid w:val="000A3A6D"/>
    <w:rsid w:val="000A4BEB"/>
    <w:rsid w:val="000A5060"/>
    <w:rsid w:val="000A5631"/>
    <w:rsid w:val="000A5792"/>
    <w:rsid w:val="000A5806"/>
    <w:rsid w:val="000A5BF1"/>
    <w:rsid w:val="000A693F"/>
    <w:rsid w:val="000A6CDB"/>
    <w:rsid w:val="000A6F20"/>
    <w:rsid w:val="000A70C7"/>
    <w:rsid w:val="000A78BB"/>
    <w:rsid w:val="000A79D4"/>
    <w:rsid w:val="000B04B5"/>
    <w:rsid w:val="000B0F93"/>
    <w:rsid w:val="000B2A11"/>
    <w:rsid w:val="000B2AED"/>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D56"/>
    <w:rsid w:val="000C014F"/>
    <w:rsid w:val="000C056F"/>
    <w:rsid w:val="000C0BD0"/>
    <w:rsid w:val="000C1A33"/>
    <w:rsid w:val="000C1B98"/>
    <w:rsid w:val="000C2719"/>
    <w:rsid w:val="000C2B76"/>
    <w:rsid w:val="000C300F"/>
    <w:rsid w:val="000C30B1"/>
    <w:rsid w:val="000C3222"/>
    <w:rsid w:val="000C32B9"/>
    <w:rsid w:val="000C357F"/>
    <w:rsid w:val="000C375D"/>
    <w:rsid w:val="000C3EB5"/>
    <w:rsid w:val="000C3FF8"/>
    <w:rsid w:val="000C49C8"/>
    <w:rsid w:val="000C5676"/>
    <w:rsid w:val="000C56EF"/>
    <w:rsid w:val="000C5F8B"/>
    <w:rsid w:val="000C60C5"/>
    <w:rsid w:val="000C674F"/>
    <w:rsid w:val="000C6B63"/>
    <w:rsid w:val="000C6B9D"/>
    <w:rsid w:val="000C6D3B"/>
    <w:rsid w:val="000C70BC"/>
    <w:rsid w:val="000C7278"/>
    <w:rsid w:val="000C7A09"/>
    <w:rsid w:val="000C7E61"/>
    <w:rsid w:val="000D046A"/>
    <w:rsid w:val="000D06C8"/>
    <w:rsid w:val="000D0914"/>
    <w:rsid w:val="000D0A7D"/>
    <w:rsid w:val="000D0B41"/>
    <w:rsid w:val="000D21CF"/>
    <w:rsid w:val="000D23D1"/>
    <w:rsid w:val="000D24B9"/>
    <w:rsid w:val="000D24D4"/>
    <w:rsid w:val="000D260E"/>
    <w:rsid w:val="000D27D3"/>
    <w:rsid w:val="000D2C0A"/>
    <w:rsid w:val="000D2D53"/>
    <w:rsid w:val="000D2E4D"/>
    <w:rsid w:val="000D31E6"/>
    <w:rsid w:val="000D3363"/>
    <w:rsid w:val="000D374C"/>
    <w:rsid w:val="000D42AA"/>
    <w:rsid w:val="000D4397"/>
    <w:rsid w:val="000D5050"/>
    <w:rsid w:val="000D53F9"/>
    <w:rsid w:val="000D5CD5"/>
    <w:rsid w:val="000D5D63"/>
    <w:rsid w:val="000D696A"/>
    <w:rsid w:val="000D6A5E"/>
    <w:rsid w:val="000D6AEB"/>
    <w:rsid w:val="000D6C91"/>
    <w:rsid w:val="000D7B74"/>
    <w:rsid w:val="000D7DAC"/>
    <w:rsid w:val="000E03F4"/>
    <w:rsid w:val="000E05B1"/>
    <w:rsid w:val="000E0E63"/>
    <w:rsid w:val="000E1155"/>
    <w:rsid w:val="000E1369"/>
    <w:rsid w:val="000E157E"/>
    <w:rsid w:val="000E174F"/>
    <w:rsid w:val="000E1C18"/>
    <w:rsid w:val="000E1D5C"/>
    <w:rsid w:val="000E2ADE"/>
    <w:rsid w:val="000E2B75"/>
    <w:rsid w:val="000E2C22"/>
    <w:rsid w:val="000E2D37"/>
    <w:rsid w:val="000E35FE"/>
    <w:rsid w:val="000E3B5E"/>
    <w:rsid w:val="000E42A4"/>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579E"/>
    <w:rsid w:val="000F5B93"/>
    <w:rsid w:val="000F614F"/>
    <w:rsid w:val="000F6226"/>
    <w:rsid w:val="000F6A4F"/>
    <w:rsid w:val="000F774D"/>
    <w:rsid w:val="000F7C61"/>
    <w:rsid w:val="000F7C72"/>
    <w:rsid w:val="000F7F3F"/>
    <w:rsid w:val="0010079A"/>
    <w:rsid w:val="00100904"/>
    <w:rsid w:val="00100BDE"/>
    <w:rsid w:val="00100D60"/>
    <w:rsid w:val="00100EF3"/>
    <w:rsid w:val="00101B34"/>
    <w:rsid w:val="00101CFB"/>
    <w:rsid w:val="00102A1C"/>
    <w:rsid w:val="00103011"/>
    <w:rsid w:val="001030F5"/>
    <w:rsid w:val="0010310F"/>
    <w:rsid w:val="0010390B"/>
    <w:rsid w:val="00103969"/>
    <w:rsid w:val="001039C1"/>
    <w:rsid w:val="001047A5"/>
    <w:rsid w:val="001050DA"/>
    <w:rsid w:val="001058E5"/>
    <w:rsid w:val="00105BC8"/>
    <w:rsid w:val="00106309"/>
    <w:rsid w:val="00106338"/>
    <w:rsid w:val="00106A0B"/>
    <w:rsid w:val="00106A59"/>
    <w:rsid w:val="00106EA0"/>
    <w:rsid w:val="00106F0C"/>
    <w:rsid w:val="00110126"/>
    <w:rsid w:val="00110783"/>
    <w:rsid w:val="00110BE2"/>
    <w:rsid w:val="00110CD6"/>
    <w:rsid w:val="001111F4"/>
    <w:rsid w:val="001113C7"/>
    <w:rsid w:val="00111663"/>
    <w:rsid w:val="0011391A"/>
    <w:rsid w:val="00113C24"/>
    <w:rsid w:val="00113F00"/>
    <w:rsid w:val="00114077"/>
    <w:rsid w:val="00114245"/>
    <w:rsid w:val="001145A9"/>
    <w:rsid w:val="00114934"/>
    <w:rsid w:val="001156C6"/>
    <w:rsid w:val="00115AA0"/>
    <w:rsid w:val="00115EC3"/>
    <w:rsid w:val="001164CF"/>
    <w:rsid w:val="001168B7"/>
    <w:rsid w:val="001168DF"/>
    <w:rsid w:val="00116D02"/>
    <w:rsid w:val="00116FB1"/>
    <w:rsid w:val="0011746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3BB6"/>
    <w:rsid w:val="0012409E"/>
    <w:rsid w:val="00124440"/>
    <w:rsid w:val="001248AD"/>
    <w:rsid w:val="0012501E"/>
    <w:rsid w:val="0012519F"/>
    <w:rsid w:val="00125209"/>
    <w:rsid w:val="0012582D"/>
    <w:rsid w:val="00125DD0"/>
    <w:rsid w:val="00126023"/>
    <w:rsid w:val="00126A0D"/>
    <w:rsid w:val="00126A83"/>
    <w:rsid w:val="00126AFB"/>
    <w:rsid w:val="00126E0E"/>
    <w:rsid w:val="00126E1B"/>
    <w:rsid w:val="00127107"/>
    <w:rsid w:val="001272F2"/>
    <w:rsid w:val="00130130"/>
    <w:rsid w:val="001301AC"/>
    <w:rsid w:val="00130215"/>
    <w:rsid w:val="00130BB4"/>
    <w:rsid w:val="00131797"/>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E6A"/>
    <w:rsid w:val="00136080"/>
    <w:rsid w:val="00136366"/>
    <w:rsid w:val="001367E8"/>
    <w:rsid w:val="00136E4B"/>
    <w:rsid w:val="0013766A"/>
    <w:rsid w:val="00137BC5"/>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A6"/>
    <w:rsid w:val="00152B30"/>
    <w:rsid w:val="00152BA4"/>
    <w:rsid w:val="00152E2D"/>
    <w:rsid w:val="00153575"/>
    <w:rsid w:val="00153B5D"/>
    <w:rsid w:val="00153EB0"/>
    <w:rsid w:val="00154274"/>
    <w:rsid w:val="00154428"/>
    <w:rsid w:val="001544B5"/>
    <w:rsid w:val="00154648"/>
    <w:rsid w:val="00154D67"/>
    <w:rsid w:val="00154F19"/>
    <w:rsid w:val="001555A4"/>
    <w:rsid w:val="00155ACB"/>
    <w:rsid w:val="0015655C"/>
    <w:rsid w:val="00156674"/>
    <w:rsid w:val="00156C21"/>
    <w:rsid w:val="00156D46"/>
    <w:rsid w:val="0015739F"/>
    <w:rsid w:val="001603A2"/>
    <w:rsid w:val="001605C1"/>
    <w:rsid w:val="0016067C"/>
    <w:rsid w:val="00160FB5"/>
    <w:rsid w:val="0016119A"/>
    <w:rsid w:val="0016142B"/>
    <w:rsid w:val="00161499"/>
    <w:rsid w:val="001614B7"/>
    <w:rsid w:val="001618D2"/>
    <w:rsid w:val="00162321"/>
    <w:rsid w:val="0016259D"/>
    <w:rsid w:val="0016286D"/>
    <w:rsid w:val="00162BED"/>
    <w:rsid w:val="00163842"/>
    <w:rsid w:val="00163C82"/>
    <w:rsid w:val="0016405A"/>
    <w:rsid w:val="0016479A"/>
    <w:rsid w:val="00164DC7"/>
    <w:rsid w:val="00164E7E"/>
    <w:rsid w:val="00164F75"/>
    <w:rsid w:val="0016508B"/>
    <w:rsid w:val="001650B8"/>
    <w:rsid w:val="0016516D"/>
    <w:rsid w:val="001653BC"/>
    <w:rsid w:val="00165B9A"/>
    <w:rsid w:val="00165F32"/>
    <w:rsid w:val="00166095"/>
    <w:rsid w:val="00167609"/>
    <w:rsid w:val="00167C2C"/>
    <w:rsid w:val="0017027A"/>
    <w:rsid w:val="00170421"/>
    <w:rsid w:val="00170543"/>
    <w:rsid w:val="00170690"/>
    <w:rsid w:val="00170AE2"/>
    <w:rsid w:val="00170B09"/>
    <w:rsid w:val="0017102C"/>
    <w:rsid w:val="00171087"/>
    <w:rsid w:val="00171E27"/>
    <w:rsid w:val="001723B9"/>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501"/>
    <w:rsid w:val="00181530"/>
    <w:rsid w:val="00182186"/>
    <w:rsid w:val="00182785"/>
    <w:rsid w:val="00182D90"/>
    <w:rsid w:val="00182F13"/>
    <w:rsid w:val="00183E33"/>
    <w:rsid w:val="00183F39"/>
    <w:rsid w:val="001843D4"/>
    <w:rsid w:val="00184FB6"/>
    <w:rsid w:val="0018519D"/>
    <w:rsid w:val="00185F08"/>
    <w:rsid w:val="00186B18"/>
    <w:rsid w:val="001877A5"/>
    <w:rsid w:val="001878FE"/>
    <w:rsid w:val="00187976"/>
    <w:rsid w:val="00187FA5"/>
    <w:rsid w:val="0019028C"/>
    <w:rsid w:val="00190853"/>
    <w:rsid w:val="0019086A"/>
    <w:rsid w:val="00191BA5"/>
    <w:rsid w:val="001920A5"/>
    <w:rsid w:val="0019259E"/>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3E9"/>
    <w:rsid w:val="001965ED"/>
    <w:rsid w:val="001966EF"/>
    <w:rsid w:val="00196E6A"/>
    <w:rsid w:val="00197406"/>
    <w:rsid w:val="00197434"/>
    <w:rsid w:val="00197EE5"/>
    <w:rsid w:val="001A003A"/>
    <w:rsid w:val="001A0172"/>
    <w:rsid w:val="001A01DA"/>
    <w:rsid w:val="001A08A9"/>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DC3"/>
    <w:rsid w:val="001B0197"/>
    <w:rsid w:val="001B0248"/>
    <w:rsid w:val="001B072D"/>
    <w:rsid w:val="001B0D31"/>
    <w:rsid w:val="001B12C1"/>
    <w:rsid w:val="001B13E6"/>
    <w:rsid w:val="001B185D"/>
    <w:rsid w:val="001B1B38"/>
    <w:rsid w:val="001B2940"/>
    <w:rsid w:val="001B2FA9"/>
    <w:rsid w:val="001B3115"/>
    <w:rsid w:val="001B33B7"/>
    <w:rsid w:val="001B36F6"/>
    <w:rsid w:val="001B3893"/>
    <w:rsid w:val="001B45D3"/>
    <w:rsid w:val="001B461D"/>
    <w:rsid w:val="001B4909"/>
    <w:rsid w:val="001B5849"/>
    <w:rsid w:val="001B68D8"/>
    <w:rsid w:val="001B693A"/>
    <w:rsid w:val="001B6AFB"/>
    <w:rsid w:val="001B6F88"/>
    <w:rsid w:val="001B7725"/>
    <w:rsid w:val="001C0C57"/>
    <w:rsid w:val="001C0CB2"/>
    <w:rsid w:val="001C14C3"/>
    <w:rsid w:val="001C17B0"/>
    <w:rsid w:val="001C26C0"/>
    <w:rsid w:val="001C27CC"/>
    <w:rsid w:val="001C3089"/>
    <w:rsid w:val="001C3FF5"/>
    <w:rsid w:val="001C48F5"/>
    <w:rsid w:val="001C4900"/>
    <w:rsid w:val="001C4DAD"/>
    <w:rsid w:val="001C56FB"/>
    <w:rsid w:val="001C5E78"/>
    <w:rsid w:val="001C605F"/>
    <w:rsid w:val="001C64C2"/>
    <w:rsid w:val="001C6631"/>
    <w:rsid w:val="001C6D99"/>
    <w:rsid w:val="001C74B4"/>
    <w:rsid w:val="001C7A59"/>
    <w:rsid w:val="001C7CE7"/>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4BE"/>
    <w:rsid w:val="001E159B"/>
    <w:rsid w:val="001E19B5"/>
    <w:rsid w:val="001E200E"/>
    <w:rsid w:val="001E2522"/>
    <w:rsid w:val="001E2A10"/>
    <w:rsid w:val="001E2DC8"/>
    <w:rsid w:val="001E3879"/>
    <w:rsid w:val="001E4638"/>
    <w:rsid w:val="001E4804"/>
    <w:rsid w:val="001E5290"/>
    <w:rsid w:val="001E5338"/>
    <w:rsid w:val="001E54DA"/>
    <w:rsid w:val="001E5B38"/>
    <w:rsid w:val="001E5B44"/>
    <w:rsid w:val="001E5DCB"/>
    <w:rsid w:val="001E6DF9"/>
    <w:rsid w:val="001E70AA"/>
    <w:rsid w:val="001E76D0"/>
    <w:rsid w:val="001F0308"/>
    <w:rsid w:val="001F046D"/>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606D"/>
    <w:rsid w:val="001F6103"/>
    <w:rsid w:val="001F62B8"/>
    <w:rsid w:val="001F67FE"/>
    <w:rsid w:val="001F6E6E"/>
    <w:rsid w:val="001F71C0"/>
    <w:rsid w:val="001F7231"/>
    <w:rsid w:val="001F769C"/>
    <w:rsid w:val="001F7882"/>
    <w:rsid w:val="0020057C"/>
    <w:rsid w:val="002007DC"/>
    <w:rsid w:val="00200845"/>
    <w:rsid w:val="00200BA5"/>
    <w:rsid w:val="00200E7B"/>
    <w:rsid w:val="0020109B"/>
    <w:rsid w:val="002015FA"/>
    <w:rsid w:val="00201842"/>
    <w:rsid w:val="00202116"/>
    <w:rsid w:val="00202B18"/>
    <w:rsid w:val="00202FA8"/>
    <w:rsid w:val="00203034"/>
    <w:rsid w:val="0020310E"/>
    <w:rsid w:val="00203194"/>
    <w:rsid w:val="0020366C"/>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033"/>
    <w:rsid w:val="00210304"/>
    <w:rsid w:val="002103FA"/>
    <w:rsid w:val="00210C05"/>
    <w:rsid w:val="00210E58"/>
    <w:rsid w:val="0021127C"/>
    <w:rsid w:val="002115D6"/>
    <w:rsid w:val="002115FC"/>
    <w:rsid w:val="0021165A"/>
    <w:rsid w:val="002116A6"/>
    <w:rsid w:val="0021204E"/>
    <w:rsid w:val="002120D9"/>
    <w:rsid w:val="002121E5"/>
    <w:rsid w:val="00212E27"/>
    <w:rsid w:val="00212E5B"/>
    <w:rsid w:val="00212EC8"/>
    <w:rsid w:val="00212F28"/>
    <w:rsid w:val="002139C1"/>
    <w:rsid w:val="00213A09"/>
    <w:rsid w:val="00213DAA"/>
    <w:rsid w:val="00213F44"/>
    <w:rsid w:val="00214CEB"/>
    <w:rsid w:val="00215968"/>
    <w:rsid w:val="00215EDC"/>
    <w:rsid w:val="0021635E"/>
    <w:rsid w:val="00216397"/>
    <w:rsid w:val="002165B3"/>
    <w:rsid w:val="002177D1"/>
    <w:rsid w:val="002178A6"/>
    <w:rsid w:val="00220E05"/>
    <w:rsid w:val="00221073"/>
    <w:rsid w:val="0022112F"/>
    <w:rsid w:val="0022138D"/>
    <w:rsid w:val="0022169B"/>
    <w:rsid w:val="0022172E"/>
    <w:rsid w:val="00221A57"/>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2A7"/>
    <w:rsid w:val="00226551"/>
    <w:rsid w:val="0022661A"/>
    <w:rsid w:val="00226876"/>
    <w:rsid w:val="0022694F"/>
    <w:rsid w:val="00226BD4"/>
    <w:rsid w:val="00226E4B"/>
    <w:rsid w:val="002277CF"/>
    <w:rsid w:val="00231212"/>
    <w:rsid w:val="002312AB"/>
    <w:rsid w:val="002316DB"/>
    <w:rsid w:val="00231879"/>
    <w:rsid w:val="00231986"/>
    <w:rsid w:val="00231C43"/>
    <w:rsid w:val="00232059"/>
    <w:rsid w:val="00232DDD"/>
    <w:rsid w:val="00233666"/>
    <w:rsid w:val="00233B52"/>
    <w:rsid w:val="00234404"/>
    <w:rsid w:val="0023481E"/>
    <w:rsid w:val="00235558"/>
    <w:rsid w:val="00235596"/>
    <w:rsid w:val="00235E99"/>
    <w:rsid w:val="00236112"/>
    <w:rsid w:val="00236178"/>
    <w:rsid w:val="00236558"/>
    <w:rsid w:val="0023673E"/>
    <w:rsid w:val="00236F55"/>
    <w:rsid w:val="00237ECB"/>
    <w:rsid w:val="0024032E"/>
    <w:rsid w:val="002405EB"/>
    <w:rsid w:val="0024135F"/>
    <w:rsid w:val="0024189E"/>
    <w:rsid w:val="00242186"/>
    <w:rsid w:val="002421FA"/>
    <w:rsid w:val="00242497"/>
    <w:rsid w:val="002424C9"/>
    <w:rsid w:val="00242E94"/>
    <w:rsid w:val="00243258"/>
    <w:rsid w:val="002434F0"/>
    <w:rsid w:val="00243F00"/>
    <w:rsid w:val="0024479E"/>
    <w:rsid w:val="002455EF"/>
    <w:rsid w:val="00245C10"/>
    <w:rsid w:val="00245FCA"/>
    <w:rsid w:val="002467A8"/>
    <w:rsid w:val="00246AE5"/>
    <w:rsid w:val="00246D60"/>
    <w:rsid w:val="002472F1"/>
    <w:rsid w:val="002472F2"/>
    <w:rsid w:val="00247C17"/>
    <w:rsid w:val="00247CD4"/>
    <w:rsid w:val="002503EC"/>
    <w:rsid w:val="002508D5"/>
    <w:rsid w:val="00250CF2"/>
    <w:rsid w:val="00251512"/>
    <w:rsid w:val="00251658"/>
    <w:rsid w:val="002517BF"/>
    <w:rsid w:val="00251F77"/>
    <w:rsid w:val="002521AC"/>
    <w:rsid w:val="00253659"/>
    <w:rsid w:val="002537EF"/>
    <w:rsid w:val="00253E63"/>
    <w:rsid w:val="00254F4A"/>
    <w:rsid w:val="00255C18"/>
    <w:rsid w:val="00255EA3"/>
    <w:rsid w:val="002563BF"/>
    <w:rsid w:val="0025647B"/>
    <w:rsid w:val="0025720C"/>
    <w:rsid w:val="0025769E"/>
    <w:rsid w:val="00257E49"/>
    <w:rsid w:val="0026062E"/>
    <w:rsid w:val="00260FDB"/>
    <w:rsid w:val="00261690"/>
    <w:rsid w:val="00261991"/>
    <w:rsid w:val="00261C76"/>
    <w:rsid w:val="002621FF"/>
    <w:rsid w:val="0026260A"/>
    <w:rsid w:val="002626CF"/>
    <w:rsid w:val="002635C5"/>
    <w:rsid w:val="002639DB"/>
    <w:rsid w:val="00263E71"/>
    <w:rsid w:val="002644D6"/>
    <w:rsid w:val="0026468D"/>
    <w:rsid w:val="00264E13"/>
    <w:rsid w:val="0026549B"/>
    <w:rsid w:val="00265A93"/>
    <w:rsid w:val="002661F3"/>
    <w:rsid w:val="00266F7D"/>
    <w:rsid w:val="002674B3"/>
    <w:rsid w:val="002677F5"/>
    <w:rsid w:val="00267C23"/>
    <w:rsid w:val="00267CEE"/>
    <w:rsid w:val="00267E9B"/>
    <w:rsid w:val="002710E1"/>
    <w:rsid w:val="00271629"/>
    <w:rsid w:val="00271718"/>
    <w:rsid w:val="00271C2C"/>
    <w:rsid w:val="002722F5"/>
    <w:rsid w:val="00272474"/>
    <w:rsid w:val="002724A6"/>
    <w:rsid w:val="00272801"/>
    <w:rsid w:val="00272B1C"/>
    <w:rsid w:val="00272BD2"/>
    <w:rsid w:val="00272CEB"/>
    <w:rsid w:val="00272E12"/>
    <w:rsid w:val="00272F4E"/>
    <w:rsid w:val="002735E9"/>
    <w:rsid w:val="0027435F"/>
    <w:rsid w:val="002747F9"/>
    <w:rsid w:val="0027498F"/>
    <w:rsid w:val="00274A37"/>
    <w:rsid w:val="00274EE7"/>
    <w:rsid w:val="00275BF0"/>
    <w:rsid w:val="00275BF3"/>
    <w:rsid w:val="0027657D"/>
    <w:rsid w:val="00276F68"/>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300"/>
    <w:rsid w:val="002844DF"/>
    <w:rsid w:val="002846B2"/>
    <w:rsid w:val="002849CC"/>
    <w:rsid w:val="00284A10"/>
    <w:rsid w:val="00284CBE"/>
    <w:rsid w:val="00284DC8"/>
    <w:rsid w:val="002854FD"/>
    <w:rsid w:val="0028552C"/>
    <w:rsid w:val="002856DE"/>
    <w:rsid w:val="00285D31"/>
    <w:rsid w:val="00286094"/>
    <w:rsid w:val="002864F6"/>
    <w:rsid w:val="002865CA"/>
    <w:rsid w:val="002874D4"/>
    <w:rsid w:val="002917ED"/>
    <w:rsid w:val="00291E23"/>
    <w:rsid w:val="002924F9"/>
    <w:rsid w:val="00292710"/>
    <w:rsid w:val="00293570"/>
    <w:rsid w:val="00293778"/>
    <w:rsid w:val="0029383A"/>
    <w:rsid w:val="00293C2E"/>
    <w:rsid w:val="00293F6D"/>
    <w:rsid w:val="002942C3"/>
    <w:rsid w:val="0029478D"/>
    <w:rsid w:val="00294BA7"/>
    <w:rsid w:val="00294EEE"/>
    <w:rsid w:val="00295345"/>
    <w:rsid w:val="00295E7B"/>
    <w:rsid w:val="0029647B"/>
    <w:rsid w:val="002970D6"/>
    <w:rsid w:val="0029785A"/>
    <w:rsid w:val="00297E89"/>
    <w:rsid w:val="002A0E3E"/>
    <w:rsid w:val="002A1115"/>
    <w:rsid w:val="002A18BB"/>
    <w:rsid w:val="002A1C9B"/>
    <w:rsid w:val="002A1EE1"/>
    <w:rsid w:val="002A24D7"/>
    <w:rsid w:val="002A2A34"/>
    <w:rsid w:val="002A2BC1"/>
    <w:rsid w:val="002A374C"/>
    <w:rsid w:val="002A4342"/>
    <w:rsid w:val="002A503A"/>
    <w:rsid w:val="002A5247"/>
    <w:rsid w:val="002A549B"/>
    <w:rsid w:val="002A5DE0"/>
    <w:rsid w:val="002A62EC"/>
    <w:rsid w:val="002A63A4"/>
    <w:rsid w:val="002A63B9"/>
    <w:rsid w:val="002A71A6"/>
    <w:rsid w:val="002A738D"/>
    <w:rsid w:val="002A7607"/>
    <w:rsid w:val="002A7805"/>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767A"/>
    <w:rsid w:val="002B7ED7"/>
    <w:rsid w:val="002B7F0F"/>
    <w:rsid w:val="002C02C3"/>
    <w:rsid w:val="002C0883"/>
    <w:rsid w:val="002C0BDD"/>
    <w:rsid w:val="002C0F91"/>
    <w:rsid w:val="002C1958"/>
    <w:rsid w:val="002C1AAB"/>
    <w:rsid w:val="002C28AC"/>
    <w:rsid w:val="002C2E4F"/>
    <w:rsid w:val="002C32BD"/>
    <w:rsid w:val="002C3B05"/>
    <w:rsid w:val="002C3EBC"/>
    <w:rsid w:val="002C45EB"/>
    <w:rsid w:val="002C4A53"/>
    <w:rsid w:val="002C4C83"/>
    <w:rsid w:val="002C4E7C"/>
    <w:rsid w:val="002C4F18"/>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C08"/>
    <w:rsid w:val="002D48D7"/>
    <w:rsid w:val="002D4F03"/>
    <w:rsid w:val="002D518C"/>
    <w:rsid w:val="002D5427"/>
    <w:rsid w:val="002D5494"/>
    <w:rsid w:val="002D5642"/>
    <w:rsid w:val="002D58BE"/>
    <w:rsid w:val="002D5AF4"/>
    <w:rsid w:val="002D6C06"/>
    <w:rsid w:val="002D6EDF"/>
    <w:rsid w:val="002D6F69"/>
    <w:rsid w:val="002E02EB"/>
    <w:rsid w:val="002E0893"/>
    <w:rsid w:val="002E0978"/>
    <w:rsid w:val="002E1163"/>
    <w:rsid w:val="002E11F2"/>
    <w:rsid w:val="002E188B"/>
    <w:rsid w:val="002E2A4A"/>
    <w:rsid w:val="002E2F17"/>
    <w:rsid w:val="002E3217"/>
    <w:rsid w:val="002E340F"/>
    <w:rsid w:val="002E3612"/>
    <w:rsid w:val="002E37E7"/>
    <w:rsid w:val="002E3D38"/>
    <w:rsid w:val="002E3FC2"/>
    <w:rsid w:val="002E4267"/>
    <w:rsid w:val="002E4DE1"/>
    <w:rsid w:val="002E4EDE"/>
    <w:rsid w:val="002E51B0"/>
    <w:rsid w:val="002E550A"/>
    <w:rsid w:val="002E557E"/>
    <w:rsid w:val="002E56DE"/>
    <w:rsid w:val="002E641C"/>
    <w:rsid w:val="002E654D"/>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406"/>
    <w:rsid w:val="002F6D4C"/>
    <w:rsid w:val="002F79D0"/>
    <w:rsid w:val="0030020B"/>
    <w:rsid w:val="00300599"/>
    <w:rsid w:val="003008E3"/>
    <w:rsid w:val="00300A76"/>
    <w:rsid w:val="00300B6E"/>
    <w:rsid w:val="00301549"/>
    <w:rsid w:val="00301862"/>
    <w:rsid w:val="00301DCB"/>
    <w:rsid w:val="00301F56"/>
    <w:rsid w:val="00302443"/>
    <w:rsid w:val="0030320F"/>
    <w:rsid w:val="003038BA"/>
    <w:rsid w:val="00303E1B"/>
    <w:rsid w:val="00303F82"/>
    <w:rsid w:val="0030434B"/>
    <w:rsid w:val="00304396"/>
    <w:rsid w:val="00304651"/>
    <w:rsid w:val="00304C58"/>
    <w:rsid w:val="00304E72"/>
    <w:rsid w:val="003055A9"/>
    <w:rsid w:val="00305885"/>
    <w:rsid w:val="00306353"/>
    <w:rsid w:val="003067C0"/>
    <w:rsid w:val="00306894"/>
    <w:rsid w:val="00306B3E"/>
    <w:rsid w:val="003077B7"/>
    <w:rsid w:val="00307913"/>
    <w:rsid w:val="00307A86"/>
    <w:rsid w:val="00310185"/>
    <w:rsid w:val="00310508"/>
    <w:rsid w:val="00310FB7"/>
    <w:rsid w:val="00311320"/>
    <w:rsid w:val="00311EAA"/>
    <w:rsid w:val="00312509"/>
    <w:rsid w:val="003125F2"/>
    <w:rsid w:val="00312887"/>
    <w:rsid w:val="003129F5"/>
    <w:rsid w:val="00312B83"/>
    <w:rsid w:val="00312F7F"/>
    <w:rsid w:val="00313EBB"/>
    <w:rsid w:val="00314260"/>
    <w:rsid w:val="00314690"/>
    <w:rsid w:val="00315FC6"/>
    <w:rsid w:val="0031635E"/>
    <w:rsid w:val="0031656B"/>
    <w:rsid w:val="003168E8"/>
    <w:rsid w:val="003170E4"/>
    <w:rsid w:val="00317553"/>
    <w:rsid w:val="00317642"/>
    <w:rsid w:val="00317767"/>
    <w:rsid w:val="00317BBA"/>
    <w:rsid w:val="00317D6E"/>
    <w:rsid w:val="00317DC1"/>
    <w:rsid w:val="0032048E"/>
    <w:rsid w:val="0032094C"/>
    <w:rsid w:val="0032100D"/>
    <w:rsid w:val="00321A0A"/>
    <w:rsid w:val="00321ACC"/>
    <w:rsid w:val="0032205E"/>
    <w:rsid w:val="003220F0"/>
    <w:rsid w:val="00322300"/>
    <w:rsid w:val="003223AF"/>
    <w:rsid w:val="003224B8"/>
    <w:rsid w:val="00322F1A"/>
    <w:rsid w:val="00323A7F"/>
    <w:rsid w:val="00324249"/>
    <w:rsid w:val="003242F6"/>
    <w:rsid w:val="00324626"/>
    <w:rsid w:val="0032505F"/>
    <w:rsid w:val="003259FC"/>
    <w:rsid w:val="00325AC5"/>
    <w:rsid w:val="00325BF1"/>
    <w:rsid w:val="0032620B"/>
    <w:rsid w:val="00326533"/>
    <w:rsid w:val="0032699B"/>
    <w:rsid w:val="00326D9E"/>
    <w:rsid w:val="00326DEC"/>
    <w:rsid w:val="00326E97"/>
    <w:rsid w:val="00327084"/>
    <w:rsid w:val="003270DC"/>
    <w:rsid w:val="00327558"/>
    <w:rsid w:val="003275A8"/>
    <w:rsid w:val="00330F4E"/>
    <w:rsid w:val="003316FA"/>
    <w:rsid w:val="0033171E"/>
    <w:rsid w:val="003319F7"/>
    <w:rsid w:val="00331C1A"/>
    <w:rsid w:val="00332021"/>
    <w:rsid w:val="00332EAE"/>
    <w:rsid w:val="00332F16"/>
    <w:rsid w:val="00334253"/>
    <w:rsid w:val="00334395"/>
    <w:rsid w:val="00334E75"/>
    <w:rsid w:val="00334E7F"/>
    <w:rsid w:val="00335689"/>
    <w:rsid w:val="00335D84"/>
    <w:rsid w:val="00335F65"/>
    <w:rsid w:val="00335FB5"/>
    <w:rsid w:val="003367EA"/>
    <w:rsid w:val="0034005C"/>
    <w:rsid w:val="003402C0"/>
    <w:rsid w:val="00340456"/>
    <w:rsid w:val="0034062B"/>
    <w:rsid w:val="003416BB"/>
    <w:rsid w:val="00341703"/>
    <w:rsid w:val="003426E8"/>
    <w:rsid w:val="00342DCC"/>
    <w:rsid w:val="003434FE"/>
    <w:rsid w:val="003437B1"/>
    <w:rsid w:val="00343C7A"/>
    <w:rsid w:val="00344648"/>
    <w:rsid w:val="00344799"/>
    <w:rsid w:val="003448E7"/>
    <w:rsid w:val="00344D5C"/>
    <w:rsid w:val="003451D4"/>
    <w:rsid w:val="00345600"/>
    <w:rsid w:val="00345735"/>
    <w:rsid w:val="00345B5B"/>
    <w:rsid w:val="003462E0"/>
    <w:rsid w:val="0034694F"/>
    <w:rsid w:val="003469CB"/>
    <w:rsid w:val="0034738F"/>
    <w:rsid w:val="003474DF"/>
    <w:rsid w:val="003475AF"/>
    <w:rsid w:val="00350494"/>
    <w:rsid w:val="0035062F"/>
    <w:rsid w:val="00350A6A"/>
    <w:rsid w:val="00350D6B"/>
    <w:rsid w:val="003513F1"/>
    <w:rsid w:val="00351690"/>
    <w:rsid w:val="00351F47"/>
    <w:rsid w:val="003528A4"/>
    <w:rsid w:val="003529DD"/>
    <w:rsid w:val="00352B59"/>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3373"/>
    <w:rsid w:val="00364DF8"/>
    <w:rsid w:val="003650E2"/>
    <w:rsid w:val="00365772"/>
    <w:rsid w:val="003659EF"/>
    <w:rsid w:val="00365D8F"/>
    <w:rsid w:val="00366301"/>
    <w:rsid w:val="00366841"/>
    <w:rsid w:val="00366A8D"/>
    <w:rsid w:val="00367031"/>
    <w:rsid w:val="0036708E"/>
    <w:rsid w:val="003671A0"/>
    <w:rsid w:val="00367334"/>
    <w:rsid w:val="003673F4"/>
    <w:rsid w:val="003678B9"/>
    <w:rsid w:val="00367A27"/>
    <w:rsid w:val="00370561"/>
    <w:rsid w:val="003706F6"/>
    <w:rsid w:val="0037073A"/>
    <w:rsid w:val="00370F1B"/>
    <w:rsid w:val="00371227"/>
    <w:rsid w:val="0037130E"/>
    <w:rsid w:val="0037191E"/>
    <w:rsid w:val="00371D19"/>
    <w:rsid w:val="00372819"/>
    <w:rsid w:val="0037364D"/>
    <w:rsid w:val="00373877"/>
    <w:rsid w:val="003738AD"/>
    <w:rsid w:val="00373EB5"/>
    <w:rsid w:val="003741DE"/>
    <w:rsid w:val="003745D6"/>
    <w:rsid w:val="003747A4"/>
    <w:rsid w:val="00374958"/>
    <w:rsid w:val="003749A3"/>
    <w:rsid w:val="00374D22"/>
    <w:rsid w:val="00374E0D"/>
    <w:rsid w:val="0037520A"/>
    <w:rsid w:val="0037543B"/>
    <w:rsid w:val="003761FF"/>
    <w:rsid w:val="00376A45"/>
    <w:rsid w:val="00376B11"/>
    <w:rsid w:val="00376C0F"/>
    <w:rsid w:val="00377274"/>
    <w:rsid w:val="00377308"/>
    <w:rsid w:val="003773B6"/>
    <w:rsid w:val="003777E7"/>
    <w:rsid w:val="00377A4F"/>
    <w:rsid w:val="00377BE6"/>
    <w:rsid w:val="00377F40"/>
    <w:rsid w:val="003800A7"/>
    <w:rsid w:val="0038062A"/>
    <w:rsid w:val="0038109C"/>
    <w:rsid w:val="00381117"/>
    <w:rsid w:val="0038118B"/>
    <w:rsid w:val="00381B89"/>
    <w:rsid w:val="00381E63"/>
    <w:rsid w:val="00382316"/>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792F"/>
    <w:rsid w:val="00387A3F"/>
    <w:rsid w:val="003903EC"/>
    <w:rsid w:val="00390CB5"/>
    <w:rsid w:val="00390ED1"/>
    <w:rsid w:val="00390EE5"/>
    <w:rsid w:val="00391133"/>
    <w:rsid w:val="00391DBF"/>
    <w:rsid w:val="00392D2C"/>
    <w:rsid w:val="00392D98"/>
    <w:rsid w:val="00392FD6"/>
    <w:rsid w:val="0039351D"/>
    <w:rsid w:val="00393AF1"/>
    <w:rsid w:val="00393D3E"/>
    <w:rsid w:val="00393E66"/>
    <w:rsid w:val="00393F29"/>
    <w:rsid w:val="00394075"/>
    <w:rsid w:val="003946E1"/>
    <w:rsid w:val="00394A92"/>
    <w:rsid w:val="00394B99"/>
    <w:rsid w:val="00395074"/>
    <w:rsid w:val="003953BD"/>
    <w:rsid w:val="00395B72"/>
    <w:rsid w:val="00395D4F"/>
    <w:rsid w:val="00395F3E"/>
    <w:rsid w:val="0039659E"/>
    <w:rsid w:val="00396884"/>
    <w:rsid w:val="00396C50"/>
    <w:rsid w:val="00396C7B"/>
    <w:rsid w:val="00396F8C"/>
    <w:rsid w:val="00397384"/>
    <w:rsid w:val="003A0839"/>
    <w:rsid w:val="003A0E52"/>
    <w:rsid w:val="003A1780"/>
    <w:rsid w:val="003A181C"/>
    <w:rsid w:val="003A1CD6"/>
    <w:rsid w:val="003A25C7"/>
    <w:rsid w:val="003A2966"/>
    <w:rsid w:val="003A2B81"/>
    <w:rsid w:val="003A2BF9"/>
    <w:rsid w:val="003A3260"/>
    <w:rsid w:val="003A355C"/>
    <w:rsid w:val="003A3B92"/>
    <w:rsid w:val="003A40EB"/>
    <w:rsid w:val="003A476D"/>
    <w:rsid w:val="003A554E"/>
    <w:rsid w:val="003A56B0"/>
    <w:rsid w:val="003A5DE8"/>
    <w:rsid w:val="003A60F9"/>
    <w:rsid w:val="003A6F7F"/>
    <w:rsid w:val="003A7336"/>
    <w:rsid w:val="003A797F"/>
    <w:rsid w:val="003B00D8"/>
    <w:rsid w:val="003B059E"/>
    <w:rsid w:val="003B15BC"/>
    <w:rsid w:val="003B1716"/>
    <w:rsid w:val="003B1B6B"/>
    <w:rsid w:val="003B24B7"/>
    <w:rsid w:val="003B26AE"/>
    <w:rsid w:val="003B3525"/>
    <w:rsid w:val="003B359D"/>
    <w:rsid w:val="003B3603"/>
    <w:rsid w:val="003B392D"/>
    <w:rsid w:val="003B3C32"/>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326F"/>
    <w:rsid w:val="003C3355"/>
    <w:rsid w:val="003C340A"/>
    <w:rsid w:val="003C3B4D"/>
    <w:rsid w:val="003C3DAD"/>
    <w:rsid w:val="003C3EA6"/>
    <w:rsid w:val="003C3EB3"/>
    <w:rsid w:val="003C45D3"/>
    <w:rsid w:val="003C512A"/>
    <w:rsid w:val="003C5148"/>
    <w:rsid w:val="003C5567"/>
    <w:rsid w:val="003C581F"/>
    <w:rsid w:val="003C5917"/>
    <w:rsid w:val="003C6013"/>
    <w:rsid w:val="003C601E"/>
    <w:rsid w:val="003C604A"/>
    <w:rsid w:val="003C629C"/>
    <w:rsid w:val="003C6399"/>
    <w:rsid w:val="003C71BF"/>
    <w:rsid w:val="003C7986"/>
    <w:rsid w:val="003D0067"/>
    <w:rsid w:val="003D09A7"/>
    <w:rsid w:val="003D0DA7"/>
    <w:rsid w:val="003D114B"/>
    <w:rsid w:val="003D15DF"/>
    <w:rsid w:val="003D1B1E"/>
    <w:rsid w:val="003D2246"/>
    <w:rsid w:val="003D23CD"/>
    <w:rsid w:val="003D27AC"/>
    <w:rsid w:val="003D27E8"/>
    <w:rsid w:val="003D2986"/>
    <w:rsid w:val="003D324F"/>
    <w:rsid w:val="003D325F"/>
    <w:rsid w:val="003D3DF1"/>
    <w:rsid w:val="003D3F9B"/>
    <w:rsid w:val="003D458D"/>
    <w:rsid w:val="003D4642"/>
    <w:rsid w:val="003D4776"/>
    <w:rsid w:val="003D4BE6"/>
    <w:rsid w:val="003D5273"/>
    <w:rsid w:val="003D5462"/>
    <w:rsid w:val="003D568A"/>
    <w:rsid w:val="003D597F"/>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D3"/>
    <w:rsid w:val="003E162D"/>
    <w:rsid w:val="003E1727"/>
    <w:rsid w:val="003E1834"/>
    <w:rsid w:val="003E1BC6"/>
    <w:rsid w:val="003E1C46"/>
    <w:rsid w:val="003E269A"/>
    <w:rsid w:val="003E295B"/>
    <w:rsid w:val="003E29E2"/>
    <w:rsid w:val="003E2C3D"/>
    <w:rsid w:val="003E2D4A"/>
    <w:rsid w:val="003E3932"/>
    <w:rsid w:val="003E3940"/>
    <w:rsid w:val="003E40B2"/>
    <w:rsid w:val="003E4324"/>
    <w:rsid w:val="003E4A53"/>
    <w:rsid w:val="003E4C42"/>
    <w:rsid w:val="003E4CBD"/>
    <w:rsid w:val="003E5923"/>
    <w:rsid w:val="003E68B3"/>
    <w:rsid w:val="003F0959"/>
    <w:rsid w:val="003F17F2"/>
    <w:rsid w:val="003F2021"/>
    <w:rsid w:val="003F279F"/>
    <w:rsid w:val="003F2B9E"/>
    <w:rsid w:val="003F3229"/>
    <w:rsid w:val="003F3A3A"/>
    <w:rsid w:val="003F3ACD"/>
    <w:rsid w:val="003F41D8"/>
    <w:rsid w:val="003F422E"/>
    <w:rsid w:val="003F44C7"/>
    <w:rsid w:val="003F4B8B"/>
    <w:rsid w:val="003F53C9"/>
    <w:rsid w:val="003F59D5"/>
    <w:rsid w:val="003F616A"/>
    <w:rsid w:val="003F62C8"/>
    <w:rsid w:val="003F6388"/>
    <w:rsid w:val="003F65A1"/>
    <w:rsid w:val="003F6D0C"/>
    <w:rsid w:val="003F703E"/>
    <w:rsid w:val="003F7A57"/>
    <w:rsid w:val="003F7DC4"/>
    <w:rsid w:val="00400819"/>
    <w:rsid w:val="0040103D"/>
    <w:rsid w:val="004011B9"/>
    <w:rsid w:val="00401201"/>
    <w:rsid w:val="00401476"/>
    <w:rsid w:val="004016C6"/>
    <w:rsid w:val="00401BB8"/>
    <w:rsid w:val="00401C87"/>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0272"/>
    <w:rsid w:val="004108B2"/>
    <w:rsid w:val="00412653"/>
    <w:rsid w:val="00413162"/>
    <w:rsid w:val="00413258"/>
    <w:rsid w:val="004135E1"/>
    <w:rsid w:val="004137D9"/>
    <w:rsid w:val="004142BD"/>
    <w:rsid w:val="004145B2"/>
    <w:rsid w:val="00414623"/>
    <w:rsid w:val="00414B15"/>
    <w:rsid w:val="00415CF4"/>
    <w:rsid w:val="00416DD8"/>
    <w:rsid w:val="00416FDB"/>
    <w:rsid w:val="004177E5"/>
    <w:rsid w:val="00417EC4"/>
    <w:rsid w:val="0042002D"/>
    <w:rsid w:val="00420274"/>
    <w:rsid w:val="00420D6D"/>
    <w:rsid w:val="00421263"/>
    <w:rsid w:val="0042140A"/>
    <w:rsid w:val="0042179D"/>
    <w:rsid w:val="00422427"/>
    <w:rsid w:val="0042284E"/>
    <w:rsid w:val="00422900"/>
    <w:rsid w:val="0042298D"/>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B6D"/>
    <w:rsid w:val="00427A27"/>
    <w:rsid w:val="00427A98"/>
    <w:rsid w:val="00430260"/>
    <w:rsid w:val="004302A6"/>
    <w:rsid w:val="004305B2"/>
    <w:rsid w:val="00430AD7"/>
    <w:rsid w:val="00430C8D"/>
    <w:rsid w:val="00430F7F"/>
    <w:rsid w:val="00431993"/>
    <w:rsid w:val="00431ADE"/>
    <w:rsid w:val="00431B1E"/>
    <w:rsid w:val="00431D8B"/>
    <w:rsid w:val="00432366"/>
    <w:rsid w:val="004324DF"/>
    <w:rsid w:val="00432D0B"/>
    <w:rsid w:val="0043316B"/>
    <w:rsid w:val="00433224"/>
    <w:rsid w:val="004339D7"/>
    <w:rsid w:val="00433E95"/>
    <w:rsid w:val="00433F30"/>
    <w:rsid w:val="00434ADE"/>
    <w:rsid w:val="00435A76"/>
    <w:rsid w:val="00436679"/>
    <w:rsid w:val="0043684E"/>
    <w:rsid w:val="0043710F"/>
    <w:rsid w:val="00437690"/>
    <w:rsid w:val="00437BE8"/>
    <w:rsid w:val="00440710"/>
    <w:rsid w:val="00440AAE"/>
    <w:rsid w:val="00440AB4"/>
    <w:rsid w:val="00441B23"/>
    <w:rsid w:val="00442C1B"/>
    <w:rsid w:val="00442C75"/>
    <w:rsid w:val="00442DC6"/>
    <w:rsid w:val="00443794"/>
    <w:rsid w:val="00443917"/>
    <w:rsid w:val="00444410"/>
    <w:rsid w:val="00444742"/>
    <w:rsid w:val="00444EAD"/>
    <w:rsid w:val="00445147"/>
    <w:rsid w:val="0044519C"/>
    <w:rsid w:val="004452D3"/>
    <w:rsid w:val="004453CC"/>
    <w:rsid w:val="00445777"/>
    <w:rsid w:val="004460E6"/>
    <w:rsid w:val="00446921"/>
    <w:rsid w:val="00446F84"/>
    <w:rsid w:val="004472F0"/>
    <w:rsid w:val="00447C7D"/>
    <w:rsid w:val="00447FBA"/>
    <w:rsid w:val="00450109"/>
    <w:rsid w:val="00450725"/>
    <w:rsid w:val="0045074D"/>
    <w:rsid w:val="00450B18"/>
    <w:rsid w:val="0045102A"/>
    <w:rsid w:val="00451124"/>
    <w:rsid w:val="00451D97"/>
    <w:rsid w:val="00451ED3"/>
    <w:rsid w:val="0045242D"/>
    <w:rsid w:val="0045294C"/>
    <w:rsid w:val="00452AEC"/>
    <w:rsid w:val="004530B7"/>
    <w:rsid w:val="0045313D"/>
    <w:rsid w:val="0045325D"/>
    <w:rsid w:val="00453563"/>
    <w:rsid w:val="00453ECF"/>
    <w:rsid w:val="0045549A"/>
    <w:rsid w:val="00455550"/>
    <w:rsid w:val="00455845"/>
    <w:rsid w:val="00455BC8"/>
    <w:rsid w:val="00455C06"/>
    <w:rsid w:val="00455C87"/>
    <w:rsid w:val="004565A0"/>
    <w:rsid w:val="0045671D"/>
    <w:rsid w:val="00456A7A"/>
    <w:rsid w:val="00456F91"/>
    <w:rsid w:val="00457587"/>
    <w:rsid w:val="00457712"/>
    <w:rsid w:val="00457C1E"/>
    <w:rsid w:val="00457D18"/>
    <w:rsid w:val="0046028C"/>
    <w:rsid w:val="004602F2"/>
    <w:rsid w:val="00460660"/>
    <w:rsid w:val="004608AF"/>
    <w:rsid w:val="00460D53"/>
    <w:rsid w:val="00460D7B"/>
    <w:rsid w:val="00461766"/>
    <w:rsid w:val="004623E3"/>
    <w:rsid w:val="004626D4"/>
    <w:rsid w:val="0046291B"/>
    <w:rsid w:val="00462B5A"/>
    <w:rsid w:val="00462FAD"/>
    <w:rsid w:val="004630FD"/>
    <w:rsid w:val="004639CD"/>
    <w:rsid w:val="00463F32"/>
    <w:rsid w:val="004647AB"/>
    <w:rsid w:val="00464FB6"/>
    <w:rsid w:val="00465620"/>
    <w:rsid w:val="00465677"/>
    <w:rsid w:val="0046572D"/>
    <w:rsid w:val="004662A2"/>
    <w:rsid w:val="004664B7"/>
    <w:rsid w:val="004668AB"/>
    <w:rsid w:val="00466F25"/>
    <w:rsid w:val="004670D0"/>
    <w:rsid w:val="004671B4"/>
    <w:rsid w:val="0046724B"/>
    <w:rsid w:val="00467CD7"/>
    <w:rsid w:val="00467FA2"/>
    <w:rsid w:val="0047023D"/>
    <w:rsid w:val="00471274"/>
    <w:rsid w:val="00471440"/>
    <w:rsid w:val="0047190C"/>
    <w:rsid w:val="00471BB8"/>
    <w:rsid w:val="00472325"/>
    <w:rsid w:val="00472562"/>
    <w:rsid w:val="004732A9"/>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4E30"/>
    <w:rsid w:val="00484F35"/>
    <w:rsid w:val="00485B1F"/>
    <w:rsid w:val="004863E0"/>
    <w:rsid w:val="00486632"/>
    <w:rsid w:val="00486794"/>
    <w:rsid w:val="00486951"/>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9F7"/>
    <w:rsid w:val="00493D62"/>
    <w:rsid w:val="004943B2"/>
    <w:rsid w:val="00494758"/>
    <w:rsid w:val="004955BB"/>
    <w:rsid w:val="004959B5"/>
    <w:rsid w:val="00495DB4"/>
    <w:rsid w:val="00495F24"/>
    <w:rsid w:val="00495F73"/>
    <w:rsid w:val="004960B6"/>
    <w:rsid w:val="00496D3E"/>
    <w:rsid w:val="0049711D"/>
    <w:rsid w:val="004977CF"/>
    <w:rsid w:val="00497FB2"/>
    <w:rsid w:val="004A0014"/>
    <w:rsid w:val="004A00D5"/>
    <w:rsid w:val="004A068C"/>
    <w:rsid w:val="004A0763"/>
    <w:rsid w:val="004A1A72"/>
    <w:rsid w:val="004A1F50"/>
    <w:rsid w:val="004A2A02"/>
    <w:rsid w:val="004A2D47"/>
    <w:rsid w:val="004A349E"/>
    <w:rsid w:val="004A3C82"/>
    <w:rsid w:val="004A3D6C"/>
    <w:rsid w:val="004A3D8E"/>
    <w:rsid w:val="004A441F"/>
    <w:rsid w:val="004A4909"/>
    <w:rsid w:val="004A66B0"/>
    <w:rsid w:val="004A6CE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598D"/>
    <w:rsid w:val="004B60B9"/>
    <w:rsid w:val="004B6609"/>
    <w:rsid w:val="004B6677"/>
    <w:rsid w:val="004B6FDF"/>
    <w:rsid w:val="004B7534"/>
    <w:rsid w:val="004B7980"/>
    <w:rsid w:val="004C19AE"/>
    <w:rsid w:val="004C1A9D"/>
    <w:rsid w:val="004C2B2E"/>
    <w:rsid w:val="004C2E99"/>
    <w:rsid w:val="004C3617"/>
    <w:rsid w:val="004C3648"/>
    <w:rsid w:val="004C3A7D"/>
    <w:rsid w:val="004C52E6"/>
    <w:rsid w:val="004C5729"/>
    <w:rsid w:val="004C57B7"/>
    <w:rsid w:val="004C5AE4"/>
    <w:rsid w:val="004C60F1"/>
    <w:rsid w:val="004C613A"/>
    <w:rsid w:val="004C61BB"/>
    <w:rsid w:val="004C682A"/>
    <w:rsid w:val="004C6A73"/>
    <w:rsid w:val="004C6B7A"/>
    <w:rsid w:val="004C76CA"/>
    <w:rsid w:val="004C79D7"/>
    <w:rsid w:val="004D0492"/>
    <w:rsid w:val="004D0C4D"/>
    <w:rsid w:val="004D0D8A"/>
    <w:rsid w:val="004D1330"/>
    <w:rsid w:val="004D13EE"/>
    <w:rsid w:val="004D1992"/>
    <w:rsid w:val="004D1A5E"/>
    <w:rsid w:val="004D2067"/>
    <w:rsid w:val="004D20D9"/>
    <w:rsid w:val="004D227F"/>
    <w:rsid w:val="004D23D4"/>
    <w:rsid w:val="004D25B0"/>
    <w:rsid w:val="004D25B9"/>
    <w:rsid w:val="004D2E9D"/>
    <w:rsid w:val="004D32A7"/>
    <w:rsid w:val="004D3913"/>
    <w:rsid w:val="004D3B52"/>
    <w:rsid w:val="004D3C26"/>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3D"/>
    <w:rsid w:val="004E24D5"/>
    <w:rsid w:val="004E2573"/>
    <w:rsid w:val="004E26DB"/>
    <w:rsid w:val="004E281D"/>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683D"/>
    <w:rsid w:val="004E7948"/>
    <w:rsid w:val="004E79B1"/>
    <w:rsid w:val="004E7A0E"/>
    <w:rsid w:val="004E7E65"/>
    <w:rsid w:val="004F0386"/>
    <w:rsid w:val="004F12E4"/>
    <w:rsid w:val="004F1713"/>
    <w:rsid w:val="004F1BA7"/>
    <w:rsid w:val="004F1E1C"/>
    <w:rsid w:val="004F1F0C"/>
    <w:rsid w:val="004F206B"/>
    <w:rsid w:val="004F2296"/>
    <w:rsid w:val="004F3912"/>
    <w:rsid w:val="004F3C7B"/>
    <w:rsid w:val="004F40E4"/>
    <w:rsid w:val="004F410C"/>
    <w:rsid w:val="004F4772"/>
    <w:rsid w:val="004F49C0"/>
    <w:rsid w:val="004F4AB3"/>
    <w:rsid w:val="004F5ADA"/>
    <w:rsid w:val="004F5E06"/>
    <w:rsid w:val="004F63C8"/>
    <w:rsid w:val="004F6F75"/>
    <w:rsid w:val="004F70CE"/>
    <w:rsid w:val="004F72C7"/>
    <w:rsid w:val="00500736"/>
    <w:rsid w:val="00500786"/>
    <w:rsid w:val="00500CE2"/>
    <w:rsid w:val="00501344"/>
    <w:rsid w:val="00501D7A"/>
    <w:rsid w:val="00502B79"/>
    <w:rsid w:val="00502DD5"/>
    <w:rsid w:val="00503316"/>
    <w:rsid w:val="00503A04"/>
    <w:rsid w:val="005048E5"/>
    <w:rsid w:val="00505F80"/>
    <w:rsid w:val="005060A9"/>
    <w:rsid w:val="005061F6"/>
    <w:rsid w:val="00506384"/>
    <w:rsid w:val="00506809"/>
    <w:rsid w:val="00506AE4"/>
    <w:rsid w:val="005071CC"/>
    <w:rsid w:val="0050770E"/>
    <w:rsid w:val="00510778"/>
    <w:rsid w:val="00510C4D"/>
    <w:rsid w:val="00511185"/>
    <w:rsid w:val="00511220"/>
    <w:rsid w:val="00511693"/>
    <w:rsid w:val="00511EB5"/>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0C9"/>
    <w:rsid w:val="005204CD"/>
    <w:rsid w:val="005204F9"/>
    <w:rsid w:val="00520892"/>
    <w:rsid w:val="00520B60"/>
    <w:rsid w:val="00520B77"/>
    <w:rsid w:val="00520BEA"/>
    <w:rsid w:val="00521A96"/>
    <w:rsid w:val="005221E4"/>
    <w:rsid w:val="0052302A"/>
    <w:rsid w:val="005237DD"/>
    <w:rsid w:val="0052391C"/>
    <w:rsid w:val="00523A6A"/>
    <w:rsid w:val="005240A5"/>
    <w:rsid w:val="005247B3"/>
    <w:rsid w:val="005248F8"/>
    <w:rsid w:val="0052526D"/>
    <w:rsid w:val="0052564B"/>
    <w:rsid w:val="005257B0"/>
    <w:rsid w:val="00525A8D"/>
    <w:rsid w:val="00525BB0"/>
    <w:rsid w:val="00525D3F"/>
    <w:rsid w:val="00525DDE"/>
    <w:rsid w:val="00526BF8"/>
    <w:rsid w:val="00527B42"/>
    <w:rsid w:val="00530B0E"/>
    <w:rsid w:val="00530D12"/>
    <w:rsid w:val="005314A3"/>
    <w:rsid w:val="00531949"/>
    <w:rsid w:val="0053196D"/>
    <w:rsid w:val="00531BC6"/>
    <w:rsid w:val="00531BC9"/>
    <w:rsid w:val="005321E7"/>
    <w:rsid w:val="005324F0"/>
    <w:rsid w:val="005329D0"/>
    <w:rsid w:val="0053312F"/>
    <w:rsid w:val="00533FD2"/>
    <w:rsid w:val="00534512"/>
    <w:rsid w:val="00534671"/>
    <w:rsid w:val="00534F54"/>
    <w:rsid w:val="00535207"/>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340"/>
    <w:rsid w:val="00542677"/>
    <w:rsid w:val="005426CE"/>
    <w:rsid w:val="0054276D"/>
    <w:rsid w:val="00542815"/>
    <w:rsid w:val="00542AC7"/>
    <w:rsid w:val="00542B0F"/>
    <w:rsid w:val="00542D1D"/>
    <w:rsid w:val="00543309"/>
    <w:rsid w:val="00543643"/>
    <w:rsid w:val="00544E01"/>
    <w:rsid w:val="0054527E"/>
    <w:rsid w:val="005452AF"/>
    <w:rsid w:val="00545514"/>
    <w:rsid w:val="00545F5D"/>
    <w:rsid w:val="005469AB"/>
    <w:rsid w:val="00546D1D"/>
    <w:rsid w:val="0054734E"/>
    <w:rsid w:val="005476B9"/>
    <w:rsid w:val="005479AE"/>
    <w:rsid w:val="00547B03"/>
    <w:rsid w:val="00547E51"/>
    <w:rsid w:val="005517BB"/>
    <w:rsid w:val="005518F6"/>
    <w:rsid w:val="00551B5C"/>
    <w:rsid w:val="0055206F"/>
    <w:rsid w:val="00552B2C"/>
    <w:rsid w:val="0055321E"/>
    <w:rsid w:val="005533D4"/>
    <w:rsid w:val="00553750"/>
    <w:rsid w:val="00553E31"/>
    <w:rsid w:val="00553FEF"/>
    <w:rsid w:val="0055420E"/>
    <w:rsid w:val="00554971"/>
    <w:rsid w:val="00554E1C"/>
    <w:rsid w:val="0055554D"/>
    <w:rsid w:val="005555A4"/>
    <w:rsid w:val="00555605"/>
    <w:rsid w:val="005556CE"/>
    <w:rsid w:val="00555853"/>
    <w:rsid w:val="00555901"/>
    <w:rsid w:val="00555BA1"/>
    <w:rsid w:val="0055676B"/>
    <w:rsid w:val="005568E4"/>
    <w:rsid w:val="005568F2"/>
    <w:rsid w:val="00556EB4"/>
    <w:rsid w:val="00557253"/>
    <w:rsid w:val="0056081D"/>
    <w:rsid w:val="005608FC"/>
    <w:rsid w:val="00560AE2"/>
    <w:rsid w:val="0056169C"/>
    <w:rsid w:val="0056194E"/>
    <w:rsid w:val="00561BBD"/>
    <w:rsid w:val="00561FBF"/>
    <w:rsid w:val="00562103"/>
    <w:rsid w:val="00562187"/>
    <w:rsid w:val="005629F4"/>
    <w:rsid w:val="00562E4E"/>
    <w:rsid w:val="005630E4"/>
    <w:rsid w:val="00563272"/>
    <w:rsid w:val="005641A5"/>
    <w:rsid w:val="00564D66"/>
    <w:rsid w:val="005650AF"/>
    <w:rsid w:val="005654D8"/>
    <w:rsid w:val="005657D4"/>
    <w:rsid w:val="00565B19"/>
    <w:rsid w:val="005660CE"/>
    <w:rsid w:val="0056675F"/>
    <w:rsid w:val="00566974"/>
    <w:rsid w:val="00566E96"/>
    <w:rsid w:val="00567116"/>
    <w:rsid w:val="005671D3"/>
    <w:rsid w:val="00567470"/>
    <w:rsid w:val="00567D86"/>
    <w:rsid w:val="00570621"/>
    <w:rsid w:val="005709BB"/>
    <w:rsid w:val="005711D0"/>
    <w:rsid w:val="00571EC2"/>
    <w:rsid w:val="00572DB3"/>
    <w:rsid w:val="00572EDF"/>
    <w:rsid w:val="00573624"/>
    <w:rsid w:val="005737A9"/>
    <w:rsid w:val="00573DD3"/>
    <w:rsid w:val="00574171"/>
    <w:rsid w:val="00574403"/>
    <w:rsid w:val="00574487"/>
    <w:rsid w:val="005749FE"/>
    <w:rsid w:val="00574A93"/>
    <w:rsid w:val="0057691C"/>
    <w:rsid w:val="0057693F"/>
    <w:rsid w:val="00576C49"/>
    <w:rsid w:val="005772F0"/>
    <w:rsid w:val="00577B8A"/>
    <w:rsid w:val="00580563"/>
    <w:rsid w:val="00580FED"/>
    <w:rsid w:val="005813A3"/>
    <w:rsid w:val="00581FCB"/>
    <w:rsid w:val="00582124"/>
    <w:rsid w:val="0058229E"/>
    <w:rsid w:val="00583472"/>
    <w:rsid w:val="005839F0"/>
    <w:rsid w:val="005842EB"/>
    <w:rsid w:val="005849F0"/>
    <w:rsid w:val="00584DE3"/>
    <w:rsid w:val="00584EFE"/>
    <w:rsid w:val="0058556C"/>
    <w:rsid w:val="005855F5"/>
    <w:rsid w:val="0058609A"/>
    <w:rsid w:val="005865A8"/>
    <w:rsid w:val="00586A9B"/>
    <w:rsid w:val="0058781F"/>
    <w:rsid w:val="00587892"/>
    <w:rsid w:val="005879E5"/>
    <w:rsid w:val="00587B12"/>
    <w:rsid w:val="005901DB"/>
    <w:rsid w:val="0059025A"/>
    <w:rsid w:val="005904E0"/>
    <w:rsid w:val="0059127D"/>
    <w:rsid w:val="00591645"/>
    <w:rsid w:val="00591F24"/>
    <w:rsid w:val="0059213D"/>
    <w:rsid w:val="00592319"/>
    <w:rsid w:val="0059321E"/>
    <w:rsid w:val="00593296"/>
    <w:rsid w:val="005935AC"/>
    <w:rsid w:val="0059399E"/>
    <w:rsid w:val="00593A00"/>
    <w:rsid w:val="00594060"/>
    <w:rsid w:val="005947B9"/>
    <w:rsid w:val="0059489B"/>
    <w:rsid w:val="005948A1"/>
    <w:rsid w:val="00594946"/>
    <w:rsid w:val="00595398"/>
    <w:rsid w:val="00595612"/>
    <w:rsid w:val="00595BFA"/>
    <w:rsid w:val="00595F6C"/>
    <w:rsid w:val="005963D8"/>
    <w:rsid w:val="00596506"/>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2AB6"/>
    <w:rsid w:val="005A3421"/>
    <w:rsid w:val="005A3436"/>
    <w:rsid w:val="005A35AD"/>
    <w:rsid w:val="005A3C0B"/>
    <w:rsid w:val="005A3F1F"/>
    <w:rsid w:val="005A42AC"/>
    <w:rsid w:val="005A443A"/>
    <w:rsid w:val="005A44A2"/>
    <w:rsid w:val="005A4501"/>
    <w:rsid w:val="005A450C"/>
    <w:rsid w:val="005A5CB3"/>
    <w:rsid w:val="005A679A"/>
    <w:rsid w:val="005A67F0"/>
    <w:rsid w:val="005A73DE"/>
    <w:rsid w:val="005A7426"/>
    <w:rsid w:val="005A767A"/>
    <w:rsid w:val="005A782E"/>
    <w:rsid w:val="005A7B3B"/>
    <w:rsid w:val="005B06C1"/>
    <w:rsid w:val="005B08A9"/>
    <w:rsid w:val="005B097B"/>
    <w:rsid w:val="005B0BBE"/>
    <w:rsid w:val="005B0FA2"/>
    <w:rsid w:val="005B1069"/>
    <w:rsid w:val="005B10F7"/>
    <w:rsid w:val="005B1BD8"/>
    <w:rsid w:val="005B1C38"/>
    <w:rsid w:val="005B201C"/>
    <w:rsid w:val="005B213E"/>
    <w:rsid w:val="005B2209"/>
    <w:rsid w:val="005B2CF4"/>
    <w:rsid w:val="005B2D63"/>
    <w:rsid w:val="005B3430"/>
    <w:rsid w:val="005B3674"/>
    <w:rsid w:val="005B397D"/>
    <w:rsid w:val="005B3B17"/>
    <w:rsid w:val="005B3F19"/>
    <w:rsid w:val="005B404B"/>
    <w:rsid w:val="005B4065"/>
    <w:rsid w:val="005B466A"/>
    <w:rsid w:val="005B48C8"/>
    <w:rsid w:val="005B4A61"/>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702"/>
    <w:rsid w:val="005C377B"/>
    <w:rsid w:val="005C3DEE"/>
    <w:rsid w:val="005C3F42"/>
    <w:rsid w:val="005C4360"/>
    <w:rsid w:val="005C4853"/>
    <w:rsid w:val="005C4ABE"/>
    <w:rsid w:val="005C4C7A"/>
    <w:rsid w:val="005C5397"/>
    <w:rsid w:val="005C553A"/>
    <w:rsid w:val="005C5732"/>
    <w:rsid w:val="005C659F"/>
    <w:rsid w:val="005C6833"/>
    <w:rsid w:val="005C72C8"/>
    <w:rsid w:val="005C7DF7"/>
    <w:rsid w:val="005D0133"/>
    <w:rsid w:val="005D097C"/>
    <w:rsid w:val="005D09E6"/>
    <w:rsid w:val="005D0A95"/>
    <w:rsid w:val="005D0B5D"/>
    <w:rsid w:val="005D13E7"/>
    <w:rsid w:val="005D1610"/>
    <w:rsid w:val="005D17C1"/>
    <w:rsid w:val="005D1E89"/>
    <w:rsid w:val="005D2969"/>
    <w:rsid w:val="005D29AB"/>
    <w:rsid w:val="005D32E1"/>
    <w:rsid w:val="005D3840"/>
    <w:rsid w:val="005D3DEF"/>
    <w:rsid w:val="005D40BB"/>
    <w:rsid w:val="005D4442"/>
    <w:rsid w:val="005D4796"/>
    <w:rsid w:val="005D4DFA"/>
    <w:rsid w:val="005D51C5"/>
    <w:rsid w:val="005D5A01"/>
    <w:rsid w:val="005D5C7E"/>
    <w:rsid w:val="005D5E5A"/>
    <w:rsid w:val="005D6717"/>
    <w:rsid w:val="005D72A6"/>
    <w:rsid w:val="005D7CFC"/>
    <w:rsid w:val="005D7D5E"/>
    <w:rsid w:val="005D7F1F"/>
    <w:rsid w:val="005E023A"/>
    <w:rsid w:val="005E0B2A"/>
    <w:rsid w:val="005E0FE9"/>
    <w:rsid w:val="005E12CD"/>
    <w:rsid w:val="005E167C"/>
    <w:rsid w:val="005E1992"/>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850"/>
    <w:rsid w:val="005E4C1E"/>
    <w:rsid w:val="005E518E"/>
    <w:rsid w:val="005E5859"/>
    <w:rsid w:val="005E5DC8"/>
    <w:rsid w:val="005E6091"/>
    <w:rsid w:val="005E68E1"/>
    <w:rsid w:val="005E6B27"/>
    <w:rsid w:val="005E6C30"/>
    <w:rsid w:val="005E6DF6"/>
    <w:rsid w:val="005E7345"/>
    <w:rsid w:val="005E7B7A"/>
    <w:rsid w:val="005F0308"/>
    <w:rsid w:val="005F052B"/>
    <w:rsid w:val="005F09B1"/>
    <w:rsid w:val="005F165F"/>
    <w:rsid w:val="005F295E"/>
    <w:rsid w:val="005F2DCE"/>
    <w:rsid w:val="005F358C"/>
    <w:rsid w:val="005F378F"/>
    <w:rsid w:val="005F3A7E"/>
    <w:rsid w:val="005F3B42"/>
    <w:rsid w:val="005F3D41"/>
    <w:rsid w:val="005F3E29"/>
    <w:rsid w:val="005F4266"/>
    <w:rsid w:val="005F5655"/>
    <w:rsid w:val="005F56FC"/>
    <w:rsid w:val="005F589C"/>
    <w:rsid w:val="005F59B6"/>
    <w:rsid w:val="005F6258"/>
    <w:rsid w:val="005F6948"/>
    <w:rsid w:val="005F75E7"/>
    <w:rsid w:val="005F760B"/>
    <w:rsid w:val="00600094"/>
    <w:rsid w:val="006000FF"/>
    <w:rsid w:val="006004B7"/>
    <w:rsid w:val="00600D06"/>
    <w:rsid w:val="00600D4D"/>
    <w:rsid w:val="00600E12"/>
    <w:rsid w:val="006011B5"/>
    <w:rsid w:val="00601CD0"/>
    <w:rsid w:val="00601E83"/>
    <w:rsid w:val="006026D0"/>
    <w:rsid w:val="0060294B"/>
    <w:rsid w:val="00602C5A"/>
    <w:rsid w:val="006032D1"/>
    <w:rsid w:val="006036D7"/>
    <w:rsid w:val="00603D9A"/>
    <w:rsid w:val="006043E1"/>
    <w:rsid w:val="0060483B"/>
    <w:rsid w:val="00604A3A"/>
    <w:rsid w:val="00605182"/>
    <w:rsid w:val="00605A62"/>
    <w:rsid w:val="00605B72"/>
    <w:rsid w:val="0060614E"/>
    <w:rsid w:val="00606776"/>
    <w:rsid w:val="00606C51"/>
    <w:rsid w:val="00607501"/>
    <w:rsid w:val="006079ED"/>
    <w:rsid w:val="00607C4C"/>
    <w:rsid w:val="00607F47"/>
    <w:rsid w:val="00610044"/>
    <w:rsid w:val="006102E3"/>
    <w:rsid w:val="00610451"/>
    <w:rsid w:val="00610B59"/>
    <w:rsid w:val="00610F8A"/>
    <w:rsid w:val="00610F8B"/>
    <w:rsid w:val="00610FF4"/>
    <w:rsid w:val="00611010"/>
    <w:rsid w:val="006114C7"/>
    <w:rsid w:val="00611677"/>
    <w:rsid w:val="006117BC"/>
    <w:rsid w:val="00611EDD"/>
    <w:rsid w:val="00612785"/>
    <w:rsid w:val="00612793"/>
    <w:rsid w:val="00612D1A"/>
    <w:rsid w:val="00613869"/>
    <w:rsid w:val="00613E13"/>
    <w:rsid w:val="00613E40"/>
    <w:rsid w:val="00614422"/>
    <w:rsid w:val="00614B4F"/>
    <w:rsid w:val="00614BBE"/>
    <w:rsid w:val="00614D08"/>
    <w:rsid w:val="00614DC9"/>
    <w:rsid w:val="00614E5F"/>
    <w:rsid w:val="006151FE"/>
    <w:rsid w:val="006156B9"/>
    <w:rsid w:val="006157A8"/>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E31"/>
    <w:rsid w:val="00632298"/>
    <w:rsid w:val="0063255B"/>
    <w:rsid w:val="006325FD"/>
    <w:rsid w:val="0063342E"/>
    <w:rsid w:val="0063349C"/>
    <w:rsid w:val="00633DFE"/>
    <w:rsid w:val="00634479"/>
    <w:rsid w:val="00634500"/>
    <w:rsid w:val="00634EBB"/>
    <w:rsid w:val="00636251"/>
    <w:rsid w:val="00636AA8"/>
    <w:rsid w:val="00637E12"/>
    <w:rsid w:val="006406F7"/>
    <w:rsid w:val="006409AF"/>
    <w:rsid w:val="00640A84"/>
    <w:rsid w:val="00640C8D"/>
    <w:rsid w:val="00640F45"/>
    <w:rsid w:val="006413BC"/>
    <w:rsid w:val="00641745"/>
    <w:rsid w:val="00641BFA"/>
    <w:rsid w:val="00641CE8"/>
    <w:rsid w:val="00641FD0"/>
    <w:rsid w:val="006420E8"/>
    <w:rsid w:val="006421AF"/>
    <w:rsid w:val="00643518"/>
    <w:rsid w:val="00643740"/>
    <w:rsid w:val="006446ED"/>
    <w:rsid w:val="006451A3"/>
    <w:rsid w:val="0064587C"/>
    <w:rsid w:val="00646530"/>
    <w:rsid w:val="00646717"/>
    <w:rsid w:val="006468DF"/>
    <w:rsid w:val="00646B9B"/>
    <w:rsid w:val="006476C8"/>
    <w:rsid w:val="006476CC"/>
    <w:rsid w:val="006500C1"/>
    <w:rsid w:val="00650904"/>
    <w:rsid w:val="00650F0B"/>
    <w:rsid w:val="0065198D"/>
    <w:rsid w:val="00651C87"/>
    <w:rsid w:val="0065299A"/>
    <w:rsid w:val="00652FE4"/>
    <w:rsid w:val="0065349A"/>
    <w:rsid w:val="00653BA8"/>
    <w:rsid w:val="0065429D"/>
    <w:rsid w:val="0065442D"/>
    <w:rsid w:val="00654948"/>
    <w:rsid w:val="00654E9A"/>
    <w:rsid w:val="00655359"/>
    <w:rsid w:val="0065587E"/>
    <w:rsid w:val="00655B16"/>
    <w:rsid w:val="00655E36"/>
    <w:rsid w:val="00656174"/>
    <w:rsid w:val="0065661E"/>
    <w:rsid w:val="00656699"/>
    <w:rsid w:val="006567AD"/>
    <w:rsid w:val="00656801"/>
    <w:rsid w:val="00656B9E"/>
    <w:rsid w:val="00656C79"/>
    <w:rsid w:val="0065708A"/>
    <w:rsid w:val="00657E31"/>
    <w:rsid w:val="00660215"/>
    <w:rsid w:val="0066058F"/>
    <w:rsid w:val="00660CB2"/>
    <w:rsid w:val="00660D46"/>
    <w:rsid w:val="00660FA5"/>
    <w:rsid w:val="0066190A"/>
    <w:rsid w:val="00661C98"/>
    <w:rsid w:val="00662272"/>
    <w:rsid w:val="00662A80"/>
    <w:rsid w:val="00662EC4"/>
    <w:rsid w:val="00662FA1"/>
    <w:rsid w:val="006630F7"/>
    <w:rsid w:val="00663B14"/>
    <w:rsid w:val="00664394"/>
    <w:rsid w:val="006645DA"/>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67BFA"/>
    <w:rsid w:val="006701C9"/>
    <w:rsid w:val="0067056A"/>
    <w:rsid w:val="00670A2A"/>
    <w:rsid w:val="006720C6"/>
    <w:rsid w:val="00672AAB"/>
    <w:rsid w:val="006731DA"/>
    <w:rsid w:val="00673258"/>
    <w:rsid w:val="00673428"/>
    <w:rsid w:val="00673E79"/>
    <w:rsid w:val="00673F6B"/>
    <w:rsid w:val="00674629"/>
    <w:rsid w:val="00674735"/>
    <w:rsid w:val="006749FF"/>
    <w:rsid w:val="00674E58"/>
    <w:rsid w:val="00675059"/>
    <w:rsid w:val="006755DD"/>
    <w:rsid w:val="0067575E"/>
    <w:rsid w:val="00676132"/>
    <w:rsid w:val="006768DA"/>
    <w:rsid w:val="00677017"/>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BD"/>
    <w:rsid w:val="006834CB"/>
    <w:rsid w:val="00683805"/>
    <w:rsid w:val="00683BB4"/>
    <w:rsid w:val="0068411C"/>
    <w:rsid w:val="0068461B"/>
    <w:rsid w:val="00684A94"/>
    <w:rsid w:val="00684F04"/>
    <w:rsid w:val="00685019"/>
    <w:rsid w:val="00685785"/>
    <w:rsid w:val="006864B2"/>
    <w:rsid w:val="00687AD7"/>
    <w:rsid w:val="00687BA7"/>
    <w:rsid w:val="00687BAB"/>
    <w:rsid w:val="00690455"/>
    <w:rsid w:val="006906FC"/>
    <w:rsid w:val="00690707"/>
    <w:rsid w:val="006907E7"/>
    <w:rsid w:val="00690B7E"/>
    <w:rsid w:val="006913F6"/>
    <w:rsid w:val="0069144D"/>
    <w:rsid w:val="00691B79"/>
    <w:rsid w:val="00692E79"/>
    <w:rsid w:val="006931A1"/>
    <w:rsid w:val="006933B6"/>
    <w:rsid w:val="006933D4"/>
    <w:rsid w:val="006934C0"/>
    <w:rsid w:val="006936A8"/>
    <w:rsid w:val="00693934"/>
    <w:rsid w:val="00693B64"/>
    <w:rsid w:val="006951DB"/>
    <w:rsid w:val="00695217"/>
    <w:rsid w:val="006954FF"/>
    <w:rsid w:val="00695C58"/>
    <w:rsid w:val="00696ABD"/>
    <w:rsid w:val="00696D9D"/>
    <w:rsid w:val="00696E4F"/>
    <w:rsid w:val="00697873"/>
    <w:rsid w:val="006978FE"/>
    <w:rsid w:val="00697A88"/>
    <w:rsid w:val="006A0DAD"/>
    <w:rsid w:val="006A1752"/>
    <w:rsid w:val="006A1EE2"/>
    <w:rsid w:val="006A21F7"/>
    <w:rsid w:val="006A224E"/>
    <w:rsid w:val="006A23E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A78E3"/>
    <w:rsid w:val="006B02F8"/>
    <w:rsid w:val="006B099A"/>
    <w:rsid w:val="006B0B53"/>
    <w:rsid w:val="006B0C39"/>
    <w:rsid w:val="006B10FF"/>
    <w:rsid w:val="006B1828"/>
    <w:rsid w:val="006B250C"/>
    <w:rsid w:val="006B2C95"/>
    <w:rsid w:val="006B38B1"/>
    <w:rsid w:val="006B3BD0"/>
    <w:rsid w:val="006B3CEF"/>
    <w:rsid w:val="006B3D6E"/>
    <w:rsid w:val="006B4AE5"/>
    <w:rsid w:val="006B4E5A"/>
    <w:rsid w:val="006B4EAA"/>
    <w:rsid w:val="006B50F9"/>
    <w:rsid w:val="006B5A79"/>
    <w:rsid w:val="006B5C6F"/>
    <w:rsid w:val="006B5F1A"/>
    <w:rsid w:val="006B60DE"/>
    <w:rsid w:val="006B6177"/>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0E5"/>
    <w:rsid w:val="006C1651"/>
    <w:rsid w:val="006C1AA4"/>
    <w:rsid w:val="006C2470"/>
    <w:rsid w:val="006C2601"/>
    <w:rsid w:val="006C2C9F"/>
    <w:rsid w:val="006C3F15"/>
    <w:rsid w:val="006C41DF"/>
    <w:rsid w:val="006C4766"/>
    <w:rsid w:val="006C48AF"/>
    <w:rsid w:val="006C5186"/>
    <w:rsid w:val="006C59AC"/>
    <w:rsid w:val="006C60B2"/>
    <w:rsid w:val="006C65CE"/>
    <w:rsid w:val="006C69C7"/>
    <w:rsid w:val="006C6A37"/>
    <w:rsid w:val="006C7606"/>
    <w:rsid w:val="006C7844"/>
    <w:rsid w:val="006D0252"/>
    <w:rsid w:val="006D0B55"/>
    <w:rsid w:val="006D15C8"/>
    <w:rsid w:val="006D1766"/>
    <w:rsid w:val="006D2274"/>
    <w:rsid w:val="006D2BC5"/>
    <w:rsid w:val="006D2D02"/>
    <w:rsid w:val="006D2DAC"/>
    <w:rsid w:val="006D3A3A"/>
    <w:rsid w:val="006D3B38"/>
    <w:rsid w:val="006D3FCF"/>
    <w:rsid w:val="006D40D3"/>
    <w:rsid w:val="006D47B8"/>
    <w:rsid w:val="006D4958"/>
    <w:rsid w:val="006D54DB"/>
    <w:rsid w:val="006D5686"/>
    <w:rsid w:val="006D5754"/>
    <w:rsid w:val="006D5E68"/>
    <w:rsid w:val="006D6556"/>
    <w:rsid w:val="006D7493"/>
    <w:rsid w:val="006D7A9C"/>
    <w:rsid w:val="006E0EC6"/>
    <w:rsid w:val="006E0EDB"/>
    <w:rsid w:val="006E168B"/>
    <w:rsid w:val="006E1A3A"/>
    <w:rsid w:val="006E1DCD"/>
    <w:rsid w:val="006E2255"/>
    <w:rsid w:val="006E25D8"/>
    <w:rsid w:val="006E2F5B"/>
    <w:rsid w:val="006E2FCC"/>
    <w:rsid w:val="006E3089"/>
    <w:rsid w:val="006E30CE"/>
    <w:rsid w:val="006E3451"/>
    <w:rsid w:val="006E3625"/>
    <w:rsid w:val="006E3C31"/>
    <w:rsid w:val="006E43DF"/>
    <w:rsid w:val="006E49ED"/>
    <w:rsid w:val="006E4A20"/>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2D47"/>
    <w:rsid w:val="006F34BC"/>
    <w:rsid w:val="006F3C86"/>
    <w:rsid w:val="006F3EDD"/>
    <w:rsid w:val="006F4BE4"/>
    <w:rsid w:val="006F4CF7"/>
    <w:rsid w:val="006F5409"/>
    <w:rsid w:val="006F5D0D"/>
    <w:rsid w:val="006F5D20"/>
    <w:rsid w:val="006F65C0"/>
    <w:rsid w:val="006F7B9D"/>
    <w:rsid w:val="007006B2"/>
    <w:rsid w:val="0070116E"/>
    <w:rsid w:val="007016D4"/>
    <w:rsid w:val="00701A77"/>
    <w:rsid w:val="00701D3C"/>
    <w:rsid w:val="00702207"/>
    <w:rsid w:val="00702C1E"/>
    <w:rsid w:val="00702F95"/>
    <w:rsid w:val="00703E97"/>
    <w:rsid w:val="007042D1"/>
    <w:rsid w:val="00704FB9"/>
    <w:rsid w:val="00705BA2"/>
    <w:rsid w:val="00706A23"/>
    <w:rsid w:val="00706B70"/>
    <w:rsid w:val="00707027"/>
    <w:rsid w:val="0070721A"/>
    <w:rsid w:val="0070721E"/>
    <w:rsid w:val="00707877"/>
    <w:rsid w:val="00707F35"/>
    <w:rsid w:val="0071027D"/>
    <w:rsid w:val="00710D62"/>
    <w:rsid w:val="00710E9C"/>
    <w:rsid w:val="00711085"/>
    <w:rsid w:val="007117BC"/>
    <w:rsid w:val="00711B1A"/>
    <w:rsid w:val="00713715"/>
    <w:rsid w:val="007144E8"/>
    <w:rsid w:val="00714673"/>
    <w:rsid w:val="00714F95"/>
    <w:rsid w:val="0071642C"/>
    <w:rsid w:val="00716622"/>
    <w:rsid w:val="00716719"/>
    <w:rsid w:val="00716DE7"/>
    <w:rsid w:val="00717214"/>
    <w:rsid w:val="007172AD"/>
    <w:rsid w:val="0071787F"/>
    <w:rsid w:val="00717991"/>
    <w:rsid w:val="0072047E"/>
    <w:rsid w:val="007207EE"/>
    <w:rsid w:val="00720E26"/>
    <w:rsid w:val="00721B6B"/>
    <w:rsid w:val="00721CF8"/>
    <w:rsid w:val="00722B62"/>
    <w:rsid w:val="0072314D"/>
    <w:rsid w:val="007231B4"/>
    <w:rsid w:val="007232D5"/>
    <w:rsid w:val="00723A52"/>
    <w:rsid w:val="00723A5B"/>
    <w:rsid w:val="0072473E"/>
    <w:rsid w:val="00724801"/>
    <w:rsid w:val="00724876"/>
    <w:rsid w:val="00724A42"/>
    <w:rsid w:val="00725CEA"/>
    <w:rsid w:val="00726683"/>
    <w:rsid w:val="0072683D"/>
    <w:rsid w:val="00726F9F"/>
    <w:rsid w:val="00727132"/>
    <w:rsid w:val="0072760D"/>
    <w:rsid w:val="00727AA2"/>
    <w:rsid w:val="00727DE0"/>
    <w:rsid w:val="0073005A"/>
    <w:rsid w:val="007306F5"/>
    <w:rsid w:val="00730790"/>
    <w:rsid w:val="00730DFE"/>
    <w:rsid w:val="0073128E"/>
    <w:rsid w:val="00731AE4"/>
    <w:rsid w:val="007325CC"/>
    <w:rsid w:val="0073284D"/>
    <w:rsid w:val="00732932"/>
    <w:rsid w:val="00732AB8"/>
    <w:rsid w:val="00732ABB"/>
    <w:rsid w:val="007332CD"/>
    <w:rsid w:val="00734156"/>
    <w:rsid w:val="00734218"/>
    <w:rsid w:val="007342AB"/>
    <w:rsid w:val="007348C5"/>
    <w:rsid w:val="00734DD4"/>
    <w:rsid w:val="00735C7B"/>
    <w:rsid w:val="007367D6"/>
    <w:rsid w:val="00736BB2"/>
    <w:rsid w:val="00736D10"/>
    <w:rsid w:val="00737255"/>
    <w:rsid w:val="00737378"/>
    <w:rsid w:val="007377D8"/>
    <w:rsid w:val="00737B42"/>
    <w:rsid w:val="00737E27"/>
    <w:rsid w:val="00737E56"/>
    <w:rsid w:val="0074021A"/>
    <w:rsid w:val="007404C1"/>
    <w:rsid w:val="00740548"/>
    <w:rsid w:val="00740816"/>
    <w:rsid w:val="00741010"/>
    <w:rsid w:val="007412AD"/>
    <w:rsid w:val="0074141F"/>
    <w:rsid w:val="00741752"/>
    <w:rsid w:val="007420A4"/>
    <w:rsid w:val="007420FD"/>
    <w:rsid w:val="00742DDC"/>
    <w:rsid w:val="007434CC"/>
    <w:rsid w:val="00743707"/>
    <w:rsid w:val="007437C8"/>
    <w:rsid w:val="007437E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1874"/>
    <w:rsid w:val="00753706"/>
    <w:rsid w:val="00753F21"/>
    <w:rsid w:val="007542C4"/>
    <w:rsid w:val="007543CF"/>
    <w:rsid w:val="007544EA"/>
    <w:rsid w:val="00754658"/>
    <w:rsid w:val="007551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77E"/>
    <w:rsid w:val="00760A96"/>
    <w:rsid w:val="00760F63"/>
    <w:rsid w:val="00761166"/>
    <w:rsid w:val="00761A89"/>
    <w:rsid w:val="00761CF4"/>
    <w:rsid w:val="00761D77"/>
    <w:rsid w:val="007620C3"/>
    <w:rsid w:val="007626A9"/>
    <w:rsid w:val="00762976"/>
    <w:rsid w:val="007629EE"/>
    <w:rsid w:val="007633E5"/>
    <w:rsid w:val="007635D1"/>
    <w:rsid w:val="00763AB8"/>
    <w:rsid w:val="00763CC3"/>
    <w:rsid w:val="00763D91"/>
    <w:rsid w:val="00763E4F"/>
    <w:rsid w:val="00764332"/>
    <w:rsid w:val="00764C45"/>
    <w:rsid w:val="00764CD4"/>
    <w:rsid w:val="007653C9"/>
    <w:rsid w:val="00765BF9"/>
    <w:rsid w:val="00765CF2"/>
    <w:rsid w:val="007662C4"/>
    <w:rsid w:val="007662C8"/>
    <w:rsid w:val="00766483"/>
    <w:rsid w:val="00766773"/>
    <w:rsid w:val="00766A23"/>
    <w:rsid w:val="00766EB9"/>
    <w:rsid w:val="007673AF"/>
    <w:rsid w:val="007700A6"/>
    <w:rsid w:val="00770257"/>
    <w:rsid w:val="007714CB"/>
    <w:rsid w:val="007714FB"/>
    <w:rsid w:val="00771681"/>
    <w:rsid w:val="007716A6"/>
    <w:rsid w:val="00771786"/>
    <w:rsid w:val="00771F37"/>
    <w:rsid w:val="00772144"/>
    <w:rsid w:val="0077297F"/>
    <w:rsid w:val="00772B27"/>
    <w:rsid w:val="00772EAB"/>
    <w:rsid w:val="007736DD"/>
    <w:rsid w:val="00774656"/>
    <w:rsid w:val="0077489C"/>
    <w:rsid w:val="00774C6E"/>
    <w:rsid w:val="00775FBA"/>
    <w:rsid w:val="007764DF"/>
    <w:rsid w:val="00776513"/>
    <w:rsid w:val="00776693"/>
    <w:rsid w:val="00776EEB"/>
    <w:rsid w:val="0077755F"/>
    <w:rsid w:val="007775E0"/>
    <w:rsid w:val="007776E6"/>
    <w:rsid w:val="0077795C"/>
    <w:rsid w:val="00777ECD"/>
    <w:rsid w:val="00780345"/>
    <w:rsid w:val="007803E0"/>
    <w:rsid w:val="007814ED"/>
    <w:rsid w:val="007824AF"/>
    <w:rsid w:val="007825C3"/>
    <w:rsid w:val="00782FE8"/>
    <w:rsid w:val="007832DE"/>
    <w:rsid w:val="00783D8F"/>
    <w:rsid w:val="00784346"/>
    <w:rsid w:val="0078511A"/>
    <w:rsid w:val="0078558C"/>
    <w:rsid w:val="0078639D"/>
    <w:rsid w:val="00786581"/>
    <w:rsid w:val="00786652"/>
    <w:rsid w:val="0078693C"/>
    <w:rsid w:val="00786A93"/>
    <w:rsid w:val="00786B03"/>
    <w:rsid w:val="007872B5"/>
    <w:rsid w:val="00787767"/>
    <w:rsid w:val="00787815"/>
    <w:rsid w:val="007878EF"/>
    <w:rsid w:val="007907E7"/>
    <w:rsid w:val="00791D0C"/>
    <w:rsid w:val="00791D31"/>
    <w:rsid w:val="007920D4"/>
    <w:rsid w:val="0079361C"/>
    <w:rsid w:val="00793785"/>
    <w:rsid w:val="00794047"/>
    <w:rsid w:val="007945C2"/>
    <w:rsid w:val="00794ACC"/>
    <w:rsid w:val="00794FF3"/>
    <w:rsid w:val="007954E8"/>
    <w:rsid w:val="00795512"/>
    <w:rsid w:val="007964EE"/>
    <w:rsid w:val="00796622"/>
    <w:rsid w:val="00796849"/>
    <w:rsid w:val="00796A45"/>
    <w:rsid w:val="00796F6E"/>
    <w:rsid w:val="007975C7"/>
    <w:rsid w:val="007976C5"/>
    <w:rsid w:val="00797C2A"/>
    <w:rsid w:val="007A04B6"/>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B88"/>
    <w:rsid w:val="007B1F2C"/>
    <w:rsid w:val="007B2080"/>
    <w:rsid w:val="007B2A55"/>
    <w:rsid w:val="007B30B9"/>
    <w:rsid w:val="007B3441"/>
    <w:rsid w:val="007B42AA"/>
    <w:rsid w:val="007B434C"/>
    <w:rsid w:val="007B4BA2"/>
    <w:rsid w:val="007B50B3"/>
    <w:rsid w:val="007B5455"/>
    <w:rsid w:val="007B57EC"/>
    <w:rsid w:val="007B6592"/>
    <w:rsid w:val="007B6747"/>
    <w:rsid w:val="007B681C"/>
    <w:rsid w:val="007B74FE"/>
    <w:rsid w:val="007B7552"/>
    <w:rsid w:val="007B7E1B"/>
    <w:rsid w:val="007C028E"/>
    <w:rsid w:val="007C0C3A"/>
    <w:rsid w:val="007C0D43"/>
    <w:rsid w:val="007C1257"/>
    <w:rsid w:val="007C1569"/>
    <w:rsid w:val="007C15CB"/>
    <w:rsid w:val="007C1741"/>
    <w:rsid w:val="007C1BC0"/>
    <w:rsid w:val="007C1D34"/>
    <w:rsid w:val="007C1F03"/>
    <w:rsid w:val="007C25A8"/>
    <w:rsid w:val="007C2B0A"/>
    <w:rsid w:val="007C2D49"/>
    <w:rsid w:val="007C31FF"/>
    <w:rsid w:val="007C36D9"/>
    <w:rsid w:val="007C3E78"/>
    <w:rsid w:val="007C41C8"/>
    <w:rsid w:val="007C4532"/>
    <w:rsid w:val="007C4A02"/>
    <w:rsid w:val="007C59A6"/>
    <w:rsid w:val="007C6569"/>
    <w:rsid w:val="007C6669"/>
    <w:rsid w:val="007C6B6C"/>
    <w:rsid w:val="007C6C3C"/>
    <w:rsid w:val="007C6C9E"/>
    <w:rsid w:val="007C6DA8"/>
    <w:rsid w:val="007C739D"/>
    <w:rsid w:val="007C7D98"/>
    <w:rsid w:val="007D0125"/>
    <w:rsid w:val="007D0254"/>
    <w:rsid w:val="007D0378"/>
    <w:rsid w:val="007D0D48"/>
    <w:rsid w:val="007D115E"/>
    <w:rsid w:val="007D137E"/>
    <w:rsid w:val="007D165A"/>
    <w:rsid w:val="007D16E4"/>
    <w:rsid w:val="007D1EF6"/>
    <w:rsid w:val="007D1F71"/>
    <w:rsid w:val="007D237C"/>
    <w:rsid w:val="007D33DB"/>
    <w:rsid w:val="007D3FAA"/>
    <w:rsid w:val="007D43B2"/>
    <w:rsid w:val="007D462E"/>
    <w:rsid w:val="007D4688"/>
    <w:rsid w:val="007D4DE8"/>
    <w:rsid w:val="007D50D2"/>
    <w:rsid w:val="007D5321"/>
    <w:rsid w:val="007D560B"/>
    <w:rsid w:val="007D5BC6"/>
    <w:rsid w:val="007D6139"/>
    <w:rsid w:val="007D63AA"/>
    <w:rsid w:val="007D6629"/>
    <w:rsid w:val="007D6AE9"/>
    <w:rsid w:val="007D6B9F"/>
    <w:rsid w:val="007D6F9E"/>
    <w:rsid w:val="007D6FE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62E"/>
    <w:rsid w:val="007E4A58"/>
    <w:rsid w:val="007E4DA2"/>
    <w:rsid w:val="007E4FC8"/>
    <w:rsid w:val="007E57D9"/>
    <w:rsid w:val="007E5B71"/>
    <w:rsid w:val="007E654B"/>
    <w:rsid w:val="007E6675"/>
    <w:rsid w:val="007E6792"/>
    <w:rsid w:val="007E6990"/>
    <w:rsid w:val="007E6ABC"/>
    <w:rsid w:val="007E6E04"/>
    <w:rsid w:val="007E6E13"/>
    <w:rsid w:val="007E762D"/>
    <w:rsid w:val="007E7A40"/>
    <w:rsid w:val="007E7A88"/>
    <w:rsid w:val="007F05BF"/>
    <w:rsid w:val="007F0BDF"/>
    <w:rsid w:val="007F0D32"/>
    <w:rsid w:val="007F10A9"/>
    <w:rsid w:val="007F123F"/>
    <w:rsid w:val="007F1504"/>
    <w:rsid w:val="007F1EDE"/>
    <w:rsid w:val="007F21A8"/>
    <w:rsid w:val="007F22C0"/>
    <w:rsid w:val="007F251E"/>
    <w:rsid w:val="007F2917"/>
    <w:rsid w:val="007F2CEC"/>
    <w:rsid w:val="007F33E8"/>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11D6"/>
    <w:rsid w:val="008011E1"/>
    <w:rsid w:val="008013F4"/>
    <w:rsid w:val="008015B9"/>
    <w:rsid w:val="0080213F"/>
    <w:rsid w:val="0080218D"/>
    <w:rsid w:val="008027CB"/>
    <w:rsid w:val="00802E4A"/>
    <w:rsid w:val="00804486"/>
    <w:rsid w:val="00804551"/>
    <w:rsid w:val="00804773"/>
    <w:rsid w:val="0080485A"/>
    <w:rsid w:val="00804937"/>
    <w:rsid w:val="00805723"/>
    <w:rsid w:val="00805EFA"/>
    <w:rsid w:val="00806397"/>
    <w:rsid w:val="008063D3"/>
    <w:rsid w:val="00806692"/>
    <w:rsid w:val="0080669A"/>
    <w:rsid w:val="00806A33"/>
    <w:rsid w:val="00806C84"/>
    <w:rsid w:val="00807A2C"/>
    <w:rsid w:val="00807A33"/>
    <w:rsid w:val="00810036"/>
    <w:rsid w:val="00810061"/>
    <w:rsid w:val="008105A8"/>
    <w:rsid w:val="00810CBF"/>
    <w:rsid w:val="00811366"/>
    <w:rsid w:val="008117EB"/>
    <w:rsid w:val="00812A9F"/>
    <w:rsid w:val="008131D6"/>
    <w:rsid w:val="008132B4"/>
    <w:rsid w:val="00813341"/>
    <w:rsid w:val="00813476"/>
    <w:rsid w:val="00813DB1"/>
    <w:rsid w:val="00813FA6"/>
    <w:rsid w:val="00814803"/>
    <w:rsid w:val="0081482E"/>
    <w:rsid w:val="00814983"/>
    <w:rsid w:val="00814BCC"/>
    <w:rsid w:val="00815110"/>
    <w:rsid w:val="0081542C"/>
    <w:rsid w:val="00815819"/>
    <w:rsid w:val="00816673"/>
    <w:rsid w:val="00816BA2"/>
    <w:rsid w:val="0081712B"/>
    <w:rsid w:val="0081793F"/>
    <w:rsid w:val="00817985"/>
    <w:rsid w:val="00820304"/>
    <w:rsid w:val="00820B4D"/>
    <w:rsid w:val="00821225"/>
    <w:rsid w:val="008212D8"/>
    <w:rsid w:val="008219B8"/>
    <w:rsid w:val="00821B2D"/>
    <w:rsid w:val="00821DE9"/>
    <w:rsid w:val="00823747"/>
    <w:rsid w:val="00823958"/>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1044"/>
    <w:rsid w:val="008310D1"/>
    <w:rsid w:val="00832990"/>
    <w:rsid w:val="00832B49"/>
    <w:rsid w:val="00832C4D"/>
    <w:rsid w:val="00832D9C"/>
    <w:rsid w:val="00832F8B"/>
    <w:rsid w:val="008333AF"/>
    <w:rsid w:val="008338AF"/>
    <w:rsid w:val="008349F7"/>
    <w:rsid w:val="00835FA7"/>
    <w:rsid w:val="00836751"/>
    <w:rsid w:val="00836824"/>
    <w:rsid w:val="00836FC2"/>
    <w:rsid w:val="008376D6"/>
    <w:rsid w:val="0083799E"/>
    <w:rsid w:val="00840D34"/>
    <w:rsid w:val="00841576"/>
    <w:rsid w:val="0084191D"/>
    <w:rsid w:val="00841D95"/>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235"/>
    <w:rsid w:val="0084739C"/>
    <w:rsid w:val="00850679"/>
    <w:rsid w:val="008506F8"/>
    <w:rsid w:val="00850A11"/>
    <w:rsid w:val="00851609"/>
    <w:rsid w:val="00851967"/>
    <w:rsid w:val="0085254F"/>
    <w:rsid w:val="0085316C"/>
    <w:rsid w:val="00853573"/>
    <w:rsid w:val="0085364B"/>
    <w:rsid w:val="00853974"/>
    <w:rsid w:val="00853CC3"/>
    <w:rsid w:val="008542B3"/>
    <w:rsid w:val="00854909"/>
    <w:rsid w:val="00854C7F"/>
    <w:rsid w:val="00855125"/>
    <w:rsid w:val="00855BFD"/>
    <w:rsid w:val="0085611B"/>
    <w:rsid w:val="008561D4"/>
    <w:rsid w:val="00856FB6"/>
    <w:rsid w:val="00857E26"/>
    <w:rsid w:val="00857E43"/>
    <w:rsid w:val="00860AAE"/>
    <w:rsid w:val="00860EDF"/>
    <w:rsid w:val="00861174"/>
    <w:rsid w:val="0086153C"/>
    <w:rsid w:val="0086165F"/>
    <w:rsid w:val="008619E8"/>
    <w:rsid w:val="00861E0B"/>
    <w:rsid w:val="008624F1"/>
    <w:rsid w:val="008627EE"/>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80B"/>
    <w:rsid w:val="00871E7A"/>
    <w:rsid w:val="0087215B"/>
    <w:rsid w:val="0087260B"/>
    <w:rsid w:val="00872DFE"/>
    <w:rsid w:val="008738D7"/>
    <w:rsid w:val="00874093"/>
    <w:rsid w:val="00874D43"/>
    <w:rsid w:val="00875993"/>
    <w:rsid w:val="008760DA"/>
    <w:rsid w:val="0087616B"/>
    <w:rsid w:val="008769BB"/>
    <w:rsid w:val="008769D7"/>
    <w:rsid w:val="00876E51"/>
    <w:rsid w:val="00876FA9"/>
    <w:rsid w:val="00877332"/>
    <w:rsid w:val="00877449"/>
    <w:rsid w:val="00877562"/>
    <w:rsid w:val="00877601"/>
    <w:rsid w:val="008800C8"/>
    <w:rsid w:val="008803E5"/>
    <w:rsid w:val="00880420"/>
    <w:rsid w:val="00880B14"/>
    <w:rsid w:val="00880FBF"/>
    <w:rsid w:val="0088170F"/>
    <w:rsid w:val="00881D4F"/>
    <w:rsid w:val="00882324"/>
    <w:rsid w:val="00882E73"/>
    <w:rsid w:val="00882EF8"/>
    <w:rsid w:val="00883336"/>
    <w:rsid w:val="008835D1"/>
    <w:rsid w:val="008837A4"/>
    <w:rsid w:val="0088408C"/>
    <w:rsid w:val="00884215"/>
    <w:rsid w:val="008845FF"/>
    <w:rsid w:val="008846AC"/>
    <w:rsid w:val="008846B0"/>
    <w:rsid w:val="00884BD3"/>
    <w:rsid w:val="00884E0B"/>
    <w:rsid w:val="008852DE"/>
    <w:rsid w:val="008853FD"/>
    <w:rsid w:val="008857FC"/>
    <w:rsid w:val="00885E47"/>
    <w:rsid w:val="00885FFE"/>
    <w:rsid w:val="0088607D"/>
    <w:rsid w:val="00886232"/>
    <w:rsid w:val="008863D3"/>
    <w:rsid w:val="008866EC"/>
    <w:rsid w:val="00886B90"/>
    <w:rsid w:val="008875B0"/>
    <w:rsid w:val="0088770B"/>
    <w:rsid w:val="00887BF4"/>
    <w:rsid w:val="00891593"/>
    <w:rsid w:val="00891769"/>
    <w:rsid w:val="008918E2"/>
    <w:rsid w:val="00891DAC"/>
    <w:rsid w:val="008925AD"/>
    <w:rsid w:val="00892CE1"/>
    <w:rsid w:val="0089368C"/>
    <w:rsid w:val="008937E5"/>
    <w:rsid w:val="00893A08"/>
    <w:rsid w:val="00893A53"/>
    <w:rsid w:val="00893D17"/>
    <w:rsid w:val="0089447E"/>
    <w:rsid w:val="0089537F"/>
    <w:rsid w:val="0089563F"/>
    <w:rsid w:val="00895DFC"/>
    <w:rsid w:val="008963DF"/>
    <w:rsid w:val="0089728B"/>
    <w:rsid w:val="0089759A"/>
    <w:rsid w:val="008A029A"/>
    <w:rsid w:val="008A038D"/>
    <w:rsid w:val="008A073C"/>
    <w:rsid w:val="008A100F"/>
    <w:rsid w:val="008A1356"/>
    <w:rsid w:val="008A1D9B"/>
    <w:rsid w:val="008A1F1B"/>
    <w:rsid w:val="008A21F4"/>
    <w:rsid w:val="008A22CF"/>
    <w:rsid w:val="008A2507"/>
    <w:rsid w:val="008A288F"/>
    <w:rsid w:val="008A29FF"/>
    <w:rsid w:val="008A33BD"/>
    <w:rsid w:val="008A33D8"/>
    <w:rsid w:val="008A353C"/>
    <w:rsid w:val="008A37DB"/>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A24"/>
    <w:rsid w:val="008A6F0E"/>
    <w:rsid w:val="008A7398"/>
    <w:rsid w:val="008A74F3"/>
    <w:rsid w:val="008A7B5C"/>
    <w:rsid w:val="008A7BB6"/>
    <w:rsid w:val="008B0103"/>
    <w:rsid w:val="008B0197"/>
    <w:rsid w:val="008B0549"/>
    <w:rsid w:val="008B0A1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1B9"/>
    <w:rsid w:val="008B75B4"/>
    <w:rsid w:val="008B7D41"/>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7EC"/>
    <w:rsid w:val="008C59FC"/>
    <w:rsid w:val="008C5CCF"/>
    <w:rsid w:val="008C5F49"/>
    <w:rsid w:val="008C601E"/>
    <w:rsid w:val="008C6048"/>
    <w:rsid w:val="008C6714"/>
    <w:rsid w:val="008C6A5E"/>
    <w:rsid w:val="008C6BBE"/>
    <w:rsid w:val="008C6CEB"/>
    <w:rsid w:val="008C6E95"/>
    <w:rsid w:val="008C7460"/>
    <w:rsid w:val="008C7774"/>
    <w:rsid w:val="008C7899"/>
    <w:rsid w:val="008C7B52"/>
    <w:rsid w:val="008C7FBE"/>
    <w:rsid w:val="008D1917"/>
    <w:rsid w:val="008D19B4"/>
    <w:rsid w:val="008D25D5"/>
    <w:rsid w:val="008D292C"/>
    <w:rsid w:val="008D2984"/>
    <w:rsid w:val="008D2EFC"/>
    <w:rsid w:val="008D4EBB"/>
    <w:rsid w:val="008D5204"/>
    <w:rsid w:val="008D5AB7"/>
    <w:rsid w:val="008D5F3D"/>
    <w:rsid w:val="008D63C1"/>
    <w:rsid w:val="008D69A2"/>
    <w:rsid w:val="008D6B54"/>
    <w:rsid w:val="008D6E1E"/>
    <w:rsid w:val="008D6E67"/>
    <w:rsid w:val="008D7A6E"/>
    <w:rsid w:val="008D7D18"/>
    <w:rsid w:val="008D7F20"/>
    <w:rsid w:val="008E07F4"/>
    <w:rsid w:val="008E0983"/>
    <w:rsid w:val="008E2346"/>
    <w:rsid w:val="008E2353"/>
    <w:rsid w:val="008E25B9"/>
    <w:rsid w:val="008E2DCC"/>
    <w:rsid w:val="008E2EF5"/>
    <w:rsid w:val="008E362B"/>
    <w:rsid w:val="008E3714"/>
    <w:rsid w:val="008E3C47"/>
    <w:rsid w:val="008E3FEB"/>
    <w:rsid w:val="008E4194"/>
    <w:rsid w:val="008E4803"/>
    <w:rsid w:val="008E4FB1"/>
    <w:rsid w:val="008E54BC"/>
    <w:rsid w:val="008E57BC"/>
    <w:rsid w:val="008E5F8A"/>
    <w:rsid w:val="008E613A"/>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628"/>
    <w:rsid w:val="008F47A2"/>
    <w:rsid w:val="008F4A14"/>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2F90"/>
    <w:rsid w:val="00903117"/>
    <w:rsid w:val="00903145"/>
    <w:rsid w:val="00903403"/>
    <w:rsid w:val="00903476"/>
    <w:rsid w:val="009038B8"/>
    <w:rsid w:val="00903F38"/>
    <w:rsid w:val="0090442C"/>
    <w:rsid w:val="00904551"/>
    <w:rsid w:val="009045E7"/>
    <w:rsid w:val="009047A8"/>
    <w:rsid w:val="00904DFB"/>
    <w:rsid w:val="00905D7F"/>
    <w:rsid w:val="00905DE2"/>
    <w:rsid w:val="00906088"/>
    <w:rsid w:val="00906A91"/>
    <w:rsid w:val="00906FDA"/>
    <w:rsid w:val="0091016E"/>
    <w:rsid w:val="00910631"/>
    <w:rsid w:val="009109FA"/>
    <w:rsid w:val="00911941"/>
    <w:rsid w:val="009123BA"/>
    <w:rsid w:val="00912893"/>
    <w:rsid w:val="009137BC"/>
    <w:rsid w:val="00913C33"/>
    <w:rsid w:val="00914BB2"/>
    <w:rsid w:val="00915245"/>
    <w:rsid w:val="009158A8"/>
    <w:rsid w:val="00916F74"/>
    <w:rsid w:val="0091756F"/>
    <w:rsid w:val="00917581"/>
    <w:rsid w:val="00917A41"/>
    <w:rsid w:val="00917A56"/>
    <w:rsid w:val="00917AF4"/>
    <w:rsid w:val="009207C2"/>
    <w:rsid w:val="00921865"/>
    <w:rsid w:val="00921AD2"/>
    <w:rsid w:val="00922A33"/>
    <w:rsid w:val="00922C75"/>
    <w:rsid w:val="009230C2"/>
    <w:rsid w:val="00923669"/>
    <w:rsid w:val="009236F3"/>
    <w:rsid w:val="00923D37"/>
    <w:rsid w:val="00923D61"/>
    <w:rsid w:val="00924167"/>
    <w:rsid w:val="00924A90"/>
    <w:rsid w:val="009253F3"/>
    <w:rsid w:val="009262E4"/>
    <w:rsid w:val="00926C21"/>
    <w:rsid w:val="00927968"/>
    <w:rsid w:val="00930098"/>
    <w:rsid w:val="0093012D"/>
    <w:rsid w:val="009301E5"/>
    <w:rsid w:val="0093061F"/>
    <w:rsid w:val="00931927"/>
    <w:rsid w:val="009324D1"/>
    <w:rsid w:val="009327E3"/>
    <w:rsid w:val="00932B95"/>
    <w:rsid w:val="00932C98"/>
    <w:rsid w:val="009331D6"/>
    <w:rsid w:val="009332F9"/>
    <w:rsid w:val="009339A2"/>
    <w:rsid w:val="0093433B"/>
    <w:rsid w:val="009352D1"/>
    <w:rsid w:val="0093569E"/>
    <w:rsid w:val="0093592C"/>
    <w:rsid w:val="00935AFC"/>
    <w:rsid w:val="00935FA0"/>
    <w:rsid w:val="00936514"/>
    <w:rsid w:val="00936ACB"/>
    <w:rsid w:val="00936B41"/>
    <w:rsid w:val="009370DE"/>
    <w:rsid w:val="00940241"/>
    <w:rsid w:val="009404F2"/>
    <w:rsid w:val="00940712"/>
    <w:rsid w:val="009417F5"/>
    <w:rsid w:val="00941B2B"/>
    <w:rsid w:val="00942F58"/>
    <w:rsid w:val="00942FD5"/>
    <w:rsid w:val="00943225"/>
    <w:rsid w:val="009437DC"/>
    <w:rsid w:val="00943D53"/>
    <w:rsid w:val="00943D6C"/>
    <w:rsid w:val="00943F0D"/>
    <w:rsid w:val="009441E1"/>
    <w:rsid w:val="0094495E"/>
    <w:rsid w:val="00945018"/>
    <w:rsid w:val="009450DC"/>
    <w:rsid w:val="009451C1"/>
    <w:rsid w:val="009451D6"/>
    <w:rsid w:val="00945B72"/>
    <w:rsid w:val="009460BA"/>
    <w:rsid w:val="00946A91"/>
    <w:rsid w:val="009477DE"/>
    <w:rsid w:val="00947A9A"/>
    <w:rsid w:val="00950090"/>
    <w:rsid w:val="0095020E"/>
    <w:rsid w:val="00950978"/>
    <w:rsid w:val="009509E1"/>
    <w:rsid w:val="00950B1A"/>
    <w:rsid w:val="009512B4"/>
    <w:rsid w:val="00951584"/>
    <w:rsid w:val="009518A5"/>
    <w:rsid w:val="009529CD"/>
    <w:rsid w:val="00953201"/>
    <w:rsid w:val="00953225"/>
    <w:rsid w:val="00953503"/>
    <w:rsid w:val="00953DC9"/>
    <w:rsid w:val="00953EE0"/>
    <w:rsid w:val="009542D3"/>
    <w:rsid w:val="0095470F"/>
    <w:rsid w:val="00954ACF"/>
    <w:rsid w:val="00954DC3"/>
    <w:rsid w:val="00954FEA"/>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4D0"/>
    <w:rsid w:val="009655DE"/>
    <w:rsid w:val="00965B28"/>
    <w:rsid w:val="00966BD8"/>
    <w:rsid w:val="00967384"/>
    <w:rsid w:val="009674F5"/>
    <w:rsid w:val="00967DEB"/>
    <w:rsid w:val="009708A0"/>
    <w:rsid w:val="00971DE1"/>
    <w:rsid w:val="00971E26"/>
    <w:rsid w:val="00972462"/>
    <w:rsid w:val="00973160"/>
    <w:rsid w:val="009739DD"/>
    <w:rsid w:val="00973BD9"/>
    <w:rsid w:val="0097477F"/>
    <w:rsid w:val="009756C1"/>
    <w:rsid w:val="00975740"/>
    <w:rsid w:val="00975936"/>
    <w:rsid w:val="00975B3A"/>
    <w:rsid w:val="00975BEF"/>
    <w:rsid w:val="009765C0"/>
    <w:rsid w:val="00976BE5"/>
    <w:rsid w:val="00976DAF"/>
    <w:rsid w:val="00977045"/>
    <w:rsid w:val="0097714A"/>
    <w:rsid w:val="0097733C"/>
    <w:rsid w:val="00980F44"/>
    <w:rsid w:val="0098135C"/>
    <w:rsid w:val="00981527"/>
    <w:rsid w:val="009815C6"/>
    <w:rsid w:val="009816AA"/>
    <w:rsid w:val="00981A31"/>
    <w:rsid w:val="009837CB"/>
    <w:rsid w:val="00983D1F"/>
    <w:rsid w:val="00983F46"/>
    <w:rsid w:val="009841EB"/>
    <w:rsid w:val="009848D9"/>
    <w:rsid w:val="00984CC8"/>
    <w:rsid w:val="00985622"/>
    <w:rsid w:val="0098584F"/>
    <w:rsid w:val="00985A74"/>
    <w:rsid w:val="00985B07"/>
    <w:rsid w:val="00985F0A"/>
    <w:rsid w:val="00986370"/>
    <w:rsid w:val="009869BF"/>
    <w:rsid w:val="00986DE6"/>
    <w:rsid w:val="0098705D"/>
    <w:rsid w:val="009871C2"/>
    <w:rsid w:val="009872B9"/>
    <w:rsid w:val="009877C4"/>
    <w:rsid w:val="00990081"/>
    <w:rsid w:val="00990659"/>
    <w:rsid w:val="00990AEA"/>
    <w:rsid w:val="00990C99"/>
    <w:rsid w:val="0099115F"/>
    <w:rsid w:val="00991266"/>
    <w:rsid w:val="009914A5"/>
    <w:rsid w:val="0099169E"/>
    <w:rsid w:val="009916A5"/>
    <w:rsid w:val="009919FE"/>
    <w:rsid w:val="009927D6"/>
    <w:rsid w:val="00992D54"/>
    <w:rsid w:val="0099350A"/>
    <w:rsid w:val="009943B1"/>
    <w:rsid w:val="0099452B"/>
    <w:rsid w:val="0099536F"/>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07"/>
    <w:rsid w:val="009A2174"/>
    <w:rsid w:val="009A26E4"/>
    <w:rsid w:val="009A27B0"/>
    <w:rsid w:val="009A2C4C"/>
    <w:rsid w:val="009A2D48"/>
    <w:rsid w:val="009A2DA9"/>
    <w:rsid w:val="009A36E7"/>
    <w:rsid w:val="009A3C26"/>
    <w:rsid w:val="009A4671"/>
    <w:rsid w:val="009A4CA2"/>
    <w:rsid w:val="009A4CEB"/>
    <w:rsid w:val="009A51F5"/>
    <w:rsid w:val="009A524B"/>
    <w:rsid w:val="009A570C"/>
    <w:rsid w:val="009A5DE3"/>
    <w:rsid w:val="009A6333"/>
    <w:rsid w:val="009A6B5B"/>
    <w:rsid w:val="009A6EB3"/>
    <w:rsid w:val="009A73AB"/>
    <w:rsid w:val="009A767E"/>
    <w:rsid w:val="009A7DC2"/>
    <w:rsid w:val="009A7EEC"/>
    <w:rsid w:val="009B00E4"/>
    <w:rsid w:val="009B01F8"/>
    <w:rsid w:val="009B0264"/>
    <w:rsid w:val="009B0372"/>
    <w:rsid w:val="009B043B"/>
    <w:rsid w:val="009B1768"/>
    <w:rsid w:val="009B177E"/>
    <w:rsid w:val="009B1C7C"/>
    <w:rsid w:val="009B1DFF"/>
    <w:rsid w:val="009B2031"/>
    <w:rsid w:val="009B212A"/>
    <w:rsid w:val="009B2560"/>
    <w:rsid w:val="009B2F3C"/>
    <w:rsid w:val="009B2F8F"/>
    <w:rsid w:val="009B2FF4"/>
    <w:rsid w:val="009B322C"/>
    <w:rsid w:val="009B3457"/>
    <w:rsid w:val="009B53B5"/>
    <w:rsid w:val="009B54DA"/>
    <w:rsid w:val="009B56BE"/>
    <w:rsid w:val="009B57BD"/>
    <w:rsid w:val="009B5852"/>
    <w:rsid w:val="009B64CE"/>
    <w:rsid w:val="009B6686"/>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ACF"/>
    <w:rsid w:val="009C3D61"/>
    <w:rsid w:val="009C4366"/>
    <w:rsid w:val="009C4497"/>
    <w:rsid w:val="009C463E"/>
    <w:rsid w:val="009C4753"/>
    <w:rsid w:val="009C47BF"/>
    <w:rsid w:val="009C4BF2"/>
    <w:rsid w:val="009C5709"/>
    <w:rsid w:val="009C5768"/>
    <w:rsid w:val="009C5BCC"/>
    <w:rsid w:val="009C5BFA"/>
    <w:rsid w:val="009C5F26"/>
    <w:rsid w:val="009C6E90"/>
    <w:rsid w:val="009C74D3"/>
    <w:rsid w:val="009C74DB"/>
    <w:rsid w:val="009C75A4"/>
    <w:rsid w:val="009C79ED"/>
    <w:rsid w:val="009C7A8B"/>
    <w:rsid w:val="009C7B98"/>
    <w:rsid w:val="009C7BC5"/>
    <w:rsid w:val="009D01E1"/>
    <w:rsid w:val="009D2617"/>
    <w:rsid w:val="009D32D1"/>
    <w:rsid w:val="009D331A"/>
    <w:rsid w:val="009D37CC"/>
    <w:rsid w:val="009D3A47"/>
    <w:rsid w:val="009D3BF8"/>
    <w:rsid w:val="009D408D"/>
    <w:rsid w:val="009D4412"/>
    <w:rsid w:val="009D4AFA"/>
    <w:rsid w:val="009D4BE0"/>
    <w:rsid w:val="009D4C88"/>
    <w:rsid w:val="009D5260"/>
    <w:rsid w:val="009D59E7"/>
    <w:rsid w:val="009D5DF7"/>
    <w:rsid w:val="009D60B5"/>
    <w:rsid w:val="009D622A"/>
    <w:rsid w:val="009D62EF"/>
    <w:rsid w:val="009D6545"/>
    <w:rsid w:val="009D6A53"/>
    <w:rsid w:val="009D6B8E"/>
    <w:rsid w:val="009D6BCA"/>
    <w:rsid w:val="009D6CE9"/>
    <w:rsid w:val="009D7195"/>
    <w:rsid w:val="009D74A5"/>
    <w:rsid w:val="009D76C2"/>
    <w:rsid w:val="009D78A6"/>
    <w:rsid w:val="009D7EFE"/>
    <w:rsid w:val="009E0917"/>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1832"/>
    <w:rsid w:val="009F3234"/>
    <w:rsid w:val="009F34EB"/>
    <w:rsid w:val="009F3558"/>
    <w:rsid w:val="009F35D2"/>
    <w:rsid w:val="009F3888"/>
    <w:rsid w:val="009F3A71"/>
    <w:rsid w:val="009F3E12"/>
    <w:rsid w:val="009F424B"/>
    <w:rsid w:val="009F4786"/>
    <w:rsid w:val="009F4799"/>
    <w:rsid w:val="009F4924"/>
    <w:rsid w:val="009F552A"/>
    <w:rsid w:val="009F5B91"/>
    <w:rsid w:val="009F5C3E"/>
    <w:rsid w:val="009F6D40"/>
    <w:rsid w:val="009F73E7"/>
    <w:rsid w:val="009F753A"/>
    <w:rsid w:val="009F7EDA"/>
    <w:rsid w:val="00A00027"/>
    <w:rsid w:val="00A00241"/>
    <w:rsid w:val="00A01700"/>
    <w:rsid w:val="00A01806"/>
    <w:rsid w:val="00A03371"/>
    <w:rsid w:val="00A036F9"/>
    <w:rsid w:val="00A04422"/>
    <w:rsid w:val="00A044D6"/>
    <w:rsid w:val="00A04BF4"/>
    <w:rsid w:val="00A0599A"/>
    <w:rsid w:val="00A05D36"/>
    <w:rsid w:val="00A06182"/>
    <w:rsid w:val="00A06912"/>
    <w:rsid w:val="00A0753B"/>
    <w:rsid w:val="00A07B7D"/>
    <w:rsid w:val="00A07CC3"/>
    <w:rsid w:val="00A07EA7"/>
    <w:rsid w:val="00A100BE"/>
    <w:rsid w:val="00A107FF"/>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205D3"/>
    <w:rsid w:val="00A2125E"/>
    <w:rsid w:val="00A214E8"/>
    <w:rsid w:val="00A21CA7"/>
    <w:rsid w:val="00A21E33"/>
    <w:rsid w:val="00A21ED7"/>
    <w:rsid w:val="00A21EE9"/>
    <w:rsid w:val="00A22369"/>
    <w:rsid w:val="00A22542"/>
    <w:rsid w:val="00A225E5"/>
    <w:rsid w:val="00A225F2"/>
    <w:rsid w:val="00A22605"/>
    <w:rsid w:val="00A234FC"/>
    <w:rsid w:val="00A23901"/>
    <w:rsid w:val="00A239B3"/>
    <w:rsid w:val="00A239F3"/>
    <w:rsid w:val="00A23A31"/>
    <w:rsid w:val="00A24624"/>
    <w:rsid w:val="00A25125"/>
    <w:rsid w:val="00A25188"/>
    <w:rsid w:val="00A256BE"/>
    <w:rsid w:val="00A25D13"/>
    <w:rsid w:val="00A27534"/>
    <w:rsid w:val="00A305AE"/>
    <w:rsid w:val="00A31436"/>
    <w:rsid w:val="00A31703"/>
    <w:rsid w:val="00A31F02"/>
    <w:rsid w:val="00A31FFD"/>
    <w:rsid w:val="00A32F43"/>
    <w:rsid w:val="00A333C1"/>
    <w:rsid w:val="00A34F17"/>
    <w:rsid w:val="00A354EA"/>
    <w:rsid w:val="00A35826"/>
    <w:rsid w:val="00A35C0E"/>
    <w:rsid w:val="00A3619E"/>
    <w:rsid w:val="00A3688D"/>
    <w:rsid w:val="00A36931"/>
    <w:rsid w:val="00A37158"/>
    <w:rsid w:val="00A40A23"/>
    <w:rsid w:val="00A40CEF"/>
    <w:rsid w:val="00A40E02"/>
    <w:rsid w:val="00A4184B"/>
    <w:rsid w:val="00A422F5"/>
    <w:rsid w:val="00A429C3"/>
    <w:rsid w:val="00A42A23"/>
    <w:rsid w:val="00A43236"/>
    <w:rsid w:val="00A434E5"/>
    <w:rsid w:val="00A437D4"/>
    <w:rsid w:val="00A44928"/>
    <w:rsid w:val="00A44DD1"/>
    <w:rsid w:val="00A46040"/>
    <w:rsid w:val="00A46650"/>
    <w:rsid w:val="00A466F8"/>
    <w:rsid w:val="00A46929"/>
    <w:rsid w:val="00A46A16"/>
    <w:rsid w:val="00A46A8C"/>
    <w:rsid w:val="00A46CDE"/>
    <w:rsid w:val="00A50887"/>
    <w:rsid w:val="00A50B2E"/>
    <w:rsid w:val="00A50D76"/>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6FB2"/>
    <w:rsid w:val="00A57021"/>
    <w:rsid w:val="00A57569"/>
    <w:rsid w:val="00A578A4"/>
    <w:rsid w:val="00A57CE3"/>
    <w:rsid w:val="00A57D55"/>
    <w:rsid w:val="00A6035F"/>
    <w:rsid w:val="00A60561"/>
    <w:rsid w:val="00A60666"/>
    <w:rsid w:val="00A60AB4"/>
    <w:rsid w:val="00A60FC6"/>
    <w:rsid w:val="00A6162F"/>
    <w:rsid w:val="00A61841"/>
    <w:rsid w:val="00A618FF"/>
    <w:rsid w:val="00A61993"/>
    <w:rsid w:val="00A624FD"/>
    <w:rsid w:val="00A62D56"/>
    <w:rsid w:val="00A62E9B"/>
    <w:rsid w:val="00A64187"/>
    <w:rsid w:val="00A641FA"/>
    <w:rsid w:val="00A64A43"/>
    <w:rsid w:val="00A64C7A"/>
    <w:rsid w:val="00A64E83"/>
    <w:rsid w:val="00A65419"/>
    <w:rsid w:val="00A65606"/>
    <w:rsid w:val="00A65C0A"/>
    <w:rsid w:val="00A65FFD"/>
    <w:rsid w:val="00A66211"/>
    <w:rsid w:val="00A6658E"/>
    <w:rsid w:val="00A667A3"/>
    <w:rsid w:val="00A6731D"/>
    <w:rsid w:val="00A6748F"/>
    <w:rsid w:val="00A67D48"/>
    <w:rsid w:val="00A7017C"/>
    <w:rsid w:val="00A70A32"/>
    <w:rsid w:val="00A71C3A"/>
    <w:rsid w:val="00A71CCB"/>
    <w:rsid w:val="00A71D15"/>
    <w:rsid w:val="00A72022"/>
    <w:rsid w:val="00A72636"/>
    <w:rsid w:val="00A72713"/>
    <w:rsid w:val="00A72787"/>
    <w:rsid w:val="00A727E3"/>
    <w:rsid w:val="00A72A5D"/>
    <w:rsid w:val="00A72D9D"/>
    <w:rsid w:val="00A744C3"/>
    <w:rsid w:val="00A74955"/>
    <w:rsid w:val="00A74F66"/>
    <w:rsid w:val="00A753EA"/>
    <w:rsid w:val="00A757E7"/>
    <w:rsid w:val="00A7583A"/>
    <w:rsid w:val="00A758FE"/>
    <w:rsid w:val="00A7592E"/>
    <w:rsid w:val="00A759BF"/>
    <w:rsid w:val="00A763DD"/>
    <w:rsid w:val="00A7741A"/>
    <w:rsid w:val="00A77772"/>
    <w:rsid w:val="00A777E2"/>
    <w:rsid w:val="00A80877"/>
    <w:rsid w:val="00A80F42"/>
    <w:rsid w:val="00A81252"/>
    <w:rsid w:val="00A812EB"/>
    <w:rsid w:val="00A815C3"/>
    <w:rsid w:val="00A818A2"/>
    <w:rsid w:val="00A8197E"/>
    <w:rsid w:val="00A81BE7"/>
    <w:rsid w:val="00A8219B"/>
    <w:rsid w:val="00A82869"/>
    <w:rsid w:val="00A8317B"/>
    <w:rsid w:val="00A833DA"/>
    <w:rsid w:val="00A83413"/>
    <w:rsid w:val="00A83A5D"/>
    <w:rsid w:val="00A83BC6"/>
    <w:rsid w:val="00A83CCB"/>
    <w:rsid w:val="00A83DED"/>
    <w:rsid w:val="00A84047"/>
    <w:rsid w:val="00A84316"/>
    <w:rsid w:val="00A84E36"/>
    <w:rsid w:val="00A86823"/>
    <w:rsid w:val="00A869F8"/>
    <w:rsid w:val="00A86C7D"/>
    <w:rsid w:val="00A8701E"/>
    <w:rsid w:val="00A871D8"/>
    <w:rsid w:val="00A874B5"/>
    <w:rsid w:val="00A877EC"/>
    <w:rsid w:val="00A8785B"/>
    <w:rsid w:val="00A8791E"/>
    <w:rsid w:val="00A904A4"/>
    <w:rsid w:val="00A9099B"/>
    <w:rsid w:val="00A90AA8"/>
    <w:rsid w:val="00A90FF1"/>
    <w:rsid w:val="00A91C6E"/>
    <w:rsid w:val="00A91E82"/>
    <w:rsid w:val="00A9283B"/>
    <w:rsid w:val="00A934A6"/>
    <w:rsid w:val="00A934EF"/>
    <w:rsid w:val="00A94413"/>
    <w:rsid w:val="00A945AD"/>
    <w:rsid w:val="00A945C5"/>
    <w:rsid w:val="00A94829"/>
    <w:rsid w:val="00A949A1"/>
    <w:rsid w:val="00A94B65"/>
    <w:rsid w:val="00A94DD8"/>
    <w:rsid w:val="00A95291"/>
    <w:rsid w:val="00A959F4"/>
    <w:rsid w:val="00A96AC4"/>
    <w:rsid w:val="00A96BE3"/>
    <w:rsid w:val="00A96F10"/>
    <w:rsid w:val="00A9781E"/>
    <w:rsid w:val="00A97B1A"/>
    <w:rsid w:val="00A97E3E"/>
    <w:rsid w:val="00AA0AA4"/>
    <w:rsid w:val="00AA0DF9"/>
    <w:rsid w:val="00AA0F94"/>
    <w:rsid w:val="00AA0FEE"/>
    <w:rsid w:val="00AA178C"/>
    <w:rsid w:val="00AA20F7"/>
    <w:rsid w:val="00AA2205"/>
    <w:rsid w:val="00AA26EF"/>
    <w:rsid w:val="00AA27FA"/>
    <w:rsid w:val="00AA2D73"/>
    <w:rsid w:val="00AA35EF"/>
    <w:rsid w:val="00AA3690"/>
    <w:rsid w:val="00AA4167"/>
    <w:rsid w:val="00AA4848"/>
    <w:rsid w:val="00AA4866"/>
    <w:rsid w:val="00AA5379"/>
    <w:rsid w:val="00AA5CC6"/>
    <w:rsid w:val="00AA5FF3"/>
    <w:rsid w:val="00AA690C"/>
    <w:rsid w:val="00AA692D"/>
    <w:rsid w:val="00AA6BFE"/>
    <w:rsid w:val="00AA710F"/>
    <w:rsid w:val="00AA74F5"/>
    <w:rsid w:val="00AA7650"/>
    <w:rsid w:val="00AB00F5"/>
    <w:rsid w:val="00AB144D"/>
    <w:rsid w:val="00AB14FD"/>
    <w:rsid w:val="00AB158E"/>
    <w:rsid w:val="00AB1AC0"/>
    <w:rsid w:val="00AB1C8B"/>
    <w:rsid w:val="00AB1E8B"/>
    <w:rsid w:val="00AB21A2"/>
    <w:rsid w:val="00AB2451"/>
    <w:rsid w:val="00AB268F"/>
    <w:rsid w:val="00AB26ED"/>
    <w:rsid w:val="00AB2722"/>
    <w:rsid w:val="00AB283B"/>
    <w:rsid w:val="00AB2FCD"/>
    <w:rsid w:val="00AB35FC"/>
    <w:rsid w:val="00AB36F6"/>
    <w:rsid w:val="00AB373B"/>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C00C7"/>
    <w:rsid w:val="00AC0127"/>
    <w:rsid w:val="00AC0A35"/>
    <w:rsid w:val="00AC1515"/>
    <w:rsid w:val="00AC17C5"/>
    <w:rsid w:val="00AC1A2D"/>
    <w:rsid w:val="00AC1E69"/>
    <w:rsid w:val="00AC201E"/>
    <w:rsid w:val="00AC2147"/>
    <w:rsid w:val="00AC235C"/>
    <w:rsid w:val="00AC2935"/>
    <w:rsid w:val="00AC2E48"/>
    <w:rsid w:val="00AC2EB0"/>
    <w:rsid w:val="00AC2FFF"/>
    <w:rsid w:val="00AC361A"/>
    <w:rsid w:val="00AC3E8B"/>
    <w:rsid w:val="00AC463E"/>
    <w:rsid w:val="00AC66AD"/>
    <w:rsid w:val="00AC678D"/>
    <w:rsid w:val="00AC68C3"/>
    <w:rsid w:val="00AC694E"/>
    <w:rsid w:val="00AC73EE"/>
    <w:rsid w:val="00AC76AC"/>
    <w:rsid w:val="00AD02A0"/>
    <w:rsid w:val="00AD1190"/>
    <w:rsid w:val="00AD1293"/>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E0B04"/>
    <w:rsid w:val="00AE0CEA"/>
    <w:rsid w:val="00AE1069"/>
    <w:rsid w:val="00AE1167"/>
    <w:rsid w:val="00AE1C6C"/>
    <w:rsid w:val="00AE2A91"/>
    <w:rsid w:val="00AE335F"/>
    <w:rsid w:val="00AE34B5"/>
    <w:rsid w:val="00AE3ACF"/>
    <w:rsid w:val="00AE4CEE"/>
    <w:rsid w:val="00AE5068"/>
    <w:rsid w:val="00AE6600"/>
    <w:rsid w:val="00AE6BAE"/>
    <w:rsid w:val="00AE6F99"/>
    <w:rsid w:val="00AE715C"/>
    <w:rsid w:val="00AE71D0"/>
    <w:rsid w:val="00AE771A"/>
    <w:rsid w:val="00AF0126"/>
    <w:rsid w:val="00AF019F"/>
    <w:rsid w:val="00AF02DE"/>
    <w:rsid w:val="00AF0542"/>
    <w:rsid w:val="00AF0670"/>
    <w:rsid w:val="00AF0A2F"/>
    <w:rsid w:val="00AF0F4C"/>
    <w:rsid w:val="00AF1C12"/>
    <w:rsid w:val="00AF1E9F"/>
    <w:rsid w:val="00AF2460"/>
    <w:rsid w:val="00AF2C49"/>
    <w:rsid w:val="00AF3171"/>
    <w:rsid w:val="00AF34D2"/>
    <w:rsid w:val="00AF3626"/>
    <w:rsid w:val="00AF3A80"/>
    <w:rsid w:val="00AF3C82"/>
    <w:rsid w:val="00AF4A26"/>
    <w:rsid w:val="00AF4D45"/>
    <w:rsid w:val="00AF4E4A"/>
    <w:rsid w:val="00AF509F"/>
    <w:rsid w:val="00AF5B1F"/>
    <w:rsid w:val="00AF5C47"/>
    <w:rsid w:val="00AF61D3"/>
    <w:rsid w:val="00AF7042"/>
    <w:rsid w:val="00AF74CF"/>
    <w:rsid w:val="00AF76DF"/>
    <w:rsid w:val="00B00356"/>
    <w:rsid w:val="00B004C9"/>
    <w:rsid w:val="00B00C92"/>
    <w:rsid w:val="00B014D2"/>
    <w:rsid w:val="00B01508"/>
    <w:rsid w:val="00B01DE7"/>
    <w:rsid w:val="00B02302"/>
    <w:rsid w:val="00B02526"/>
    <w:rsid w:val="00B02841"/>
    <w:rsid w:val="00B02854"/>
    <w:rsid w:val="00B02A47"/>
    <w:rsid w:val="00B02F46"/>
    <w:rsid w:val="00B031B4"/>
    <w:rsid w:val="00B038D8"/>
    <w:rsid w:val="00B04D59"/>
    <w:rsid w:val="00B05086"/>
    <w:rsid w:val="00B05390"/>
    <w:rsid w:val="00B05E7F"/>
    <w:rsid w:val="00B06010"/>
    <w:rsid w:val="00B0650D"/>
    <w:rsid w:val="00B06783"/>
    <w:rsid w:val="00B068B9"/>
    <w:rsid w:val="00B06CDF"/>
    <w:rsid w:val="00B07582"/>
    <w:rsid w:val="00B077DB"/>
    <w:rsid w:val="00B07F04"/>
    <w:rsid w:val="00B109EC"/>
    <w:rsid w:val="00B10A4C"/>
    <w:rsid w:val="00B113F0"/>
    <w:rsid w:val="00B114B7"/>
    <w:rsid w:val="00B1155B"/>
    <w:rsid w:val="00B1243E"/>
    <w:rsid w:val="00B12982"/>
    <w:rsid w:val="00B12C06"/>
    <w:rsid w:val="00B12D8D"/>
    <w:rsid w:val="00B13398"/>
    <w:rsid w:val="00B13DD4"/>
    <w:rsid w:val="00B13F63"/>
    <w:rsid w:val="00B13F72"/>
    <w:rsid w:val="00B144C4"/>
    <w:rsid w:val="00B1590D"/>
    <w:rsid w:val="00B15FBD"/>
    <w:rsid w:val="00B16102"/>
    <w:rsid w:val="00B16466"/>
    <w:rsid w:val="00B16B9D"/>
    <w:rsid w:val="00B16BCF"/>
    <w:rsid w:val="00B17366"/>
    <w:rsid w:val="00B1774D"/>
    <w:rsid w:val="00B17770"/>
    <w:rsid w:val="00B17792"/>
    <w:rsid w:val="00B17D12"/>
    <w:rsid w:val="00B200C7"/>
    <w:rsid w:val="00B21023"/>
    <w:rsid w:val="00B21920"/>
    <w:rsid w:val="00B219D7"/>
    <w:rsid w:val="00B21AC2"/>
    <w:rsid w:val="00B21FED"/>
    <w:rsid w:val="00B22542"/>
    <w:rsid w:val="00B22CE3"/>
    <w:rsid w:val="00B22D61"/>
    <w:rsid w:val="00B232C5"/>
    <w:rsid w:val="00B23BF9"/>
    <w:rsid w:val="00B246A2"/>
    <w:rsid w:val="00B24975"/>
    <w:rsid w:val="00B24A3F"/>
    <w:rsid w:val="00B24EA4"/>
    <w:rsid w:val="00B24F45"/>
    <w:rsid w:val="00B25123"/>
    <w:rsid w:val="00B252D7"/>
    <w:rsid w:val="00B25659"/>
    <w:rsid w:val="00B2593F"/>
    <w:rsid w:val="00B259A2"/>
    <w:rsid w:val="00B25A03"/>
    <w:rsid w:val="00B25B5A"/>
    <w:rsid w:val="00B26422"/>
    <w:rsid w:val="00B26A74"/>
    <w:rsid w:val="00B27084"/>
    <w:rsid w:val="00B27546"/>
    <w:rsid w:val="00B27E2C"/>
    <w:rsid w:val="00B27FE1"/>
    <w:rsid w:val="00B308F9"/>
    <w:rsid w:val="00B30C91"/>
    <w:rsid w:val="00B30D50"/>
    <w:rsid w:val="00B3161A"/>
    <w:rsid w:val="00B317F0"/>
    <w:rsid w:val="00B31B6A"/>
    <w:rsid w:val="00B32E92"/>
    <w:rsid w:val="00B332F5"/>
    <w:rsid w:val="00B3335A"/>
    <w:rsid w:val="00B3355F"/>
    <w:rsid w:val="00B33BEB"/>
    <w:rsid w:val="00B344CF"/>
    <w:rsid w:val="00B3451D"/>
    <w:rsid w:val="00B34E01"/>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92F"/>
    <w:rsid w:val="00B42F7F"/>
    <w:rsid w:val="00B43191"/>
    <w:rsid w:val="00B432EF"/>
    <w:rsid w:val="00B438E4"/>
    <w:rsid w:val="00B439A4"/>
    <w:rsid w:val="00B44231"/>
    <w:rsid w:val="00B44CE3"/>
    <w:rsid w:val="00B44DB1"/>
    <w:rsid w:val="00B459D0"/>
    <w:rsid w:val="00B462A2"/>
    <w:rsid w:val="00B47C82"/>
    <w:rsid w:val="00B50324"/>
    <w:rsid w:val="00B52453"/>
    <w:rsid w:val="00B52561"/>
    <w:rsid w:val="00B52C97"/>
    <w:rsid w:val="00B531EB"/>
    <w:rsid w:val="00B539AB"/>
    <w:rsid w:val="00B53EA8"/>
    <w:rsid w:val="00B5425E"/>
    <w:rsid w:val="00B544EB"/>
    <w:rsid w:val="00B54688"/>
    <w:rsid w:val="00B5598F"/>
    <w:rsid w:val="00B55AE8"/>
    <w:rsid w:val="00B55B3E"/>
    <w:rsid w:val="00B5657D"/>
    <w:rsid w:val="00B56B74"/>
    <w:rsid w:val="00B57093"/>
    <w:rsid w:val="00B57B45"/>
    <w:rsid w:val="00B57BCB"/>
    <w:rsid w:val="00B57C1C"/>
    <w:rsid w:val="00B60024"/>
    <w:rsid w:val="00B604A5"/>
    <w:rsid w:val="00B60C69"/>
    <w:rsid w:val="00B60DBD"/>
    <w:rsid w:val="00B61010"/>
    <w:rsid w:val="00B61306"/>
    <w:rsid w:val="00B61A49"/>
    <w:rsid w:val="00B61B72"/>
    <w:rsid w:val="00B628EE"/>
    <w:rsid w:val="00B6311C"/>
    <w:rsid w:val="00B6324B"/>
    <w:rsid w:val="00B63A97"/>
    <w:rsid w:val="00B63E23"/>
    <w:rsid w:val="00B643B7"/>
    <w:rsid w:val="00B649B9"/>
    <w:rsid w:val="00B64EF1"/>
    <w:rsid w:val="00B65265"/>
    <w:rsid w:val="00B6530D"/>
    <w:rsid w:val="00B656D7"/>
    <w:rsid w:val="00B65AE1"/>
    <w:rsid w:val="00B65B2D"/>
    <w:rsid w:val="00B66402"/>
    <w:rsid w:val="00B665FF"/>
    <w:rsid w:val="00B66A41"/>
    <w:rsid w:val="00B671CC"/>
    <w:rsid w:val="00B700C1"/>
    <w:rsid w:val="00B7015E"/>
    <w:rsid w:val="00B703D1"/>
    <w:rsid w:val="00B703EE"/>
    <w:rsid w:val="00B705FB"/>
    <w:rsid w:val="00B70D4B"/>
    <w:rsid w:val="00B70E93"/>
    <w:rsid w:val="00B7101F"/>
    <w:rsid w:val="00B715B4"/>
    <w:rsid w:val="00B7170D"/>
    <w:rsid w:val="00B726B7"/>
    <w:rsid w:val="00B72E8A"/>
    <w:rsid w:val="00B73115"/>
    <w:rsid w:val="00B732BC"/>
    <w:rsid w:val="00B735C6"/>
    <w:rsid w:val="00B7410C"/>
    <w:rsid w:val="00B74283"/>
    <w:rsid w:val="00B7484D"/>
    <w:rsid w:val="00B74D6B"/>
    <w:rsid w:val="00B75345"/>
    <w:rsid w:val="00B75869"/>
    <w:rsid w:val="00B75A9C"/>
    <w:rsid w:val="00B75BB2"/>
    <w:rsid w:val="00B75F97"/>
    <w:rsid w:val="00B76664"/>
    <w:rsid w:val="00B76774"/>
    <w:rsid w:val="00B77402"/>
    <w:rsid w:val="00B775EE"/>
    <w:rsid w:val="00B77720"/>
    <w:rsid w:val="00B77EBD"/>
    <w:rsid w:val="00B77F9D"/>
    <w:rsid w:val="00B8023A"/>
    <w:rsid w:val="00B805BB"/>
    <w:rsid w:val="00B8078D"/>
    <w:rsid w:val="00B812E5"/>
    <w:rsid w:val="00B81BFA"/>
    <w:rsid w:val="00B82DD0"/>
    <w:rsid w:val="00B83D4C"/>
    <w:rsid w:val="00B841B8"/>
    <w:rsid w:val="00B8431B"/>
    <w:rsid w:val="00B846B6"/>
    <w:rsid w:val="00B85056"/>
    <w:rsid w:val="00B850F5"/>
    <w:rsid w:val="00B85178"/>
    <w:rsid w:val="00B851D5"/>
    <w:rsid w:val="00B8595E"/>
    <w:rsid w:val="00B86523"/>
    <w:rsid w:val="00B865B4"/>
    <w:rsid w:val="00B866E3"/>
    <w:rsid w:val="00B86887"/>
    <w:rsid w:val="00B86E80"/>
    <w:rsid w:val="00B870D4"/>
    <w:rsid w:val="00B8742E"/>
    <w:rsid w:val="00B878FD"/>
    <w:rsid w:val="00B87A5A"/>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190"/>
    <w:rsid w:val="00B96374"/>
    <w:rsid w:val="00B97831"/>
    <w:rsid w:val="00B97A8E"/>
    <w:rsid w:val="00BA08AB"/>
    <w:rsid w:val="00BA0EC7"/>
    <w:rsid w:val="00BA104A"/>
    <w:rsid w:val="00BA1A4B"/>
    <w:rsid w:val="00BA2047"/>
    <w:rsid w:val="00BA2628"/>
    <w:rsid w:val="00BA2ED2"/>
    <w:rsid w:val="00BA39F1"/>
    <w:rsid w:val="00BA3EBB"/>
    <w:rsid w:val="00BA43DF"/>
    <w:rsid w:val="00BA4B5A"/>
    <w:rsid w:val="00BA4BC7"/>
    <w:rsid w:val="00BA518A"/>
    <w:rsid w:val="00BA5197"/>
    <w:rsid w:val="00BA53FA"/>
    <w:rsid w:val="00BA5518"/>
    <w:rsid w:val="00BA5527"/>
    <w:rsid w:val="00BA5781"/>
    <w:rsid w:val="00BA672B"/>
    <w:rsid w:val="00BA69B3"/>
    <w:rsid w:val="00BA6C46"/>
    <w:rsid w:val="00BA6F72"/>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91D"/>
    <w:rsid w:val="00BB4BF3"/>
    <w:rsid w:val="00BB4C87"/>
    <w:rsid w:val="00BB5DB9"/>
    <w:rsid w:val="00BB653F"/>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BF0"/>
    <w:rsid w:val="00BC5CE4"/>
    <w:rsid w:val="00BC614F"/>
    <w:rsid w:val="00BC6452"/>
    <w:rsid w:val="00BC678B"/>
    <w:rsid w:val="00BC68CB"/>
    <w:rsid w:val="00BC6A18"/>
    <w:rsid w:val="00BC6B5C"/>
    <w:rsid w:val="00BC6F7C"/>
    <w:rsid w:val="00BC71A3"/>
    <w:rsid w:val="00BC755B"/>
    <w:rsid w:val="00BD0165"/>
    <w:rsid w:val="00BD08E1"/>
    <w:rsid w:val="00BD0D80"/>
    <w:rsid w:val="00BD165F"/>
    <w:rsid w:val="00BD1928"/>
    <w:rsid w:val="00BD1945"/>
    <w:rsid w:val="00BD1A95"/>
    <w:rsid w:val="00BD1FD2"/>
    <w:rsid w:val="00BD220A"/>
    <w:rsid w:val="00BD294C"/>
    <w:rsid w:val="00BD2D61"/>
    <w:rsid w:val="00BD3020"/>
    <w:rsid w:val="00BD303D"/>
    <w:rsid w:val="00BD3EF9"/>
    <w:rsid w:val="00BD4430"/>
    <w:rsid w:val="00BD455D"/>
    <w:rsid w:val="00BD4639"/>
    <w:rsid w:val="00BD4803"/>
    <w:rsid w:val="00BD4D5B"/>
    <w:rsid w:val="00BD4DDB"/>
    <w:rsid w:val="00BD57A5"/>
    <w:rsid w:val="00BD5F1B"/>
    <w:rsid w:val="00BD65DC"/>
    <w:rsid w:val="00BD7572"/>
    <w:rsid w:val="00BE0B33"/>
    <w:rsid w:val="00BE0B8B"/>
    <w:rsid w:val="00BE0D34"/>
    <w:rsid w:val="00BE119F"/>
    <w:rsid w:val="00BE1251"/>
    <w:rsid w:val="00BE132D"/>
    <w:rsid w:val="00BE18FF"/>
    <w:rsid w:val="00BE1A75"/>
    <w:rsid w:val="00BE1B6D"/>
    <w:rsid w:val="00BE204F"/>
    <w:rsid w:val="00BE20AC"/>
    <w:rsid w:val="00BE281F"/>
    <w:rsid w:val="00BE29B4"/>
    <w:rsid w:val="00BE3A76"/>
    <w:rsid w:val="00BE41A7"/>
    <w:rsid w:val="00BE45AE"/>
    <w:rsid w:val="00BE53B9"/>
    <w:rsid w:val="00BE5411"/>
    <w:rsid w:val="00BE5520"/>
    <w:rsid w:val="00BE5D2F"/>
    <w:rsid w:val="00BE6016"/>
    <w:rsid w:val="00BE6044"/>
    <w:rsid w:val="00BE6628"/>
    <w:rsid w:val="00BE6714"/>
    <w:rsid w:val="00BE68AE"/>
    <w:rsid w:val="00BE6EA6"/>
    <w:rsid w:val="00BE70D3"/>
    <w:rsid w:val="00BE7129"/>
    <w:rsid w:val="00BE732C"/>
    <w:rsid w:val="00BE77C8"/>
    <w:rsid w:val="00BF0FC8"/>
    <w:rsid w:val="00BF106D"/>
    <w:rsid w:val="00BF1945"/>
    <w:rsid w:val="00BF1D73"/>
    <w:rsid w:val="00BF1E7D"/>
    <w:rsid w:val="00BF21D2"/>
    <w:rsid w:val="00BF2264"/>
    <w:rsid w:val="00BF25A8"/>
    <w:rsid w:val="00BF303F"/>
    <w:rsid w:val="00BF3085"/>
    <w:rsid w:val="00BF332E"/>
    <w:rsid w:val="00BF362D"/>
    <w:rsid w:val="00BF3816"/>
    <w:rsid w:val="00BF3DFD"/>
    <w:rsid w:val="00BF4174"/>
    <w:rsid w:val="00BF4261"/>
    <w:rsid w:val="00BF4263"/>
    <w:rsid w:val="00BF4511"/>
    <w:rsid w:val="00BF48E0"/>
    <w:rsid w:val="00BF4BA0"/>
    <w:rsid w:val="00BF4D30"/>
    <w:rsid w:val="00BF55FF"/>
    <w:rsid w:val="00BF57D5"/>
    <w:rsid w:val="00BF5962"/>
    <w:rsid w:val="00BF5C73"/>
    <w:rsid w:val="00BF6D96"/>
    <w:rsid w:val="00BF77A0"/>
    <w:rsid w:val="00BF7E70"/>
    <w:rsid w:val="00BF7EFA"/>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5CEF"/>
    <w:rsid w:val="00C064D1"/>
    <w:rsid w:val="00C064E9"/>
    <w:rsid w:val="00C06924"/>
    <w:rsid w:val="00C06A6F"/>
    <w:rsid w:val="00C06D25"/>
    <w:rsid w:val="00C06D92"/>
    <w:rsid w:val="00C06DBD"/>
    <w:rsid w:val="00C07564"/>
    <w:rsid w:val="00C076F0"/>
    <w:rsid w:val="00C1031A"/>
    <w:rsid w:val="00C10882"/>
    <w:rsid w:val="00C116DB"/>
    <w:rsid w:val="00C11AF5"/>
    <w:rsid w:val="00C11B9A"/>
    <w:rsid w:val="00C11BE9"/>
    <w:rsid w:val="00C12070"/>
    <w:rsid w:val="00C13716"/>
    <w:rsid w:val="00C137DF"/>
    <w:rsid w:val="00C13916"/>
    <w:rsid w:val="00C13BAE"/>
    <w:rsid w:val="00C13DC3"/>
    <w:rsid w:val="00C15548"/>
    <w:rsid w:val="00C1633C"/>
    <w:rsid w:val="00C168F0"/>
    <w:rsid w:val="00C17091"/>
    <w:rsid w:val="00C170E2"/>
    <w:rsid w:val="00C177D2"/>
    <w:rsid w:val="00C17B87"/>
    <w:rsid w:val="00C17C1A"/>
    <w:rsid w:val="00C20292"/>
    <w:rsid w:val="00C205DA"/>
    <w:rsid w:val="00C20AB2"/>
    <w:rsid w:val="00C21156"/>
    <w:rsid w:val="00C211D2"/>
    <w:rsid w:val="00C2155B"/>
    <w:rsid w:val="00C21568"/>
    <w:rsid w:val="00C218B1"/>
    <w:rsid w:val="00C21A0C"/>
    <w:rsid w:val="00C22132"/>
    <w:rsid w:val="00C2284E"/>
    <w:rsid w:val="00C23206"/>
    <w:rsid w:val="00C232C1"/>
    <w:rsid w:val="00C23583"/>
    <w:rsid w:val="00C24081"/>
    <w:rsid w:val="00C241D3"/>
    <w:rsid w:val="00C248CA"/>
    <w:rsid w:val="00C24B7C"/>
    <w:rsid w:val="00C24FAF"/>
    <w:rsid w:val="00C25281"/>
    <w:rsid w:val="00C257AC"/>
    <w:rsid w:val="00C259D6"/>
    <w:rsid w:val="00C25E74"/>
    <w:rsid w:val="00C261AB"/>
    <w:rsid w:val="00C270D1"/>
    <w:rsid w:val="00C277E9"/>
    <w:rsid w:val="00C303A3"/>
    <w:rsid w:val="00C3059C"/>
    <w:rsid w:val="00C30B84"/>
    <w:rsid w:val="00C3105D"/>
    <w:rsid w:val="00C318F1"/>
    <w:rsid w:val="00C3228E"/>
    <w:rsid w:val="00C32978"/>
    <w:rsid w:val="00C33D66"/>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38"/>
    <w:rsid w:val="00C42473"/>
    <w:rsid w:val="00C427B0"/>
    <w:rsid w:val="00C42829"/>
    <w:rsid w:val="00C42878"/>
    <w:rsid w:val="00C429F4"/>
    <w:rsid w:val="00C42C8B"/>
    <w:rsid w:val="00C42D64"/>
    <w:rsid w:val="00C441DF"/>
    <w:rsid w:val="00C445C6"/>
    <w:rsid w:val="00C44755"/>
    <w:rsid w:val="00C45374"/>
    <w:rsid w:val="00C453B5"/>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616A"/>
    <w:rsid w:val="00C56259"/>
    <w:rsid w:val="00C5646F"/>
    <w:rsid w:val="00C565BA"/>
    <w:rsid w:val="00C5747F"/>
    <w:rsid w:val="00C579AB"/>
    <w:rsid w:val="00C57C54"/>
    <w:rsid w:val="00C57F4D"/>
    <w:rsid w:val="00C6065E"/>
    <w:rsid w:val="00C60C01"/>
    <w:rsid w:val="00C60C0D"/>
    <w:rsid w:val="00C614D3"/>
    <w:rsid w:val="00C616BB"/>
    <w:rsid w:val="00C61C58"/>
    <w:rsid w:val="00C62148"/>
    <w:rsid w:val="00C626B8"/>
    <w:rsid w:val="00C62808"/>
    <w:rsid w:val="00C6283C"/>
    <w:rsid w:val="00C63273"/>
    <w:rsid w:val="00C633A9"/>
    <w:rsid w:val="00C63A22"/>
    <w:rsid w:val="00C63D14"/>
    <w:rsid w:val="00C63E6D"/>
    <w:rsid w:val="00C63E83"/>
    <w:rsid w:val="00C640F8"/>
    <w:rsid w:val="00C6417C"/>
    <w:rsid w:val="00C641B8"/>
    <w:rsid w:val="00C64544"/>
    <w:rsid w:val="00C6508F"/>
    <w:rsid w:val="00C65D2A"/>
    <w:rsid w:val="00C66035"/>
    <w:rsid w:val="00C66109"/>
    <w:rsid w:val="00C66760"/>
    <w:rsid w:val="00C67A81"/>
    <w:rsid w:val="00C705F3"/>
    <w:rsid w:val="00C70D62"/>
    <w:rsid w:val="00C70EE4"/>
    <w:rsid w:val="00C7192F"/>
    <w:rsid w:val="00C71DFE"/>
    <w:rsid w:val="00C71F2F"/>
    <w:rsid w:val="00C72415"/>
    <w:rsid w:val="00C72451"/>
    <w:rsid w:val="00C72EEC"/>
    <w:rsid w:val="00C73E5D"/>
    <w:rsid w:val="00C73E6D"/>
    <w:rsid w:val="00C74920"/>
    <w:rsid w:val="00C75E75"/>
    <w:rsid w:val="00C76B63"/>
    <w:rsid w:val="00C76CA5"/>
    <w:rsid w:val="00C76F8F"/>
    <w:rsid w:val="00C7764B"/>
    <w:rsid w:val="00C77953"/>
    <w:rsid w:val="00C80781"/>
    <w:rsid w:val="00C8115E"/>
    <w:rsid w:val="00C812A5"/>
    <w:rsid w:val="00C81A97"/>
    <w:rsid w:val="00C81E6F"/>
    <w:rsid w:val="00C8208E"/>
    <w:rsid w:val="00C8274D"/>
    <w:rsid w:val="00C82818"/>
    <w:rsid w:val="00C829BF"/>
    <w:rsid w:val="00C83538"/>
    <w:rsid w:val="00C836E4"/>
    <w:rsid w:val="00C83806"/>
    <w:rsid w:val="00C84166"/>
    <w:rsid w:val="00C85173"/>
    <w:rsid w:val="00C8607E"/>
    <w:rsid w:val="00C862A7"/>
    <w:rsid w:val="00C86DA3"/>
    <w:rsid w:val="00C87397"/>
    <w:rsid w:val="00C87742"/>
    <w:rsid w:val="00C87B5A"/>
    <w:rsid w:val="00C87E12"/>
    <w:rsid w:val="00C87F8C"/>
    <w:rsid w:val="00C9019B"/>
    <w:rsid w:val="00C90563"/>
    <w:rsid w:val="00C907D7"/>
    <w:rsid w:val="00C90EA7"/>
    <w:rsid w:val="00C91EBD"/>
    <w:rsid w:val="00C92763"/>
    <w:rsid w:val="00C9294D"/>
    <w:rsid w:val="00C92EA7"/>
    <w:rsid w:val="00C93287"/>
    <w:rsid w:val="00C93995"/>
    <w:rsid w:val="00C93AB7"/>
    <w:rsid w:val="00C946BB"/>
    <w:rsid w:val="00C94837"/>
    <w:rsid w:val="00C94847"/>
    <w:rsid w:val="00C9501F"/>
    <w:rsid w:val="00C95394"/>
    <w:rsid w:val="00C953AD"/>
    <w:rsid w:val="00C9554A"/>
    <w:rsid w:val="00C95F3E"/>
    <w:rsid w:val="00C95F4C"/>
    <w:rsid w:val="00C96CAB"/>
    <w:rsid w:val="00C970A7"/>
    <w:rsid w:val="00C976D9"/>
    <w:rsid w:val="00C97F6F"/>
    <w:rsid w:val="00CA09D1"/>
    <w:rsid w:val="00CA0ECB"/>
    <w:rsid w:val="00CA1438"/>
    <w:rsid w:val="00CA1468"/>
    <w:rsid w:val="00CA1807"/>
    <w:rsid w:val="00CA18FE"/>
    <w:rsid w:val="00CA246A"/>
    <w:rsid w:val="00CA253A"/>
    <w:rsid w:val="00CA32D8"/>
    <w:rsid w:val="00CA39B2"/>
    <w:rsid w:val="00CA3DF0"/>
    <w:rsid w:val="00CA3E5A"/>
    <w:rsid w:val="00CA4D13"/>
    <w:rsid w:val="00CA5459"/>
    <w:rsid w:val="00CA5612"/>
    <w:rsid w:val="00CA5B25"/>
    <w:rsid w:val="00CA6450"/>
    <w:rsid w:val="00CA7103"/>
    <w:rsid w:val="00CA73D1"/>
    <w:rsid w:val="00CA78B1"/>
    <w:rsid w:val="00CA79E6"/>
    <w:rsid w:val="00CB0367"/>
    <w:rsid w:val="00CB160A"/>
    <w:rsid w:val="00CB1E27"/>
    <w:rsid w:val="00CB1EC9"/>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B1"/>
    <w:rsid w:val="00CB4AE2"/>
    <w:rsid w:val="00CB4C78"/>
    <w:rsid w:val="00CB5680"/>
    <w:rsid w:val="00CB5CB4"/>
    <w:rsid w:val="00CB5F65"/>
    <w:rsid w:val="00CB6A14"/>
    <w:rsid w:val="00CB6F0A"/>
    <w:rsid w:val="00CB6F2F"/>
    <w:rsid w:val="00CC023C"/>
    <w:rsid w:val="00CC04C2"/>
    <w:rsid w:val="00CC08C6"/>
    <w:rsid w:val="00CC0D5D"/>
    <w:rsid w:val="00CC0D92"/>
    <w:rsid w:val="00CC14B5"/>
    <w:rsid w:val="00CC192B"/>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5CBE"/>
    <w:rsid w:val="00CC699E"/>
    <w:rsid w:val="00CC6C4C"/>
    <w:rsid w:val="00CC78D1"/>
    <w:rsid w:val="00CD05F0"/>
    <w:rsid w:val="00CD0E15"/>
    <w:rsid w:val="00CD1496"/>
    <w:rsid w:val="00CD1584"/>
    <w:rsid w:val="00CD1A9C"/>
    <w:rsid w:val="00CD1CE2"/>
    <w:rsid w:val="00CD1E86"/>
    <w:rsid w:val="00CD1F5A"/>
    <w:rsid w:val="00CD240C"/>
    <w:rsid w:val="00CD2FE4"/>
    <w:rsid w:val="00CD346F"/>
    <w:rsid w:val="00CD34CC"/>
    <w:rsid w:val="00CD3A08"/>
    <w:rsid w:val="00CD3A71"/>
    <w:rsid w:val="00CD43D5"/>
    <w:rsid w:val="00CD47EE"/>
    <w:rsid w:val="00CD4908"/>
    <w:rsid w:val="00CD4A74"/>
    <w:rsid w:val="00CD4DBD"/>
    <w:rsid w:val="00CD5BD8"/>
    <w:rsid w:val="00CD624A"/>
    <w:rsid w:val="00CD682E"/>
    <w:rsid w:val="00CD79F5"/>
    <w:rsid w:val="00CD7CFB"/>
    <w:rsid w:val="00CE0BEF"/>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4C4"/>
    <w:rsid w:val="00CF3B1A"/>
    <w:rsid w:val="00CF4198"/>
    <w:rsid w:val="00CF4371"/>
    <w:rsid w:val="00CF5FDD"/>
    <w:rsid w:val="00CF6446"/>
    <w:rsid w:val="00CF6552"/>
    <w:rsid w:val="00CF656C"/>
    <w:rsid w:val="00CF6FD3"/>
    <w:rsid w:val="00CF7FE7"/>
    <w:rsid w:val="00D0035F"/>
    <w:rsid w:val="00D004BD"/>
    <w:rsid w:val="00D0084C"/>
    <w:rsid w:val="00D00D79"/>
    <w:rsid w:val="00D01035"/>
    <w:rsid w:val="00D0124F"/>
    <w:rsid w:val="00D012AE"/>
    <w:rsid w:val="00D0151A"/>
    <w:rsid w:val="00D01AD6"/>
    <w:rsid w:val="00D01D9B"/>
    <w:rsid w:val="00D02287"/>
    <w:rsid w:val="00D024D5"/>
    <w:rsid w:val="00D032E0"/>
    <w:rsid w:val="00D03A07"/>
    <w:rsid w:val="00D03CAA"/>
    <w:rsid w:val="00D03F98"/>
    <w:rsid w:val="00D048C4"/>
    <w:rsid w:val="00D0506B"/>
    <w:rsid w:val="00D051CD"/>
    <w:rsid w:val="00D0549D"/>
    <w:rsid w:val="00D059E7"/>
    <w:rsid w:val="00D05A31"/>
    <w:rsid w:val="00D05F72"/>
    <w:rsid w:val="00D061E0"/>
    <w:rsid w:val="00D0660F"/>
    <w:rsid w:val="00D06A00"/>
    <w:rsid w:val="00D0716B"/>
    <w:rsid w:val="00D077EE"/>
    <w:rsid w:val="00D10258"/>
    <w:rsid w:val="00D104CD"/>
    <w:rsid w:val="00D105F3"/>
    <w:rsid w:val="00D106C0"/>
    <w:rsid w:val="00D10B4F"/>
    <w:rsid w:val="00D10C91"/>
    <w:rsid w:val="00D110E4"/>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998"/>
    <w:rsid w:val="00D24B40"/>
    <w:rsid w:val="00D24CA3"/>
    <w:rsid w:val="00D24D4E"/>
    <w:rsid w:val="00D24D56"/>
    <w:rsid w:val="00D25556"/>
    <w:rsid w:val="00D262FE"/>
    <w:rsid w:val="00D2695A"/>
    <w:rsid w:val="00D26A42"/>
    <w:rsid w:val="00D277B1"/>
    <w:rsid w:val="00D27A92"/>
    <w:rsid w:val="00D30300"/>
    <w:rsid w:val="00D311CC"/>
    <w:rsid w:val="00D311F1"/>
    <w:rsid w:val="00D31605"/>
    <w:rsid w:val="00D3164A"/>
    <w:rsid w:val="00D31A86"/>
    <w:rsid w:val="00D31C1C"/>
    <w:rsid w:val="00D321A8"/>
    <w:rsid w:val="00D323AD"/>
    <w:rsid w:val="00D325E5"/>
    <w:rsid w:val="00D32D3C"/>
    <w:rsid w:val="00D333B9"/>
    <w:rsid w:val="00D33B71"/>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05E7"/>
    <w:rsid w:val="00D41153"/>
    <w:rsid w:val="00D413E1"/>
    <w:rsid w:val="00D41A34"/>
    <w:rsid w:val="00D41C9D"/>
    <w:rsid w:val="00D41F01"/>
    <w:rsid w:val="00D422AA"/>
    <w:rsid w:val="00D427A2"/>
    <w:rsid w:val="00D42C92"/>
    <w:rsid w:val="00D42F06"/>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21A0"/>
    <w:rsid w:val="00D521FC"/>
    <w:rsid w:val="00D52332"/>
    <w:rsid w:val="00D52384"/>
    <w:rsid w:val="00D52726"/>
    <w:rsid w:val="00D527E8"/>
    <w:rsid w:val="00D52B6C"/>
    <w:rsid w:val="00D52C3A"/>
    <w:rsid w:val="00D52EAF"/>
    <w:rsid w:val="00D53B9A"/>
    <w:rsid w:val="00D53DA9"/>
    <w:rsid w:val="00D545E4"/>
    <w:rsid w:val="00D545E9"/>
    <w:rsid w:val="00D55777"/>
    <w:rsid w:val="00D55D94"/>
    <w:rsid w:val="00D5686E"/>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429B"/>
    <w:rsid w:val="00D745D6"/>
    <w:rsid w:val="00D7482A"/>
    <w:rsid w:val="00D74973"/>
    <w:rsid w:val="00D749AB"/>
    <w:rsid w:val="00D74C35"/>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430"/>
    <w:rsid w:val="00D81ADE"/>
    <w:rsid w:val="00D8289B"/>
    <w:rsid w:val="00D833A2"/>
    <w:rsid w:val="00D8394A"/>
    <w:rsid w:val="00D83DBE"/>
    <w:rsid w:val="00D8424E"/>
    <w:rsid w:val="00D84284"/>
    <w:rsid w:val="00D8494A"/>
    <w:rsid w:val="00D84BEE"/>
    <w:rsid w:val="00D84DD9"/>
    <w:rsid w:val="00D8522B"/>
    <w:rsid w:val="00D85370"/>
    <w:rsid w:val="00D853D8"/>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0FDB"/>
    <w:rsid w:val="00DA10DA"/>
    <w:rsid w:val="00DA1470"/>
    <w:rsid w:val="00DA1BD3"/>
    <w:rsid w:val="00DA207D"/>
    <w:rsid w:val="00DA21D0"/>
    <w:rsid w:val="00DA2665"/>
    <w:rsid w:val="00DA3929"/>
    <w:rsid w:val="00DA3C24"/>
    <w:rsid w:val="00DA3D21"/>
    <w:rsid w:val="00DA42A8"/>
    <w:rsid w:val="00DA4DFC"/>
    <w:rsid w:val="00DA55FA"/>
    <w:rsid w:val="00DA594B"/>
    <w:rsid w:val="00DA5D64"/>
    <w:rsid w:val="00DA707E"/>
    <w:rsid w:val="00DA7492"/>
    <w:rsid w:val="00DA74AE"/>
    <w:rsid w:val="00DB0709"/>
    <w:rsid w:val="00DB0DC2"/>
    <w:rsid w:val="00DB1288"/>
    <w:rsid w:val="00DB199F"/>
    <w:rsid w:val="00DB1A8B"/>
    <w:rsid w:val="00DB1F6F"/>
    <w:rsid w:val="00DB205E"/>
    <w:rsid w:val="00DB29E1"/>
    <w:rsid w:val="00DB2A16"/>
    <w:rsid w:val="00DB2CDC"/>
    <w:rsid w:val="00DB2E55"/>
    <w:rsid w:val="00DB3300"/>
    <w:rsid w:val="00DB3371"/>
    <w:rsid w:val="00DB33F2"/>
    <w:rsid w:val="00DB3D82"/>
    <w:rsid w:val="00DB3FA0"/>
    <w:rsid w:val="00DB40C4"/>
    <w:rsid w:val="00DB40D4"/>
    <w:rsid w:val="00DB42BD"/>
    <w:rsid w:val="00DB50A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A91"/>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13E"/>
    <w:rsid w:val="00DD01D1"/>
    <w:rsid w:val="00DD0762"/>
    <w:rsid w:val="00DD0DD2"/>
    <w:rsid w:val="00DD0E93"/>
    <w:rsid w:val="00DD1047"/>
    <w:rsid w:val="00DD1067"/>
    <w:rsid w:val="00DD1116"/>
    <w:rsid w:val="00DD117B"/>
    <w:rsid w:val="00DD129C"/>
    <w:rsid w:val="00DD142D"/>
    <w:rsid w:val="00DD1702"/>
    <w:rsid w:val="00DD1B2E"/>
    <w:rsid w:val="00DD1F83"/>
    <w:rsid w:val="00DD2252"/>
    <w:rsid w:val="00DD22C4"/>
    <w:rsid w:val="00DD256A"/>
    <w:rsid w:val="00DD29BD"/>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724"/>
    <w:rsid w:val="00DE08B6"/>
    <w:rsid w:val="00DE15E9"/>
    <w:rsid w:val="00DE1CD7"/>
    <w:rsid w:val="00DE3640"/>
    <w:rsid w:val="00DE3A6D"/>
    <w:rsid w:val="00DE3FB3"/>
    <w:rsid w:val="00DE420F"/>
    <w:rsid w:val="00DE526B"/>
    <w:rsid w:val="00DE5817"/>
    <w:rsid w:val="00DE5CF7"/>
    <w:rsid w:val="00DE637C"/>
    <w:rsid w:val="00DE65AE"/>
    <w:rsid w:val="00DE6649"/>
    <w:rsid w:val="00DE69EF"/>
    <w:rsid w:val="00DE6F03"/>
    <w:rsid w:val="00DE6F44"/>
    <w:rsid w:val="00DE7A05"/>
    <w:rsid w:val="00DF0557"/>
    <w:rsid w:val="00DF0744"/>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104"/>
    <w:rsid w:val="00E02456"/>
    <w:rsid w:val="00E025BA"/>
    <w:rsid w:val="00E02AC2"/>
    <w:rsid w:val="00E02EED"/>
    <w:rsid w:val="00E02EF6"/>
    <w:rsid w:val="00E037E7"/>
    <w:rsid w:val="00E03AC3"/>
    <w:rsid w:val="00E04291"/>
    <w:rsid w:val="00E04885"/>
    <w:rsid w:val="00E04A30"/>
    <w:rsid w:val="00E04B5B"/>
    <w:rsid w:val="00E04BF3"/>
    <w:rsid w:val="00E056B1"/>
    <w:rsid w:val="00E05724"/>
    <w:rsid w:val="00E05A0A"/>
    <w:rsid w:val="00E05ADE"/>
    <w:rsid w:val="00E05C25"/>
    <w:rsid w:val="00E07490"/>
    <w:rsid w:val="00E07E54"/>
    <w:rsid w:val="00E10E79"/>
    <w:rsid w:val="00E11303"/>
    <w:rsid w:val="00E11379"/>
    <w:rsid w:val="00E12020"/>
    <w:rsid w:val="00E12035"/>
    <w:rsid w:val="00E1240F"/>
    <w:rsid w:val="00E13BF5"/>
    <w:rsid w:val="00E13C35"/>
    <w:rsid w:val="00E13E1F"/>
    <w:rsid w:val="00E14069"/>
    <w:rsid w:val="00E14868"/>
    <w:rsid w:val="00E15220"/>
    <w:rsid w:val="00E155FB"/>
    <w:rsid w:val="00E15814"/>
    <w:rsid w:val="00E16ACA"/>
    <w:rsid w:val="00E17008"/>
    <w:rsid w:val="00E171D9"/>
    <w:rsid w:val="00E17494"/>
    <w:rsid w:val="00E17EBE"/>
    <w:rsid w:val="00E20053"/>
    <w:rsid w:val="00E2073B"/>
    <w:rsid w:val="00E21057"/>
    <w:rsid w:val="00E21080"/>
    <w:rsid w:val="00E21479"/>
    <w:rsid w:val="00E21B6E"/>
    <w:rsid w:val="00E21C00"/>
    <w:rsid w:val="00E21C2E"/>
    <w:rsid w:val="00E22105"/>
    <w:rsid w:val="00E2304D"/>
    <w:rsid w:val="00E23FA3"/>
    <w:rsid w:val="00E23FDF"/>
    <w:rsid w:val="00E247E7"/>
    <w:rsid w:val="00E24BBE"/>
    <w:rsid w:val="00E2543A"/>
    <w:rsid w:val="00E2588B"/>
    <w:rsid w:val="00E25F5F"/>
    <w:rsid w:val="00E26079"/>
    <w:rsid w:val="00E26632"/>
    <w:rsid w:val="00E2674A"/>
    <w:rsid w:val="00E273AE"/>
    <w:rsid w:val="00E27C90"/>
    <w:rsid w:val="00E27F07"/>
    <w:rsid w:val="00E30122"/>
    <w:rsid w:val="00E30291"/>
    <w:rsid w:val="00E31538"/>
    <w:rsid w:val="00E31569"/>
    <w:rsid w:val="00E3188D"/>
    <w:rsid w:val="00E31A2A"/>
    <w:rsid w:val="00E32076"/>
    <w:rsid w:val="00E3223D"/>
    <w:rsid w:val="00E3242F"/>
    <w:rsid w:val="00E32D78"/>
    <w:rsid w:val="00E32FB7"/>
    <w:rsid w:val="00E332D0"/>
    <w:rsid w:val="00E33668"/>
    <w:rsid w:val="00E3377B"/>
    <w:rsid w:val="00E33A13"/>
    <w:rsid w:val="00E33CAB"/>
    <w:rsid w:val="00E33D06"/>
    <w:rsid w:val="00E33E24"/>
    <w:rsid w:val="00E34305"/>
    <w:rsid w:val="00E34385"/>
    <w:rsid w:val="00E34567"/>
    <w:rsid w:val="00E34D4D"/>
    <w:rsid w:val="00E35AD8"/>
    <w:rsid w:val="00E35C0B"/>
    <w:rsid w:val="00E36A8F"/>
    <w:rsid w:val="00E3742C"/>
    <w:rsid w:val="00E37799"/>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689"/>
    <w:rsid w:val="00E45EB2"/>
    <w:rsid w:val="00E45F0D"/>
    <w:rsid w:val="00E461F0"/>
    <w:rsid w:val="00E46471"/>
    <w:rsid w:val="00E46476"/>
    <w:rsid w:val="00E46E67"/>
    <w:rsid w:val="00E46E79"/>
    <w:rsid w:val="00E47454"/>
    <w:rsid w:val="00E47866"/>
    <w:rsid w:val="00E479EA"/>
    <w:rsid w:val="00E47ECB"/>
    <w:rsid w:val="00E50740"/>
    <w:rsid w:val="00E50E97"/>
    <w:rsid w:val="00E51389"/>
    <w:rsid w:val="00E51449"/>
    <w:rsid w:val="00E51D3B"/>
    <w:rsid w:val="00E52041"/>
    <w:rsid w:val="00E5231D"/>
    <w:rsid w:val="00E526CB"/>
    <w:rsid w:val="00E52723"/>
    <w:rsid w:val="00E527A9"/>
    <w:rsid w:val="00E52C3C"/>
    <w:rsid w:val="00E53247"/>
    <w:rsid w:val="00E53F00"/>
    <w:rsid w:val="00E540C2"/>
    <w:rsid w:val="00E54131"/>
    <w:rsid w:val="00E55473"/>
    <w:rsid w:val="00E55696"/>
    <w:rsid w:val="00E55753"/>
    <w:rsid w:val="00E55797"/>
    <w:rsid w:val="00E557AE"/>
    <w:rsid w:val="00E55BAF"/>
    <w:rsid w:val="00E5625E"/>
    <w:rsid w:val="00E564B3"/>
    <w:rsid w:val="00E5724C"/>
    <w:rsid w:val="00E57426"/>
    <w:rsid w:val="00E57E4D"/>
    <w:rsid w:val="00E6003D"/>
    <w:rsid w:val="00E6010F"/>
    <w:rsid w:val="00E603F0"/>
    <w:rsid w:val="00E60E35"/>
    <w:rsid w:val="00E614E0"/>
    <w:rsid w:val="00E615F9"/>
    <w:rsid w:val="00E61909"/>
    <w:rsid w:val="00E62620"/>
    <w:rsid w:val="00E62B6E"/>
    <w:rsid w:val="00E62C5C"/>
    <w:rsid w:val="00E6341D"/>
    <w:rsid w:val="00E634C4"/>
    <w:rsid w:val="00E636E6"/>
    <w:rsid w:val="00E63788"/>
    <w:rsid w:val="00E63F84"/>
    <w:rsid w:val="00E6405A"/>
    <w:rsid w:val="00E649E1"/>
    <w:rsid w:val="00E6505F"/>
    <w:rsid w:val="00E654C8"/>
    <w:rsid w:val="00E655AE"/>
    <w:rsid w:val="00E65C91"/>
    <w:rsid w:val="00E65DE4"/>
    <w:rsid w:val="00E66982"/>
    <w:rsid w:val="00E66A34"/>
    <w:rsid w:val="00E67D3C"/>
    <w:rsid w:val="00E7005D"/>
    <w:rsid w:val="00E70112"/>
    <w:rsid w:val="00E70BE5"/>
    <w:rsid w:val="00E70E66"/>
    <w:rsid w:val="00E712B6"/>
    <w:rsid w:val="00E71FE7"/>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47B"/>
    <w:rsid w:val="00E835B2"/>
    <w:rsid w:val="00E83A47"/>
    <w:rsid w:val="00E85DC9"/>
    <w:rsid w:val="00E86108"/>
    <w:rsid w:val="00E8667C"/>
    <w:rsid w:val="00E86921"/>
    <w:rsid w:val="00E86AF1"/>
    <w:rsid w:val="00E86C6F"/>
    <w:rsid w:val="00E87A33"/>
    <w:rsid w:val="00E87AE3"/>
    <w:rsid w:val="00E90396"/>
    <w:rsid w:val="00E905BA"/>
    <w:rsid w:val="00E91396"/>
    <w:rsid w:val="00E91543"/>
    <w:rsid w:val="00E91FB0"/>
    <w:rsid w:val="00E91FC0"/>
    <w:rsid w:val="00E92079"/>
    <w:rsid w:val="00E93A3C"/>
    <w:rsid w:val="00E93D89"/>
    <w:rsid w:val="00E94050"/>
    <w:rsid w:val="00E9484E"/>
    <w:rsid w:val="00E94C71"/>
    <w:rsid w:val="00E94E59"/>
    <w:rsid w:val="00E95967"/>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151"/>
    <w:rsid w:val="00EA4425"/>
    <w:rsid w:val="00EA5178"/>
    <w:rsid w:val="00EA55A6"/>
    <w:rsid w:val="00EA5A13"/>
    <w:rsid w:val="00EA5C20"/>
    <w:rsid w:val="00EA6A32"/>
    <w:rsid w:val="00EA6FB5"/>
    <w:rsid w:val="00EA710F"/>
    <w:rsid w:val="00EA72D2"/>
    <w:rsid w:val="00EA7A3B"/>
    <w:rsid w:val="00EA7CE3"/>
    <w:rsid w:val="00EA7E6F"/>
    <w:rsid w:val="00EB0972"/>
    <w:rsid w:val="00EB0D09"/>
    <w:rsid w:val="00EB13F0"/>
    <w:rsid w:val="00EB1908"/>
    <w:rsid w:val="00EB1F29"/>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E77"/>
    <w:rsid w:val="00EB7429"/>
    <w:rsid w:val="00EB7523"/>
    <w:rsid w:val="00EB773D"/>
    <w:rsid w:val="00EB779D"/>
    <w:rsid w:val="00EB7B27"/>
    <w:rsid w:val="00EB7B6E"/>
    <w:rsid w:val="00EC0AD7"/>
    <w:rsid w:val="00EC0EA6"/>
    <w:rsid w:val="00EC25B1"/>
    <w:rsid w:val="00EC2726"/>
    <w:rsid w:val="00EC2E5C"/>
    <w:rsid w:val="00EC33F4"/>
    <w:rsid w:val="00EC3A78"/>
    <w:rsid w:val="00EC3DEC"/>
    <w:rsid w:val="00EC3FF7"/>
    <w:rsid w:val="00EC40F2"/>
    <w:rsid w:val="00EC4C85"/>
    <w:rsid w:val="00EC4FCB"/>
    <w:rsid w:val="00EC5630"/>
    <w:rsid w:val="00EC5893"/>
    <w:rsid w:val="00EC5C1D"/>
    <w:rsid w:val="00EC6FAA"/>
    <w:rsid w:val="00ED0019"/>
    <w:rsid w:val="00ED050F"/>
    <w:rsid w:val="00ED097F"/>
    <w:rsid w:val="00ED0FF9"/>
    <w:rsid w:val="00ED14E1"/>
    <w:rsid w:val="00ED199E"/>
    <w:rsid w:val="00ED1A42"/>
    <w:rsid w:val="00ED1A51"/>
    <w:rsid w:val="00ED1D4A"/>
    <w:rsid w:val="00ED23FC"/>
    <w:rsid w:val="00ED2424"/>
    <w:rsid w:val="00ED25B6"/>
    <w:rsid w:val="00ED30E7"/>
    <w:rsid w:val="00ED3188"/>
    <w:rsid w:val="00ED34D2"/>
    <w:rsid w:val="00ED34F1"/>
    <w:rsid w:val="00ED3759"/>
    <w:rsid w:val="00ED4039"/>
    <w:rsid w:val="00ED4768"/>
    <w:rsid w:val="00ED4B69"/>
    <w:rsid w:val="00ED4C57"/>
    <w:rsid w:val="00ED4D7F"/>
    <w:rsid w:val="00ED50C6"/>
    <w:rsid w:val="00ED5AF8"/>
    <w:rsid w:val="00ED6608"/>
    <w:rsid w:val="00ED6855"/>
    <w:rsid w:val="00ED693E"/>
    <w:rsid w:val="00ED710A"/>
    <w:rsid w:val="00EE09B9"/>
    <w:rsid w:val="00EE0BE3"/>
    <w:rsid w:val="00EE0DFC"/>
    <w:rsid w:val="00EE0E44"/>
    <w:rsid w:val="00EE0ED4"/>
    <w:rsid w:val="00EE0F0A"/>
    <w:rsid w:val="00EE1BF4"/>
    <w:rsid w:val="00EE20E6"/>
    <w:rsid w:val="00EE223D"/>
    <w:rsid w:val="00EE2896"/>
    <w:rsid w:val="00EE2910"/>
    <w:rsid w:val="00EE2CD1"/>
    <w:rsid w:val="00EE3558"/>
    <w:rsid w:val="00EE3A32"/>
    <w:rsid w:val="00EE3CF5"/>
    <w:rsid w:val="00EE4361"/>
    <w:rsid w:val="00EE4AA3"/>
    <w:rsid w:val="00EE4BEB"/>
    <w:rsid w:val="00EE4CEE"/>
    <w:rsid w:val="00EE4F97"/>
    <w:rsid w:val="00EE4FC3"/>
    <w:rsid w:val="00EE54CF"/>
    <w:rsid w:val="00EE6396"/>
    <w:rsid w:val="00EE679F"/>
    <w:rsid w:val="00EE76CE"/>
    <w:rsid w:val="00EE7D11"/>
    <w:rsid w:val="00EF014E"/>
    <w:rsid w:val="00EF02F1"/>
    <w:rsid w:val="00EF08B4"/>
    <w:rsid w:val="00EF09F0"/>
    <w:rsid w:val="00EF0C72"/>
    <w:rsid w:val="00EF0D00"/>
    <w:rsid w:val="00EF1220"/>
    <w:rsid w:val="00EF1788"/>
    <w:rsid w:val="00EF20FB"/>
    <w:rsid w:val="00EF25AF"/>
    <w:rsid w:val="00EF2B6A"/>
    <w:rsid w:val="00EF2CCE"/>
    <w:rsid w:val="00EF321E"/>
    <w:rsid w:val="00EF3563"/>
    <w:rsid w:val="00EF3F21"/>
    <w:rsid w:val="00EF4753"/>
    <w:rsid w:val="00EF4904"/>
    <w:rsid w:val="00EF4F45"/>
    <w:rsid w:val="00EF5140"/>
    <w:rsid w:val="00EF5260"/>
    <w:rsid w:val="00EF542C"/>
    <w:rsid w:val="00EF5883"/>
    <w:rsid w:val="00EF5A45"/>
    <w:rsid w:val="00EF5CB7"/>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56B"/>
    <w:rsid w:val="00F046B3"/>
    <w:rsid w:val="00F0474C"/>
    <w:rsid w:val="00F0600E"/>
    <w:rsid w:val="00F06079"/>
    <w:rsid w:val="00F06E8F"/>
    <w:rsid w:val="00F07105"/>
    <w:rsid w:val="00F10127"/>
    <w:rsid w:val="00F103CA"/>
    <w:rsid w:val="00F104CF"/>
    <w:rsid w:val="00F107AA"/>
    <w:rsid w:val="00F10845"/>
    <w:rsid w:val="00F1089E"/>
    <w:rsid w:val="00F10B4B"/>
    <w:rsid w:val="00F10FEB"/>
    <w:rsid w:val="00F11327"/>
    <w:rsid w:val="00F11932"/>
    <w:rsid w:val="00F11A52"/>
    <w:rsid w:val="00F11AA5"/>
    <w:rsid w:val="00F11D73"/>
    <w:rsid w:val="00F11FA7"/>
    <w:rsid w:val="00F12428"/>
    <w:rsid w:val="00F12568"/>
    <w:rsid w:val="00F127BD"/>
    <w:rsid w:val="00F12986"/>
    <w:rsid w:val="00F13015"/>
    <w:rsid w:val="00F1499E"/>
    <w:rsid w:val="00F149E7"/>
    <w:rsid w:val="00F15512"/>
    <w:rsid w:val="00F15692"/>
    <w:rsid w:val="00F156EF"/>
    <w:rsid w:val="00F161A1"/>
    <w:rsid w:val="00F16710"/>
    <w:rsid w:val="00F16A40"/>
    <w:rsid w:val="00F16EC2"/>
    <w:rsid w:val="00F174BF"/>
    <w:rsid w:val="00F17673"/>
    <w:rsid w:val="00F17883"/>
    <w:rsid w:val="00F17920"/>
    <w:rsid w:val="00F17EF0"/>
    <w:rsid w:val="00F201CA"/>
    <w:rsid w:val="00F2039E"/>
    <w:rsid w:val="00F20E5C"/>
    <w:rsid w:val="00F21811"/>
    <w:rsid w:val="00F21D84"/>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90A"/>
    <w:rsid w:val="00F26B91"/>
    <w:rsid w:val="00F2715E"/>
    <w:rsid w:val="00F27A7F"/>
    <w:rsid w:val="00F30627"/>
    <w:rsid w:val="00F306FA"/>
    <w:rsid w:val="00F30C41"/>
    <w:rsid w:val="00F30F67"/>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0FF1"/>
    <w:rsid w:val="00F4101B"/>
    <w:rsid w:val="00F41034"/>
    <w:rsid w:val="00F41529"/>
    <w:rsid w:val="00F426CF"/>
    <w:rsid w:val="00F43608"/>
    <w:rsid w:val="00F43F6B"/>
    <w:rsid w:val="00F4451B"/>
    <w:rsid w:val="00F45045"/>
    <w:rsid w:val="00F453B9"/>
    <w:rsid w:val="00F4548C"/>
    <w:rsid w:val="00F4565D"/>
    <w:rsid w:val="00F45FC9"/>
    <w:rsid w:val="00F46663"/>
    <w:rsid w:val="00F4698D"/>
    <w:rsid w:val="00F46E50"/>
    <w:rsid w:val="00F502DD"/>
    <w:rsid w:val="00F50A31"/>
    <w:rsid w:val="00F50FD1"/>
    <w:rsid w:val="00F511D0"/>
    <w:rsid w:val="00F51672"/>
    <w:rsid w:val="00F51878"/>
    <w:rsid w:val="00F51E89"/>
    <w:rsid w:val="00F5221E"/>
    <w:rsid w:val="00F52366"/>
    <w:rsid w:val="00F527A6"/>
    <w:rsid w:val="00F529C6"/>
    <w:rsid w:val="00F52DEC"/>
    <w:rsid w:val="00F52E6D"/>
    <w:rsid w:val="00F532CE"/>
    <w:rsid w:val="00F533C9"/>
    <w:rsid w:val="00F53413"/>
    <w:rsid w:val="00F537B4"/>
    <w:rsid w:val="00F54221"/>
    <w:rsid w:val="00F55315"/>
    <w:rsid w:val="00F558D2"/>
    <w:rsid w:val="00F55975"/>
    <w:rsid w:val="00F55D11"/>
    <w:rsid w:val="00F561BD"/>
    <w:rsid w:val="00F5685E"/>
    <w:rsid w:val="00F56F75"/>
    <w:rsid w:val="00F56FB7"/>
    <w:rsid w:val="00F572D6"/>
    <w:rsid w:val="00F57538"/>
    <w:rsid w:val="00F57C1B"/>
    <w:rsid w:val="00F6000C"/>
    <w:rsid w:val="00F600BB"/>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7AF"/>
    <w:rsid w:val="00F71920"/>
    <w:rsid w:val="00F71AF1"/>
    <w:rsid w:val="00F71B23"/>
    <w:rsid w:val="00F7205F"/>
    <w:rsid w:val="00F72BE5"/>
    <w:rsid w:val="00F72D2B"/>
    <w:rsid w:val="00F73265"/>
    <w:rsid w:val="00F7338A"/>
    <w:rsid w:val="00F74B27"/>
    <w:rsid w:val="00F7532B"/>
    <w:rsid w:val="00F7632E"/>
    <w:rsid w:val="00F76858"/>
    <w:rsid w:val="00F769A6"/>
    <w:rsid w:val="00F77266"/>
    <w:rsid w:val="00F776CA"/>
    <w:rsid w:val="00F77796"/>
    <w:rsid w:val="00F80BFF"/>
    <w:rsid w:val="00F8144F"/>
    <w:rsid w:val="00F81CB5"/>
    <w:rsid w:val="00F82510"/>
    <w:rsid w:val="00F82710"/>
    <w:rsid w:val="00F82743"/>
    <w:rsid w:val="00F840FD"/>
    <w:rsid w:val="00F84270"/>
    <w:rsid w:val="00F84338"/>
    <w:rsid w:val="00F84452"/>
    <w:rsid w:val="00F845D2"/>
    <w:rsid w:val="00F84B95"/>
    <w:rsid w:val="00F84D31"/>
    <w:rsid w:val="00F85119"/>
    <w:rsid w:val="00F85190"/>
    <w:rsid w:val="00F8607F"/>
    <w:rsid w:val="00F86308"/>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2A02"/>
    <w:rsid w:val="00F92E99"/>
    <w:rsid w:val="00F93FEC"/>
    <w:rsid w:val="00F94403"/>
    <w:rsid w:val="00F94606"/>
    <w:rsid w:val="00F94ADD"/>
    <w:rsid w:val="00F94D08"/>
    <w:rsid w:val="00F95285"/>
    <w:rsid w:val="00F95ED2"/>
    <w:rsid w:val="00F969BE"/>
    <w:rsid w:val="00F97D2D"/>
    <w:rsid w:val="00FA01D4"/>
    <w:rsid w:val="00FA0622"/>
    <w:rsid w:val="00FA0D1F"/>
    <w:rsid w:val="00FA17A5"/>
    <w:rsid w:val="00FA20E9"/>
    <w:rsid w:val="00FA2409"/>
    <w:rsid w:val="00FA2E4F"/>
    <w:rsid w:val="00FA30BD"/>
    <w:rsid w:val="00FA3757"/>
    <w:rsid w:val="00FA3D34"/>
    <w:rsid w:val="00FA3DC9"/>
    <w:rsid w:val="00FA3FA2"/>
    <w:rsid w:val="00FA461F"/>
    <w:rsid w:val="00FA47B6"/>
    <w:rsid w:val="00FA4978"/>
    <w:rsid w:val="00FA4E85"/>
    <w:rsid w:val="00FA50C7"/>
    <w:rsid w:val="00FA54D5"/>
    <w:rsid w:val="00FA567F"/>
    <w:rsid w:val="00FA5952"/>
    <w:rsid w:val="00FA59CB"/>
    <w:rsid w:val="00FA5CC3"/>
    <w:rsid w:val="00FA5D72"/>
    <w:rsid w:val="00FA5DDA"/>
    <w:rsid w:val="00FA5E3D"/>
    <w:rsid w:val="00FA5FCA"/>
    <w:rsid w:val="00FA6741"/>
    <w:rsid w:val="00FA68C7"/>
    <w:rsid w:val="00FA795B"/>
    <w:rsid w:val="00FB13A6"/>
    <w:rsid w:val="00FB1569"/>
    <w:rsid w:val="00FB19D3"/>
    <w:rsid w:val="00FB1C30"/>
    <w:rsid w:val="00FB1E21"/>
    <w:rsid w:val="00FB1E69"/>
    <w:rsid w:val="00FB239E"/>
    <w:rsid w:val="00FB31AE"/>
    <w:rsid w:val="00FB3EB5"/>
    <w:rsid w:val="00FB4678"/>
    <w:rsid w:val="00FB4DF5"/>
    <w:rsid w:val="00FB4E66"/>
    <w:rsid w:val="00FB50F9"/>
    <w:rsid w:val="00FB583C"/>
    <w:rsid w:val="00FB59E5"/>
    <w:rsid w:val="00FB6FA6"/>
    <w:rsid w:val="00FB7021"/>
    <w:rsid w:val="00FB718A"/>
    <w:rsid w:val="00FB73E3"/>
    <w:rsid w:val="00FB75DE"/>
    <w:rsid w:val="00FB7D15"/>
    <w:rsid w:val="00FB7D44"/>
    <w:rsid w:val="00FB7FFC"/>
    <w:rsid w:val="00FC02EF"/>
    <w:rsid w:val="00FC09B6"/>
    <w:rsid w:val="00FC0C24"/>
    <w:rsid w:val="00FC0D09"/>
    <w:rsid w:val="00FC0D89"/>
    <w:rsid w:val="00FC12E2"/>
    <w:rsid w:val="00FC1F0A"/>
    <w:rsid w:val="00FC2B8E"/>
    <w:rsid w:val="00FC3149"/>
    <w:rsid w:val="00FC33D5"/>
    <w:rsid w:val="00FC3668"/>
    <w:rsid w:val="00FC3724"/>
    <w:rsid w:val="00FC398B"/>
    <w:rsid w:val="00FC3A8D"/>
    <w:rsid w:val="00FC446D"/>
    <w:rsid w:val="00FC456D"/>
    <w:rsid w:val="00FC4653"/>
    <w:rsid w:val="00FC4A11"/>
    <w:rsid w:val="00FC51EC"/>
    <w:rsid w:val="00FC5600"/>
    <w:rsid w:val="00FC56E6"/>
    <w:rsid w:val="00FC5D06"/>
    <w:rsid w:val="00FC5D38"/>
    <w:rsid w:val="00FC5F48"/>
    <w:rsid w:val="00FC6190"/>
    <w:rsid w:val="00FC6677"/>
    <w:rsid w:val="00FC6C18"/>
    <w:rsid w:val="00FC7A2D"/>
    <w:rsid w:val="00FC7DF4"/>
    <w:rsid w:val="00FD0003"/>
    <w:rsid w:val="00FD07F1"/>
    <w:rsid w:val="00FD0B9D"/>
    <w:rsid w:val="00FD0C7A"/>
    <w:rsid w:val="00FD0C85"/>
    <w:rsid w:val="00FD0FAE"/>
    <w:rsid w:val="00FD14A0"/>
    <w:rsid w:val="00FD1666"/>
    <w:rsid w:val="00FD229E"/>
    <w:rsid w:val="00FD2A06"/>
    <w:rsid w:val="00FD2B25"/>
    <w:rsid w:val="00FD329B"/>
    <w:rsid w:val="00FD33DB"/>
    <w:rsid w:val="00FD35F0"/>
    <w:rsid w:val="00FD363A"/>
    <w:rsid w:val="00FD3BA6"/>
    <w:rsid w:val="00FD3C38"/>
    <w:rsid w:val="00FD3F7B"/>
    <w:rsid w:val="00FD3FC8"/>
    <w:rsid w:val="00FD4131"/>
    <w:rsid w:val="00FD4148"/>
    <w:rsid w:val="00FD4EAC"/>
    <w:rsid w:val="00FD52B0"/>
    <w:rsid w:val="00FD5346"/>
    <w:rsid w:val="00FD5729"/>
    <w:rsid w:val="00FD5758"/>
    <w:rsid w:val="00FD59BE"/>
    <w:rsid w:val="00FD62C7"/>
    <w:rsid w:val="00FD6C64"/>
    <w:rsid w:val="00FD6CDC"/>
    <w:rsid w:val="00FD70A2"/>
    <w:rsid w:val="00FD72F4"/>
    <w:rsid w:val="00FD7F47"/>
    <w:rsid w:val="00FE0C7D"/>
    <w:rsid w:val="00FE1591"/>
    <w:rsid w:val="00FE1690"/>
    <w:rsid w:val="00FE1F1D"/>
    <w:rsid w:val="00FE20DC"/>
    <w:rsid w:val="00FE24A3"/>
    <w:rsid w:val="00FE2E45"/>
    <w:rsid w:val="00FE3175"/>
    <w:rsid w:val="00FE3258"/>
    <w:rsid w:val="00FE38E4"/>
    <w:rsid w:val="00FE3909"/>
    <w:rsid w:val="00FE3959"/>
    <w:rsid w:val="00FE3C3C"/>
    <w:rsid w:val="00FE3E3F"/>
    <w:rsid w:val="00FE3F87"/>
    <w:rsid w:val="00FE492B"/>
    <w:rsid w:val="00FE4B37"/>
    <w:rsid w:val="00FE4FB7"/>
    <w:rsid w:val="00FE51AB"/>
    <w:rsid w:val="00FE573D"/>
    <w:rsid w:val="00FE5A19"/>
    <w:rsid w:val="00FE5FCE"/>
    <w:rsid w:val="00FE5FFC"/>
    <w:rsid w:val="00FE602C"/>
    <w:rsid w:val="00FE6790"/>
    <w:rsid w:val="00FE6A73"/>
    <w:rsid w:val="00FE6B2C"/>
    <w:rsid w:val="00FE76C4"/>
    <w:rsid w:val="00FE7D4A"/>
    <w:rsid w:val="00FF040F"/>
    <w:rsid w:val="00FF09F3"/>
    <w:rsid w:val="00FF0A42"/>
    <w:rsid w:val="00FF193F"/>
    <w:rsid w:val="00FF1FC0"/>
    <w:rsid w:val="00FF2710"/>
    <w:rsid w:val="00FF3DE5"/>
    <w:rsid w:val="00FF444C"/>
    <w:rsid w:val="00FF4BFA"/>
    <w:rsid w:val="00FF4FA0"/>
    <w:rsid w:val="00FF53A3"/>
    <w:rsid w:val="00FF54DB"/>
    <w:rsid w:val="00FF561C"/>
    <w:rsid w:val="00FF5988"/>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841"/>
    <w:pPr>
      <w:spacing w:after="180" w:line="256" w:lineRule="auto"/>
    </w:pPr>
    <w:rPr>
      <w:rFonts w:ascii="Times New Roman" w:eastAsia="SimSun" w:hAnsi="Times New Roman"/>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85F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FF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qFormat/>
    <w:rsid w:val="00B26422"/>
  </w:style>
  <w:style w:type="character" w:customStyle="1" w:styleId="CommentTextChar">
    <w:name w:val="Comment Text Char"/>
    <w:link w:val="CommentText"/>
    <w:uiPriority w:val="99"/>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64D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6803240">
      <w:bodyDiv w:val="1"/>
      <w:marLeft w:val="0"/>
      <w:marRight w:val="0"/>
      <w:marTop w:val="0"/>
      <w:marBottom w:val="0"/>
      <w:divBdr>
        <w:top w:val="none" w:sz="0" w:space="0" w:color="auto"/>
        <w:left w:val="none" w:sz="0" w:space="0" w:color="auto"/>
        <w:bottom w:val="none" w:sz="0" w:space="0" w:color="auto"/>
        <w:right w:val="none" w:sz="0" w:space="0" w:color="auto"/>
      </w:divBdr>
      <w:divsChild>
        <w:div w:id="1383139608">
          <w:marLeft w:val="360"/>
          <w:marRight w:val="0"/>
          <w:marTop w:val="200"/>
          <w:marBottom w:val="0"/>
          <w:divBdr>
            <w:top w:val="none" w:sz="0" w:space="0" w:color="auto"/>
            <w:left w:val="none" w:sz="0" w:space="0" w:color="auto"/>
            <w:bottom w:val="none" w:sz="0" w:space="0" w:color="auto"/>
            <w:right w:val="none" w:sz="0" w:space="0" w:color="auto"/>
          </w:divBdr>
        </w:div>
        <w:div w:id="86342107">
          <w:marLeft w:val="1080"/>
          <w:marRight w:val="0"/>
          <w:marTop w:val="100"/>
          <w:marBottom w:val="0"/>
          <w:divBdr>
            <w:top w:val="none" w:sz="0" w:space="0" w:color="auto"/>
            <w:left w:val="none" w:sz="0" w:space="0" w:color="auto"/>
            <w:bottom w:val="none" w:sz="0" w:space="0" w:color="auto"/>
            <w:right w:val="none" w:sz="0" w:space="0" w:color="auto"/>
          </w:divBdr>
        </w:div>
        <w:div w:id="1396120089">
          <w:marLeft w:val="1800"/>
          <w:marRight w:val="0"/>
          <w:marTop w:val="100"/>
          <w:marBottom w:val="0"/>
          <w:divBdr>
            <w:top w:val="none" w:sz="0" w:space="0" w:color="auto"/>
            <w:left w:val="none" w:sz="0" w:space="0" w:color="auto"/>
            <w:bottom w:val="none" w:sz="0" w:space="0" w:color="auto"/>
            <w:right w:val="none" w:sz="0" w:space="0" w:color="auto"/>
          </w:divBdr>
        </w:div>
        <w:div w:id="1309483108">
          <w:marLeft w:val="1080"/>
          <w:marRight w:val="0"/>
          <w:marTop w:val="100"/>
          <w:marBottom w:val="0"/>
          <w:divBdr>
            <w:top w:val="none" w:sz="0" w:space="0" w:color="auto"/>
            <w:left w:val="none" w:sz="0" w:space="0" w:color="auto"/>
            <w:bottom w:val="none" w:sz="0" w:space="0" w:color="auto"/>
            <w:right w:val="none" w:sz="0" w:space="0" w:color="auto"/>
          </w:divBdr>
        </w:div>
        <w:div w:id="1838761185">
          <w:marLeft w:val="1800"/>
          <w:marRight w:val="0"/>
          <w:marTop w:val="100"/>
          <w:marBottom w:val="0"/>
          <w:divBdr>
            <w:top w:val="none" w:sz="0" w:space="0" w:color="auto"/>
            <w:left w:val="none" w:sz="0" w:space="0" w:color="auto"/>
            <w:bottom w:val="none" w:sz="0" w:space="0" w:color="auto"/>
            <w:right w:val="none" w:sz="0" w:space="0" w:color="auto"/>
          </w:divBdr>
        </w:div>
        <w:div w:id="191186643">
          <w:marLeft w:val="1800"/>
          <w:marRight w:val="0"/>
          <w:marTop w:val="100"/>
          <w:marBottom w:val="0"/>
          <w:divBdr>
            <w:top w:val="none" w:sz="0" w:space="0" w:color="auto"/>
            <w:left w:val="none" w:sz="0" w:space="0" w:color="auto"/>
            <w:bottom w:val="none" w:sz="0" w:space="0" w:color="auto"/>
            <w:right w:val="none" w:sz="0" w:space="0" w:color="auto"/>
          </w:divBdr>
        </w:div>
        <w:div w:id="1063916468">
          <w:marLeft w:val="1800"/>
          <w:marRight w:val="0"/>
          <w:marTop w:val="100"/>
          <w:marBottom w:val="0"/>
          <w:divBdr>
            <w:top w:val="none" w:sz="0" w:space="0" w:color="auto"/>
            <w:left w:val="none" w:sz="0" w:space="0" w:color="auto"/>
            <w:bottom w:val="none" w:sz="0" w:space="0" w:color="auto"/>
            <w:right w:val="none" w:sz="0" w:space="0" w:color="auto"/>
          </w:divBdr>
        </w:div>
        <w:div w:id="932322773">
          <w:marLeft w:val="1800"/>
          <w:marRight w:val="0"/>
          <w:marTop w:val="100"/>
          <w:marBottom w:val="0"/>
          <w:divBdr>
            <w:top w:val="none" w:sz="0" w:space="0" w:color="auto"/>
            <w:left w:val="none" w:sz="0" w:space="0" w:color="auto"/>
            <w:bottom w:val="none" w:sz="0" w:space="0" w:color="auto"/>
            <w:right w:val="none" w:sz="0" w:space="0" w:color="auto"/>
          </w:divBdr>
        </w:div>
        <w:div w:id="1586455205">
          <w:marLeft w:val="1800"/>
          <w:marRight w:val="0"/>
          <w:marTop w:val="100"/>
          <w:marBottom w:val="0"/>
          <w:divBdr>
            <w:top w:val="none" w:sz="0" w:space="0" w:color="auto"/>
            <w:left w:val="none" w:sz="0" w:space="0" w:color="auto"/>
            <w:bottom w:val="none" w:sz="0" w:space="0" w:color="auto"/>
            <w:right w:val="none" w:sz="0" w:space="0" w:color="auto"/>
          </w:divBdr>
        </w:div>
        <w:div w:id="246111575">
          <w:marLeft w:val="1080"/>
          <w:marRight w:val="0"/>
          <w:marTop w:val="100"/>
          <w:marBottom w:val="0"/>
          <w:divBdr>
            <w:top w:val="none" w:sz="0" w:space="0" w:color="auto"/>
            <w:left w:val="none" w:sz="0" w:space="0" w:color="auto"/>
            <w:bottom w:val="none" w:sz="0" w:space="0" w:color="auto"/>
            <w:right w:val="none" w:sz="0" w:space="0" w:color="auto"/>
          </w:divBdr>
        </w:div>
        <w:div w:id="1374765781">
          <w:marLeft w:val="1080"/>
          <w:marRight w:val="0"/>
          <w:marTop w:val="100"/>
          <w:marBottom w:val="0"/>
          <w:divBdr>
            <w:top w:val="none" w:sz="0" w:space="0" w:color="auto"/>
            <w:left w:val="none" w:sz="0" w:space="0" w:color="auto"/>
            <w:bottom w:val="none" w:sz="0" w:space="0" w:color="auto"/>
            <w:right w:val="none" w:sz="0" w:space="0" w:color="auto"/>
          </w:divBdr>
        </w:div>
      </w:divsChild>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1343947">
      <w:bodyDiv w:val="1"/>
      <w:marLeft w:val="0"/>
      <w:marRight w:val="0"/>
      <w:marTop w:val="0"/>
      <w:marBottom w:val="0"/>
      <w:divBdr>
        <w:top w:val="none" w:sz="0" w:space="0" w:color="auto"/>
        <w:left w:val="none" w:sz="0" w:space="0" w:color="auto"/>
        <w:bottom w:val="none" w:sz="0" w:space="0" w:color="auto"/>
        <w:right w:val="none" w:sz="0" w:space="0" w:color="auto"/>
      </w:divBdr>
      <w:divsChild>
        <w:div w:id="724521536">
          <w:marLeft w:val="360"/>
          <w:marRight w:val="0"/>
          <w:marTop w:val="200"/>
          <w:marBottom w:val="0"/>
          <w:divBdr>
            <w:top w:val="none" w:sz="0" w:space="0" w:color="auto"/>
            <w:left w:val="none" w:sz="0" w:space="0" w:color="auto"/>
            <w:bottom w:val="none" w:sz="0" w:space="0" w:color="auto"/>
            <w:right w:val="none" w:sz="0" w:space="0" w:color="auto"/>
          </w:divBdr>
        </w:div>
      </w:divsChild>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5219078">
      <w:bodyDiv w:val="1"/>
      <w:marLeft w:val="0"/>
      <w:marRight w:val="0"/>
      <w:marTop w:val="0"/>
      <w:marBottom w:val="0"/>
      <w:divBdr>
        <w:top w:val="none" w:sz="0" w:space="0" w:color="auto"/>
        <w:left w:val="none" w:sz="0" w:space="0" w:color="auto"/>
        <w:bottom w:val="none" w:sz="0" w:space="0" w:color="auto"/>
        <w:right w:val="none" w:sz="0" w:space="0" w:color="auto"/>
      </w:divBdr>
      <w:divsChild>
        <w:div w:id="914894016">
          <w:marLeft w:val="360"/>
          <w:marRight w:val="0"/>
          <w:marTop w:val="200"/>
          <w:marBottom w:val="0"/>
          <w:divBdr>
            <w:top w:val="none" w:sz="0" w:space="0" w:color="auto"/>
            <w:left w:val="none" w:sz="0" w:space="0" w:color="auto"/>
            <w:bottom w:val="none" w:sz="0" w:space="0" w:color="auto"/>
            <w:right w:val="none" w:sz="0" w:space="0" w:color="auto"/>
          </w:divBdr>
        </w:div>
        <w:div w:id="713389536">
          <w:marLeft w:val="360"/>
          <w:marRight w:val="0"/>
          <w:marTop w:val="200"/>
          <w:marBottom w:val="0"/>
          <w:divBdr>
            <w:top w:val="none" w:sz="0" w:space="0" w:color="auto"/>
            <w:left w:val="none" w:sz="0" w:space="0" w:color="auto"/>
            <w:bottom w:val="none" w:sz="0" w:space="0" w:color="auto"/>
            <w:right w:val="none" w:sz="0" w:space="0" w:color="auto"/>
          </w:divBdr>
        </w:div>
        <w:div w:id="2046716012">
          <w:marLeft w:val="360"/>
          <w:marRight w:val="0"/>
          <w:marTop w:val="200"/>
          <w:marBottom w:val="0"/>
          <w:divBdr>
            <w:top w:val="none" w:sz="0" w:space="0" w:color="auto"/>
            <w:left w:val="none" w:sz="0" w:space="0" w:color="auto"/>
            <w:bottom w:val="none" w:sz="0" w:space="0" w:color="auto"/>
            <w:right w:val="none" w:sz="0" w:space="0" w:color="auto"/>
          </w:divBdr>
        </w:div>
        <w:div w:id="890337315">
          <w:marLeft w:val="360"/>
          <w:marRight w:val="0"/>
          <w:marTop w:val="200"/>
          <w:marBottom w:val="0"/>
          <w:divBdr>
            <w:top w:val="none" w:sz="0" w:space="0" w:color="auto"/>
            <w:left w:val="none" w:sz="0" w:space="0" w:color="auto"/>
            <w:bottom w:val="none" w:sz="0" w:space="0" w:color="auto"/>
            <w:right w:val="none" w:sz="0" w:space="0" w:color="auto"/>
          </w:divBdr>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478906">
      <w:bodyDiv w:val="1"/>
      <w:marLeft w:val="0"/>
      <w:marRight w:val="0"/>
      <w:marTop w:val="0"/>
      <w:marBottom w:val="0"/>
      <w:divBdr>
        <w:top w:val="none" w:sz="0" w:space="0" w:color="auto"/>
        <w:left w:val="none" w:sz="0" w:space="0" w:color="auto"/>
        <w:bottom w:val="none" w:sz="0" w:space="0" w:color="auto"/>
        <w:right w:val="none" w:sz="0" w:space="0" w:color="auto"/>
      </w:divBdr>
      <w:divsChild>
        <w:div w:id="566382103">
          <w:marLeft w:val="360"/>
          <w:marRight w:val="0"/>
          <w:marTop w:val="200"/>
          <w:marBottom w:val="0"/>
          <w:divBdr>
            <w:top w:val="none" w:sz="0" w:space="0" w:color="auto"/>
            <w:left w:val="none" w:sz="0" w:space="0" w:color="auto"/>
            <w:bottom w:val="none" w:sz="0" w:space="0" w:color="auto"/>
            <w:right w:val="none" w:sz="0" w:space="0" w:color="auto"/>
          </w:divBdr>
        </w:div>
        <w:div w:id="751002526">
          <w:marLeft w:val="1080"/>
          <w:marRight w:val="0"/>
          <w:marTop w:val="100"/>
          <w:marBottom w:val="0"/>
          <w:divBdr>
            <w:top w:val="none" w:sz="0" w:space="0" w:color="auto"/>
            <w:left w:val="none" w:sz="0" w:space="0" w:color="auto"/>
            <w:bottom w:val="none" w:sz="0" w:space="0" w:color="auto"/>
            <w:right w:val="none" w:sz="0" w:space="0" w:color="auto"/>
          </w:divBdr>
        </w:div>
        <w:div w:id="836264866">
          <w:marLeft w:val="1080"/>
          <w:marRight w:val="0"/>
          <w:marTop w:val="100"/>
          <w:marBottom w:val="0"/>
          <w:divBdr>
            <w:top w:val="none" w:sz="0" w:space="0" w:color="auto"/>
            <w:left w:val="none" w:sz="0" w:space="0" w:color="auto"/>
            <w:bottom w:val="none" w:sz="0" w:space="0" w:color="auto"/>
            <w:right w:val="none" w:sz="0" w:space="0" w:color="auto"/>
          </w:divBdr>
        </w:div>
        <w:div w:id="232393281">
          <w:marLeft w:val="1080"/>
          <w:marRight w:val="0"/>
          <w:marTop w:val="100"/>
          <w:marBottom w:val="0"/>
          <w:divBdr>
            <w:top w:val="none" w:sz="0" w:space="0" w:color="auto"/>
            <w:left w:val="none" w:sz="0" w:space="0" w:color="auto"/>
            <w:bottom w:val="none" w:sz="0" w:space="0" w:color="auto"/>
            <w:right w:val="none" w:sz="0" w:space="0" w:color="auto"/>
          </w:divBdr>
        </w:div>
        <w:div w:id="2062441736">
          <w:marLeft w:val="360"/>
          <w:marRight w:val="0"/>
          <w:marTop w:val="200"/>
          <w:marBottom w:val="0"/>
          <w:divBdr>
            <w:top w:val="none" w:sz="0" w:space="0" w:color="auto"/>
            <w:left w:val="none" w:sz="0" w:space="0" w:color="auto"/>
            <w:bottom w:val="none" w:sz="0" w:space="0" w:color="auto"/>
            <w:right w:val="none" w:sz="0" w:space="0" w:color="auto"/>
          </w:divBdr>
        </w:div>
        <w:div w:id="1823153142">
          <w:marLeft w:val="1080"/>
          <w:marRight w:val="0"/>
          <w:marTop w:val="100"/>
          <w:marBottom w:val="0"/>
          <w:divBdr>
            <w:top w:val="none" w:sz="0" w:space="0" w:color="auto"/>
            <w:left w:val="none" w:sz="0" w:space="0" w:color="auto"/>
            <w:bottom w:val="none" w:sz="0" w:space="0" w:color="auto"/>
            <w:right w:val="none" w:sz="0" w:space="0" w:color="auto"/>
          </w:divBdr>
        </w:div>
        <w:div w:id="195509413">
          <w:marLeft w:val="1080"/>
          <w:marRight w:val="0"/>
          <w:marTop w:val="100"/>
          <w:marBottom w:val="0"/>
          <w:divBdr>
            <w:top w:val="none" w:sz="0" w:space="0" w:color="auto"/>
            <w:left w:val="none" w:sz="0" w:space="0" w:color="auto"/>
            <w:bottom w:val="none" w:sz="0" w:space="0" w:color="auto"/>
            <w:right w:val="none" w:sz="0" w:space="0" w:color="auto"/>
          </w:divBdr>
        </w:div>
        <w:div w:id="704402076">
          <w:marLeft w:val="1800"/>
          <w:marRight w:val="0"/>
          <w:marTop w:val="100"/>
          <w:marBottom w:val="0"/>
          <w:divBdr>
            <w:top w:val="none" w:sz="0" w:space="0" w:color="auto"/>
            <w:left w:val="none" w:sz="0" w:space="0" w:color="auto"/>
            <w:bottom w:val="none" w:sz="0" w:space="0" w:color="auto"/>
            <w:right w:val="none" w:sz="0" w:space="0" w:color="auto"/>
          </w:divBdr>
        </w:div>
        <w:div w:id="187106732">
          <w:marLeft w:val="1080"/>
          <w:marRight w:val="0"/>
          <w:marTop w:val="100"/>
          <w:marBottom w:val="0"/>
          <w:divBdr>
            <w:top w:val="none" w:sz="0" w:space="0" w:color="auto"/>
            <w:left w:val="none" w:sz="0" w:space="0" w:color="auto"/>
            <w:bottom w:val="none" w:sz="0" w:space="0" w:color="auto"/>
            <w:right w:val="none" w:sz="0" w:space="0" w:color="auto"/>
          </w:divBdr>
        </w:div>
        <w:div w:id="1431469268">
          <w:marLeft w:val="360"/>
          <w:marRight w:val="0"/>
          <w:marTop w:val="200"/>
          <w:marBottom w:val="0"/>
          <w:divBdr>
            <w:top w:val="none" w:sz="0" w:space="0" w:color="auto"/>
            <w:left w:val="none" w:sz="0" w:space="0" w:color="auto"/>
            <w:bottom w:val="none" w:sz="0" w:space="0" w:color="auto"/>
            <w:right w:val="none" w:sz="0" w:space="0" w:color="auto"/>
          </w:divBdr>
        </w:div>
        <w:div w:id="442503723">
          <w:marLeft w:val="1080"/>
          <w:marRight w:val="0"/>
          <w:marTop w:val="100"/>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2004625474">
          <w:marLeft w:val="360"/>
          <w:marRight w:val="0"/>
          <w:marTop w:val="200"/>
          <w:marBottom w:val="0"/>
          <w:divBdr>
            <w:top w:val="none" w:sz="0" w:space="0" w:color="auto"/>
            <w:left w:val="none" w:sz="0" w:space="0" w:color="auto"/>
            <w:bottom w:val="none" w:sz="0" w:space="0" w:color="auto"/>
            <w:right w:val="none" w:sz="0" w:space="0" w:color="auto"/>
          </w:divBdr>
        </w:div>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00894989">
      <w:bodyDiv w:val="1"/>
      <w:marLeft w:val="0"/>
      <w:marRight w:val="0"/>
      <w:marTop w:val="0"/>
      <w:marBottom w:val="0"/>
      <w:divBdr>
        <w:top w:val="none" w:sz="0" w:space="0" w:color="auto"/>
        <w:left w:val="none" w:sz="0" w:space="0" w:color="auto"/>
        <w:bottom w:val="none" w:sz="0" w:space="0" w:color="auto"/>
        <w:right w:val="none" w:sz="0" w:space="0" w:color="auto"/>
      </w:divBdr>
      <w:divsChild>
        <w:div w:id="517041309">
          <w:marLeft w:val="360"/>
          <w:marRight w:val="0"/>
          <w:marTop w:val="200"/>
          <w:marBottom w:val="0"/>
          <w:divBdr>
            <w:top w:val="none" w:sz="0" w:space="0" w:color="auto"/>
            <w:left w:val="none" w:sz="0" w:space="0" w:color="auto"/>
            <w:bottom w:val="none" w:sz="0" w:space="0" w:color="auto"/>
            <w:right w:val="none" w:sz="0" w:space="0" w:color="auto"/>
          </w:divBdr>
        </w:div>
        <w:div w:id="399253615">
          <w:marLeft w:val="1080"/>
          <w:marRight w:val="0"/>
          <w:marTop w:val="100"/>
          <w:marBottom w:val="0"/>
          <w:divBdr>
            <w:top w:val="none" w:sz="0" w:space="0" w:color="auto"/>
            <w:left w:val="none" w:sz="0" w:space="0" w:color="auto"/>
            <w:bottom w:val="none" w:sz="0" w:space="0" w:color="auto"/>
            <w:right w:val="none" w:sz="0" w:space="0" w:color="auto"/>
          </w:divBdr>
        </w:div>
        <w:div w:id="433332426">
          <w:marLeft w:val="1800"/>
          <w:marRight w:val="0"/>
          <w:marTop w:val="100"/>
          <w:marBottom w:val="0"/>
          <w:divBdr>
            <w:top w:val="none" w:sz="0" w:space="0" w:color="auto"/>
            <w:left w:val="none" w:sz="0" w:space="0" w:color="auto"/>
            <w:bottom w:val="none" w:sz="0" w:space="0" w:color="auto"/>
            <w:right w:val="none" w:sz="0" w:space="0" w:color="auto"/>
          </w:divBdr>
        </w:div>
        <w:div w:id="118113303">
          <w:marLeft w:val="360"/>
          <w:marRight w:val="0"/>
          <w:marTop w:val="200"/>
          <w:marBottom w:val="0"/>
          <w:divBdr>
            <w:top w:val="none" w:sz="0" w:space="0" w:color="auto"/>
            <w:left w:val="none" w:sz="0" w:space="0" w:color="auto"/>
            <w:bottom w:val="none" w:sz="0" w:space="0" w:color="auto"/>
            <w:right w:val="none" w:sz="0" w:space="0" w:color="auto"/>
          </w:divBdr>
        </w:div>
        <w:div w:id="689835965">
          <w:marLeft w:val="1080"/>
          <w:marRight w:val="0"/>
          <w:marTop w:val="100"/>
          <w:marBottom w:val="0"/>
          <w:divBdr>
            <w:top w:val="none" w:sz="0" w:space="0" w:color="auto"/>
            <w:left w:val="none" w:sz="0" w:space="0" w:color="auto"/>
            <w:bottom w:val="none" w:sz="0" w:space="0" w:color="auto"/>
            <w:right w:val="none" w:sz="0" w:space="0" w:color="auto"/>
          </w:divBdr>
        </w:div>
        <w:div w:id="1427462172">
          <w:marLeft w:val="1080"/>
          <w:marRight w:val="0"/>
          <w:marTop w:val="100"/>
          <w:marBottom w:val="0"/>
          <w:divBdr>
            <w:top w:val="none" w:sz="0" w:space="0" w:color="auto"/>
            <w:left w:val="none" w:sz="0" w:space="0" w:color="auto"/>
            <w:bottom w:val="none" w:sz="0" w:space="0" w:color="auto"/>
            <w:right w:val="none" w:sz="0" w:space="0" w:color="auto"/>
          </w:divBdr>
        </w:div>
        <w:div w:id="1627926286">
          <w:marLeft w:val="360"/>
          <w:marRight w:val="0"/>
          <w:marTop w:val="200"/>
          <w:marBottom w:val="0"/>
          <w:divBdr>
            <w:top w:val="none" w:sz="0" w:space="0" w:color="auto"/>
            <w:left w:val="none" w:sz="0" w:space="0" w:color="auto"/>
            <w:bottom w:val="none" w:sz="0" w:space="0" w:color="auto"/>
            <w:right w:val="none" w:sz="0" w:space="0" w:color="auto"/>
          </w:divBdr>
        </w:div>
        <w:div w:id="1732575721">
          <w:marLeft w:val="1080"/>
          <w:marRight w:val="0"/>
          <w:marTop w:val="100"/>
          <w:marBottom w:val="0"/>
          <w:divBdr>
            <w:top w:val="none" w:sz="0" w:space="0" w:color="auto"/>
            <w:left w:val="none" w:sz="0" w:space="0" w:color="auto"/>
            <w:bottom w:val="none" w:sz="0" w:space="0" w:color="auto"/>
            <w:right w:val="none" w:sz="0" w:space="0" w:color="auto"/>
          </w:divBdr>
        </w:div>
        <w:div w:id="384524970">
          <w:marLeft w:val="1080"/>
          <w:marRight w:val="0"/>
          <w:marTop w:val="100"/>
          <w:marBottom w:val="0"/>
          <w:divBdr>
            <w:top w:val="none" w:sz="0" w:space="0" w:color="auto"/>
            <w:left w:val="none" w:sz="0" w:space="0" w:color="auto"/>
            <w:bottom w:val="none" w:sz="0" w:space="0" w:color="auto"/>
            <w:right w:val="none" w:sz="0" w:space="0" w:color="auto"/>
          </w:divBdr>
        </w:div>
        <w:div w:id="107235434">
          <w:marLeft w:val="360"/>
          <w:marRight w:val="0"/>
          <w:marTop w:val="200"/>
          <w:marBottom w:val="0"/>
          <w:divBdr>
            <w:top w:val="none" w:sz="0" w:space="0" w:color="auto"/>
            <w:left w:val="none" w:sz="0" w:space="0" w:color="auto"/>
            <w:bottom w:val="none" w:sz="0" w:space="0" w:color="auto"/>
            <w:right w:val="none" w:sz="0" w:space="0" w:color="auto"/>
          </w:divBdr>
        </w:div>
      </w:divsChild>
    </w:div>
    <w:div w:id="509560663">
      <w:bodyDiv w:val="1"/>
      <w:marLeft w:val="0"/>
      <w:marRight w:val="0"/>
      <w:marTop w:val="0"/>
      <w:marBottom w:val="0"/>
      <w:divBdr>
        <w:top w:val="none" w:sz="0" w:space="0" w:color="auto"/>
        <w:left w:val="none" w:sz="0" w:space="0" w:color="auto"/>
        <w:bottom w:val="none" w:sz="0" w:space="0" w:color="auto"/>
        <w:right w:val="none" w:sz="0" w:space="0" w:color="auto"/>
      </w:divBdr>
      <w:divsChild>
        <w:div w:id="420681288">
          <w:marLeft w:val="360"/>
          <w:marRight w:val="0"/>
          <w:marTop w:val="200"/>
          <w:marBottom w:val="0"/>
          <w:divBdr>
            <w:top w:val="none" w:sz="0" w:space="0" w:color="auto"/>
            <w:left w:val="none" w:sz="0" w:space="0" w:color="auto"/>
            <w:bottom w:val="none" w:sz="0" w:space="0" w:color="auto"/>
            <w:right w:val="none" w:sz="0" w:space="0" w:color="auto"/>
          </w:divBdr>
        </w:div>
        <w:div w:id="1074206498">
          <w:marLeft w:val="360"/>
          <w:marRight w:val="0"/>
          <w:marTop w:val="200"/>
          <w:marBottom w:val="0"/>
          <w:divBdr>
            <w:top w:val="none" w:sz="0" w:space="0" w:color="auto"/>
            <w:left w:val="none" w:sz="0" w:space="0" w:color="auto"/>
            <w:bottom w:val="none" w:sz="0" w:space="0" w:color="auto"/>
            <w:right w:val="none" w:sz="0" w:space="0" w:color="auto"/>
          </w:divBdr>
        </w:div>
        <w:div w:id="736124529">
          <w:marLeft w:val="360"/>
          <w:marRight w:val="0"/>
          <w:marTop w:val="200"/>
          <w:marBottom w:val="0"/>
          <w:divBdr>
            <w:top w:val="none" w:sz="0" w:space="0" w:color="auto"/>
            <w:left w:val="none" w:sz="0" w:space="0" w:color="auto"/>
            <w:bottom w:val="none" w:sz="0" w:space="0" w:color="auto"/>
            <w:right w:val="none" w:sz="0" w:space="0" w:color="auto"/>
          </w:divBdr>
        </w:div>
        <w:div w:id="1521774725">
          <w:marLeft w:val="1080"/>
          <w:marRight w:val="0"/>
          <w:marTop w:val="100"/>
          <w:marBottom w:val="0"/>
          <w:divBdr>
            <w:top w:val="none" w:sz="0" w:space="0" w:color="auto"/>
            <w:left w:val="none" w:sz="0" w:space="0" w:color="auto"/>
            <w:bottom w:val="none" w:sz="0" w:space="0" w:color="auto"/>
            <w:right w:val="none" w:sz="0" w:space="0" w:color="auto"/>
          </w:divBdr>
        </w:div>
        <w:div w:id="533272887">
          <w:marLeft w:val="1080"/>
          <w:marRight w:val="0"/>
          <w:marTop w:val="100"/>
          <w:marBottom w:val="0"/>
          <w:divBdr>
            <w:top w:val="none" w:sz="0" w:space="0" w:color="auto"/>
            <w:left w:val="none" w:sz="0" w:space="0" w:color="auto"/>
            <w:bottom w:val="none" w:sz="0" w:space="0" w:color="auto"/>
            <w:right w:val="none" w:sz="0" w:space="0" w:color="auto"/>
          </w:divBdr>
        </w:div>
        <w:div w:id="2014523615">
          <w:marLeft w:val="1080"/>
          <w:marRight w:val="0"/>
          <w:marTop w:val="100"/>
          <w:marBottom w:val="0"/>
          <w:divBdr>
            <w:top w:val="none" w:sz="0" w:space="0" w:color="auto"/>
            <w:left w:val="none" w:sz="0" w:space="0" w:color="auto"/>
            <w:bottom w:val="none" w:sz="0" w:space="0" w:color="auto"/>
            <w:right w:val="none" w:sz="0" w:space="0" w:color="auto"/>
          </w:divBdr>
        </w:div>
        <w:div w:id="284778694">
          <w:marLeft w:val="360"/>
          <w:marRight w:val="0"/>
          <w:marTop w:val="2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5941876">
      <w:bodyDiv w:val="1"/>
      <w:marLeft w:val="0"/>
      <w:marRight w:val="0"/>
      <w:marTop w:val="0"/>
      <w:marBottom w:val="0"/>
      <w:divBdr>
        <w:top w:val="none" w:sz="0" w:space="0" w:color="auto"/>
        <w:left w:val="none" w:sz="0" w:space="0" w:color="auto"/>
        <w:bottom w:val="none" w:sz="0" w:space="0" w:color="auto"/>
        <w:right w:val="none" w:sz="0" w:space="0" w:color="auto"/>
      </w:divBdr>
      <w:divsChild>
        <w:div w:id="2132697990">
          <w:marLeft w:val="1080"/>
          <w:marRight w:val="0"/>
          <w:marTop w:val="100"/>
          <w:marBottom w:val="0"/>
          <w:divBdr>
            <w:top w:val="none" w:sz="0" w:space="0" w:color="auto"/>
            <w:left w:val="none" w:sz="0" w:space="0" w:color="auto"/>
            <w:bottom w:val="none" w:sz="0" w:space="0" w:color="auto"/>
            <w:right w:val="none" w:sz="0" w:space="0" w:color="auto"/>
          </w:divBdr>
        </w:div>
        <w:div w:id="981542145">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43607">
      <w:bodyDiv w:val="1"/>
      <w:marLeft w:val="0"/>
      <w:marRight w:val="0"/>
      <w:marTop w:val="0"/>
      <w:marBottom w:val="0"/>
      <w:divBdr>
        <w:top w:val="none" w:sz="0" w:space="0" w:color="auto"/>
        <w:left w:val="none" w:sz="0" w:space="0" w:color="auto"/>
        <w:bottom w:val="none" w:sz="0" w:space="0" w:color="auto"/>
        <w:right w:val="none" w:sz="0" w:space="0" w:color="auto"/>
      </w:divBdr>
      <w:divsChild>
        <w:div w:id="1998218014">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034447">
      <w:bodyDiv w:val="1"/>
      <w:marLeft w:val="0"/>
      <w:marRight w:val="0"/>
      <w:marTop w:val="0"/>
      <w:marBottom w:val="0"/>
      <w:divBdr>
        <w:top w:val="none" w:sz="0" w:space="0" w:color="auto"/>
        <w:left w:val="none" w:sz="0" w:space="0" w:color="auto"/>
        <w:bottom w:val="none" w:sz="0" w:space="0" w:color="auto"/>
        <w:right w:val="none" w:sz="0" w:space="0" w:color="auto"/>
      </w:divBdr>
      <w:divsChild>
        <w:div w:id="832986031">
          <w:marLeft w:val="360"/>
          <w:marRight w:val="0"/>
          <w:marTop w:val="200"/>
          <w:marBottom w:val="0"/>
          <w:divBdr>
            <w:top w:val="none" w:sz="0" w:space="0" w:color="auto"/>
            <w:left w:val="none" w:sz="0" w:space="0" w:color="auto"/>
            <w:bottom w:val="none" w:sz="0" w:space="0" w:color="auto"/>
            <w:right w:val="none" w:sz="0" w:space="0" w:color="auto"/>
          </w:divBdr>
        </w:div>
        <w:div w:id="1121149289">
          <w:marLeft w:val="1080"/>
          <w:marRight w:val="0"/>
          <w:marTop w:val="100"/>
          <w:marBottom w:val="0"/>
          <w:divBdr>
            <w:top w:val="none" w:sz="0" w:space="0" w:color="auto"/>
            <w:left w:val="none" w:sz="0" w:space="0" w:color="auto"/>
            <w:bottom w:val="none" w:sz="0" w:space="0" w:color="auto"/>
            <w:right w:val="none" w:sz="0" w:space="0" w:color="auto"/>
          </w:divBdr>
        </w:div>
        <w:div w:id="731924333">
          <w:marLeft w:val="1800"/>
          <w:marRight w:val="0"/>
          <w:marTop w:val="100"/>
          <w:marBottom w:val="0"/>
          <w:divBdr>
            <w:top w:val="none" w:sz="0" w:space="0" w:color="auto"/>
            <w:left w:val="none" w:sz="0" w:space="0" w:color="auto"/>
            <w:bottom w:val="none" w:sz="0" w:space="0" w:color="auto"/>
            <w:right w:val="none" w:sz="0" w:space="0" w:color="auto"/>
          </w:divBdr>
        </w:div>
        <w:div w:id="604773576">
          <w:marLeft w:val="360"/>
          <w:marRight w:val="0"/>
          <w:marTop w:val="200"/>
          <w:marBottom w:val="0"/>
          <w:divBdr>
            <w:top w:val="none" w:sz="0" w:space="0" w:color="auto"/>
            <w:left w:val="none" w:sz="0" w:space="0" w:color="auto"/>
            <w:bottom w:val="none" w:sz="0" w:space="0" w:color="auto"/>
            <w:right w:val="none" w:sz="0" w:space="0" w:color="auto"/>
          </w:divBdr>
        </w:div>
        <w:div w:id="334918628">
          <w:marLeft w:val="1080"/>
          <w:marRight w:val="0"/>
          <w:marTop w:val="100"/>
          <w:marBottom w:val="0"/>
          <w:divBdr>
            <w:top w:val="none" w:sz="0" w:space="0" w:color="auto"/>
            <w:left w:val="none" w:sz="0" w:space="0" w:color="auto"/>
            <w:bottom w:val="none" w:sz="0" w:space="0" w:color="auto"/>
            <w:right w:val="none" w:sz="0" w:space="0" w:color="auto"/>
          </w:divBdr>
        </w:div>
        <w:div w:id="139272506">
          <w:marLeft w:val="1080"/>
          <w:marRight w:val="0"/>
          <w:marTop w:val="100"/>
          <w:marBottom w:val="0"/>
          <w:divBdr>
            <w:top w:val="none" w:sz="0" w:space="0" w:color="auto"/>
            <w:left w:val="none" w:sz="0" w:space="0" w:color="auto"/>
            <w:bottom w:val="none" w:sz="0" w:space="0" w:color="auto"/>
            <w:right w:val="none" w:sz="0" w:space="0" w:color="auto"/>
          </w:divBdr>
        </w:div>
        <w:div w:id="3557918">
          <w:marLeft w:val="360"/>
          <w:marRight w:val="0"/>
          <w:marTop w:val="200"/>
          <w:marBottom w:val="0"/>
          <w:divBdr>
            <w:top w:val="none" w:sz="0" w:space="0" w:color="auto"/>
            <w:left w:val="none" w:sz="0" w:space="0" w:color="auto"/>
            <w:bottom w:val="none" w:sz="0" w:space="0" w:color="auto"/>
            <w:right w:val="none" w:sz="0" w:space="0" w:color="auto"/>
          </w:divBdr>
        </w:div>
        <w:div w:id="540168910">
          <w:marLeft w:val="1080"/>
          <w:marRight w:val="0"/>
          <w:marTop w:val="100"/>
          <w:marBottom w:val="0"/>
          <w:divBdr>
            <w:top w:val="none" w:sz="0" w:space="0" w:color="auto"/>
            <w:left w:val="none" w:sz="0" w:space="0" w:color="auto"/>
            <w:bottom w:val="none" w:sz="0" w:space="0" w:color="auto"/>
            <w:right w:val="none" w:sz="0" w:space="0" w:color="auto"/>
          </w:divBdr>
        </w:div>
        <w:div w:id="446506259">
          <w:marLeft w:val="1080"/>
          <w:marRight w:val="0"/>
          <w:marTop w:val="100"/>
          <w:marBottom w:val="0"/>
          <w:divBdr>
            <w:top w:val="none" w:sz="0" w:space="0" w:color="auto"/>
            <w:left w:val="none" w:sz="0" w:space="0" w:color="auto"/>
            <w:bottom w:val="none" w:sz="0" w:space="0" w:color="auto"/>
            <w:right w:val="none" w:sz="0" w:space="0" w:color="auto"/>
          </w:divBdr>
        </w:div>
        <w:div w:id="457530886">
          <w:marLeft w:val="360"/>
          <w:marRight w:val="0"/>
          <w:marTop w:val="2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3403902">
      <w:bodyDiv w:val="1"/>
      <w:marLeft w:val="0"/>
      <w:marRight w:val="0"/>
      <w:marTop w:val="0"/>
      <w:marBottom w:val="0"/>
      <w:divBdr>
        <w:top w:val="none" w:sz="0" w:space="0" w:color="auto"/>
        <w:left w:val="none" w:sz="0" w:space="0" w:color="auto"/>
        <w:bottom w:val="none" w:sz="0" w:space="0" w:color="auto"/>
        <w:right w:val="none" w:sz="0" w:space="0" w:color="auto"/>
      </w:divBdr>
      <w:divsChild>
        <w:div w:id="407269147">
          <w:marLeft w:val="360"/>
          <w:marRight w:val="0"/>
          <w:marTop w:val="200"/>
          <w:marBottom w:val="0"/>
          <w:divBdr>
            <w:top w:val="none" w:sz="0" w:space="0" w:color="auto"/>
            <w:left w:val="none" w:sz="0" w:space="0" w:color="auto"/>
            <w:bottom w:val="none" w:sz="0" w:space="0" w:color="auto"/>
            <w:right w:val="none" w:sz="0" w:space="0" w:color="auto"/>
          </w:divBdr>
        </w:div>
        <w:div w:id="1164782057">
          <w:marLeft w:val="1080"/>
          <w:marRight w:val="0"/>
          <w:marTop w:val="100"/>
          <w:marBottom w:val="0"/>
          <w:divBdr>
            <w:top w:val="none" w:sz="0" w:space="0" w:color="auto"/>
            <w:left w:val="none" w:sz="0" w:space="0" w:color="auto"/>
            <w:bottom w:val="none" w:sz="0" w:space="0" w:color="auto"/>
            <w:right w:val="none" w:sz="0" w:space="0" w:color="auto"/>
          </w:divBdr>
        </w:div>
        <w:div w:id="1079865755">
          <w:marLeft w:val="1800"/>
          <w:marRight w:val="0"/>
          <w:marTop w:val="100"/>
          <w:marBottom w:val="0"/>
          <w:divBdr>
            <w:top w:val="none" w:sz="0" w:space="0" w:color="auto"/>
            <w:left w:val="none" w:sz="0" w:space="0" w:color="auto"/>
            <w:bottom w:val="none" w:sz="0" w:space="0" w:color="auto"/>
            <w:right w:val="none" w:sz="0" w:space="0" w:color="auto"/>
          </w:divBdr>
        </w:div>
        <w:div w:id="1325671188">
          <w:marLeft w:val="360"/>
          <w:marRight w:val="0"/>
          <w:marTop w:val="200"/>
          <w:marBottom w:val="0"/>
          <w:divBdr>
            <w:top w:val="none" w:sz="0" w:space="0" w:color="auto"/>
            <w:left w:val="none" w:sz="0" w:space="0" w:color="auto"/>
            <w:bottom w:val="none" w:sz="0" w:space="0" w:color="auto"/>
            <w:right w:val="none" w:sz="0" w:space="0" w:color="auto"/>
          </w:divBdr>
        </w:div>
        <w:div w:id="914973756">
          <w:marLeft w:val="1080"/>
          <w:marRight w:val="0"/>
          <w:marTop w:val="100"/>
          <w:marBottom w:val="0"/>
          <w:divBdr>
            <w:top w:val="none" w:sz="0" w:space="0" w:color="auto"/>
            <w:left w:val="none" w:sz="0" w:space="0" w:color="auto"/>
            <w:bottom w:val="none" w:sz="0" w:space="0" w:color="auto"/>
            <w:right w:val="none" w:sz="0" w:space="0" w:color="auto"/>
          </w:divBdr>
        </w:div>
        <w:div w:id="777406445">
          <w:marLeft w:val="1800"/>
          <w:marRight w:val="0"/>
          <w:marTop w:val="100"/>
          <w:marBottom w:val="0"/>
          <w:divBdr>
            <w:top w:val="none" w:sz="0" w:space="0" w:color="auto"/>
            <w:left w:val="none" w:sz="0" w:space="0" w:color="auto"/>
            <w:bottom w:val="none" w:sz="0" w:space="0" w:color="auto"/>
            <w:right w:val="none" w:sz="0" w:space="0" w:color="auto"/>
          </w:divBdr>
        </w:div>
        <w:div w:id="774447153">
          <w:marLeft w:val="360"/>
          <w:marRight w:val="0"/>
          <w:marTop w:val="200"/>
          <w:marBottom w:val="0"/>
          <w:divBdr>
            <w:top w:val="none" w:sz="0" w:space="0" w:color="auto"/>
            <w:left w:val="none" w:sz="0" w:space="0" w:color="auto"/>
            <w:bottom w:val="none" w:sz="0" w:space="0" w:color="auto"/>
            <w:right w:val="none" w:sz="0" w:space="0" w:color="auto"/>
          </w:divBdr>
        </w:div>
        <w:div w:id="1179811162">
          <w:marLeft w:val="1080"/>
          <w:marRight w:val="0"/>
          <w:marTop w:val="100"/>
          <w:marBottom w:val="0"/>
          <w:divBdr>
            <w:top w:val="none" w:sz="0" w:space="0" w:color="auto"/>
            <w:left w:val="none" w:sz="0" w:space="0" w:color="auto"/>
            <w:bottom w:val="none" w:sz="0" w:space="0" w:color="auto"/>
            <w:right w:val="none" w:sz="0" w:space="0" w:color="auto"/>
          </w:divBdr>
        </w:div>
        <w:div w:id="1977299851">
          <w:marLeft w:val="1080"/>
          <w:marRight w:val="0"/>
          <w:marTop w:val="100"/>
          <w:marBottom w:val="0"/>
          <w:divBdr>
            <w:top w:val="none" w:sz="0" w:space="0" w:color="auto"/>
            <w:left w:val="none" w:sz="0" w:space="0" w:color="auto"/>
            <w:bottom w:val="none" w:sz="0" w:space="0" w:color="auto"/>
            <w:right w:val="none" w:sz="0" w:space="0" w:color="auto"/>
          </w:divBdr>
        </w:div>
        <w:div w:id="325867619">
          <w:marLeft w:val="360"/>
          <w:marRight w:val="0"/>
          <w:marTop w:val="200"/>
          <w:marBottom w:val="0"/>
          <w:divBdr>
            <w:top w:val="none" w:sz="0" w:space="0" w:color="auto"/>
            <w:left w:val="none" w:sz="0" w:space="0" w:color="auto"/>
            <w:bottom w:val="none" w:sz="0" w:space="0" w:color="auto"/>
            <w:right w:val="none" w:sz="0" w:space="0" w:color="auto"/>
          </w:divBdr>
        </w:div>
        <w:div w:id="777287129">
          <w:marLeft w:val="1080"/>
          <w:marRight w:val="0"/>
          <w:marTop w:val="100"/>
          <w:marBottom w:val="0"/>
          <w:divBdr>
            <w:top w:val="none" w:sz="0" w:space="0" w:color="auto"/>
            <w:left w:val="none" w:sz="0" w:space="0" w:color="auto"/>
            <w:bottom w:val="none" w:sz="0" w:space="0" w:color="auto"/>
            <w:right w:val="none" w:sz="0" w:space="0" w:color="auto"/>
          </w:divBdr>
        </w:div>
        <w:div w:id="1716658415">
          <w:marLeft w:val="1080"/>
          <w:marRight w:val="0"/>
          <w:marTop w:val="100"/>
          <w:marBottom w:val="0"/>
          <w:divBdr>
            <w:top w:val="none" w:sz="0" w:space="0" w:color="auto"/>
            <w:left w:val="none" w:sz="0" w:space="0" w:color="auto"/>
            <w:bottom w:val="none" w:sz="0" w:space="0" w:color="auto"/>
            <w:right w:val="none" w:sz="0" w:space="0" w:color="auto"/>
          </w:divBdr>
        </w:div>
        <w:div w:id="2100902302">
          <w:marLeft w:val="1080"/>
          <w:marRight w:val="0"/>
          <w:marTop w:val="100"/>
          <w:marBottom w:val="0"/>
          <w:divBdr>
            <w:top w:val="none" w:sz="0" w:space="0" w:color="auto"/>
            <w:left w:val="none" w:sz="0" w:space="0" w:color="auto"/>
            <w:bottom w:val="none" w:sz="0" w:space="0" w:color="auto"/>
            <w:right w:val="none" w:sz="0" w:space="0" w:color="auto"/>
          </w:divBdr>
        </w:div>
        <w:div w:id="1141386025">
          <w:marLeft w:val="1080"/>
          <w:marRight w:val="0"/>
          <w:marTop w:val="100"/>
          <w:marBottom w:val="0"/>
          <w:divBdr>
            <w:top w:val="none" w:sz="0" w:space="0" w:color="auto"/>
            <w:left w:val="none" w:sz="0" w:space="0" w:color="auto"/>
            <w:bottom w:val="none" w:sz="0" w:space="0" w:color="auto"/>
            <w:right w:val="none" w:sz="0" w:space="0" w:color="auto"/>
          </w:divBdr>
        </w:div>
        <w:div w:id="647516117">
          <w:marLeft w:val="360"/>
          <w:marRight w:val="0"/>
          <w:marTop w:val="200"/>
          <w:marBottom w:val="0"/>
          <w:divBdr>
            <w:top w:val="none" w:sz="0" w:space="0" w:color="auto"/>
            <w:left w:val="none" w:sz="0" w:space="0" w:color="auto"/>
            <w:bottom w:val="none" w:sz="0" w:space="0" w:color="auto"/>
            <w:right w:val="none" w:sz="0" w:space="0" w:color="auto"/>
          </w:divBdr>
        </w:div>
      </w:divsChild>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49966882">
      <w:bodyDiv w:val="1"/>
      <w:marLeft w:val="0"/>
      <w:marRight w:val="0"/>
      <w:marTop w:val="0"/>
      <w:marBottom w:val="0"/>
      <w:divBdr>
        <w:top w:val="none" w:sz="0" w:space="0" w:color="auto"/>
        <w:left w:val="none" w:sz="0" w:space="0" w:color="auto"/>
        <w:bottom w:val="none" w:sz="0" w:space="0" w:color="auto"/>
        <w:right w:val="none" w:sz="0" w:space="0" w:color="auto"/>
      </w:divBdr>
      <w:divsChild>
        <w:div w:id="712508148">
          <w:marLeft w:val="360"/>
          <w:marRight w:val="0"/>
          <w:marTop w:val="200"/>
          <w:marBottom w:val="0"/>
          <w:divBdr>
            <w:top w:val="none" w:sz="0" w:space="0" w:color="auto"/>
            <w:left w:val="none" w:sz="0" w:space="0" w:color="auto"/>
            <w:bottom w:val="none" w:sz="0" w:space="0" w:color="auto"/>
            <w:right w:val="none" w:sz="0" w:space="0" w:color="auto"/>
          </w:divBdr>
        </w:div>
        <w:div w:id="1975258665">
          <w:marLeft w:val="1080"/>
          <w:marRight w:val="0"/>
          <w:marTop w:val="100"/>
          <w:marBottom w:val="0"/>
          <w:divBdr>
            <w:top w:val="none" w:sz="0" w:space="0" w:color="auto"/>
            <w:left w:val="none" w:sz="0" w:space="0" w:color="auto"/>
            <w:bottom w:val="none" w:sz="0" w:space="0" w:color="auto"/>
            <w:right w:val="none" w:sz="0" w:space="0" w:color="auto"/>
          </w:divBdr>
        </w:div>
        <w:div w:id="413868103">
          <w:marLeft w:val="1800"/>
          <w:marRight w:val="0"/>
          <w:marTop w:val="100"/>
          <w:marBottom w:val="0"/>
          <w:divBdr>
            <w:top w:val="none" w:sz="0" w:space="0" w:color="auto"/>
            <w:left w:val="none" w:sz="0" w:space="0" w:color="auto"/>
            <w:bottom w:val="none" w:sz="0" w:space="0" w:color="auto"/>
            <w:right w:val="none" w:sz="0" w:space="0" w:color="auto"/>
          </w:divBdr>
        </w:div>
        <w:div w:id="895429593">
          <w:marLeft w:val="360"/>
          <w:marRight w:val="0"/>
          <w:marTop w:val="200"/>
          <w:marBottom w:val="0"/>
          <w:divBdr>
            <w:top w:val="none" w:sz="0" w:space="0" w:color="auto"/>
            <w:left w:val="none" w:sz="0" w:space="0" w:color="auto"/>
            <w:bottom w:val="none" w:sz="0" w:space="0" w:color="auto"/>
            <w:right w:val="none" w:sz="0" w:space="0" w:color="auto"/>
          </w:divBdr>
        </w:div>
        <w:div w:id="454251716">
          <w:marLeft w:val="1080"/>
          <w:marRight w:val="0"/>
          <w:marTop w:val="100"/>
          <w:marBottom w:val="0"/>
          <w:divBdr>
            <w:top w:val="none" w:sz="0" w:space="0" w:color="auto"/>
            <w:left w:val="none" w:sz="0" w:space="0" w:color="auto"/>
            <w:bottom w:val="none" w:sz="0" w:space="0" w:color="auto"/>
            <w:right w:val="none" w:sz="0" w:space="0" w:color="auto"/>
          </w:divBdr>
        </w:div>
        <w:div w:id="161087593">
          <w:marLeft w:val="1080"/>
          <w:marRight w:val="0"/>
          <w:marTop w:val="100"/>
          <w:marBottom w:val="0"/>
          <w:divBdr>
            <w:top w:val="none" w:sz="0" w:space="0" w:color="auto"/>
            <w:left w:val="none" w:sz="0" w:space="0" w:color="auto"/>
            <w:bottom w:val="none" w:sz="0" w:space="0" w:color="auto"/>
            <w:right w:val="none" w:sz="0" w:space="0" w:color="auto"/>
          </w:divBdr>
        </w:div>
        <w:div w:id="341587675">
          <w:marLeft w:val="360"/>
          <w:marRight w:val="0"/>
          <w:marTop w:val="200"/>
          <w:marBottom w:val="0"/>
          <w:divBdr>
            <w:top w:val="none" w:sz="0" w:space="0" w:color="auto"/>
            <w:left w:val="none" w:sz="0" w:space="0" w:color="auto"/>
            <w:bottom w:val="none" w:sz="0" w:space="0" w:color="auto"/>
            <w:right w:val="none" w:sz="0" w:space="0" w:color="auto"/>
          </w:divBdr>
        </w:div>
        <w:div w:id="1652831642">
          <w:marLeft w:val="1080"/>
          <w:marRight w:val="0"/>
          <w:marTop w:val="100"/>
          <w:marBottom w:val="0"/>
          <w:divBdr>
            <w:top w:val="none" w:sz="0" w:space="0" w:color="auto"/>
            <w:left w:val="none" w:sz="0" w:space="0" w:color="auto"/>
            <w:bottom w:val="none" w:sz="0" w:space="0" w:color="auto"/>
            <w:right w:val="none" w:sz="0" w:space="0" w:color="auto"/>
          </w:divBdr>
        </w:div>
        <w:div w:id="287202067">
          <w:marLeft w:val="1080"/>
          <w:marRight w:val="0"/>
          <w:marTop w:val="100"/>
          <w:marBottom w:val="0"/>
          <w:divBdr>
            <w:top w:val="none" w:sz="0" w:space="0" w:color="auto"/>
            <w:left w:val="none" w:sz="0" w:space="0" w:color="auto"/>
            <w:bottom w:val="none" w:sz="0" w:space="0" w:color="auto"/>
            <w:right w:val="none" w:sz="0" w:space="0" w:color="auto"/>
          </w:divBdr>
        </w:div>
        <w:div w:id="1364482299">
          <w:marLeft w:val="360"/>
          <w:marRight w:val="0"/>
          <w:marTop w:val="2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1929921">
      <w:bodyDiv w:val="1"/>
      <w:marLeft w:val="0"/>
      <w:marRight w:val="0"/>
      <w:marTop w:val="0"/>
      <w:marBottom w:val="0"/>
      <w:divBdr>
        <w:top w:val="none" w:sz="0" w:space="0" w:color="auto"/>
        <w:left w:val="none" w:sz="0" w:space="0" w:color="auto"/>
        <w:bottom w:val="none" w:sz="0" w:space="0" w:color="auto"/>
        <w:right w:val="none" w:sz="0" w:space="0" w:color="auto"/>
      </w:divBdr>
      <w:divsChild>
        <w:div w:id="1633249652">
          <w:marLeft w:val="360"/>
          <w:marRight w:val="0"/>
          <w:marTop w:val="200"/>
          <w:marBottom w:val="0"/>
          <w:divBdr>
            <w:top w:val="none" w:sz="0" w:space="0" w:color="auto"/>
            <w:left w:val="none" w:sz="0" w:space="0" w:color="auto"/>
            <w:bottom w:val="none" w:sz="0" w:space="0" w:color="auto"/>
            <w:right w:val="none" w:sz="0" w:space="0" w:color="auto"/>
          </w:divBdr>
        </w:div>
        <w:div w:id="1301762801">
          <w:marLeft w:val="1080"/>
          <w:marRight w:val="0"/>
          <w:marTop w:val="100"/>
          <w:marBottom w:val="0"/>
          <w:divBdr>
            <w:top w:val="none" w:sz="0" w:space="0" w:color="auto"/>
            <w:left w:val="none" w:sz="0" w:space="0" w:color="auto"/>
            <w:bottom w:val="none" w:sz="0" w:space="0" w:color="auto"/>
            <w:right w:val="none" w:sz="0" w:space="0" w:color="auto"/>
          </w:divBdr>
        </w:div>
        <w:div w:id="1206530591">
          <w:marLeft w:val="1800"/>
          <w:marRight w:val="0"/>
          <w:marTop w:val="100"/>
          <w:marBottom w:val="0"/>
          <w:divBdr>
            <w:top w:val="none" w:sz="0" w:space="0" w:color="auto"/>
            <w:left w:val="none" w:sz="0" w:space="0" w:color="auto"/>
            <w:bottom w:val="none" w:sz="0" w:space="0" w:color="auto"/>
            <w:right w:val="none" w:sz="0" w:space="0" w:color="auto"/>
          </w:divBdr>
        </w:div>
        <w:div w:id="101193983">
          <w:marLeft w:val="360"/>
          <w:marRight w:val="0"/>
          <w:marTop w:val="200"/>
          <w:marBottom w:val="0"/>
          <w:divBdr>
            <w:top w:val="none" w:sz="0" w:space="0" w:color="auto"/>
            <w:left w:val="none" w:sz="0" w:space="0" w:color="auto"/>
            <w:bottom w:val="none" w:sz="0" w:space="0" w:color="auto"/>
            <w:right w:val="none" w:sz="0" w:space="0" w:color="auto"/>
          </w:divBdr>
        </w:div>
        <w:div w:id="1383794530">
          <w:marLeft w:val="1080"/>
          <w:marRight w:val="0"/>
          <w:marTop w:val="100"/>
          <w:marBottom w:val="0"/>
          <w:divBdr>
            <w:top w:val="none" w:sz="0" w:space="0" w:color="auto"/>
            <w:left w:val="none" w:sz="0" w:space="0" w:color="auto"/>
            <w:bottom w:val="none" w:sz="0" w:space="0" w:color="auto"/>
            <w:right w:val="none" w:sz="0" w:space="0" w:color="auto"/>
          </w:divBdr>
        </w:div>
        <w:div w:id="657150320">
          <w:marLeft w:val="1080"/>
          <w:marRight w:val="0"/>
          <w:marTop w:val="100"/>
          <w:marBottom w:val="0"/>
          <w:divBdr>
            <w:top w:val="none" w:sz="0" w:space="0" w:color="auto"/>
            <w:left w:val="none" w:sz="0" w:space="0" w:color="auto"/>
            <w:bottom w:val="none" w:sz="0" w:space="0" w:color="auto"/>
            <w:right w:val="none" w:sz="0" w:space="0" w:color="auto"/>
          </w:divBdr>
        </w:div>
        <w:div w:id="1534996037">
          <w:marLeft w:val="360"/>
          <w:marRight w:val="0"/>
          <w:marTop w:val="200"/>
          <w:marBottom w:val="0"/>
          <w:divBdr>
            <w:top w:val="none" w:sz="0" w:space="0" w:color="auto"/>
            <w:left w:val="none" w:sz="0" w:space="0" w:color="auto"/>
            <w:bottom w:val="none" w:sz="0" w:space="0" w:color="auto"/>
            <w:right w:val="none" w:sz="0" w:space="0" w:color="auto"/>
          </w:divBdr>
        </w:div>
        <w:div w:id="1477841919">
          <w:marLeft w:val="1080"/>
          <w:marRight w:val="0"/>
          <w:marTop w:val="100"/>
          <w:marBottom w:val="0"/>
          <w:divBdr>
            <w:top w:val="none" w:sz="0" w:space="0" w:color="auto"/>
            <w:left w:val="none" w:sz="0" w:space="0" w:color="auto"/>
            <w:bottom w:val="none" w:sz="0" w:space="0" w:color="auto"/>
            <w:right w:val="none" w:sz="0" w:space="0" w:color="auto"/>
          </w:divBdr>
        </w:div>
        <w:div w:id="2028677790">
          <w:marLeft w:val="1080"/>
          <w:marRight w:val="0"/>
          <w:marTop w:val="100"/>
          <w:marBottom w:val="0"/>
          <w:divBdr>
            <w:top w:val="none" w:sz="0" w:space="0" w:color="auto"/>
            <w:left w:val="none" w:sz="0" w:space="0" w:color="auto"/>
            <w:bottom w:val="none" w:sz="0" w:space="0" w:color="auto"/>
            <w:right w:val="none" w:sz="0" w:space="0" w:color="auto"/>
          </w:divBdr>
        </w:div>
        <w:div w:id="1249921000">
          <w:marLeft w:val="360"/>
          <w:marRight w:val="0"/>
          <w:marTop w:val="200"/>
          <w:marBottom w:val="0"/>
          <w:divBdr>
            <w:top w:val="none" w:sz="0" w:space="0" w:color="auto"/>
            <w:left w:val="none" w:sz="0" w:space="0" w:color="auto"/>
            <w:bottom w:val="none" w:sz="0" w:space="0" w:color="auto"/>
            <w:right w:val="none" w:sz="0" w:space="0" w:color="auto"/>
          </w:divBdr>
        </w:div>
      </w:divsChild>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08063">
      <w:bodyDiv w:val="1"/>
      <w:marLeft w:val="0"/>
      <w:marRight w:val="0"/>
      <w:marTop w:val="0"/>
      <w:marBottom w:val="0"/>
      <w:divBdr>
        <w:top w:val="none" w:sz="0" w:space="0" w:color="auto"/>
        <w:left w:val="none" w:sz="0" w:space="0" w:color="auto"/>
        <w:bottom w:val="none" w:sz="0" w:space="0" w:color="auto"/>
        <w:right w:val="none" w:sz="0" w:space="0" w:color="auto"/>
      </w:divBdr>
      <w:divsChild>
        <w:div w:id="2125806106">
          <w:marLeft w:val="360"/>
          <w:marRight w:val="0"/>
          <w:marTop w:val="200"/>
          <w:marBottom w:val="0"/>
          <w:divBdr>
            <w:top w:val="none" w:sz="0" w:space="0" w:color="auto"/>
            <w:left w:val="none" w:sz="0" w:space="0" w:color="auto"/>
            <w:bottom w:val="none" w:sz="0" w:space="0" w:color="auto"/>
            <w:right w:val="none" w:sz="0" w:space="0" w:color="auto"/>
          </w:divBdr>
        </w:div>
        <w:div w:id="469246591">
          <w:marLeft w:val="1080"/>
          <w:marRight w:val="0"/>
          <w:marTop w:val="100"/>
          <w:marBottom w:val="0"/>
          <w:divBdr>
            <w:top w:val="none" w:sz="0" w:space="0" w:color="auto"/>
            <w:left w:val="none" w:sz="0" w:space="0" w:color="auto"/>
            <w:bottom w:val="none" w:sz="0" w:space="0" w:color="auto"/>
            <w:right w:val="none" w:sz="0" w:space="0" w:color="auto"/>
          </w:divBdr>
        </w:div>
        <w:div w:id="2120442059">
          <w:marLeft w:val="1800"/>
          <w:marRight w:val="0"/>
          <w:marTop w:val="100"/>
          <w:marBottom w:val="0"/>
          <w:divBdr>
            <w:top w:val="none" w:sz="0" w:space="0" w:color="auto"/>
            <w:left w:val="none" w:sz="0" w:space="0" w:color="auto"/>
            <w:bottom w:val="none" w:sz="0" w:space="0" w:color="auto"/>
            <w:right w:val="none" w:sz="0" w:space="0" w:color="auto"/>
          </w:divBdr>
        </w:div>
        <w:div w:id="998772236">
          <w:marLeft w:val="360"/>
          <w:marRight w:val="0"/>
          <w:marTop w:val="200"/>
          <w:marBottom w:val="0"/>
          <w:divBdr>
            <w:top w:val="none" w:sz="0" w:space="0" w:color="auto"/>
            <w:left w:val="none" w:sz="0" w:space="0" w:color="auto"/>
            <w:bottom w:val="none" w:sz="0" w:space="0" w:color="auto"/>
            <w:right w:val="none" w:sz="0" w:space="0" w:color="auto"/>
          </w:divBdr>
        </w:div>
        <w:div w:id="33770011">
          <w:marLeft w:val="1080"/>
          <w:marRight w:val="0"/>
          <w:marTop w:val="100"/>
          <w:marBottom w:val="0"/>
          <w:divBdr>
            <w:top w:val="none" w:sz="0" w:space="0" w:color="auto"/>
            <w:left w:val="none" w:sz="0" w:space="0" w:color="auto"/>
            <w:bottom w:val="none" w:sz="0" w:space="0" w:color="auto"/>
            <w:right w:val="none" w:sz="0" w:space="0" w:color="auto"/>
          </w:divBdr>
        </w:div>
        <w:div w:id="731856423">
          <w:marLeft w:val="1080"/>
          <w:marRight w:val="0"/>
          <w:marTop w:val="100"/>
          <w:marBottom w:val="0"/>
          <w:divBdr>
            <w:top w:val="none" w:sz="0" w:space="0" w:color="auto"/>
            <w:left w:val="none" w:sz="0" w:space="0" w:color="auto"/>
            <w:bottom w:val="none" w:sz="0" w:space="0" w:color="auto"/>
            <w:right w:val="none" w:sz="0" w:space="0" w:color="auto"/>
          </w:divBdr>
        </w:div>
        <w:div w:id="1645575246">
          <w:marLeft w:val="360"/>
          <w:marRight w:val="0"/>
          <w:marTop w:val="200"/>
          <w:marBottom w:val="0"/>
          <w:divBdr>
            <w:top w:val="none" w:sz="0" w:space="0" w:color="auto"/>
            <w:left w:val="none" w:sz="0" w:space="0" w:color="auto"/>
            <w:bottom w:val="none" w:sz="0" w:space="0" w:color="auto"/>
            <w:right w:val="none" w:sz="0" w:space="0" w:color="auto"/>
          </w:divBdr>
        </w:div>
        <w:div w:id="822743150">
          <w:marLeft w:val="1080"/>
          <w:marRight w:val="0"/>
          <w:marTop w:val="100"/>
          <w:marBottom w:val="0"/>
          <w:divBdr>
            <w:top w:val="none" w:sz="0" w:space="0" w:color="auto"/>
            <w:left w:val="none" w:sz="0" w:space="0" w:color="auto"/>
            <w:bottom w:val="none" w:sz="0" w:space="0" w:color="auto"/>
            <w:right w:val="none" w:sz="0" w:space="0" w:color="auto"/>
          </w:divBdr>
        </w:div>
        <w:div w:id="2033725438">
          <w:marLeft w:val="1080"/>
          <w:marRight w:val="0"/>
          <w:marTop w:val="100"/>
          <w:marBottom w:val="0"/>
          <w:divBdr>
            <w:top w:val="none" w:sz="0" w:space="0" w:color="auto"/>
            <w:left w:val="none" w:sz="0" w:space="0" w:color="auto"/>
            <w:bottom w:val="none" w:sz="0" w:space="0" w:color="auto"/>
            <w:right w:val="none" w:sz="0" w:space="0" w:color="auto"/>
          </w:divBdr>
        </w:div>
        <w:div w:id="549071800">
          <w:marLeft w:val="360"/>
          <w:marRight w:val="0"/>
          <w:marTop w:val="2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66435844">
      <w:bodyDiv w:val="1"/>
      <w:marLeft w:val="0"/>
      <w:marRight w:val="0"/>
      <w:marTop w:val="0"/>
      <w:marBottom w:val="0"/>
      <w:divBdr>
        <w:top w:val="none" w:sz="0" w:space="0" w:color="auto"/>
        <w:left w:val="none" w:sz="0" w:space="0" w:color="auto"/>
        <w:bottom w:val="none" w:sz="0" w:space="0" w:color="auto"/>
        <w:right w:val="none" w:sz="0" w:space="0" w:color="auto"/>
      </w:divBdr>
      <w:divsChild>
        <w:div w:id="2032997128">
          <w:marLeft w:val="1080"/>
          <w:marRight w:val="0"/>
          <w:marTop w:val="100"/>
          <w:marBottom w:val="0"/>
          <w:divBdr>
            <w:top w:val="none" w:sz="0" w:space="0" w:color="auto"/>
            <w:left w:val="none" w:sz="0" w:space="0" w:color="auto"/>
            <w:bottom w:val="none" w:sz="0" w:space="0" w:color="auto"/>
            <w:right w:val="none" w:sz="0" w:space="0" w:color="auto"/>
          </w:divBdr>
        </w:div>
        <w:div w:id="1600211579">
          <w:marLeft w:val="1080"/>
          <w:marRight w:val="0"/>
          <w:marTop w:val="100"/>
          <w:marBottom w:val="0"/>
          <w:divBdr>
            <w:top w:val="none" w:sz="0" w:space="0" w:color="auto"/>
            <w:left w:val="none" w:sz="0" w:space="0" w:color="auto"/>
            <w:bottom w:val="none" w:sz="0" w:space="0" w:color="auto"/>
            <w:right w:val="none" w:sz="0" w:space="0" w:color="auto"/>
          </w:divBdr>
        </w:div>
        <w:div w:id="797918850">
          <w:marLeft w:val="1080"/>
          <w:marRight w:val="0"/>
          <w:marTop w:val="100"/>
          <w:marBottom w:val="0"/>
          <w:divBdr>
            <w:top w:val="none" w:sz="0" w:space="0" w:color="auto"/>
            <w:left w:val="none" w:sz="0" w:space="0" w:color="auto"/>
            <w:bottom w:val="none" w:sz="0" w:space="0" w:color="auto"/>
            <w:right w:val="none" w:sz="0" w:space="0" w:color="auto"/>
          </w:divBdr>
        </w:div>
        <w:div w:id="788010704">
          <w:marLeft w:val="1080"/>
          <w:marRight w:val="0"/>
          <w:marTop w:val="100"/>
          <w:marBottom w:val="0"/>
          <w:divBdr>
            <w:top w:val="none" w:sz="0" w:space="0" w:color="auto"/>
            <w:left w:val="none" w:sz="0" w:space="0" w:color="auto"/>
            <w:bottom w:val="none" w:sz="0" w:space="0" w:color="auto"/>
            <w:right w:val="none" w:sz="0" w:space="0" w:color="auto"/>
          </w:divBdr>
        </w:div>
      </w:divsChild>
    </w:div>
    <w:div w:id="1171871442">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2079209303">
          <w:marLeft w:val="1080"/>
          <w:marRight w:val="0"/>
          <w:marTop w:val="1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sChild>
    </w:div>
    <w:div w:id="123261907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620658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2092966668">
          <w:marLeft w:val="1080"/>
          <w:marRight w:val="0"/>
          <w:marTop w:val="100"/>
          <w:marBottom w:val="0"/>
          <w:divBdr>
            <w:top w:val="none" w:sz="0" w:space="0" w:color="auto"/>
            <w:left w:val="none" w:sz="0" w:space="0" w:color="auto"/>
            <w:bottom w:val="none" w:sz="0" w:space="0" w:color="auto"/>
            <w:right w:val="none" w:sz="0" w:space="0" w:color="auto"/>
          </w:divBdr>
        </w:div>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1591892375">
          <w:marLeft w:val="1080"/>
          <w:marRight w:val="0"/>
          <w:marTop w:val="100"/>
          <w:marBottom w:val="0"/>
          <w:divBdr>
            <w:top w:val="none" w:sz="0" w:space="0" w:color="auto"/>
            <w:left w:val="none" w:sz="0" w:space="0" w:color="auto"/>
            <w:bottom w:val="none" w:sz="0" w:space="0" w:color="auto"/>
            <w:right w:val="none" w:sz="0" w:space="0" w:color="auto"/>
          </w:divBdr>
        </w:div>
        <w:div w:id="971210259">
          <w:marLeft w:val="180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476181">
      <w:bodyDiv w:val="1"/>
      <w:marLeft w:val="0"/>
      <w:marRight w:val="0"/>
      <w:marTop w:val="0"/>
      <w:marBottom w:val="0"/>
      <w:divBdr>
        <w:top w:val="none" w:sz="0" w:space="0" w:color="auto"/>
        <w:left w:val="none" w:sz="0" w:space="0" w:color="auto"/>
        <w:bottom w:val="none" w:sz="0" w:space="0" w:color="auto"/>
        <w:right w:val="none" w:sz="0" w:space="0" w:color="auto"/>
      </w:divBdr>
      <w:divsChild>
        <w:div w:id="1149594989">
          <w:marLeft w:val="360"/>
          <w:marRight w:val="0"/>
          <w:marTop w:val="200"/>
          <w:marBottom w:val="0"/>
          <w:divBdr>
            <w:top w:val="none" w:sz="0" w:space="0" w:color="auto"/>
            <w:left w:val="none" w:sz="0" w:space="0" w:color="auto"/>
            <w:bottom w:val="none" w:sz="0" w:space="0" w:color="auto"/>
            <w:right w:val="none" w:sz="0" w:space="0" w:color="auto"/>
          </w:divBdr>
        </w:div>
        <w:div w:id="659425671">
          <w:marLeft w:val="1080"/>
          <w:marRight w:val="0"/>
          <w:marTop w:val="100"/>
          <w:marBottom w:val="0"/>
          <w:divBdr>
            <w:top w:val="none" w:sz="0" w:space="0" w:color="auto"/>
            <w:left w:val="none" w:sz="0" w:space="0" w:color="auto"/>
            <w:bottom w:val="none" w:sz="0" w:space="0" w:color="auto"/>
            <w:right w:val="none" w:sz="0" w:space="0" w:color="auto"/>
          </w:divBdr>
        </w:div>
        <w:div w:id="417099774">
          <w:marLeft w:val="1080"/>
          <w:marRight w:val="0"/>
          <w:marTop w:val="100"/>
          <w:marBottom w:val="0"/>
          <w:divBdr>
            <w:top w:val="none" w:sz="0" w:space="0" w:color="auto"/>
            <w:left w:val="none" w:sz="0" w:space="0" w:color="auto"/>
            <w:bottom w:val="none" w:sz="0" w:space="0" w:color="auto"/>
            <w:right w:val="none" w:sz="0" w:space="0" w:color="auto"/>
          </w:divBdr>
        </w:div>
        <w:div w:id="1879389894">
          <w:marLeft w:val="1080"/>
          <w:marRight w:val="0"/>
          <w:marTop w:val="100"/>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0157003">
      <w:bodyDiv w:val="1"/>
      <w:marLeft w:val="0"/>
      <w:marRight w:val="0"/>
      <w:marTop w:val="0"/>
      <w:marBottom w:val="0"/>
      <w:divBdr>
        <w:top w:val="none" w:sz="0" w:space="0" w:color="auto"/>
        <w:left w:val="none" w:sz="0" w:space="0" w:color="auto"/>
        <w:bottom w:val="none" w:sz="0" w:space="0" w:color="auto"/>
        <w:right w:val="none" w:sz="0" w:space="0" w:color="auto"/>
      </w:divBdr>
      <w:divsChild>
        <w:div w:id="1351756727">
          <w:marLeft w:val="360"/>
          <w:marRight w:val="0"/>
          <w:marTop w:val="200"/>
          <w:marBottom w:val="0"/>
          <w:divBdr>
            <w:top w:val="none" w:sz="0" w:space="0" w:color="auto"/>
            <w:left w:val="none" w:sz="0" w:space="0" w:color="auto"/>
            <w:bottom w:val="none" w:sz="0" w:space="0" w:color="auto"/>
            <w:right w:val="none" w:sz="0" w:space="0" w:color="auto"/>
          </w:divBdr>
        </w:div>
        <w:div w:id="1310866343">
          <w:marLeft w:val="360"/>
          <w:marRight w:val="0"/>
          <w:marTop w:val="200"/>
          <w:marBottom w:val="0"/>
          <w:divBdr>
            <w:top w:val="none" w:sz="0" w:space="0" w:color="auto"/>
            <w:left w:val="none" w:sz="0" w:space="0" w:color="auto"/>
            <w:bottom w:val="none" w:sz="0" w:space="0" w:color="auto"/>
            <w:right w:val="none" w:sz="0" w:space="0" w:color="auto"/>
          </w:divBdr>
        </w:div>
        <w:div w:id="716860175">
          <w:marLeft w:val="1080"/>
          <w:marRight w:val="0"/>
          <w:marTop w:val="100"/>
          <w:marBottom w:val="0"/>
          <w:divBdr>
            <w:top w:val="none" w:sz="0" w:space="0" w:color="auto"/>
            <w:left w:val="none" w:sz="0" w:space="0" w:color="auto"/>
            <w:bottom w:val="none" w:sz="0" w:space="0" w:color="auto"/>
            <w:right w:val="none" w:sz="0" w:space="0" w:color="auto"/>
          </w:divBdr>
        </w:div>
        <w:div w:id="1395817896">
          <w:marLeft w:val="1800"/>
          <w:marRight w:val="0"/>
          <w:marTop w:val="100"/>
          <w:marBottom w:val="0"/>
          <w:divBdr>
            <w:top w:val="none" w:sz="0" w:space="0" w:color="auto"/>
            <w:left w:val="none" w:sz="0" w:space="0" w:color="auto"/>
            <w:bottom w:val="none" w:sz="0" w:space="0" w:color="auto"/>
            <w:right w:val="none" w:sz="0" w:space="0" w:color="auto"/>
          </w:divBdr>
        </w:div>
        <w:div w:id="154080103">
          <w:marLeft w:val="2520"/>
          <w:marRight w:val="0"/>
          <w:marTop w:val="100"/>
          <w:marBottom w:val="0"/>
          <w:divBdr>
            <w:top w:val="none" w:sz="0" w:space="0" w:color="auto"/>
            <w:left w:val="none" w:sz="0" w:space="0" w:color="auto"/>
            <w:bottom w:val="none" w:sz="0" w:space="0" w:color="auto"/>
            <w:right w:val="none" w:sz="0" w:space="0" w:color="auto"/>
          </w:divBdr>
        </w:div>
        <w:div w:id="1822691065">
          <w:marLeft w:val="2520"/>
          <w:marRight w:val="0"/>
          <w:marTop w:val="100"/>
          <w:marBottom w:val="0"/>
          <w:divBdr>
            <w:top w:val="none" w:sz="0" w:space="0" w:color="auto"/>
            <w:left w:val="none" w:sz="0" w:space="0" w:color="auto"/>
            <w:bottom w:val="none" w:sz="0" w:space="0" w:color="auto"/>
            <w:right w:val="none" w:sz="0" w:space="0" w:color="auto"/>
          </w:divBdr>
        </w:div>
        <w:div w:id="359087711">
          <w:marLeft w:val="1800"/>
          <w:marRight w:val="0"/>
          <w:marTop w:val="100"/>
          <w:marBottom w:val="0"/>
          <w:divBdr>
            <w:top w:val="none" w:sz="0" w:space="0" w:color="auto"/>
            <w:left w:val="none" w:sz="0" w:space="0" w:color="auto"/>
            <w:bottom w:val="none" w:sz="0" w:space="0" w:color="auto"/>
            <w:right w:val="none" w:sz="0" w:space="0" w:color="auto"/>
          </w:divBdr>
        </w:div>
        <w:div w:id="1266772050">
          <w:marLeft w:val="2520"/>
          <w:marRight w:val="0"/>
          <w:marTop w:val="100"/>
          <w:marBottom w:val="0"/>
          <w:divBdr>
            <w:top w:val="none" w:sz="0" w:space="0" w:color="auto"/>
            <w:left w:val="none" w:sz="0" w:space="0" w:color="auto"/>
            <w:bottom w:val="none" w:sz="0" w:space="0" w:color="auto"/>
            <w:right w:val="none" w:sz="0" w:space="0" w:color="auto"/>
          </w:divBdr>
        </w:div>
        <w:div w:id="755396189">
          <w:marLeft w:val="2520"/>
          <w:marRight w:val="0"/>
          <w:marTop w:val="100"/>
          <w:marBottom w:val="0"/>
          <w:divBdr>
            <w:top w:val="none" w:sz="0" w:space="0" w:color="auto"/>
            <w:left w:val="none" w:sz="0" w:space="0" w:color="auto"/>
            <w:bottom w:val="none" w:sz="0" w:space="0" w:color="auto"/>
            <w:right w:val="none" w:sz="0" w:space="0" w:color="auto"/>
          </w:divBdr>
        </w:div>
        <w:div w:id="1983652831">
          <w:marLeft w:val="1800"/>
          <w:marRight w:val="0"/>
          <w:marTop w:val="100"/>
          <w:marBottom w:val="0"/>
          <w:divBdr>
            <w:top w:val="none" w:sz="0" w:space="0" w:color="auto"/>
            <w:left w:val="none" w:sz="0" w:space="0" w:color="auto"/>
            <w:bottom w:val="none" w:sz="0" w:space="0" w:color="auto"/>
            <w:right w:val="none" w:sz="0" w:space="0" w:color="auto"/>
          </w:divBdr>
        </w:div>
        <w:div w:id="163014956">
          <w:marLeft w:val="180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8775646">
      <w:bodyDiv w:val="1"/>
      <w:marLeft w:val="0"/>
      <w:marRight w:val="0"/>
      <w:marTop w:val="0"/>
      <w:marBottom w:val="0"/>
      <w:divBdr>
        <w:top w:val="none" w:sz="0" w:space="0" w:color="auto"/>
        <w:left w:val="none" w:sz="0" w:space="0" w:color="auto"/>
        <w:bottom w:val="none" w:sz="0" w:space="0" w:color="auto"/>
        <w:right w:val="none" w:sz="0" w:space="0" w:color="auto"/>
      </w:divBdr>
      <w:divsChild>
        <w:div w:id="2128037505">
          <w:marLeft w:val="360"/>
          <w:marRight w:val="0"/>
          <w:marTop w:val="200"/>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1974868032">
      <w:bodyDiv w:val="1"/>
      <w:marLeft w:val="0"/>
      <w:marRight w:val="0"/>
      <w:marTop w:val="0"/>
      <w:marBottom w:val="0"/>
      <w:divBdr>
        <w:top w:val="none" w:sz="0" w:space="0" w:color="auto"/>
        <w:left w:val="none" w:sz="0" w:space="0" w:color="auto"/>
        <w:bottom w:val="none" w:sz="0" w:space="0" w:color="auto"/>
        <w:right w:val="none" w:sz="0" w:space="0" w:color="auto"/>
      </w:divBdr>
      <w:divsChild>
        <w:div w:id="756632417">
          <w:marLeft w:val="360"/>
          <w:marRight w:val="0"/>
          <w:marTop w:val="200"/>
          <w:marBottom w:val="0"/>
          <w:divBdr>
            <w:top w:val="none" w:sz="0" w:space="0" w:color="auto"/>
            <w:left w:val="none" w:sz="0" w:space="0" w:color="auto"/>
            <w:bottom w:val="none" w:sz="0" w:space="0" w:color="auto"/>
            <w:right w:val="none" w:sz="0" w:space="0" w:color="auto"/>
          </w:divBdr>
        </w:div>
        <w:div w:id="1798328432">
          <w:marLeft w:val="1080"/>
          <w:marRight w:val="0"/>
          <w:marTop w:val="100"/>
          <w:marBottom w:val="0"/>
          <w:divBdr>
            <w:top w:val="none" w:sz="0" w:space="0" w:color="auto"/>
            <w:left w:val="none" w:sz="0" w:space="0" w:color="auto"/>
            <w:bottom w:val="none" w:sz="0" w:space="0" w:color="auto"/>
            <w:right w:val="none" w:sz="0" w:space="0" w:color="auto"/>
          </w:divBdr>
        </w:div>
        <w:div w:id="1728215671">
          <w:marLeft w:val="1080"/>
          <w:marRight w:val="0"/>
          <w:marTop w:val="100"/>
          <w:marBottom w:val="0"/>
          <w:divBdr>
            <w:top w:val="none" w:sz="0" w:space="0" w:color="auto"/>
            <w:left w:val="none" w:sz="0" w:space="0" w:color="auto"/>
            <w:bottom w:val="none" w:sz="0" w:space="0" w:color="auto"/>
            <w:right w:val="none" w:sz="0" w:space="0" w:color="auto"/>
          </w:divBdr>
        </w:div>
        <w:div w:id="902906783">
          <w:marLeft w:val="1080"/>
          <w:marRight w:val="0"/>
          <w:marTop w:val="100"/>
          <w:marBottom w:val="0"/>
          <w:divBdr>
            <w:top w:val="none" w:sz="0" w:space="0" w:color="auto"/>
            <w:left w:val="none" w:sz="0" w:space="0" w:color="auto"/>
            <w:bottom w:val="none" w:sz="0" w:space="0" w:color="auto"/>
            <w:right w:val="none" w:sz="0" w:space="0" w:color="auto"/>
          </w:divBdr>
        </w:div>
        <w:div w:id="1907950827">
          <w:marLeft w:val="360"/>
          <w:marRight w:val="0"/>
          <w:marTop w:val="200"/>
          <w:marBottom w:val="0"/>
          <w:divBdr>
            <w:top w:val="none" w:sz="0" w:space="0" w:color="auto"/>
            <w:left w:val="none" w:sz="0" w:space="0" w:color="auto"/>
            <w:bottom w:val="none" w:sz="0" w:space="0" w:color="auto"/>
            <w:right w:val="none" w:sz="0" w:space="0" w:color="auto"/>
          </w:divBdr>
        </w:div>
        <w:div w:id="2059276959">
          <w:marLeft w:val="1080"/>
          <w:marRight w:val="0"/>
          <w:marTop w:val="100"/>
          <w:marBottom w:val="0"/>
          <w:divBdr>
            <w:top w:val="none" w:sz="0" w:space="0" w:color="auto"/>
            <w:left w:val="none" w:sz="0" w:space="0" w:color="auto"/>
            <w:bottom w:val="none" w:sz="0" w:space="0" w:color="auto"/>
            <w:right w:val="none" w:sz="0" w:space="0" w:color="auto"/>
          </w:divBdr>
        </w:div>
        <w:div w:id="1786344194">
          <w:marLeft w:val="1080"/>
          <w:marRight w:val="0"/>
          <w:marTop w:val="100"/>
          <w:marBottom w:val="0"/>
          <w:divBdr>
            <w:top w:val="none" w:sz="0" w:space="0" w:color="auto"/>
            <w:left w:val="none" w:sz="0" w:space="0" w:color="auto"/>
            <w:bottom w:val="none" w:sz="0" w:space="0" w:color="auto"/>
            <w:right w:val="none" w:sz="0" w:space="0" w:color="auto"/>
          </w:divBdr>
        </w:div>
        <w:div w:id="323751026">
          <w:marLeft w:val="1800"/>
          <w:marRight w:val="0"/>
          <w:marTop w:val="100"/>
          <w:marBottom w:val="0"/>
          <w:divBdr>
            <w:top w:val="none" w:sz="0" w:space="0" w:color="auto"/>
            <w:left w:val="none" w:sz="0" w:space="0" w:color="auto"/>
            <w:bottom w:val="none" w:sz="0" w:space="0" w:color="auto"/>
            <w:right w:val="none" w:sz="0" w:space="0" w:color="auto"/>
          </w:divBdr>
        </w:div>
        <w:div w:id="326369982">
          <w:marLeft w:val="1080"/>
          <w:marRight w:val="0"/>
          <w:marTop w:val="100"/>
          <w:marBottom w:val="0"/>
          <w:divBdr>
            <w:top w:val="none" w:sz="0" w:space="0" w:color="auto"/>
            <w:left w:val="none" w:sz="0" w:space="0" w:color="auto"/>
            <w:bottom w:val="none" w:sz="0" w:space="0" w:color="auto"/>
            <w:right w:val="none" w:sz="0" w:space="0" w:color="auto"/>
          </w:divBdr>
        </w:div>
        <w:div w:id="1867986702">
          <w:marLeft w:val="360"/>
          <w:marRight w:val="0"/>
          <w:marTop w:val="200"/>
          <w:marBottom w:val="0"/>
          <w:divBdr>
            <w:top w:val="none" w:sz="0" w:space="0" w:color="auto"/>
            <w:left w:val="none" w:sz="0" w:space="0" w:color="auto"/>
            <w:bottom w:val="none" w:sz="0" w:space="0" w:color="auto"/>
            <w:right w:val="none" w:sz="0" w:space="0" w:color="auto"/>
          </w:divBdr>
        </w:div>
        <w:div w:id="519661788">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476834">
      <w:bodyDiv w:val="1"/>
      <w:marLeft w:val="0"/>
      <w:marRight w:val="0"/>
      <w:marTop w:val="0"/>
      <w:marBottom w:val="0"/>
      <w:divBdr>
        <w:top w:val="none" w:sz="0" w:space="0" w:color="auto"/>
        <w:left w:val="none" w:sz="0" w:space="0" w:color="auto"/>
        <w:bottom w:val="none" w:sz="0" w:space="0" w:color="auto"/>
        <w:right w:val="none" w:sz="0" w:space="0" w:color="auto"/>
      </w:divBdr>
      <w:divsChild>
        <w:div w:id="355621378">
          <w:marLeft w:val="360"/>
          <w:marRight w:val="0"/>
          <w:marTop w:val="200"/>
          <w:marBottom w:val="0"/>
          <w:divBdr>
            <w:top w:val="none" w:sz="0" w:space="0" w:color="auto"/>
            <w:left w:val="none" w:sz="0" w:space="0" w:color="auto"/>
            <w:bottom w:val="none" w:sz="0" w:space="0" w:color="auto"/>
            <w:right w:val="none" w:sz="0" w:space="0" w:color="auto"/>
          </w:divBdr>
        </w:div>
        <w:div w:id="245698270">
          <w:marLeft w:val="1080"/>
          <w:marRight w:val="0"/>
          <w:marTop w:val="100"/>
          <w:marBottom w:val="0"/>
          <w:divBdr>
            <w:top w:val="none" w:sz="0" w:space="0" w:color="auto"/>
            <w:left w:val="none" w:sz="0" w:space="0" w:color="auto"/>
            <w:bottom w:val="none" w:sz="0" w:space="0" w:color="auto"/>
            <w:right w:val="none" w:sz="0" w:space="0" w:color="auto"/>
          </w:divBdr>
        </w:div>
        <w:div w:id="1617368118">
          <w:marLeft w:val="1080"/>
          <w:marRight w:val="0"/>
          <w:marTop w:val="100"/>
          <w:marBottom w:val="0"/>
          <w:divBdr>
            <w:top w:val="none" w:sz="0" w:space="0" w:color="auto"/>
            <w:left w:val="none" w:sz="0" w:space="0" w:color="auto"/>
            <w:bottom w:val="none" w:sz="0" w:space="0" w:color="auto"/>
            <w:right w:val="none" w:sz="0" w:space="0" w:color="auto"/>
          </w:divBdr>
        </w:div>
        <w:div w:id="419570088">
          <w:marLeft w:val="1080"/>
          <w:marRight w:val="0"/>
          <w:marTop w:val="100"/>
          <w:marBottom w:val="0"/>
          <w:divBdr>
            <w:top w:val="none" w:sz="0" w:space="0" w:color="auto"/>
            <w:left w:val="none" w:sz="0" w:space="0" w:color="auto"/>
            <w:bottom w:val="none" w:sz="0" w:space="0" w:color="auto"/>
            <w:right w:val="none" w:sz="0" w:space="0" w:color="auto"/>
          </w:divBdr>
        </w:div>
        <w:div w:id="524371752">
          <w:marLeft w:val="1080"/>
          <w:marRight w:val="0"/>
          <w:marTop w:val="100"/>
          <w:marBottom w:val="0"/>
          <w:divBdr>
            <w:top w:val="none" w:sz="0" w:space="0" w:color="auto"/>
            <w:left w:val="none" w:sz="0" w:space="0" w:color="auto"/>
            <w:bottom w:val="none" w:sz="0" w:space="0" w:color="auto"/>
            <w:right w:val="none" w:sz="0" w:space="0" w:color="auto"/>
          </w:divBdr>
        </w:div>
      </w:divsChild>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9815723">
      <w:bodyDiv w:val="1"/>
      <w:marLeft w:val="0"/>
      <w:marRight w:val="0"/>
      <w:marTop w:val="0"/>
      <w:marBottom w:val="0"/>
      <w:divBdr>
        <w:top w:val="none" w:sz="0" w:space="0" w:color="auto"/>
        <w:left w:val="none" w:sz="0" w:space="0" w:color="auto"/>
        <w:bottom w:val="none" w:sz="0" w:space="0" w:color="auto"/>
        <w:right w:val="none" w:sz="0" w:space="0" w:color="auto"/>
      </w:divBdr>
      <w:divsChild>
        <w:div w:id="1650355528">
          <w:marLeft w:val="360"/>
          <w:marRight w:val="0"/>
          <w:marTop w:val="200"/>
          <w:marBottom w:val="0"/>
          <w:divBdr>
            <w:top w:val="none" w:sz="0" w:space="0" w:color="auto"/>
            <w:left w:val="none" w:sz="0" w:space="0" w:color="auto"/>
            <w:bottom w:val="none" w:sz="0" w:space="0" w:color="auto"/>
            <w:right w:val="none" w:sz="0" w:space="0" w:color="auto"/>
          </w:divBdr>
        </w:div>
      </w:divsChild>
    </w:div>
    <w:div w:id="2042245030">
      <w:bodyDiv w:val="1"/>
      <w:marLeft w:val="0"/>
      <w:marRight w:val="0"/>
      <w:marTop w:val="0"/>
      <w:marBottom w:val="0"/>
      <w:divBdr>
        <w:top w:val="none" w:sz="0" w:space="0" w:color="auto"/>
        <w:left w:val="none" w:sz="0" w:space="0" w:color="auto"/>
        <w:bottom w:val="none" w:sz="0" w:space="0" w:color="auto"/>
        <w:right w:val="none" w:sz="0" w:space="0" w:color="auto"/>
      </w:divBdr>
      <w:divsChild>
        <w:div w:id="669020536">
          <w:marLeft w:val="360"/>
          <w:marRight w:val="0"/>
          <w:marTop w:val="200"/>
          <w:marBottom w:val="0"/>
          <w:divBdr>
            <w:top w:val="none" w:sz="0" w:space="0" w:color="auto"/>
            <w:left w:val="none" w:sz="0" w:space="0" w:color="auto"/>
            <w:bottom w:val="none" w:sz="0" w:space="0" w:color="auto"/>
            <w:right w:val="none" w:sz="0" w:space="0" w:color="auto"/>
          </w:divBdr>
        </w:div>
        <w:div w:id="1848475629">
          <w:marLeft w:val="1080"/>
          <w:marRight w:val="0"/>
          <w:marTop w:val="100"/>
          <w:marBottom w:val="0"/>
          <w:divBdr>
            <w:top w:val="none" w:sz="0" w:space="0" w:color="auto"/>
            <w:left w:val="none" w:sz="0" w:space="0" w:color="auto"/>
            <w:bottom w:val="none" w:sz="0" w:space="0" w:color="auto"/>
            <w:right w:val="none" w:sz="0" w:space="0" w:color="auto"/>
          </w:divBdr>
        </w:div>
        <w:div w:id="754321625">
          <w:marLeft w:val="1080"/>
          <w:marRight w:val="0"/>
          <w:marTop w:val="100"/>
          <w:marBottom w:val="0"/>
          <w:divBdr>
            <w:top w:val="none" w:sz="0" w:space="0" w:color="auto"/>
            <w:left w:val="none" w:sz="0" w:space="0" w:color="auto"/>
            <w:bottom w:val="none" w:sz="0" w:space="0" w:color="auto"/>
            <w:right w:val="none" w:sz="0" w:space="0" w:color="auto"/>
          </w:divBdr>
        </w:div>
      </w:divsChild>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2.xml><?xml version="1.0" encoding="utf-8"?>
<ds:datastoreItem xmlns:ds="http://schemas.openxmlformats.org/officeDocument/2006/customXml" ds:itemID="{C77EB563-E2FF-41ED-8CBD-4F1BE5FF2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4.xml><?xml version="1.0" encoding="utf-8"?>
<ds:datastoreItem xmlns:ds="http://schemas.openxmlformats.org/officeDocument/2006/customXml" ds:itemID="{CB6403C3-8CD3-461D-9FAE-FE1C2AC40183}">
  <ds:schemaRefs>
    <ds:schemaRef ds:uri="http://purl.org/dc/elements/1.1/"/>
    <ds:schemaRef ds:uri="http://schemas.microsoft.com/office/2006/metadata/properties"/>
    <ds:schemaRef ds:uri="http://schemas.microsoft.com/office/infopath/2007/PartnerControls"/>
    <ds:schemaRef ds:uri="http://purl.org/dc/dcmitype/"/>
    <ds:schemaRef ds:uri="9b239327-9e80-40e4-b1b7-4394fed77a33"/>
    <ds:schemaRef ds:uri="http://schemas.microsoft.com/sharepoint/v3"/>
    <ds:schemaRef ds:uri="http://schemas.microsoft.com/office/2006/documentManagement/types"/>
    <ds:schemaRef ds:uri="http://schemas.openxmlformats.org/package/2006/metadata/core-properties"/>
    <ds:schemaRef ds:uri="http://purl.org/dc/terms/"/>
    <ds:schemaRef ds:uri="2f282d3b-eb4a-4b09-b61f-b9593442e286"/>
    <ds:schemaRef ds:uri="http://www.w3.org/XML/1998/namespace"/>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4401</Words>
  <Characters>23329</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4</cp:revision>
  <dcterms:created xsi:type="dcterms:W3CDTF">2021-05-11T19:43:00Z</dcterms:created>
  <dcterms:modified xsi:type="dcterms:W3CDTF">2021-05-11T19:44:00Z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