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AA94B" w14:textId="5040BBCF" w:rsidR="00757A58" w:rsidRDefault="00757A58" w:rsidP="00757A5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3GPP TSG-RAN WG4 meeting #99-e</w:t>
      </w:r>
      <w:r>
        <w:rPr>
          <w:rFonts w:cs="Arial"/>
          <w:i/>
          <w:sz w:val="24"/>
        </w:rPr>
        <w:tab/>
      </w:r>
      <w:r w:rsidR="00405489" w:rsidRPr="00405489">
        <w:rPr>
          <w:rFonts w:cs="Arial"/>
          <w:iCs/>
          <w:sz w:val="24"/>
        </w:rPr>
        <w:t>R4-2111247</w:t>
      </w:r>
    </w:p>
    <w:p w14:paraId="599D7424" w14:textId="77777777" w:rsidR="00757A58" w:rsidRDefault="00757A58" w:rsidP="00757A5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Pr="00AD666F">
        <w:rPr>
          <w:sz w:val="24"/>
        </w:rPr>
        <w:t>1</w:t>
      </w:r>
      <w:r>
        <w:rPr>
          <w:sz w:val="24"/>
        </w:rPr>
        <w:t>9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AD666F">
        <w:rPr>
          <w:sz w:val="24"/>
        </w:rPr>
        <w:t>– 2</w:t>
      </w:r>
      <w:r>
        <w:rPr>
          <w:sz w:val="24"/>
        </w:rPr>
        <w:t>7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Pr="00AD666F">
        <w:rPr>
          <w:sz w:val="24"/>
        </w:rPr>
        <w:t xml:space="preserve"> </w:t>
      </w:r>
      <w:r>
        <w:rPr>
          <w:sz w:val="24"/>
        </w:rPr>
        <w:t>2021</w:t>
      </w:r>
    </w:p>
    <w:p w14:paraId="3086AC07" w14:textId="77777777" w:rsidR="00E90E49" w:rsidRPr="00B34034" w:rsidRDefault="00E90E49" w:rsidP="00357380">
      <w:pPr>
        <w:pStyle w:val="3GPPHeader"/>
        <w:rPr>
          <w:lang w:val="en-GB"/>
        </w:rPr>
      </w:pPr>
    </w:p>
    <w:p w14:paraId="3982483C" w14:textId="0367E732" w:rsidR="00E90E49" w:rsidRPr="00B34034" w:rsidRDefault="00E90E49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Agenda Item:</w:t>
      </w:r>
      <w:r w:rsidRPr="00B34034">
        <w:rPr>
          <w:sz w:val="22"/>
          <w:lang w:val="en-GB"/>
        </w:rPr>
        <w:tab/>
      </w:r>
      <w:r w:rsidR="0018604C" w:rsidRPr="0018604C">
        <w:rPr>
          <w:sz w:val="22"/>
          <w:lang w:val="en-GB"/>
        </w:rPr>
        <w:t>9.19.2</w:t>
      </w:r>
    </w:p>
    <w:p w14:paraId="5619E868" w14:textId="0941D05D" w:rsidR="00E90E49" w:rsidRPr="00B34034" w:rsidRDefault="003D3C45" w:rsidP="00F64C2B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Source: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>Rapporteur (</w:t>
      </w:r>
      <w:r w:rsidR="00F64C2B" w:rsidRPr="00B34034">
        <w:rPr>
          <w:sz w:val="22"/>
          <w:lang w:val="en-GB"/>
        </w:rPr>
        <w:t>Ericsson</w:t>
      </w:r>
      <w:r w:rsidR="00D53416" w:rsidRPr="00B34034">
        <w:rPr>
          <w:sz w:val="22"/>
          <w:lang w:val="en-GB"/>
        </w:rPr>
        <w:t>)</w:t>
      </w:r>
    </w:p>
    <w:p w14:paraId="3AF5C9FA" w14:textId="4BC04ECE" w:rsidR="00E90E49" w:rsidRPr="00B34034" w:rsidRDefault="003D3C45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Title: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 xml:space="preserve">WI </w:t>
      </w:r>
      <w:r w:rsidR="00255738" w:rsidRPr="00255738">
        <w:rPr>
          <w:sz w:val="22"/>
          <w:lang w:val="en-GB"/>
        </w:rPr>
        <w:t xml:space="preserve">I work plan for </w:t>
      </w:r>
      <w:proofErr w:type="spellStart"/>
      <w:r w:rsidR="00255738" w:rsidRPr="00255738">
        <w:rPr>
          <w:sz w:val="22"/>
          <w:lang w:val="en-GB"/>
        </w:rPr>
        <w:t>RedCap</w:t>
      </w:r>
      <w:proofErr w:type="spellEnd"/>
      <w:r w:rsidR="00255738" w:rsidRPr="00255738">
        <w:rPr>
          <w:sz w:val="22"/>
          <w:lang w:val="en-GB"/>
        </w:rPr>
        <w:t xml:space="preserve"> for R</w:t>
      </w:r>
      <w:r w:rsidR="00255738">
        <w:rPr>
          <w:sz w:val="22"/>
          <w:lang w:val="en-GB"/>
        </w:rPr>
        <w:t>RM</w:t>
      </w:r>
    </w:p>
    <w:p w14:paraId="025260C1" w14:textId="23BB587E" w:rsidR="00E90E49" w:rsidRPr="00B34034" w:rsidRDefault="00E90E49" w:rsidP="00D546FF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Document for:</w:t>
      </w:r>
      <w:r w:rsidRPr="00B34034">
        <w:rPr>
          <w:sz w:val="22"/>
          <w:lang w:val="en-GB"/>
        </w:rPr>
        <w:tab/>
      </w:r>
      <w:r w:rsidR="00366442">
        <w:rPr>
          <w:sz w:val="22"/>
          <w:lang w:val="en-GB"/>
        </w:rPr>
        <w:t>Approval</w:t>
      </w:r>
    </w:p>
    <w:p w14:paraId="6883CB62" w14:textId="31BED981" w:rsidR="00E90E49" w:rsidRPr="00B34034" w:rsidRDefault="00866FD4" w:rsidP="00CE0424">
      <w:pPr>
        <w:pStyle w:val="Heading1"/>
      </w:pPr>
      <w:r w:rsidRPr="00B34034">
        <w:t>1</w:t>
      </w:r>
      <w:r w:rsidRPr="00B34034">
        <w:tab/>
      </w:r>
      <w:r w:rsidR="008238D8" w:rsidRPr="00B34034">
        <w:t>Introduction</w:t>
      </w:r>
    </w:p>
    <w:p w14:paraId="4C92AD22" w14:textId="6C1C2EF9" w:rsidR="009B0FC2" w:rsidRPr="00B34034" w:rsidRDefault="001924F1" w:rsidP="009B0FC2">
      <w:pPr>
        <w:pStyle w:val="BodyText"/>
        <w:rPr>
          <w:lang w:val="en-GB"/>
        </w:rPr>
      </w:pPr>
      <w:r w:rsidRPr="00B34034">
        <w:rPr>
          <w:lang w:val="en-GB"/>
        </w:rPr>
        <w:t xml:space="preserve">This document presents a work plan for the </w:t>
      </w:r>
      <w:r w:rsidR="005D67DA">
        <w:rPr>
          <w:lang w:val="en-GB"/>
        </w:rPr>
        <w:t xml:space="preserve">RAN4 RRM parts of the </w:t>
      </w:r>
      <w:r w:rsidR="002D3FC9" w:rsidRPr="00B34034">
        <w:rPr>
          <w:lang w:val="en-GB"/>
        </w:rPr>
        <w:t>Rel-17 work item</w:t>
      </w:r>
      <w:r w:rsidR="0054046B" w:rsidRPr="00B34034">
        <w:rPr>
          <w:lang w:val="en-GB"/>
        </w:rPr>
        <w:t xml:space="preserve"> (WI)</w:t>
      </w:r>
      <w:r w:rsidR="002D3FC9" w:rsidRPr="00B34034">
        <w:rPr>
          <w:lang w:val="en-GB"/>
        </w:rPr>
        <w:t xml:space="preserve"> on support of reduced capability (“</w:t>
      </w:r>
      <w:proofErr w:type="spellStart"/>
      <w:r w:rsidR="002D3FC9" w:rsidRPr="008055A5">
        <w:rPr>
          <w:lang w:val="en-GB"/>
        </w:rPr>
        <w:t>RedCap</w:t>
      </w:r>
      <w:proofErr w:type="spellEnd"/>
      <w:r w:rsidR="002D3FC9" w:rsidRPr="008055A5">
        <w:rPr>
          <w:lang w:val="en-GB"/>
        </w:rPr>
        <w:t>”) NR devices</w:t>
      </w:r>
      <w:r w:rsidR="005F1411" w:rsidRPr="008055A5">
        <w:rPr>
          <w:lang w:val="en-GB"/>
        </w:rPr>
        <w:t xml:space="preserve"> </w:t>
      </w:r>
      <w:r w:rsidR="00E85F5D">
        <w:rPr>
          <w:lang w:val="en-GB"/>
        </w:rPr>
        <w:fldChar w:fldCharType="begin"/>
      </w:r>
      <w:r w:rsidR="00E85F5D">
        <w:rPr>
          <w:lang w:val="en-GB"/>
        </w:rPr>
        <w:instrText xml:space="preserve"> REF _Ref70956664 \r \h </w:instrText>
      </w:r>
      <w:r w:rsidR="00E85F5D">
        <w:rPr>
          <w:lang w:val="en-GB"/>
        </w:rPr>
      </w:r>
      <w:r w:rsidR="00E85F5D">
        <w:rPr>
          <w:lang w:val="en-GB"/>
        </w:rPr>
        <w:fldChar w:fldCharType="separate"/>
      </w:r>
      <w:r w:rsidR="00E85F5D">
        <w:rPr>
          <w:lang w:val="en-GB"/>
        </w:rPr>
        <w:t>[1]</w:t>
      </w:r>
      <w:r w:rsidR="00E85F5D">
        <w:rPr>
          <w:lang w:val="en-GB"/>
        </w:rPr>
        <w:fldChar w:fldCharType="end"/>
      </w:r>
      <w:r w:rsidR="00E85F5D">
        <w:rPr>
          <w:lang w:val="en-GB"/>
        </w:rPr>
        <w:t xml:space="preserve"> </w:t>
      </w:r>
      <w:r w:rsidR="00D1106A" w:rsidRPr="008055A5">
        <w:rPr>
          <w:lang w:val="en-GB"/>
        </w:rPr>
        <w:t xml:space="preserve">taking into account the overall RAN meeting plan </w:t>
      </w:r>
      <w:r w:rsidR="00E85F5D">
        <w:rPr>
          <w:lang w:val="en-GB"/>
        </w:rPr>
        <w:fldChar w:fldCharType="begin"/>
      </w:r>
      <w:r w:rsidR="00E85F5D">
        <w:rPr>
          <w:lang w:val="en-GB"/>
        </w:rPr>
        <w:instrText xml:space="preserve"> REF _Ref70956676 \r \h </w:instrText>
      </w:r>
      <w:r w:rsidR="00E85F5D">
        <w:rPr>
          <w:lang w:val="en-GB"/>
        </w:rPr>
      </w:r>
      <w:r w:rsidR="00E85F5D">
        <w:rPr>
          <w:lang w:val="en-GB"/>
        </w:rPr>
        <w:fldChar w:fldCharType="separate"/>
      </w:r>
      <w:r w:rsidR="00E85F5D">
        <w:rPr>
          <w:lang w:val="en-GB"/>
        </w:rPr>
        <w:t>[2]</w:t>
      </w:r>
      <w:r w:rsidR="00E85F5D">
        <w:rPr>
          <w:lang w:val="en-GB"/>
        </w:rPr>
        <w:fldChar w:fldCharType="end"/>
      </w:r>
      <w:r w:rsidR="00E85F5D">
        <w:rPr>
          <w:lang w:val="en-GB"/>
        </w:rPr>
        <w:t xml:space="preserve"> </w:t>
      </w:r>
      <w:r w:rsidR="00DA22AF" w:rsidRPr="008055A5">
        <w:rPr>
          <w:lang w:val="en-GB"/>
        </w:rPr>
        <w:t xml:space="preserve">and time unit (TU) allocations </w:t>
      </w:r>
      <w:r w:rsidR="00E85F5D">
        <w:rPr>
          <w:lang w:val="en-GB"/>
        </w:rPr>
        <w:fldChar w:fldCharType="begin"/>
      </w:r>
      <w:r w:rsidR="00E85F5D">
        <w:rPr>
          <w:lang w:val="en-GB"/>
        </w:rPr>
        <w:instrText xml:space="preserve"> REF _Ref70956684 \r \h </w:instrText>
      </w:r>
      <w:r w:rsidR="00E85F5D">
        <w:rPr>
          <w:lang w:val="en-GB"/>
        </w:rPr>
      </w:r>
      <w:r w:rsidR="00E85F5D">
        <w:rPr>
          <w:lang w:val="en-GB"/>
        </w:rPr>
        <w:fldChar w:fldCharType="separate"/>
      </w:r>
      <w:r w:rsidR="00E85F5D">
        <w:rPr>
          <w:lang w:val="en-GB"/>
        </w:rPr>
        <w:t>[3]</w:t>
      </w:r>
      <w:r w:rsidR="00E85F5D">
        <w:rPr>
          <w:lang w:val="en-GB"/>
        </w:rPr>
        <w:fldChar w:fldCharType="end"/>
      </w:r>
      <w:r w:rsidRPr="008055A5">
        <w:rPr>
          <w:lang w:val="en-GB"/>
        </w:rPr>
        <w:t>.</w:t>
      </w:r>
      <w:r w:rsidRPr="00B34034">
        <w:rPr>
          <w:lang w:val="en-GB"/>
        </w:rPr>
        <w:t xml:space="preserve"> </w:t>
      </w:r>
    </w:p>
    <w:p w14:paraId="3E80FA44" w14:textId="1915DDED" w:rsidR="008238D8" w:rsidRPr="00B34034" w:rsidRDefault="00866FD4" w:rsidP="008238D8">
      <w:pPr>
        <w:pStyle w:val="Heading1"/>
      </w:pPr>
      <w:r w:rsidRPr="00B34034">
        <w:t>2</w:t>
      </w:r>
      <w:r w:rsidRPr="00B34034">
        <w:tab/>
      </w:r>
      <w:r w:rsidR="008238D8" w:rsidRPr="00B34034">
        <w:t>WI objective</w:t>
      </w:r>
    </w:p>
    <w:p w14:paraId="010360B2" w14:textId="64B13514" w:rsidR="001111FE" w:rsidRPr="00B34034" w:rsidRDefault="005B64F8" w:rsidP="001111FE">
      <w:pPr>
        <w:pStyle w:val="BodyText"/>
        <w:rPr>
          <w:lang w:val="en-GB"/>
        </w:rPr>
      </w:pPr>
      <w:r>
        <w:rPr>
          <w:lang w:val="en-GB"/>
        </w:rPr>
        <w:t>T</w:t>
      </w:r>
      <w:r w:rsidR="00625E0A">
        <w:rPr>
          <w:lang w:val="en-GB"/>
        </w:rPr>
        <w:t>h</w:t>
      </w:r>
      <w:r>
        <w:rPr>
          <w:lang w:val="en-GB"/>
        </w:rPr>
        <w:t xml:space="preserve">e core part of the </w:t>
      </w:r>
      <w:r w:rsidR="00625E0A">
        <w:rPr>
          <w:lang w:val="en-GB"/>
        </w:rPr>
        <w:t xml:space="preserve">WI objective that has RRM impact is shown </w:t>
      </w:r>
      <w:r w:rsidR="00A3773A">
        <w:rPr>
          <w:lang w:val="en-GB"/>
        </w:rPr>
        <w:t xml:space="preserve">below </w:t>
      </w:r>
      <w:r w:rsidR="0038389C">
        <w:rPr>
          <w:lang w:val="en-GB"/>
        </w:rPr>
        <w:fldChar w:fldCharType="begin"/>
      </w:r>
      <w:r w:rsidR="0038389C">
        <w:rPr>
          <w:lang w:val="en-GB"/>
        </w:rPr>
        <w:instrText xml:space="preserve"> REF _Ref70956664 \r \h </w:instrText>
      </w:r>
      <w:r w:rsidR="0038389C">
        <w:rPr>
          <w:lang w:val="en-GB"/>
        </w:rPr>
      </w:r>
      <w:r w:rsidR="0038389C">
        <w:rPr>
          <w:lang w:val="en-GB"/>
        </w:rPr>
        <w:fldChar w:fldCharType="separate"/>
      </w:r>
      <w:r w:rsidR="0038389C">
        <w:rPr>
          <w:lang w:val="en-GB"/>
        </w:rPr>
        <w:t>[1]</w:t>
      </w:r>
      <w:r w:rsidR="0038389C">
        <w:rPr>
          <w:lang w:val="en-GB"/>
        </w:rPr>
        <w:fldChar w:fldCharType="end"/>
      </w:r>
      <w:r w:rsidR="00625E0A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3067B86F" w14:textId="77777777" w:rsidTr="001111FE">
        <w:tc>
          <w:tcPr>
            <w:tcW w:w="9629" w:type="dxa"/>
          </w:tcPr>
          <w:p w14:paraId="7EC03C7E" w14:textId="77777777" w:rsidR="009C1D3C" w:rsidRPr="009C1D3C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This WI has the following objectives: </w:t>
            </w:r>
          </w:p>
          <w:p w14:paraId="2FDDB1E0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UE complexity reduction features [RAN1, RAN2, RAN4]:</w:t>
            </w:r>
          </w:p>
          <w:p w14:paraId="66FD9AD7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Reduced maximum UE bandwidth:</w:t>
            </w:r>
          </w:p>
          <w:p w14:paraId="2A2A1A5A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Maximum bandwidth of an FR1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during and after initial access is 20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C41A5EB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Maximum bandwidth of an FR2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during and after initial access is 100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</w:p>
          <w:p w14:paraId="6D86FD30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Reduced minimum number of Rx branches:</w:t>
            </w:r>
          </w:p>
          <w:p w14:paraId="6EAC0BF4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in these bands.</w:t>
            </w:r>
          </w:p>
          <w:p w14:paraId="595370AC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(other than 2-Rx vehicular UE) is required to be equipped with a minimum of 4 Rx antenna ports, the minimum number of Rx branches supported by specification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in these bands.</w:t>
            </w:r>
          </w:p>
          <w:p w14:paraId="71165903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A means shall be specified by which the </w:t>
            </w:r>
            <w:proofErr w:type="spellStart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gNB</w:t>
            </w:r>
            <w:proofErr w:type="spellEnd"/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can know the number of Rx branches of the UE.</w:t>
            </w:r>
          </w:p>
          <w:p w14:paraId="0161C2D4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number of DL MIMO layers:</w:t>
            </w:r>
          </w:p>
          <w:p w14:paraId="1E7BE083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with 1 Rx </w:t>
            </w: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</w:t>
            </w: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1 DL MIMO layer is supported.</w:t>
            </w:r>
          </w:p>
          <w:p w14:paraId="1160BC7D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with 2 Rx </w:t>
            </w:r>
            <w:r w:rsidRPr="009C1D3C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branches</w:t>
            </w: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2 DL MIMO layers are supported.</w:t>
            </w:r>
          </w:p>
          <w:p w14:paraId="472BBD8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Relaxed maximum modulation order:</w:t>
            </w:r>
          </w:p>
          <w:p w14:paraId="7413738B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Support of 256QAM in DL is optional (instead of mandatory) for an FR1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UE.</w:t>
            </w:r>
          </w:p>
          <w:p w14:paraId="29448F30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No other relaxations of maximum modulation order are specified for a </w:t>
            </w:r>
            <w:proofErr w:type="spellStart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UE.</w:t>
            </w:r>
          </w:p>
          <w:p w14:paraId="4635E94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Duplex operation:</w:t>
            </w:r>
          </w:p>
          <w:p w14:paraId="1D43DFAE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HD-FDD type A with the minimum specification impact (Note that FD-FDD and TDD are also supported.)</w:t>
            </w:r>
          </w:p>
          <w:p w14:paraId="75E361EE" w14:textId="2A4AC923" w:rsidR="009C1D3C" w:rsidRPr="009C1D3C" w:rsidRDefault="009C1D3C" w:rsidP="00086CE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</w:p>
          <w:p w14:paraId="2F30DE26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Specify support for the following Extended DRX enhancements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UEs [RAN2, RAN3, RAN4]:</w:t>
            </w:r>
          </w:p>
          <w:p w14:paraId="00C726D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10.24 s, without using PTW and PH, and with common design (e.g. common set of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values) between RRC Inactive and Idle</w:t>
            </w:r>
          </w:p>
          <w:p w14:paraId="732A6B3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10485.76 s; </w:t>
            </w:r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the details of mechanisms and feasibility regarding maximum length of the extended DRX cycles for RRC Inactive and Idle need to be checked by SA2, CT1 and/or RAN4.</w:t>
            </w:r>
          </w:p>
          <w:p w14:paraId="3D60C82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RAN2 to decide which Node(s) configure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RRC_Inactive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.</w:t>
            </w:r>
          </w:p>
          <w:p w14:paraId="44EC0A3D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RRM relaxations for neighbouring cells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devices: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/Inactive/Connected, considering the alternatives identified in the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SI:</w:t>
            </w:r>
          </w:p>
          <w:p w14:paraId="2E51A03A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Study until RAN#92e, and, if agreed, specify RRM measurement relaxation criteria (where,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/Inactive the Rel-16 mechanism is the baseline, and for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RRC_Connected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the mechanism reuses the Rel-16 RRM relaxation criteria from </w:t>
            </w:r>
            <w:proofErr w:type="spellStart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/Inactive so as to maximize the commonality with Idle/Inactive UEs) [RAN2]</w:t>
            </w:r>
          </w:p>
          <w:p w14:paraId="0C7C914A" w14:textId="77777777" w:rsidR="009C1D3C" w:rsidRPr="009C1D3C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Enabling/disabling of RRM relaxation should be under the network’s control. Specify both broadcast and dedicated signalling for enabling/disabling of RRM relaxation.</w:t>
            </w:r>
          </w:p>
          <w:p w14:paraId="21DE6A8C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After RAN#92e, if agreed in RAN2, specify RRM measurement relaxation [RAN4]</w:t>
            </w:r>
          </w:p>
          <w:p w14:paraId="6CAA4C35" w14:textId="77777777" w:rsidR="009C1D3C" w:rsidRPr="009C1D3C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No RRM relaxations are specified for the serving cell. </w:t>
            </w:r>
          </w:p>
          <w:p w14:paraId="5C3A74CE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RAN4 core requirements for the above. </w:t>
            </w:r>
          </w:p>
          <w:p w14:paraId="499FDDE0" w14:textId="77777777" w:rsidR="009C1D3C" w:rsidRPr="009C1D3C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Notes:</w:t>
            </w:r>
          </w:p>
          <w:p w14:paraId="150FA874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Uplink coverage enhancement solutions specified in the NR Coverage Enhancement WI (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NR_cov_enh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by default (with small modifications for 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if found necessary). </w:t>
            </w:r>
          </w:p>
          <w:p w14:paraId="14BE27F6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Power saving enhancement solutions specified in the UE Power Saving Enhancements WI (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NR_UE_pow_sav_enh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</w:t>
            </w:r>
            <w:proofErr w:type="spellStart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9C1D3C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by default. </w:t>
            </w:r>
          </w:p>
          <w:p w14:paraId="5E0FB639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Rel-15 SSB bandwidth is reused and L1 changes minimized.</w:t>
            </w:r>
          </w:p>
          <w:p w14:paraId="1BCE88D8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work defined as part of this WI is not to overlap with LPWA use cases.</w:t>
            </w:r>
          </w:p>
          <w:p w14:paraId="5D647BAB" w14:textId="77777777" w:rsidR="009C1D3C" w:rsidRPr="009C1D3C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Coexistence with non-</w:t>
            </w:r>
            <w:proofErr w:type="spellStart"/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UEs is to be ensured.</w:t>
            </w:r>
          </w:p>
          <w:p w14:paraId="7D5B3E08" w14:textId="64248271" w:rsidR="009C1D3C" w:rsidRPr="00B34034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C1D3C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This WI focuses on SA mode and single connectivity with operation in a single band at a time.</w:t>
            </w:r>
          </w:p>
        </w:tc>
      </w:tr>
    </w:tbl>
    <w:p w14:paraId="52B93B2F" w14:textId="3EFF1DD4" w:rsidR="001111FE" w:rsidRDefault="001111FE" w:rsidP="00CE0424">
      <w:pPr>
        <w:pStyle w:val="BodyText"/>
        <w:rPr>
          <w:lang w:val="en-GB"/>
        </w:rPr>
      </w:pPr>
    </w:p>
    <w:p w14:paraId="27B9BD30" w14:textId="02E5B270" w:rsidR="00A3773A" w:rsidRPr="00B34034" w:rsidRDefault="00A3773A" w:rsidP="00A3773A">
      <w:pPr>
        <w:pStyle w:val="BodyText"/>
        <w:rPr>
          <w:lang w:val="en-GB"/>
        </w:rPr>
      </w:pPr>
      <w:r>
        <w:rPr>
          <w:lang w:val="en-GB"/>
        </w:rPr>
        <w:t>The performance part of the WI objective that has RRM impact is shown below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74A35023" w14:textId="77777777" w:rsidTr="001111FE">
        <w:tc>
          <w:tcPr>
            <w:tcW w:w="9629" w:type="dxa"/>
          </w:tcPr>
          <w:p w14:paraId="18AB09CA" w14:textId="16C7821E" w:rsidR="001111FE" w:rsidRPr="00B34034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B34034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B34034" w:rsidRDefault="001111FE" w:rsidP="00CE0424">
      <w:pPr>
        <w:pStyle w:val="BodyText"/>
        <w:rPr>
          <w:lang w:val="en-GB"/>
        </w:rPr>
      </w:pPr>
    </w:p>
    <w:p w14:paraId="416240F3" w14:textId="604F0B9B" w:rsidR="001D083E" w:rsidRPr="00B34034" w:rsidRDefault="00866FD4" w:rsidP="001D083E">
      <w:pPr>
        <w:pStyle w:val="Heading1"/>
      </w:pPr>
      <w:bookmarkStart w:id="0" w:name="_In-sequence_SDU_delivery"/>
      <w:bookmarkEnd w:id="0"/>
      <w:r w:rsidRPr="00B34034">
        <w:t>3</w:t>
      </w:r>
      <w:r w:rsidRPr="00B34034">
        <w:tab/>
      </w:r>
      <w:r w:rsidR="001D083E" w:rsidRPr="00B34034">
        <w:t>WI work plan</w:t>
      </w:r>
    </w:p>
    <w:p w14:paraId="4B978795" w14:textId="684E3B4B" w:rsidR="00D05053" w:rsidRPr="00B34034" w:rsidRDefault="00D05053" w:rsidP="00D05053">
      <w:pPr>
        <w:pStyle w:val="Heading2"/>
      </w:pPr>
      <w:r w:rsidRPr="00B34034">
        <w:t>3.</w:t>
      </w:r>
      <w:r w:rsidR="00413C55">
        <w:t>1</w:t>
      </w:r>
      <w:r w:rsidRPr="00B34034">
        <w:tab/>
        <w:t>May 2021</w:t>
      </w:r>
    </w:p>
    <w:p w14:paraId="1A2D464D" w14:textId="0A0C9D98" w:rsidR="00A8681C" w:rsidRPr="008E3954" w:rsidRDefault="00A8681C" w:rsidP="00A8681C">
      <w:pPr>
        <w:rPr>
          <w:u w:val="single"/>
          <w:lang w:val="en-GB" w:eastAsia="ja-JP"/>
        </w:rPr>
      </w:pPr>
      <w:r w:rsidRPr="008E3954">
        <w:rPr>
          <w:u w:val="single"/>
          <w:lang w:val="en-GB" w:eastAsia="ja-JP"/>
        </w:rPr>
        <w:t>RAN</w:t>
      </w:r>
      <w:r w:rsidR="00D84C20" w:rsidRPr="008E3954">
        <w:rPr>
          <w:u w:val="single"/>
          <w:lang w:val="en-GB" w:eastAsia="ja-JP"/>
        </w:rPr>
        <w:t>4</w:t>
      </w:r>
      <w:r w:rsidRPr="008E3954">
        <w:rPr>
          <w:u w:val="single"/>
          <w:lang w:val="en-GB" w:eastAsia="ja-JP"/>
        </w:rPr>
        <w:t>#</w:t>
      </w:r>
      <w:r w:rsidR="00D84C20" w:rsidRPr="008E3954">
        <w:rPr>
          <w:u w:val="single"/>
          <w:lang w:val="en-GB" w:eastAsia="ja-JP"/>
        </w:rPr>
        <w:t>99</w:t>
      </w:r>
      <w:r w:rsidR="006C2602" w:rsidRPr="008E3954">
        <w:rPr>
          <w:u w:val="single"/>
          <w:lang w:val="en-GB" w:eastAsia="ja-JP"/>
        </w:rPr>
        <w:t>-e</w:t>
      </w:r>
    </w:p>
    <w:p w14:paraId="34447956" w14:textId="7B30612B" w:rsidR="00186502" w:rsidRPr="00B34034" w:rsidRDefault="00186502" w:rsidP="00A8681C">
      <w:pPr>
        <w:rPr>
          <w:lang w:val="en-GB" w:eastAsia="ja-JP"/>
        </w:rPr>
      </w:pPr>
      <w:r w:rsidRPr="008E3954">
        <w:rPr>
          <w:lang w:val="en-GB" w:eastAsia="ja-JP"/>
        </w:rPr>
        <w:t>Core</w:t>
      </w:r>
      <w:r w:rsidR="008E3954" w:rsidRPr="008E3954">
        <w:rPr>
          <w:lang w:val="en-GB" w:eastAsia="ja-JP"/>
        </w:rPr>
        <w:t xml:space="preserve"> (0.25 TU)</w:t>
      </w:r>
      <w:r w:rsidRPr="008E3954">
        <w:rPr>
          <w:lang w:val="en-GB" w:eastAsia="ja-JP"/>
        </w:rPr>
        <w:t>:</w:t>
      </w:r>
    </w:p>
    <w:p w14:paraId="6B783915" w14:textId="1AA43476" w:rsidR="00A819EB" w:rsidRDefault="00A819EB" w:rsidP="00A819EB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lastRenderedPageBreak/>
        <w:t>Discuss and agree on the work plan</w:t>
      </w:r>
    </w:p>
    <w:p w14:paraId="7E91095E" w14:textId="0AEB1E1D" w:rsidR="00A819EB" w:rsidRPr="00A819EB" w:rsidRDefault="00A819EB" w:rsidP="00A819EB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t>Initial discussion on RRM impacts from UE complexity reduction features</w:t>
      </w:r>
    </w:p>
    <w:p w14:paraId="34EE1358" w14:textId="33F077C0" w:rsidR="00D05053" w:rsidRPr="00B34034" w:rsidRDefault="00D05053" w:rsidP="00D05053">
      <w:pPr>
        <w:pStyle w:val="Heading2"/>
      </w:pPr>
      <w:r w:rsidRPr="00B34034">
        <w:t>3.</w:t>
      </w:r>
      <w:r w:rsidR="00413C55">
        <w:t>2</w:t>
      </w:r>
      <w:r w:rsidRPr="00B34034">
        <w:tab/>
        <w:t>August 2021</w:t>
      </w:r>
    </w:p>
    <w:p w14:paraId="3704DA07" w14:textId="09B0BF4C" w:rsidR="00A8681C" w:rsidRPr="008E3954" w:rsidRDefault="00A8681C" w:rsidP="00A8681C">
      <w:pPr>
        <w:rPr>
          <w:u w:val="single"/>
          <w:lang w:val="en-GB" w:eastAsia="ja-JP"/>
        </w:rPr>
      </w:pPr>
      <w:r w:rsidRPr="008E3954">
        <w:rPr>
          <w:u w:val="single"/>
          <w:lang w:val="en-GB" w:eastAsia="ja-JP"/>
        </w:rPr>
        <w:t>RAN</w:t>
      </w:r>
      <w:r w:rsidR="003A0301" w:rsidRPr="008E3954">
        <w:rPr>
          <w:u w:val="single"/>
          <w:lang w:val="en-GB" w:eastAsia="ja-JP"/>
        </w:rPr>
        <w:t>4</w:t>
      </w:r>
      <w:r w:rsidRPr="008E3954">
        <w:rPr>
          <w:u w:val="single"/>
          <w:lang w:val="en-GB" w:eastAsia="ja-JP"/>
        </w:rPr>
        <w:t>#1</w:t>
      </w:r>
      <w:r w:rsidR="008D777F" w:rsidRPr="008E3954">
        <w:rPr>
          <w:u w:val="single"/>
          <w:lang w:val="en-GB" w:eastAsia="ja-JP"/>
        </w:rPr>
        <w:t>00</w:t>
      </w:r>
      <w:r w:rsidR="006C2602" w:rsidRPr="008E3954">
        <w:rPr>
          <w:u w:val="single"/>
          <w:lang w:val="en-GB" w:eastAsia="ja-JP"/>
        </w:rPr>
        <w:t>-e</w:t>
      </w:r>
    </w:p>
    <w:p w14:paraId="28E96755" w14:textId="5CA77D3B" w:rsidR="00186502" w:rsidRDefault="00186502" w:rsidP="00186502">
      <w:pPr>
        <w:rPr>
          <w:lang w:val="en-GB" w:eastAsia="ja-JP"/>
        </w:rPr>
      </w:pPr>
      <w:r>
        <w:rPr>
          <w:lang w:val="en-GB" w:eastAsia="ja-JP"/>
        </w:rPr>
        <w:t>Core</w:t>
      </w:r>
      <w:r w:rsidR="008E3954" w:rsidRPr="00B34034">
        <w:rPr>
          <w:lang w:val="en-GB" w:eastAsia="ja-JP"/>
        </w:rPr>
        <w:t xml:space="preserve"> (</w:t>
      </w:r>
      <w:r w:rsidR="008E3954">
        <w:rPr>
          <w:lang w:val="en-GB" w:eastAsia="ja-JP"/>
        </w:rPr>
        <w:t>1</w:t>
      </w:r>
      <w:r w:rsidR="008E3954"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7329698B" w14:textId="2EF93169" w:rsidR="002D5C98" w:rsidRPr="00B1785D" w:rsidRDefault="002D5C98" w:rsidP="00186502">
      <w:pPr>
        <w:rPr>
          <w:lang w:val="en-GB"/>
        </w:rPr>
      </w:pPr>
      <w:r>
        <w:rPr>
          <w:lang w:val="en-GB"/>
        </w:rPr>
        <w:t>Continue discussion on</w:t>
      </w:r>
      <w:r w:rsidR="00171CFC">
        <w:rPr>
          <w:lang w:val="en-GB"/>
        </w:rPr>
        <w:t xml:space="preserve"> RRM</w:t>
      </w:r>
      <w:r>
        <w:rPr>
          <w:lang w:val="en-GB"/>
        </w:rPr>
        <w:t xml:space="preserve"> impacts from UE complexity reduction features</w:t>
      </w:r>
    </w:p>
    <w:p w14:paraId="53710747" w14:textId="77777777" w:rsidR="00BE1F42" w:rsidRDefault="00171CFC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Identify potential simulation </w:t>
      </w:r>
      <w:r w:rsidR="00BE1F42">
        <w:rPr>
          <w:lang w:val="en-GB"/>
        </w:rPr>
        <w:t>work</w:t>
      </w:r>
    </w:p>
    <w:p w14:paraId="34B97380" w14:textId="60E1E5B3" w:rsidR="0057058C" w:rsidRPr="00B34034" w:rsidRDefault="00BE1F42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Initial discussions on </w:t>
      </w:r>
      <w:r w:rsidR="00171CFC">
        <w:rPr>
          <w:lang w:val="en-GB"/>
        </w:rPr>
        <w:t>simulation assumptions</w:t>
      </w:r>
    </w:p>
    <w:p w14:paraId="6BC3670A" w14:textId="75AAB161" w:rsidR="00D05053" w:rsidRPr="00B34034" w:rsidRDefault="00D05053" w:rsidP="00D05053">
      <w:pPr>
        <w:pStyle w:val="Heading2"/>
      </w:pPr>
      <w:r w:rsidRPr="00B34034">
        <w:t>3.</w:t>
      </w:r>
      <w:r w:rsidR="00413C55">
        <w:t>3</w:t>
      </w:r>
      <w:r w:rsidRPr="00B34034">
        <w:tab/>
      </w:r>
      <w:r w:rsidR="006C2602">
        <w:t>November</w:t>
      </w:r>
      <w:r w:rsidRPr="00B34034">
        <w:t xml:space="preserve"> 2021</w:t>
      </w:r>
    </w:p>
    <w:p w14:paraId="54363715" w14:textId="207C2A3C" w:rsidR="00186502" w:rsidRPr="008E3954" w:rsidRDefault="00A8681C" w:rsidP="00A8681C">
      <w:pPr>
        <w:rPr>
          <w:u w:val="single"/>
          <w:lang w:val="en-GB" w:eastAsia="ja-JP"/>
        </w:rPr>
      </w:pPr>
      <w:r w:rsidRPr="008E3954">
        <w:rPr>
          <w:u w:val="single"/>
          <w:lang w:val="en-GB" w:eastAsia="ja-JP"/>
        </w:rPr>
        <w:t>RAN</w:t>
      </w:r>
      <w:r w:rsidR="008D777F" w:rsidRPr="008E3954">
        <w:rPr>
          <w:u w:val="single"/>
          <w:lang w:val="en-GB" w:eastAsia="ja-JP"/>
        </w:rPr>
        <w:t>4</w:t>
      </w:r>
      <w:r w:rsidRPr="008E3954">
        <w:rPr>
          <w:u w:val="single"/>
          <w:lang w:val="en-GB" w:eastAsia="ja-JP"/>
        </w:rPr>
        <w:t>#10</w:t>
      </w:r>
      <w:r w:rsidR="00B756A6" w:rsidRPr="008E3954">
        <w:rPr>
          <w:u w:val="single"/>
          <w:lang w:val="en-GB" w:eastAsia="ja-JP"/>
        </w:rPr>
        <w:t>1</w:t>
      </w:r>
      <w:r w:rsidR="006C2602" w:rsidRPr="008E3954">
        <w:rPr>
          <w:u w:val="single"/>
          <w:lang w:val="en-GB" w:eastAsia="ja-JP"/>
        </w:rPr>
        <w:t>-e</w:t>
      </w:r>
    </w:p>
    <w:p w14:paraId="5FC955B0" w14:textId="566D058E" w:rsidR="00186502" w:rsidRPr="00B34034" w:rsidRDefault="00186502" w:rsidP="00A8681C">
      <w:pPr>
        <w:rPr>
          <w:lang w:val="en-GB" w:eastAsia="ja-JP"/>
        </w:rPr>
      </w:pPr>
      <w:r>
        <w:rPr>
          <w:lang w:val="en-GB" w:eastAsia="ja-JP"/>
        </w:rPr>
        <w:t>Core</w:t>
      </w:r>
      <w:r w:rsidR="008E3954">
        <w:rPr>
          <w:lang w:val="en-GB" w:eastAsia="ja-JP"/>
        </w:rPr>
        <w:t xml:space="preserve"> </w:t>
      </w:r>
      <w:r w:rsidR="008E3954" w:rsidRPr="00B34034">
        <w:rPr>
          <w:lang w:val="en-GB" w:eastAsia="ja-JP"/>
        </w:rPr>
        <w:t>(</w:t>
      </w:r>
      <w:r w:rsidR="008E3954">
        <w:rPr>
          <w:lang w:val="en-GB" w:eastAsia="ja-JP"/>
        </w:rPr>
        <w:t>1</w:t>
      </w:r>
      <w:r w:rsidR="008E3954" w:rsidRPr="00B34034">
        <w:rPr>
          <w:lang w:val="en-GB" w:eastAsia="ja-JP"/>
        </w:rPr>
        <w:t xml:space="preserve"> TU):</w:t>
      </w:r>
    </w:p>
    <w:p w14:paraId="16C2F8F4" w14:textId="7CF4C403" w:rsidR="002D5C98" w:rsidRPr="00B1785D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="00787553">
        <w:rPr>
          <w:lang w:val="en-GB"/>
        </w:rPr>
        <w:t>RRM</w:t>
      </w:r>
      <w:r>
        <w:rPr>
          <w:lang w:val="en-GB"/>
        </w:rPr>
        <w:t xml:space="preserve"> impacts from UE complexity reduction features</w:t>
      </w:r>
    </w:p>
    <w:p w14:paraId="6E4169E8" w14:textId="3FEE908D" w:rsidR="0057058C" w:rsidRDefault="00787553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</w:t>
      </w:r>
      <w:r w:rsidR="000637AB">
        <w:rPr>
          <w:lang w:val="en-GB"/>
        </w:rPr>
        <w:t xml:space="preserve"> the simulation results</w:t>
      </w:r>
      <w:r>
        <w:rPr>
          <w:lang w:val="en-GB"/>
        </w:rPr>
        <w:t>, and update simulation assumptions</w:t>
      </w:r>
      <w:r w:rsidR="00386026">
        <w:rPr>
          <w:lang w:val="en-GB"/>
        </w:rPr>
        <w:t xml:space="preserve"> (</w:t>
      </w:r>
      <w:r w:rsidR="00C77376">
        <w:rPr>
          <w:lang w:val="en-GB"/>
        </w:rPr>
        <w:t>if needed</w:t>
      </w:r>
      <w:r w:rsidR="00386026">
        <w:rPr>
          <w:lang w:val="en-GB"/>
        </w:rPr>
        <w:t>)</w:t>
      </w:r>
    </w:p>
    <w:p w14:paraId="42AD68FA" w14:textId="7D4E3C6B" w:rsidR="00FE21D0" w:rsidRDefault="002F5E69" w:rsidP="00FE21D0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Specification impact analysis and i</w:t>
      </w:r>
      <w:r w:rsidR="00FE21D0">
        <w:rPr>
          <w:lang w:val="en-GB"/>
        </w:rPr>
        <w:t>nitial discussions on CRs</w:t>
      </w:r>
    </w:p>
    <w:p w14:paraId="2A11B94D" w14:textId="6F0338EE" w:rsidR="00A05B83" w:rsidRPr="00B34034" w:rsidRDefault="00A05B83" w:rsidP="00A05B83">
      <w:pPr>
        <w:pStyle w:val="Heading2"/>
      </w:pPr>
      <w:r w:rsidRPr="00B34034">
        <w:t>3.</w:t>
      </w:r>
      <w:r>
        <w:t>4</w:t>
      </w:r>
      <w:r w:rsidRPr="00B34034">
        <w:tab/>
      </w:r>
      <w:r>
        <w:t xml:space="preserve">January </w:t>
      </w:r>
      <w:r w:rsidRPr="00B34034">
        <w:t>202</w:t>
      </w:r>
      <w:r>
        <w:t>2</w:t>
      </w:r>
    </w:p>
    <w:p w14:paraId="04FE8DF3" w14:textId="2C5D7466" w:rsidR="00A05B83" w:rsidRPr="00CA7234" w:rsidRDefault="00A05B83" w:rsidP="00A05B83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 w:rsidR="00B82A4F">
        <w:rPr>
          <w:u w:val="single"/>
          <w:lang w:val="en-GB" w:eastAsia="ja-JP"/>
        </w:rPr>
        <w:t>1bis</w:t>
      </w:r>
    </w:p>
    <w:p w14:paraId="349867FD" w14:textId="77777777" w:rsidR="00A05B83" w:rsidRPr="00B34034" w:rsidRDefault="00A05B83" w:rsidP="00A05B83">
      <w:pPr>
        <w:rPr>
          <w:lang w:val="en-GB" w:eastAsia="ja-JP"/>
        </w:rPr>
      </w:pPr>
      <w:r>
        <w:rPr>
          <w:lang w:val="en-GB" w:eastAsia="ja-JP"/>
        </w:rPr>
        <w:t>Core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731F559B" w14:textId="77777777" w:rsidR="002B742D" w:rsidRPr="00B1785D" w:rsidRDefault="002B742D" w:rsidP="002B742D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142412E6" w14:textId="547CFC0E" w:rsidR="002B742D" w:rsidRDefault="002B742D" w:rsidP="002B742D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1FFD32EE" w14:textId="44711B1B" w:rsidR="002B742D" w:rsidRDefault="002B742D" w:rsidP="002B742D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draft CRs</w:t>
      </w:r>
    </w:p>
    <w:p w14:paraId="169DDE56" w14:textId="77777777" w:rsidR="00186502" w:rsidRDefault="00186502" w:rsidP="00186502">
      <w:pPr>
        <w:pStyle w:val="BodyText"/>
        <w:rPr>
          <w:lang w:val="en-GB"/>
        </w:rPr>
      </w:pPr>
      <w:r>
        <w:rPr>
          <w:lang w:val="en-GB"/>
        </w:rPr>
        <w:t>Performance</w:t>
      </w:r>
      <w:r w:rsidR="00CA7234" w:rsidRPr="008E3954">
        <w:rPr>
          <w:lang w:val="en-GB" w:eastAsia="ja-JP"/>
        </w:rPr>
        <w:t xml:space="preserve"> (0.25 TU)</w:t>
      </w:r>
      <w:r>
        <w:rPr>
          <w:lang w:val="en-GB"/>
        </w:rPr>
        <w:t>:</w:t>
      </w:r>
    </w:p>
    <w:p w14:paraId="416750E0" w14:textId="50ADECCA" w:rsidR="00186502" w:rsidRDefault="00186502" w:rsidP="0018650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Initial discussions on demodulation work</w:t>
      </w:r>
      <w:r w:rsidR="00AC39D5">
        <w:rPr>
          <w:lang w:val="en-GB"/>
        </w:rPr>
        <w:t xml:space="preserve"> including time plan</w:t>
      </w:r>
      <w:r w:rsidR="008B099C">
        <w:rPr>
          <w:lang w:val="en-GB"/>
        </w:rPr>
        <w:t xml:space="preserve"> (d</w:t>
      </w:r>
      <w:r>
        <w:rPr>
          <w:lang w:val="en-GB"/>
        </w:rPr>
        <w:t>etails will be shared later</w:t>
      </w:r>
      <w:r w:rsidR="008B099C">
        <w:rPr>
          <w:lang w:val="en-GB"/>
        </w:rPr>
        <w:t>)</w:t>
      </w:r>
    </w:p>
    <w:p w14:paraId="3F91F1DE" w14:textId="02CD351A" w:rsidR="00D05053" w:rsidRPr="00B34034" w:rsidRDefault="00D05053" w:rsidP="00D05053">
      <w:pPr>
        <w:pStyle w:val="Heading2"/>
      </w:pPr>
      <w:r w:rsidRPr="00B34034">
        <w:t>3.</w:t>
      </w:r>
      <w:r w:rsidR="00A05B83">
        <w:t>5</w:t>
      </w:r>
      <w:r w:rsidRPr="00B34034">
        <w:tab/>
      </w:r>
      <w:r w:rsidR="006C2602">
        <w:t>February</w:t>
      </w:r>
      <w:r w:rsidRPr="00B34034">
        <w:t xml:space="preserve"> 202</w:t>
      </w:r>
      <w:r w:rsidR="00A05B83">
        <w:t>2</w:t>
      </w:r>
    </w:p>
    <w:p w14:paraId="50DC7771" w14:textId="3A5ABB45" w:rsidR="00A8681C" w:rsidRPr="00CA7234" w:rsidRDefault="00A8681C" w:rsidP="00A8681C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</w:t>
      </w:r>
      <w:r w:rsidR="003A0301" w:rsidRPr="00CA7234">
        <w:rPr>
          <w:u w:val="single"/>
          <w:lang w:val="en-GB" w:eastAsia="ja-JP"/>
        </w:rPr>
        <w:t>4</w:t>
      </w:r>
      <w:r w:rsidRPr="00CA7234">
        <w:rPr>
          <w:u w:val="single"/>
          <w:lang w:val="en-GB" w:eastAsia="ja-JP"/>
        </w:rPr>
        <w:t>#10</w:t>
      </w:r>
      <w:r w:rsidR="00A70187" w:rsidRPr="00CA7234">
        <w:rPr>
          <w:u w:val="single"/>
          <w:lang w:val="en-GB" w:eastAsia="ja-JP"/>
        </w:rPr>
        <w:t>2</w:t>
      </w:r>
    </w:p>
    <w:p w14:paraId="48855280" w14:textId="45CF1497" w:rsidR="00AC39D5" w:rsidRPr="00B34034" w:rsidRDefault="00AC39D5" w:rsidP="00AC39D5">
      <w:pPr>
        <w:rPr>
          <w:lang w:val="en-GB" w:eastAsia="ja-JP"/>
        </w:rPr>
      </w:pPr>
      <w:r>
        <w:rPr>
          <w:lang w:val="en-GB" w:eastAsia="ja-JP"/>
        </w:rPr>
        <w:t>Core</w:t>
      </w:r>
      <w:r w:rsidR="00CA7234" w:rsidRPr="00B34034">
        <w:rPr>
          <w:lang w:val="en-GB" w:eastAsia="ja-JP"/>
        </w:rPr>
        <w:t xml:space="preserve"> (</w:t>
      </w:r>
      <w:r w:rsidR="00CA7234">
        <w:rPr>
          <w:lang w:val="en-GB" w:eastAsia="ja-JP"/>
        </w:rPr>
        <w:t>1</w:t>
      </w:r>
      <w:r w:rsidR="00CA7234"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59045974" w14:textId="77777777" w:rsidR="001864CE" w:rsidRPr="00B1785D" w:rsidRDefault="001864CE" w:rsidP="001864CE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5E88DD0B" w14:textId="163683F5" w:rsidR="0057058C" w:rsidRDefault="001864CE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1739994A" w14:textId="3B61DAFF" w:rsidR="00FE21D0" w:rsidRPr="002224D2" w:rsidRDefault="00FE21D0" w:rsidP="00FE21D0">
      <w:pPr>
        <w:pStyle w:val="BodyText"/>
        <w:numPr>
          <w:ilvl w:val="0"/>
          <w:numId w:val="24"/>
        </w:numPr>
        <w:rPr>
          <w:lang w:val="en-GB"/>
        </w:rPr>
      </w:pPr>
      <w:r w:rsidRPr="002224D2">
        <w:rPr>
          <w:lang w:val="en-GB"/>
        </w:rPr>
        <w:t>Agree on the CRs for the core part</w:t>
      </w:r>
    </w:p>
    <w:p w14:paraId="400D08D4" w14:textId="445C3256" w:rsidR="00AC39D5" w:rsidRPr="00507322" w:rsidRDefault="00AC39D5" w:rsidP="00AC39D5">
      <w:pPr>
        <w:pStyle w:val="BodyText"/>
        <w:rPr>
          <w:lang w:val="en-GB"/>
        </w:rPr>
      </w:pPr>
      <w:r w:rsidRPr="00507322">
        <w:rPr>
          <w:lang w:val="en-GB"/>
        </w:rPr>
        <w:t>Performance</w:t>
      </w:r>
      <w:r w:rsidR="00CA7234" w:rsidRPr="008E3954">
        <w:rPr>
          <w:lang w:val="en-GB" w:eastAsia="ja-JP"/>
        </w:rPr>
        <w:t xml:space="preserve"> (0.5 TU)</w:t>
      </w:r>
      <w:r w:rsidRPr="00507322">
        <w:rPr>
          <w:lang w:val="en-GB"/>
        </w:rPr>
        <w:t>:</w:t>
      </w:r>
    </w:p>
    <w:p w14:paraId="6E97712C" w14:textId="77777777" w:rsidR="00A55505" w:rsidRPr="00CB7F92" w:rsidRDefault="00A55505" w:rsidP="00A55505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Continue the demodulation work</w:t>
      </w:r>
    </w:p>
    <w:p w14:paraId="42DD93E1" w14:textId="60058F62" w:rsidR="00A55505" w:rsidRDefault="00A55505" w:rsidP="00A55505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Initial discussions on RRM performance work</w:t>
      </w:r>
    </w:p>
    <w:p w14:paraId="3F5E336E" w14:textId="594371D1" w:rsidR="004762AF" w:rsidRPr="00006881" w:rsidRDefault="004762AF" w:rsidP="004762AF">
      <w:pPr>
        <w:pStyle w:val="Heading2"/>
      </w:pPr>
      <w:r w:rsidRPr="00006881">
        <w:lastRenderedPageBreak/>
        <w:t>3.</w:t>
      </w:r>
      <w:r>
        <w:t>6</w:t>
      </w:r>
      <w:r w:rsidRPr="00006881">
        <w:tab/>
      </w:r>
      <w:r>
        <w:t>Beyond March</w:t>
      </w:r>
      <w:r w:rsidRPr="00006881">
        <w:t xml:space="preserve"> 2022</w:t>
      </w:r>
    </w:p>
    <w:p w14:paraId="1BE7EC2A" w14:textId="77777777" w:rsidR="004762AF" w:rsidRPr="00CB7F92" w:rsidRDefault="004762AF" w:rsidP="004762AF">
      <w:pPr>
        <w:pStyle w:val="BodyText"/>
        <w:rPr>
          <w:lang w:val="en-GB"/>
        </w:rPr>
      </w:pPr>
      <w:r>
        <w:rPr>
          <w:lang w:val="en-GB"/>
        </w:rPr>
        <w:t>The WI work plan for the RAN4 performance part work beyond March 2022 will be provided at a later meeting.</w:t>
      </w:r>
    </w:p>
    <w:p w14:paraId="112AF552" w14:textId="77777777" w:rsidR="00DD404E" w:rsidRDefault="00DD404E" w:rsidP="00DD404E">
      <w:pPr>
        <w:pStyle w:val="Heading1"/>
      </w:pPr>
      <w:r>
        <w:t>References</w:t>
      </w:r>
    </w:p>
    <w:bookmarkStart w:id="1" w:name="_Ref70956664"/>
    <w:p w14:paraId="38120B01" w14:textId="06AED047" w:rsidR="00DD404E" w:rsidRDefault="0038389C" w:rsidP="00DD404E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r>
        <w:fldChar w:fldCharType="begin"/>
      </w:r>
      <w:r>
        <w:instrText xml:space="preserve"> HYPERLINK "https://www.3gpp.org/ftp/tsg_ran/TSG_RAN/TSGR_91e/Docs/RP-210918.zip" </w:instrText>
      </w:r>
      <w:r>
        <w:fldChar w:fldCharType="separate"/>
      </w:r>
      <w:r w:rsidR="00DD404E">
        <w:rPr>
          <w:rStyle w:val="Hyperlink"/>
          <w:lang w:val="en-GB"/>
        </w:rPr>
        <w:t>RP-210918</w:t>
      </w:r>
      <w:r>
        <w:rPr>
          <w:rStyle w:val="Hyperlink"/>
          <w:lang w:val="en-GB"/>
        </w:rPr>
        <w:fldChar w:fldCharType="end"/>
      </w:r>
      <w:r w:rsidR="00DD404E">
        <w:rPr>
          <w:lang w:val="en-GB"/>
        </w:rPr>
        <w:t>, “Revised WID on support of reduced capability NR devices”</w:t>
      </w:r>
      <w:bookmarkEnd w:id="1"/>
    </w:p>
    <w:bookmarkStart w:id="2" w:name="_Ref70956676"/>
    <w:p w14:paraId="273CF264" w14:textId="2860E18F" w:rsidR="00DD404E" w:rsidRDefault="0038389C" w:rsidP="00DD404E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r>
        <w:fldChar w:fldCharType="begin"/>
      </w:r>
      <w:r>
        <w:instrText xml:space="preserve"> HYPERLINK "https://www.3gpp.org/ftp/tsg_ran/TSG_RAN/TSGR_91e/Docs/RP-210770.zip" </w:instrText>
      </w:r>
      <w:r>
        <w:fldChar w:fldCharType="separate"/>
      </w:r>
      <w:r w:rsidR="00DD404E">
        <w:rPr>
          <w:rStyle w:val="Hyperlink"/>
          <w:lang w:val="en-GB"/>
        </w:rPr>
        <w:t>RP-210770</w:t>
      </w:r>
      <w:r>
        <w:rPr>
          <w:rStyle w:val="Hyperlink"/>
          <w:lang w:val="en-GB"/>
        </w:rPr>
        <w:fldChar w:fldCharType="end"/>
      </w:r>
      <w:r w:rsidR="00DD404E">
        <w:rPr>
          <w:lang w:val="en-GB"/>
        </w:rPr>
        <w:t>, “RAN planning – meetings and Rel-18”</w:t>
      </w:r>
      <w:bookmarkEnd w:id="2"/>
    </w:p>
    <w:bookmarkStart w:id="3" w:name="_Ref70610323"/>
    <w:bookmarkStart w:id="4" w:name="_Ref70956684"/>
    <w:p w14:paraId="682BB5AD" w14:textId="53232259" w:rsidR="00DD404E" w:rsidRDefault="00E85F5D" w:rsidP="00DD404E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r w:rsidRPr="00006881">
        <w:rPr>
          <w:rFonts w:eastAsia="Times New Roman" w:cs="Times New Roman"/>
          <w:szCs w:val="20"/>
          <w:lang w:val="en-GB"/>
        </w:rPr>
        <w:fldChar w:fldCharType="begin"/>
      </w:r>
      <w:r w:rsidRPr="00006881">
        <w:rPr>
          <w:rFonts w:eastAsia="Times New Roman" w:cs="Times New Roman"/>
          <w:szCs w:val="20"/>
          <w:lang w:val="en-GB"/>
        </w:rPr>
        <w:instrText xml:space="preserve"> HYPERLINK "https://www.3gpp.org/ftp/tsg_ran/TSG_RAN/TSGR_91e/Docs/RP-210925.zip" </w:instrText>
      </w:r>
      <w:r w:rsidRPr="00006881">
        <w:rPr>
          <w:rFonts w:eastAsia="Times New Roman" w:cs="Times New Roman"/>
          <w:szCs w:val="20"/>
          <w:lang w:val="en-GB"/>
        </w:rPr>
        <w:fldChar w:fldCharType="separate"/>
      </w:r>
      <w:r w:rsidRPr="00006881">
        <w:rPr>
          <w:rStyle w:val="Hyperlink"/>
          <w:rFonts w:eastAsia="Times New Roman" w:cs="Times New Roman"/>
          <w:szCs w:val="20"/>
          <w:lang w:val="en-GB"/>
        </w:rPr>
        <w:t>RP-210925</w:t>
      </w:r>
      <w:r w:rsidRPr="00006881">
        <w:rPr>
          <w:rFonts w:eastAsia="Times New Roman" w:cs="Times New Roman"/>
          <w:szCs w:val="20"/>
          <w:lang w:val="en-GB"/>
        </w:rPr>
        <w:fldChar w:fldCharType="end"/>
      </w:r>
      <w:r w:rsidRPr="00006881">
        <w:rPr>
          <w:rFonts w:eastAsia="Times New Roman" w:cs="Times New Roman"/>
          <w:szCs w:val="20"/>
          <w:lang w:val="en-GB"/>
        </w:rPr>
        <w:t>, “Status of time budgets for RAN1/2/3/4 ongoing and new WIs/SIs after RAN #91e”</w:t>
      </w:r>
      <w:bookmarkEnd w:id="3"/>
      <w:r>
        <w:rPr>
          <w:rFonts w:eastAsia="Times New Roman" w:cs="Times New Roman"/>
          <w:szCs w:val="20"/>
          <w:lang w:val="en-GB"/>
        </w:rPr>
        <w:t xml:space="preserve"> (</w:t>
      </w:r>
      <w:hyperlink r:id="rId11" w:history="1">
        <w:r w:rsidRPr="00374675">
          <w:rPr>
            <w:rStyle w:val="Hyperlink"/>
            <w:rFonts w:eastAsia="Times New Roman" w:cs="Times New Roman"/>
            <w:szCs w:val="20"/>
            <w:lang w:val="en-GB"/>
          </w:rPr>
          <w:t>draft</w:t>
        </w:r>
      </w:hyperlink>
      <w:r>
        <w:rPr>
          <w:rFonts w:eastAsia="Times New Roman" w:cs="Times New Roman"/>
          <w:szCs w:val="20"/>
          <w:lang w:val="en-GB"/>
        </w:rPr>
        <w:t>)</w:t>
      </w:r>
      <w:bookmarkEnd w:id="4"/>
    </w:p>
    <w:p w14:paraId="578CA13E" w14:textId="77777777" w:rsidR="00DD404E" w:rsidRPr="00A70187" w:rsidRDefault="00DD404E" w:rsidP="00A8681C">
      <w:pPr>
        <w:rPr>
          <w:highlight w:val="yellow"/>
          <w:lang w:val="en-GB" w:eastAsia="ja-JP"/>
        </w:rPr>
      </w:pPr>
    </w:p>
    <w:sectPr w:rsidR="00DD404E" w:rsidRPr="00A7018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C7AEA" w14:textId="77777777" w:rsidR="00B76551" w:rsidRDefault="00B76551">
      <w:r>
        <w:separator/>
      </w:r>
    </w:p>
  </w:endnote>
  <w:endnote w:type="continuationSeparator" w:id="0">
    <w:p w14:paraId="7C073FA8" w14:textId="77777777" w:rsidR="00B76551" w:rsidRDefault="00B76551">
      <w:r>
        <w:continuationSeparator/>
      </w:r>
    </w:p>
  </w:endnote>
  <w:endnote w:type="continuationNotice" w:id="1">
    <w:p w14:paraId="22F0F42C" w14:textId="77777777" w:rsidR="00B36E50" w:rsidRDefault="00B36E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B76551" w:rsidRDefault="00B765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BD1C8" w14:textId="77777777" w:rsidR="00B76551" w:rsidRDefault="00B76551">
      <w:r>
        <w:separator/>
      </w:r>
    </w:p>
  </w:footnote>
  <w:footnote w:type="continuationSeparator" w:id="0">
    <w:p w14:paraId="65FA9404" w14:textId="77777777" w:rsidR="00B76551" w:rsidRDefault="00B76551">
      <w:r>
        <w:continuationSeparator/>
      </w:r>
    </w:p>
  </w:footnote>
  <w:footnote w:type="continuationNotice" w:id="1">
    <w:p w14:paraId="1298A2FC" w14:textId="77777777" w:rsidR="00B36E50" w:rsidRDefault="00B36E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B76551" w:rsidRDefault="00B765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2"/>
  </w:num>
  <w:num w:numId="22">
    <w:abstractNumId w:val="22"/>
  </w:num>
  <w:num w:numId="23">
    <w:abstractNumId w:val="10"/>
  </w:num>
  <w:num w:numId="24">
    <w:abstractNumId w:val="4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3DC0"/>
    <w:rsid w:val="00014C87"/>
    <w:rsid w:val="00015D15"/>
    <w:rsid w:val="00020E35"/>
    <w:rsid w:val="0002564D"/>
    <w:rsid w:val="00025ECA"/>
    <w:rsid w:val="000314EE"/>
    <w:rsid w:val="000325B8"/>
    <w:rsid w:val="00034C15"/>
    <w:rsid w:val="00036BA1"/>
    <w:rsid w:val="00036D55"/>
    <w:rsid w:val="000422E2"/>
    <w:rsid w:val="00042F22"/>
    <w:rsid w:val="000444EF"/>
    <w:rsid w:val="00052A07"/>
    <w:rsid w:val="000534E3"/>
    <w:rsid w:val="000542B2"/>
    <w:rsid w:val="0005606A"/>
    <w:rsid w:val="00057117"/>
    <w:rsid w:val="000616E7"/>
    <w:rsid w:val="000637AB"/>
    <w:rsid w:val="0006487E"/>
    <w:rsid w:val="00065E1A"/>
    <w:rsid w:val="00070721"/>
    <w:rsid w:val="00077C4E"/>
    <w:rsid w:val="00077E5F"/>
    <w:rsid w:val="0008036A"/>
    <w:rsid w:val="00081AE6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C165A"/>
    <w:rsid w:val="000C2E19"/>
    <w:rsid w:val="000C3C72"/>
    <w:rsid w:val="000D0D07"/>
    <w:rsid w:val="000D4797"/>
    <w:rsid w:val="000E0527"/>
    <w:rsid w:val="000E1E92"/>
    <w:rsid w:val="000F06D6"/>
    <w:rsid w:val="000F0EB1"/>
    <w:rsid w:val="000F1106"/>
    <w:rsid w:val="000F3349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219F5"/>
    <w:rsid w:val="00121A20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7AB5"/>
    <w:rsid w:val="00137F0B"/>
    <w:rsid w:val="00147569"/>
    <w:rsid w:val="00151E23"/>
    <w:rsid w:val="001526E0"/>
    <w:rsid w:val="001551B5"/>
    <w:rsid w:val="001559B8"/>
    <w:rsid w:val="001659C1"/>
    <w:rsid w:val="00171CFC"/>
    <w:rsid w:val="00173A8E"/>
    <w:rsid w:val="0017502C"/>
    <w:rsid w:val="0018143F"/>
    <w:rsid w:val="00181FF8"/>
    <w:rsid w:val="0018604C"/>
    <w:rsid w:val="001864CE"/>
    <w:rsid w:val="00186502"/>
    <w:rsid w:val="00190AC1"/>
    <w:rsid w:val="001924F1"/>
    <w:rsid w:val="0019341A"/>
    <w:rsid w:val="00197DF9"/>
    <w:rsid w:val="001A1987"/>
    <w:rsid w:val="001A2564"/>
    <w:rsid w:val="001A6173"/>
    <w:rsid w:val="001A6CBA"/>
    <w:rsid w:val="001B0D97"/>
    <w:rsid w:val="001B5A5D"/>
    <w:rsid w:val="001B6FE0"/>
    <w:rsid w:val="001C1CE5"/>
    <w:rsid w:val="001C2D6F"/>
    <w:rsid w:val="001C3D2A"/>
    <w:rsid w:val="001C57DF"/>
    <w:rsid w:val="001D083E"/>
    <w:rsid w:val="001D51BA"/>
    <w:rsid w:val="001D53E7"/>
    <w:rsid w:val="001D6342"/>
    <w:rsid w:val="001D6D53"/>
    <w:rsid w:val="001E58E2"/>
    <w:rsid w:val="001E6DF7"/>
    <w:rsid w:val="001E7AED"/>
    <w:rsid w:val="001F15AF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2"/>
    <w:rsid w:val="002224DB"/>
    <w:rsid w:val="00223FCB"/>
    <w:rsid w:val="002252C3"/>
    <w:rsid w:val="00225C54"/>
    <w:rsid w:val="00230765"/>
    <w:rsid w:val="00230D18"/>
    <w:rsid w:val="002319E4"/>
    <w:rsid w:val="00231C2A"/>
    <w:rsid w:val="00235632"/>
    <w:rsid w:val="00235872"/>
    <w:rsid w:val="00241559"/>
    <w:rsid w:val="002435B3"/>
    <w:rsid w:val="002458EB"/>
    <w:rsid w:val="002500C8"/>
    <w:rsid w:val="00255738"/>
    <w:rsid w:val="00257543"/>
    <w:rsid w:val="002617E7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6ACD"/>
    <w:rsid w:val="00286BDE"/>
    <w:rsid w:val="00287838"/>
    <w:rsid w:val="002907B5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24D6"/>
    <w:rsid w:val="002B742D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13E4"/>
    <w:rsid w:val="002F2771"/>
    <w:rsid w:val="002F37A9"/>
    <w:rsid w:val="002F5E69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800"/>
    <w:rsid w:val="00366442"/>
    <w:rsid w:val="00370E47"/>
    <w:rsid w:val="003742AC"/>
    <w:rsid w:val="00377CE1"/>
    <w:rsid w:val="0038389C"/>
    <w:rsid w:val="00384F89"/>
    <w:rsid w:val="00385BF0"/>
    <w:rsid w:val="00386026"/>
    <w:rsid w:val="003939FF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489"/>
    <w:rsid w:val="00405CA5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7248"/>
    <w:rsid w:val="0043056D"/>
    <w:rsid w:val="00435713"/>
    <w:rsid w:val="00437447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689"/>
    <w:rsid w:val="004669E2"/>
    <w:rsid w:val="00470C31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92BC5"/>
    <w:rsid w:val="00492D1E"/>
    <w:rsid w:val="00493595"/>
    <w:rsid w:val="004964F1"/>
    <w:rsid w:val="004A16BC"/>
    <w:rsid w:val="004A2B94"/>
    <w:rsid w:val="004A5ECC"/>
    <w:rsid w:val="004B27D8"/>
    <w:rsid w:val="004B6F6A"/>
    <w:rsid w:val="004B7C0C"/>
    <w:rsid w:val="004C09EA"/>
    <w:rsid w:val="004C3898"/>
    <w:rsid w:val="004D0E5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D6F"/>
    <w:rsid w:val="004F2078"/>
    <w:rsid w:val="004F4DA3"/>
    <w:rsid w:val="004F78B3"/>
    <w:rsid w:val="00506557"/>
    <w:rsid w:val="0050677A"/>
    <w:rsid w:val="00507322"/>
    <w:rsid w:val="005108D8"/>
    <w:rsid w:val="005116F9"/>
    <w:rsid w:val="005153A7"/>
    <w:rsid w:val="005219CF"/>
    <w:rsid w:val="00522636"/>
    <w:rsid w:val="00534B59"/>
    <w:rsid w:val="00536759"/>
    <w:rsid w:val="00537C62"/>
    <w:rsid w:val="0054046B"/>
    <w:rsid w:val="00546970"/>
    <w:rsid w:val="005537C9"/>
    <w:rsid w:val="00554E19"/>
    <w:rsid w:val="0056121F"/>
    <w:rsid w:val="0057058C"/>
    <w:rsid w:val="00572505"/>
    <w:rsid w:val="0057607D"/>
    <w:rsid w:val="00582809"/>
    <w:rsid w:val="0058798C"/>
    <w:rsid w:val="005900FA"/>
    <w:rsid w:val="005935A4"/>
    <w:rsid w:val="005948C2"/>
    <w:rsid w:val="00595DCA"/>
    <w:rsid w:val="0059779B"/>
    <w:rsid w:val="005A209A"/>
    <w:rsid w:val="005A33C0"/>
    <w:rsid w:val="005A3C64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74FB"/>
    <w:rsid w:val="005C7B3A"/>
    <w:rsid w:val="005D1602"/>
    <w:rsid w:val="005D24B5"/>
    <w:rsid w:val="005D4F4C"/>
    <w:rsid w:val="005D67DA"/>
    <w:rsid w:val="005E385F"/>
    <w:rsid w:val="005E5B81"/>
    <w:rsid w:val="005E5E7F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E6A"/>
    <w:rsid w:val="00611B83"/>
    <w:rsid w:val="00613257"/>
    <w:rsid w:val="00620A71"/>
    <w:rsid w:val="00620D80"/>
    <w:rsid w:val="006234A6"/>
    <w:rsid w:val="00623C19"/>
    <w:rsid w:val="00625E0A"/>
    <w:rsid w:val="006270D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38"/>
    <w:rsid w:val="006C03B8"/>
    <w:rsid w:val="006C2602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71E1"/>
    <w:rsid w:val="00757A58"/>
    <w:rsid w:val="007604B2"/>
    <w:rsid w:val="00765281"/>
    <w:rsid w:val="00766BAD"/>
    <w:rsid w:val="00766F28"/>
    <w:rsid w:val="007729A2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14F3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A8E"/>
    <w:rsid w:val="007E7091"/>
    <w:rsid w:val="007F4B13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D6F"/>
    <w:rsid w:val="008358DE"/>
    <w:rsid w:val="008376AC"/>
    <w:rsid w:val="008444E8"/>
    <w:rsid w:val="00844E80"/>
    <w:rsid w:val="00846FE7"/>
    <w:rsid w:val="00856911"/>
    <w:rsid w:val="00866FD4"/>
    <w:rsid w:val="008677FD"/>
    <w:rsid w:val="008706D4"/>
    <w:rsid w:val="00870F8A"/>
    <w:rsid w:val="008719A4"/>
    <w:rsid w:val="00871D23"/>
    <w:rsid w:val="00873034"/>
    <w:rsid w:val="00874312"/>
    <w:rsid w:val="0087437C"/>
    <w:rsid w:val="00875CD7"/>
    <w:rsid w:val="00876B4D"/>
    <w:rsid w:val="00876FF1"/>
    <w:rsid w:val="00877F18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D777F"/>
    <w:rsid w:val="008E065E"/>
    <w:rsid w:val="008E07E4"/>
    <w:rsid w:val="008E0927"/>
    <w:rsid w:val="008E1909"/>
    <w:rsid w:val="008E22F2"/>
    <w:rsid w:val="008E3954"/>
    <w:rsid w:val="008F1C4E"/>
    <w:rsid w:val="008F1EAB"/>
    <w:rsid w:val="008F33DC"/>
    <w:rsid w:val="008F477F"/>
    <w:rsid w:val="008F661D"/>
    <w:rsid w:val="00900463"/>
    <w:rsid w:val="00902350"/>
    <w:rsid w:val="0090336B"/>
    <w:rsid w:val="009053AA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30FF1"/>
    <w:rsid w:val="00931BD9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0A5A"/>
    <w:rsid w:val="009826DE"/>
    <w:rsid w:val="00985253"/>
    <w:rsid w:val="009853B3"/>
    <w:rsid w:val="00990630"/>
    <w:rsid w:val="00991761"/>
    <w:rsid w:val="0099488B"/>
    <w:rsid w:val="00994DCA"/>
    <w:rsid w:val="009960EC"/>
    <w:rsid w:val="009970DD"/>
    <w:rsid w:val="009A0864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1D3C"/>
    <w:rsid w:val="009C403E"/>
    <w:rsid w:val="009C687B"/>
    <w:rsid w:val="009D3E4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B83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3773A"/>
    <w:rsid w:val="00A40F09"/>
    <w:rsid w:val="00A41E2B"/>
    <w:rsid w:val="00A45B74"/>
    <w:rsid w:val="00A45D92"/>
    <w:rsid w:val="00A51976"/>
    <w:rsid w:val="00A52E1D"/>
    <w:rsid w:val="00A537C8"/>
    <w:rsid w:val="00A55505"/>
    <w:rsid w:val="00A61499"/>
    <w:rsid w:val="00A62A77"/>
    <w:rsid w:val="00A63483"/>
    <w:rsid w:val="00A657D7"/>
    <w:rsid w:val="00A660AC"/>
    <w:rsid w:val="00A67E6C"/>
    <w:rsid w:val="00A70187"/>
    <w:rsid w:val="00A71B99"/>
    <w:rsid w:val="00A739D0"/>
    <w:rsid w:val="00A761D4"/>
    <w:rsid w:val="00A77EC4"/>
    <w:rsid w:val="00A819EB"/>
    <w:rsid w:val="00A8681C"/>
    <w:rsid w:val="00A92879"/>
    <w:rsid w:val="00A9442A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E1870"/>
    <w:rsid w:val="00AE27AC"/>
    <w:rsid w:val="00AE40E0"/>
    <w:rsid w:val="00AE42E7"/>
    <w:rsid w:val="00AE4DBA"/>
    <w:rsid w:val="00AE4F07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48B7"/>
    <w:rsid w:val="00B54D00"/>
    <w:rsid w:val="00B57CCB"/>
    <w:rsid w:val="00B664C7"/>
    <w:rsid w:val="00B67B87"/>
    <w:rsid w:val="00B713D8"/>
    <w:rsid w:val="00B739F6"/>
    <w:rsid w:val="00B756A6"/>
    <w:rsid w:val="00B76551"/>
    <w:rsid w:val="00B81A6C"/>
    <w:rsid w:val="00B82A4F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965"/>
    <w:rsid w:val="00BC0FDC"/>
    <w:rsid w:val="00BC3053"/>
    <w:rsid w:val="00BC3EEB"/>
    <w:rsid w:val="00BC4D2E"/>
    <w:rsid w:val="00BC6438"/>
    <w:rsid w:val="00BD2A18"/>
    <w:rsid w:val="00BD48AC"/>
    <w:rsid w:val="00BD5F1A"/>
    <w:rsid w:val="00BE1234"/>
    <w:rsid w:val="00BE1F42"/>
    <w:rsid w:val="00BE2FA6"/>
    <w:rsid w:val="00BE333F"/>
    <w:rsid w:val="00BE4E7B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419E"/>
    <w:rsid w:val="00C2786D"/>
    <w:rsid w:val="00C279B5"/>
    <w:rsid w:val="00C27C45"/>
    <w:rsid w:val="00C3719D"/>
    <w:rsid w:val="00C37CB2"/>
    <w:rsid w:val="00C45A75"/>
    <w:rsid w:val="00C473A5"/>
    <w:rsid w:val="00C54995"/>
    <w:rsid w:val="00C54D41"/>
    <w:rsid w:val="00C60783"/>
    <w:rsid w:val="00C635DB"/>
    <w:rsid w:val="00C64672"/>
    <w:rsid w:val="00C70697"/>
    <w:rsid w:val="00C72093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723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C9"/>
    <w:rsid w:val="00CF1354"/>
    <w:rsid w:val="00CF3B1F"/>
    <w:rsid w:val="00CF3BF6"/>
    <w:rsid w:val="00CF625B"/>
    <w:rsid w:val="00CF687E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782C"/>
    <w:rsid w:val="00D239A7"/>
    <w:rsid w:val="00D23ADC"/>
    <w:rsid w:val="00D23F47"/>
    <w:rsid w:val="00D25A7D"/>
    <w:rsid w:val="00D26441"/>
    <w:rsid w:val="00D32329"/>
    <w:rsid w:val="00D36E71"/>
    <w:rsid w:val="00D373A5"/>
    <w:rsid w:val="00D37D87"/>
    <w:rsid w:val="00D40B33"/>
    <w:rsid w:val="00D4318F"/>
    <w:rsid w:val="00D438BF"/>
    <w:rsid w:val="00D440F8"/>
    <w:rsid w:val="00D5341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A22AF"/>
    <w:rsid w:val="00DA305E"/>
    <w:rsid w:val="00DA5417"/>
    <w:rsid w:val="00DA56E8"/>
    <w:rsid w:val="00DB0A9F"/>
    <w:rsid w:val="00DB2BE9"/>
    <w:rsid w:val="00DB377D"/>
    <w:rsid w:val="00DC2D36"/>
    <w:rsid w:val="00DC53EF"/>
    <w:rsid w:val="00DD0DA8"/>
    <w:rsid w:val="00DD404E"/>
    <w:rsid w:val="00DE3809"/>
    <w:rsid w:val="00DE5608"/>
    <w:rsid w:val="00DE58D0"/>
    <w:rsid w:val="00DE6025"/>
    <w:rsid w:val="00DE654F"/>
    <w:rsid w:val="00DF0B6E"/>
    <w:rsid w:val="00DF15E0"/>
    <w:rsid w:val="00DF37A0"/>
    <w:rsid w:val="00E00E39"/>
    <w:rsid w:val="00E0585F"/>
    <w:rsid w:val="00E110E7"/>
    <w:rsid w:val="00E11B20"/>
    <w:rsid w:val="00E15761"/>
    <w:rsid w:val="00E17FA2"/>
    <w:rsid w:val="00E22330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51D65"/>
    <w:rsid w:val="00E53B75"/>
    <w:rsid w:val="00E54E3B"/>
    <w:rsid w:val="00E57565"/>
    <w:rsid w:val="00E5757F"/>
    <w:rsid w:val="00E63838"/>
    <w:rsid w:val="00E64434"/>
    <w:rsid w:val="00E67C51"/>
    <w:rsid w:val="00E72EFC"/>
    <w:rsid w:val="00E758EC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71CE"/>
    <w:rsid w:val="00ED1006"/>
    <w:rsid w:val="00EE32ED"/>
    <w:rsid w:val="00EE465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B4C80"/>
    <w:rsid w:val="00FB6A6A"/>
    <w:rsid w:val="00FC7429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st.etsi.org/scripts/wa.exe?A2=3GPP_TSG_RAN;e6242a9d.2104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97DEA6-0689-460C-A730-EAB5741CA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2f282d3b-eb4a-4b09-b61f-b9593442e286"/>
    <ds:schemaRef ds:uri="http://purl.org/dc/terms/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6323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Thangarasa</cp:lastModifiedBy>
  <cp:revision>2</cp:revision>
  <cp:lastPrinted>2008-01-31T07:09:00Z</cp:lastPrinted>
  <dcterms:created xsi:type="dcterms:W3CDTF">2021-05-11T19:56:00Z</dcterms:created>
  <dcterms:modified xsi:type="dcterms:W3CDTF">2021-05-11T19:56:00Z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