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F6196" w14:textId="0EF43F1D" w:rsidR="00C70FEF" w:rsidRDefault="00AB3DB9" w:rsidP="00C70FEF">
      <w:pPr>
        <w:pStyle w:val="Header"/>
        <w:tabs>
          <w:tab w:val="right" w:pos="9356"/>
          <w:tab w:val="right" w:pos="10206"/>
        </w:tabs>
        <w:rPr>
          <w:rFonts w:cs="Arial"/>
          <w:i/>
          <w:sz w:val="24"/>
        </w:rPr>
      </w:pPr>
      <w:r>
        <w:rPr>
          <w:rFonts w:cs="Arial"/>
          <w:sz w:val="24"/>
        </w:rPr>
        <w:t xml:space="preserve">3GPP </w:t>
      </w:r>
      <w:r w:rsidR="00C70FEF">
        <w:rPr>
          <w:rFonts w:cs="Arial"/>
          <w:sz w:val="24"/>
        </w:rPr>
        <w:t xml:space="preserve">TSG-RAN WG4 </w:t>
      </w:r>
      <w:r>
        <w:rPr>
          <w:rFonts w:cs="Arial"/>
          <w:sz w:val="24"/>
        </w:rPr>
        <w:t>m</w:t>
      </w:r>
      <w:r w:rsidR="00C70FEF">
        <w:rPr>
          <w:rFonts w:cs="Arial"/>
          <w:sz w:val="24"/>
        </w:rPr>
        <w:t>eeting #9</w:t>
      </w:r>
      <w:r w:rsidR="0067756B">
        <w:rPr>
          <w:rFonts w:cs="Arial"/>
          <w:sz w:val="24"/>
        </w:rPr>
        <w:t>9</w:t>
      </w:r>
      <w:r w:rsidR="00C70FEF">
        <w:rPr>
          <w:rFonts w:cs="Arial"/>
          <w:sz w:val="24"/>
        </w:rPr>
        <w:t>-e</w:t>
      </w:r>
      <w:r w:rsidR="00C70FEF">
        <w:rPr>
          <w:rFonts w:cs="Arial"/>
          <w:i/>
          <w:sz w:val="24"/>
        </w:rPr>
        <w:tab/>
      </w:r>
      <w:r w:rsidR="005F17A6" w:rsidRPr="005F17A6">
        <w:rPr>
          <w:rFonts w:cs="Arial"/>
          <w:iCs/>
          <w:sz w:val="24"/>
        </w:rPr>
        <w:t>R4-2111241</w:t>
      </w:r>
    </w:p>
    <w:p w14:paraId="4CCF9EBE" w14:textId="29ECD8D9" w:rsidR="00C70FEF" w:rsidRDefault="00C70FEF" w:rsidP="00C70FEF">
      <w:pPr>
        <w:pStyle w:val="Header"/>
        <w:tabs>
          <w:tab w:val="right" w:pos="10206"/>
        </w:tabs>
        <w:spacing w:after="120"/>
        <w:rPr>
          <w:rFonts w:cs="Arial"/>
          <w:sz w:val="24"/>
        </w:rPr>
      </w:pPr>
      <w:r>
        <w:rPr>
          <w:rFonts w:cs="Arial"/>
          <w:sz w:val="24"/>
        </w:rPr>
        <w:t xml:space="preserve">Electronic Meeting, </w:t>
      </w:r>
      <w:r w:rsidRPr="00AD666F">
        <w:rPr>
          <w:sz w:val="24"/>
        </w:rPr>
        <w:t>1</w:t>
      </w:r>
      <w:r w:rsidR="0067756B">
        <w:rPr>
          <w:sz w:val="24"/>
        </w:rPr>
        <w:t>9</w:t>
      </w:r>
      <w:r w:rsidRPr="004566BD">
        <w:rPr>
          <w:sz w:val="24"/>
          <w:vertAlign w:val="superscript"/>
        </w:rPr>
        <w:t>th</w:t>
      </w:r>
      <w:r>
        <w:rPr>
          <w:sz w:val="24"/>
        </w:rPr>
        <w:t xml:space="preserve"> </w:t>
      </w:r>
      <w:r w:rsidRPr="00AD666F">
        <w:rPr>
          <w:sz w:val="24"/>
        </w:rPr>
        <w:t>– 2</w:t>
      </w:r>
      <w:r w:rsidR="0067756B">
        <w:rPr>
          <w:sz w:val="24"/>
        </w:rPr>
        <w:t>7</w:t>
      </w:r>
      <w:r w:rsidRPr="004566BD">
        <w:rPr>
          <w:sz w:val="24"/>
          <w:vertAlign w:val="superscript"/>
        </w:rPr>
        <w:t>th</w:t>
      </w:r>
      <w:r>
        <w:rPr>
          <w:sz w:val="24"/>
        </w:rPr>
        <w:t xml:space="preserve"> </w:t>
      </w:r>
      <w:r w:rsidR="0067756B">
        <w:rPr>
          <w:sz w:val="24"/>
        </w:rPr>
        <w:t>May</w:t>
      </w:r>
      <w:r w:rsidRPr="00AD666F">
        <w:rPr>
          <w:sz w:val="24"/>
        </w:rPr>
        <w:t xml:space="preserve"> </w:t>
      </w:r>
      <w:r>
        <w:rPr>
          <w:sz w:val="24"/>
        </w:rPr>
        <w:t>2021</w:t>
      </w:r>
    </w:p>
    <w:p w14:paraId="5409C467" w14:textId="77777777" w:rsidR="00C70FEF" w:rsidRDefault="00C70FEF" w:rsidP="00C70FEF">
      <w:pPr>
        <w:spacing w:after="120"/>
        <w:ind w:left="1985" w:hanging="1985"/>
        <w:rPr>
          <w:rFonts w:ascii="Arial" w:hAnsi="Arial" w:cs="Arial"/>
          <w:b/>
        </w:rPr>
      </w:pPr>
    </w:p>
    <w:p w14:paraId="15C0740B" w14:textId="77777777" w:rsidR="00C70FEF" w:rsidRPr="00CD5405" w:rsidRDefault="00C70FEF" w:rsidP="00C70FEF">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3308E8F" w14:textId="2C80CCFF" w:rsidR="00C70FEF" w:rsidRDefault="00C70FEF" w:rsidP="00C70FEF">
      <w:pPr>
        <w:spacing w:after="120"/>
        <w:ind w:left="1985" w:hanging="1985"/>
        <w:rPr>
          <w:rFonts w:ascii="Arial" w:hAnsi="Arial" w:cs="Arial"/>
          <w:bCs/>
          <w:color w:val="FF0000"/>
        </w:rPr>
      </w:pPr>
      <w:r>
        <w:rPr>
          <w:rFonts w:ascii="Arial" w:hAnsi="Arial" w:cs="Arial"/>
          <w:b/>
        </w:rPr>
        <w:t>Title:</w:t>
      </w:r>
      <w:r>
        <w:rPr>
          <w:rFonts w:ascii="Arial" w:hAnsi="Arial" w:cs="Arial"/>
          <w:b/>
        </w:rPr>
        <w:tab/>
      </w:r>
      <w:r w:rsidR="00AB3DB9">
        <w:rPr>
          <w:rFonts w:ascii="Arial" w:hAnsi="Arial" w:cs="Arial"/>
        </w:rPr>
        <w:t>Discussion on open issues of Rel-16 UE power saving requirements</w:t>
      </w:r>
    </w:p>
    <w:p w14:paraId="48D9BF24" w14:textId="39626228"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6D259A" w:rsidRPr="006D259A">
        <w:rPr>
          <w:rFonts w:ascii="Arial" w:hAnsi="Arial" w:cs="Arial"/>
          <w:lang w:val="en-US"/>
        </w:rPr>
        <w:t>5.1.2</w:t>
      </w:r>
    </w:p>
    <w:p w14:paraId="6486B4F2" w14:textId="77777777"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ED8A532" w14:textId="77777777" w:rsidR="00C70FEF" w:rsidRDefault="00C70FEF" w:rsidP="00C70FEF">
      <w:pPr>
        <w:pStyle w:val="Heading1"/>
      </w:pPr>
      <w:r>
        <w:t>1</w:t>
      </w:r>
      <w:r>
        <w:tab/>
        <w:t>Introduction</w:t>
      </w:r>
    </w:p>
    <w:p w14:paraId="7145E990" w14:textId="2B4A1237" w:rsidR="00C70FEF" w:rsidRDefault="007F5631" w:rsidP="00C70FEF">
      <w:pPr>
        <w:pStyle w:val="BodyText"/>
        <w:rPr>
          <w:lang w:val="en-US"/>
        </w:rPr>
      </w:pPr>
      <w:r>
        <w:rPr>
          <w:lang w:val="en-US"/>
        </w:rPr>
        <w:t>In this contribution we discuss one of the open issues in release 16 UE power saving WI</w:t>
      </w:r>
      <w:r w:rsidR="00214F71">
        <w:rPr>
          <w:lang w:val="en-US"/>
        </w:rPr>
        <w:t>.</w:t>
      </w:r>
      <w:r w:rsidR="006F2896">
        <w:rPr>
          <w:lang w:val="en-US"/>
        </w:rPr>
        <w:t xml:space="preserve"> At RAN4#98e meeting a way forward contain following two open issues </w:t>
      </w:r>
      <w:r w:rsidR="00AD39DB">
        <w:rPr>
          <w:lang w:val="en-US"/>
        </w:rPr>
        <w:t xml:space="preserve">related to relaxation of higher priority carriers and whether to consider UE gain in the FR2 test cases was </w:t>
      </w:r>
      <w:r w:rsidR="006F2896">
        <w:rPr>
          <w:lang w:val="en-US"/>
        </w:rPr>
        <w:t>agreed</w:t>
      </w:r>
      <w:r w:rsidR="00AD39DB">
        <w:rPr>
          <w:lang w:val="en-US"/>
        </w:rPr>
        <w:t xml:space="preserve"> [1]. In this contribution, we discuss those open issues and provide our view.</w:t>
      </w:r>
    </w:p>
    <w:p w14:paraId="6F7DA0E8" w14:textId="77777777" w:rsidR="00C70FEF" w:rsidRDefault="00C70FEF" w:rsidP="00C70FEF">
      <w:pPr>
        <w:pStyle w:val="Heading1"/>
      </w:pPr>
      <w:r>
        <w:t>2</w:t>
      </w:r>
      <w:r>
        <w:tab/>
        <w:t>Discussion</w:t>
      </w:r>
    </w:p>
    <w:p w14:paraId="76724D4C" w14:textId="530E807E" w:rsidR="00C70FEF" w:rsidRDefault="00C70FEF" w:rsidP="009C217F">
      <w:pPr>
        <w:pStyle w:val="Heading2"/>
        <w:spacing w:before="180" w:after="180"/>
        <w:ind w:left="1134" w:hanging="1134"/>
        <w:rPr>
          <w:rFonts w:ascii="Arial" w:eastAsia="Times New Roman" w:hAnsi="Arial" w:cs="Times New Roman"/>
          <w:color w:val="auto"/>
          <w:sz w:val="32"/>
          <w:szCs w:val="20"/>
          <w:lang w:val="en-US"/>
        </w:rPr>
      </w:pPr>
      <w:r w:rsidRPr="00C70FEF">
        <w:rPr>
          <w:rFonts w:ascii="Arial" w:eastAsia="Times New Roman" w:hAnsi="Arial" w:cs="Times New Roman"/>
          <w:color w:val="auto"/>
          <w:sz w:val="32"/>
          <w:szCs w:val="20"/>
          <w:lang w:val="en-US"/>
        </w:rPr>
        <w:t>2.1</w:t>
      </w:r>
      <w:r w:rsidRPr="00C70FEF">
        <w:rPr>
          <w:rFonts w:ascii="Arial" w:eastAsia="Times New Roman" w:hAnsi="Arial" w:cs="Times New Roman"/>
          <w:color w:val="auto"/>
          <w:sz w:val="32"/>
          <w:szCs w:val="20"/>
          <w:lang w:val="en-US"/>
        </w:rPr>
        <w:tab/>
      </w:r>
      <w:r w:rsidR="0005595D">
        <w:rPr>
          <w:rFonts w:ascii="Arial" w:eastAsia="Times New Roman" w:hAnsi="Arial" w:cs="Times New Roman"/>
          <w:color w:val="auto"/>
          <w:sz w:val="32"/>
          <w:szCs w:val="20"/>
          <w:lang w:val="en-US"/>
        </w:rPr>
        <w:t>Open issue in core requirements</w:t>
      </w:r>
    </w:p>
    <w:p w14:paraId="18946D96" w14:textId="6A3A2351" w:rsidR="0005595D" w:rsidRDefault="0017209D" w:rsidP="009C217F">
      <w:pPr>
        <w:rPr>
          <w:lang w:val="en-US"/>
        </w:rPr>
      </w:pPr>
      <w:r>
        <w:rPr>
          <w:lang w:val="en-US"/>
        </w:rPr>
        <w:t>The first open issue is related to relaxation of higher priority carriers</w:t>
      </w:r>
      <w:r w:rsidR="000B0B57">
        <w:rPr>
          <w:lang w:val="en-US"/>
        </w:rPr>
        <w:t xml:space="preserve"> as shown below [1]:</w:t>
      </w:r>
    </w:p>
    <w:tbl>
      <w:tblPr>
        <w:tblStyle w:val="TableGrid"/>
        <w:tblW w:w="0" w:type="auto"/>
        <w:tblLook w:val="04A0" w:firstRow="1" w:lastRow="0" w:firstColumn="1" w:lastColumn="0" w:noHBand="0" w:noVBand="1"/>
      </w:tblPr>
      <w:tblGrid>
        <w:gridCol w:w="9350"/>
      </w:tblGrid>
      <w:tr w:rsidR="00B83EAE" w14:paraId="25F971D9" w14:textId="77777777" w:rsidTr="00B83EAE">
        <w:tc>
          <w:tcPr>
            <w:tcW w:w="9350" w:type="dxa"/>
          </w:tcPr>
          <w:p w14:paraId="7B1625FC" w14:textId="77777777" w:rsidR="00B83EAE" w:rsidRPr="00B83EAE" w:rsidRDefault="00B83EAE" w:rsidP="00B83EAE">
            <w:pPr>
              <w:numPr>
                <w:ilvl w:val="0"/>
                <w:numId w:val="12"/>
              </w:numPr>
              <w:rPr>
                <w:lang w:val="en-US"/>
              </w:rPr>
            </w:pPr>
            <w:r w:rsidRPr="00B83EAE">
              <w:rPr>
                <w:b/>
                <w:bCs/>
                <w:u w:val="single"/>
              </w:rPr>
              <w:t xml:space="preserve">When </w:t>
            </w:r>
            <w:proofErr w:type="spellStart"/>
            <w:r w:rsidRPr="00B83EAE">
              <w:rPr>
                <w:b/>
                <w:bCs/>
                <w:u w:val="single"/>
              </w:rPr>
              <w:t>Srxlev</w:t>
            </w:r>
            <w:proofErr w:type="spellEnd"/>
            <w:r w:rsidRPr="00B83EAE">
              <w:rPr>
                <w:b/>
                <w:bCs/>
                <w:u w:val="single"/>
              </w:rPr>
              <w:t xml:space="preserve"> &gt; </w:t>
            </w:r>
            <w:proofErr w:type="spellStart"/>
            <w:r w:rsidRPr="00B83EAE">
              <w:rPr>
                <w:b/>
                <w:bCs/>
                <w:u w:val="single"/>
              </w:rPr>
              <w:t>S</w:t>
            </w:r>
            <w:r w:rsidRPr="00B83EAE">
              <w:rPr>
                <w:b/>
                <w:bCs/>
                <w:u w:val="single"/>
                <w:vertAlign w:val="subscript"/>
              </w:rPr>
              <w:t>nonIntraSearchP</w:t>
            </w:r>
            <w:proofErr w:type="spellEnd"/>
            <w:r w:rsidRPr="00B83EAE">
              <w:rPr>
                <w:b/>
                <w:bCs/>
                <w:u w:val="single"/>
              </w:rPr>
              <w:t xml:space="preserve"> and </w:t>
            </w:r>
            <w:proofErr w:type="spellStart"/>
            <w:r w:rsidRPr="00B83EAE">
              <w:rPr>
                <w:b/>
                <w:bCs/>
                <w:u w:val="single"/>
              </w:rPr>
              <w:t>Squal</w:t>
            </w:r>
            <w:proofErr w:type="spellEnd"/>
            <w:r w:rsidRPr="00B83EAE">
              <w:rPr>
                <w:b/>
                <w:bCs/>
                <w:u w:val="single"/>
              </w:rPr>
              <w:t xml:space="preserve"> &gt; </w:t>
            </w:r>
            <w:proofErr w:type="spellStart"/>
            <w:r w:rsidRPr="00B83EAE">
              <w:rPr>
                <w:b/>
                <w:bCs/>
                <w:u w:val="single"/>
              </w:rPr>
              <w:t>S</w:t>
            </w:r>
            <w:r w:rsidRPr="00B83EAE">
              <w:rPr>
                <w:b/>
                <w:bCs/>
                <w:u w:val="single"/>
                <w:vertAlign w:val="subscript"/>
              </w:rPr>
              <w:t>nonIntraSearchQ</w:t>
            </w:r>
            <w:proofErr w:type="spellEnd"/>
            <w:r w:rsidRPr="00B83EAE">
              <w:rPr>
                <w:b/>
                <w:bCs/>
                <w:u w:val="single"/>
              </w:rPr>
              <w:t xml:space="preserve"> and the UE is configured with </w:t>
            </w:r>
            <w:proofErr w:type="spellStart"/>
            <w:r w:rsidRPr="00B83EAE">
              <w:rPr>
                <w:b/>
                <w:bCs/>
                <w:i/>
                <w:iCs/>
                <w:u w:val="single"/>
              </w:rPr>
              <w:t>highPriorityMeasRelax</w:t>
            </w:r>
            <w:proofErr w:type="spellEnd"/>
            <w:r w:rsidRPr="00B83EAE">
              <w:rPr>
                <w:b/>
                <w:bCs/>
                <w:u w:val="single"/>
              </w:rPr>
              <w:t xml:space="preserve"> [2] then the UE shall search for inter-frequency layers (E-UTRA inter-RAT frequency layers) of higher priority at least every K2*</w:t>
            </w:r>
            <w:proofErr w:type="spellStart"/>
            <w:r w:rsidRPr="00B83EAE">
              <w:rPr>
                <w:b/>
                <w:bCs/>
                <w:u w:val="single"/>
              </w:rPr>
              <w:t>T</w:t>
            </w:r>
            <w:r w:rsidRPr="00B83EAE">
              <w:rPr>
                <w:b/>
                <w:bCs/>
                <w:u w:val="single"/>
                <w:vertAlign w:val="subscript"/>
              </w:rPr>
              <w:t>higher_priority_search</w:t>
            </w:r>
            <w:proofErr w:type="spellEnd"/>
            <w:r w:rsidRPr="00B83EAE">
              <w:rPr>
                <w:b/>
                <w:bCs/>
                <w:u w:val="single"/>
                <w:vertAlign w:val="subscript"/>
              </w:rPr>
              <w:t xml:space="preserve"> seconds</w:t>
            </w:r>
            <w:r w:rsidRPr="00B83EAE">
              <w:rPr>
                <w:b/>
                <w:bCs/>
                <w:u w:val="single"/>
              </w:rPr>
              <w:t xml:space="preserve"> where </w:t>
            </w:r>
            <w:proofErr w:type="spellStart"/>
            <w:r w:rsidRPr="00B83EAE">
              <w:rPr>
                <w:b/>
                <w:bCs/>
                <w:u w:val="single"/>
              </w:rPr>
              <w:t>T</w:t>
            </w:r>
            <w:r w:rsidRPr="00B83EAE">
              <w:rPr>
                <w:b/>
                <w:bCs/>
                <w:u w:val="single"/>
                <w:vertAlign w:val="subscript"/>
              </w:rPr>
              <w:t>higher_priority_search</w:t>
            </w:r>
            <w:proofErr w:type="spellEnd"/>
            <w:r w:rsidRPr="00B83EAE">
              <w:rPr>
                <w:b/>
                <w:bCs/>
                <w:u w:val="single"/>
              </w:rPr>
              <w:t xml:space="preserve"> is described in clause 4.2.2.7 and, K2 = 60. Whether to change “K2* </w:t>
            </w:r>
            <w:proofErr w:type="spellStart"/>
            <w:r w:rsidRPr="00B83EAE">
              <w:rPr>
                <w:b/>
                <w:bCs/>
                <w:u w:val="single"/>
              </w:rPr>
              <w:t>T</w:t>
            </w:r>
            <w:r w:rsidRPr="00B83EAE">
              <w:rPr>
                <w:b/>
                <w:bCs/>
                <w:u w:val="single"/>
                <w:vertAlign w:val="subscript"/>
              </w:rPr>
              <w:t>higher_priority_search</w:t>
            </w:r>
            <w:proofErr w:type="spellEnd"/>
            <w:r w:rsidRPr="00B83EAE">
              <w:rPr>
                <w:b/>
                <w:bCs/>
                <w:u w:val="single"/>
              </w:rPr>
              <w:t>” to “1 hour” directly?</w:t>
            </w:r>
          </w:p>
          <w:p w14:paraId="1BBC204C" w14:textId="77777777" w:rsidR="00B83EAE" w:rsidRPr="00B83EAE" w:rsidRDefault="00B83EAE" w:rsidP="00B83EAE">
            <w:pPr>
              <w:numPr>
                <w:ilvl w:val="1"/>
                <w:numId w:val="12"/>
              </w:numPr>
              <w:rPr>
                <w:lang w:val="en-US"/>
              </w:rPr>
            </w:pPr>
            <w:r w:rsidRPr="00B83EAE">
              <w:t>Option 1: Yes. Accept the proposal in R4-2101383. Change it to “1 hour” (vivo, Qualcomm, Huawei)</w:t>
            </w:r>
          </w:p>
          <w:p w14:paraId="43DD9066" w14:textId="06C8F27E" w:rsidR="00B83EAE" w:rsidRPr="00B83EAE" w:rsidRDefault="00B83EAE" w:rsidP="009C217F">
            <w:pPr>
              <w:numPr>
                <w:ilvl w:val="1"/>
                <w:numId w:val="12"/>
              </w:numPr>
              <w:rPr>
                <w:lang w:val="en-US"/>
              </w:rPr>
            </w:pPr>
            <w:r w:rsidRPr="00B83EAE">
              <w:t xml:space="preserve">Option 2: No. still use current K2* </w:t>
            </w:r>
            <w:proofErr w:type="spellStart"/>
            <w:r w:rsidRPr="00B83EAE">
              <w:t>T</w:t>
            </w:r>
            <w:r w:rsidRPr="00B83EAE">
              <w:rPr>
                <w:vertAlign w:val="subscript"/>
              </w:rPr>
              <w:t>higher_priority_</w:t>
            </w:r>
            <w:proofErr w:type="gramStart"/>
            <w:r w:rsidRPr="00B83EAE">
              <w:rPr>
                <w:vertAlign w:val="subscript"/>
              </w:rPr>
              <w:t>search</w:t>
            </w:r>
            <w:proofErr w:type="spellEnd"/>
            <w:r w:rsidRPr="00B83EAE">
              <w:t xml:space="preserve"> ,</w:t>
            </w:r>
            <w:proofErr w:type="gramEnd"/>
            <w:r w:rsidRPr="00B83EAE">
              <w:t xml:space="preserve"> </w:t>
            </w:r>
            <w:proofErr w:type="spellStart"/>
            <w:r w:rsidRPr="00B83EAE">
              <w:t>T</w:t>
            </w:r>
            <w:r w:rsidRPr="00B83EAE">
              <w:rPr>
                <w:vertAlign w:val="subscript"/>
              </w:rPr>
              <w:t>higher_priority_search</w:t>
            </w:r>
            <w:proofErr w:type="spellEnd"/>
            <w:r w:rsidRPr="00B83EAE">
              <w:rPr>
                <w:vertAlign w:val="subscript"/>
              </w:rPr>
              <w:t xml:space="preserve"> </w:t>
            </w:r>
            <w:r w:rsidRPr="00B83EAE">
              <w:t xml:space="preserve">=  60 * </w:t>
            </w:r>
            <w:proofErr w:type="spellStart"/>
            <w:r w:rsidRPr="00B83EAE">
              <w:t>N</w:t>
            </w:r>
            <w:r w:rsidRPr="00B83EAE">
              <w:rPr>
                <w:vertAlign w:val="subscript"/>
              </w:rPr>
              <w:t>layers</w:t>
            </w:r>
            <w:proofErr w:type="spellEnd"/>
            <w:r w:rsidRPr="00B83EAE">
              <w:rPr>
                <w:vertAlign w:val="subscript"/>
              </w:rPr>
              <w:t xml:space="preserve">, </w:t>
            </w:r>
            <w:r w:rsidRPr="00B83EAE">
              <w:t xml:space="preserve">The difference from option 1 is 1 hour * </w:t>
            </w:r>
            <w:proofErr w:type="spellStart"/>
            <w:r w:rsidRPr="00B83EAE">
              <w:t>N</w:t>
            </w:r>
            <w:r w:rsidRPr="00B83EAE">
              <w:rPr>
                <w:vertAlign w:val="subscript"/>
              </w:rPr>
              <w:t>layers</w:t>
            </w:r>
            <w:proofErr w:type="spellEnd"/>
            <w:r w:rsidRPr="00B83EAE">
              <w:rPr>
                <w:vertAlign w:val="subscript"/>
              </w:rPr>
              <w:t xml:space="preserve"> </w:t>
            </w:r>
            <w:r w:rsidRPr="00B83EAE">
              <w:t>(CATT, Apple, Xiaomi, Ericsson, MTK)</w:t>
            </w:r>
          </w:p>
        </w:tc>
      </w:tr>
    </w:tbl>
    <w:p w14:paraId="655356A0" w14:textId="77777777" w:rsidR="0005595D" w:rsidRDefault="0005595D" w:rsidP="009C217F">
      <w:pPr>
        <w:rPr>
          <w:lang w:val="en-US"/>
        </w:rPr>
      </w:pPr>
    </w:p>
    <w:p w14:paraId="0566284E" w14:textId="2D543D6A" w:rsidR="00FE31AF" w:rsidRDefault="00306DAC" w:rsidP="007E479E">
      <w:pPr>
        <w:pStyle w:val="BodyText"/>
        <w:rPr>
          <w:lang w:val="en-US"/>
        </w:rPr>
      </w:pPr>
      <w:r>
        <w:rPr>
          <w:lang w:val="en-US"/>
        </w:rPr>
        <w:t>This issue has been discussed for several meetings in RAN4</w:t>
      </w:r>
      <w:r w:rsidR="003432E3">
        <w:rPr>
          <w:lang w:val="en-US"/>
        </w:rPr>
        <w:t xml:space="preserve"> and there is no consensus whether to keep the existing requirements unchanged or to modify them. F</w:t>
      </w:r>
      <w:r>
        <w:rPr>
          <w:lang w:val="en-US"/>
        </w:rPr>
        <w:t>ollowing was agreed at RAN4#98e-meeting</w:t>
      </w:r>
      <w:r w:rsidR="00AA4116">
        <w:rPr>
          <w:lang w:val="en-US"/>
        </w:rPr>
        <w:t>:</w:t>
      </w:r>
    </w:p>
    <w:tbl>
      <w:tblPr>
        <w:tblStyle w:val="TableGrid"/>
        <w:tblW w:w="0" w:type="auto"/>
        <w:tblLook w:val="04A0" w:firstRow="1" w:lastRow="0" w:firstColumn="1" w:lastColumn="0" w:noHBand="0" w:noVBand="1"/>
      </w:tblPr>
      <w:tblGrid>
        <w:gridCol w:w="9350"/>
      </w:tblGrid>
      <w:tr w:rsidR="00306DAC" w14:paraId="6CA16269" w14:textId="77777777" w:rsidTr="00306DAC">
        <w:tc>
          <w:tcPr>
            <w:tcW w:w="9350" w:type="dxa"/>
          </w:tcPr>
          <w:p w14:paraId="6EB68F39" w14:textId="27D402AF" w:rsidR="00306DAC" w:rsidRPr="00306DAC" w:rsidRDefault="00306DAC" w:rsidP="00306DAC">
            <w:r w:rsidRPr="008E429A">
              <w:rPr>
                <w:highlight w:val="yellow"/>
              </w:rPr>
              <w:t xml:space="preserve">Session chair: For issue “Whether to change “K2* </w:t>
            </w:r>
            <w:proofErr w:type="spellStart"/>
            <w:r w:rsidRPr="008E429A">
              <w:rPr>
                <w:highlight w:val="yellow"/>
              </w:rPr>
              <w:t>Thigher_priority_search</w:t>
            </w:r>
            <w:proofErr w:type="spellEnd"/>
            <w:r w:rsidRPr="008E429A">
              <w:rPr>
                <w:highlight w:val="yellow"/>
              </w:rPr>
              <w:t>” to “1 hour”</w:t>
            </w:r>
            <w:r>
              <w:rPr>
                <w:highlight w:val="yellow"/>
              </w:rPr>
              <w:t xml:space="preserve"> in Slide 2</w:t>
            </w:r>
            <w:r w:rsidRPr="008E429A">
              <w:rPr>
                <w:highlight w:val="yellow"/>
              </w:rPr>
              <w:t>, continue discussion in RAN4 #98-bis-e. If no consensus is reached to modify RAN4 specification, then LS to RAN2 shall be sen</w:t>
            </w:r>
            <w:r>
              <w:rPr>
                <w:highlight w:val="yellow"/>
              </w:rPr>
              <w:t>t to inform on mismatch in RAN4 and RAN2 specs</w:t>
            </w:r>
            <w:r w:rsidRPr="008E429A">
              <w:rPr>
                <w:highlight w:val="yellow"/>
              </w:rPr>
              <w:t>.</w:t>
            </w:r>
          </w:p>
        </w:tc>
      </w:tr>
    </w:tbl>
    <w:p w14:paraId="295507E2" w14:textId="77777777" w:rsidR="00306DAC" w:rsidRDefault="00306DAC" w:rsidP="007E479E">
      <w:pPr>
        <w:pStyle w:val="BodyText"/>
        <w:rPr>
          <w:lang w:val="en-US"/>
        </w:rPr>
      </w:pPr>
    </w:p>
    <w:p w14:paraId="63D28E7F" w14:textId="3D4D2C05" w:rsidR="004C7101" w:rsidRDefault="003432E3" w:rsidP="008D31A1">
      <w:pPr>
        <w:rPr>
          <w:lang w:eastAsia="zh-CN"/>
        </w:rPr>
      </w:pPr>
      <w:r>
        <w:t>According to current specificatio</w:t>
      </w:r>
      <w:r w:rsidR="00AA4116">
        <w:t xml:space="preserve">n, the UE is allowed to measure the higher priority carriers every </w:t>
      </w:r>
      <w:r w:rsidR="00AA4116" w:rsidRPr="00A41B58">
        <w:t>K</w:t>
      </w:r>
      <w:r w:rsidR="00AA4116" w:rsidRPr="00EC47A7">
        <w:t>2*</w:t>
      </w:r>
      <w:proofErr w:type="spellStart"/>
      <w:r w:rsidR="00AA4116" w:rsidRPr="00EC47A7">
        <w:t>T</w:t>
      </w:r>
      <w:r w:rsidR="00AA4116" w:rsidRPr="00EC47A7">
        <w:rPr>
          <w:vertAlign w:val="subscript"/>
        </w:rPr>
        <w:t>higher_priority_search</w:t>
      </w:r>
      <w:proofErr w:type="spellEnd"/>
      <w:r w:rsidR="00AA4116" w:rsidRPr="00A95B97">
        <w:t xml:space="preserve"> </w:t>
      </w:r>
      <w:r w:rsidR="00A95B97" w:rsidRPr="00A95B97">
        <w:t>when the low mobility criterion is fulfilled</w:t>
      </w:r>
      <w:r w:rsidR="006B7A9C">
        <w:t xml:space="preserve">, </w:t>
      </w:r>
      <w:r w:rsidR="00AA4116">
        <w:t xml:space="preserve">where K2=60 and </w:t>
      </w:r>
      <w:proofErr w:type="spellStart"/>
      <w:r w:rsidR="00AA4116" w:rsidRPr="00A41B58">
        <w:t>T</w:t>
      </w:r>
      <w:r w:rsidR="00AA4116" w:rsidRPr="00A41B58">
        <w:rPr>
          <w:vertAlign w:val="subscript"/>
        </w:rPr>
        <w:t>higher_priority_search</w:t>
      </w:r>
      <w:proofErr w:type="spellEnd"/>
      <w:r w:rsidR="00AA4116">
        <w:t xml:space="preserve"> </w:t>
      </w:r>
      <w:r w:rsidR="00AA4116" w:rsidRPr="009C5807">
        <w:t>= (</w:t>
      </w:r>
      <w:r w:rsidR="00AA4116" w:rsidRPr="009C5807">
        <w:rPr>
          <w:lang w:eastAsia="zh-CN"/>
        </w:rPr>
        <w:t>60</w:t>
      </w:r>
      <w:r w:rsidR="00AA4116" w:rsidRPr="009C5807">
        <w:t xml:space="preserve"> * </w:t>
      </w:r>
      <w:proofErr w:type="spellStart"/>
      <w:r w:rsidR="00AA4116" w:rsidRPr="009C5807">
        <w:t>N</w:t>
      </w:r>
      <w:r w:rsidR="00AA4116" w:rsidRPr="009C5807">
        <w:rPr>
          <w:vertAlign w:val="subscript"/>
        </w:rPr>
        <w:t>layers</w:t>
      </w:r>
      <w:proofErr w:type="spellEnd"/>
      <w:r w:rsidR="00AA4116" w:rsidRPr="009C5807">
        <w:t>) second</w:t>
      </w:r>
      <w:r w:rsidR="001D1BEF">
        <w:t xml:space="preserve">s. </w:t>
      </w:r>
      <w:r w:rsidR="00B32141">
        <w:t>The UEs fulfilling the not-at cell</w:t>
      </w:r>
      <w:r w:rsidR="00C0419B">
        <w:t>-</w:t>
      </w:r>
      <w:r w:rsidR="00B32141">
        <w:t xml:space="preserve">edge criterion still </w:t>
      </w:r>
      <w:proofErr w:type="gramStart"/>
      <w:r w:rsidR="00B32141">
        <w:t>have to</w:t>
      </w:r>
      <w:proofErr w:type="gramEnd"/>
      <w:r w:rsidR="00B32141">
        <w:t xml:space="preserve"> follow the legacy requirements for higher priority carriers</w:t>
      </w:r>
      <w:r w:rsidR="00D66C41">
        <w:t xml:space="preserve">, i.e. measuring every </w:t>
      </w:r>
      <w:proofErr w:type="spellStart"/>
      <w:r w:rsidR="00D66C41" w:rsidRPr="00EC47A7">
        <w:t>T</w:t>
      </w:r>
      <w:r w:rsidR="00D66C41" w:rsidRPr="00EC47A7">
        <w:rPr>
          <w:vertAlign w:val="subscript"/>
        </w:rPr>
        <w:t>higher_priority_search</w:t>
      </w:r>
      <w:proofErr w:type="spellEnd"/>
      <w:r w:rsidR="00D66C41">
        <w:t xml:space="preserve">. </w:t>
      </w:r>
      <w:r w:rsidR="008D31A1">
        <w:t xml:space="preserve">Our view is that RAN4 has spent many meetings discussing the relaxation of higher priority carriers which has resulted in relaxed requirements in the low mobility scenario compared to the not-at-cell-edge scenario.  For example, it was discussed that </w:t>
      </w:r>
      <w:r w:rsidR="008D31A1">
        <w:rPr>
          <w:lang w:eastAsia="zh-CN"/>
        </w:rPr>
        <w:t>the higher priority carriers are used for load balancing. Therefore, it is important that cells of higher priority carriers are identified and measured timely at least in scenarios where the UEs operate with high mobility (not-at-cell-edge scenario) compared to low-mobility scenario. Our view is that RAN4 shall stick to the existing agreements and can inform RAN2 about th</w:t>
      </w:r>
      <w:r w:rsidR="004C7101">
        <w:rPr>
          <w:lang w:eastAsia="zh-CN"/>
        </w:rPr>
        <w:t xml:space="preserve">ose. RAN2 </w:t>
      </w:r>
      <w:r w:rsidR="004C7101">
        <w:rPr>
          <w:lang w:eastAsia="zh-CN"/>
        </w:rPr>
        <w:lastRenderedPageBreak/>
        <w:t>may, if needed, correct their specification if any mismatch</w:t>
      </w:r>
      <w:r w:rsidR="00865673">
        <w:rPr>
          <w:lang w:eastAsia="zh-CN"/>
        </w:rPr>
        <w:t xml:space="preserve"> is identified</w:t>
      </w:r>
      <w:r w:rsidR="004C7101">
        <w:rPr>
          <w:lang w:eastAsia="zh-CN"/>
        </w:rPr>
        <w:t xml:space="preserve">. </w:t>
      </w:r>
      <w:proofErr w:type="gramStart"/>
      <w:r w:rsidR="004C7101">
        <w:rPr>
          <w:lang w:eastAsia="zh-CN"/>
        </w:rPr>
        <w:t>Thus</w:t>
      </w:r>
      <w:proofErr w:type="gramEnd"/>
      <w:r w:rsidR="004C7101">
        <w:rPr>
          <w:lang w:eastAsia="zh-CN"/>
        </w:rPr>
        <w:t xml:space="preserve"> we support option 2 in the WF.</w:t>
      </w:r>
      <w:r w:rsidR="003435F3">
        <w:rPr>
          <w:lang w:eastAsia="zh-CN"/>
        </w:rPr>
        <w:t xml:space="preserve"> A draft LS to RAN2 containing the RAN4 agreements is provided in the Appendix. </w:t>
      </w:r>
      <w:r w:rsidR="004C7101">
        <w:rPr>
          <w:lang w:eastAsia="zh-CN"/>
        </w:rPr>
        <w:t xml:space="preserve"> </w:t>
      </w:r>
    </w:p>
    <w:p w14:paraId="67CDFC24" w14:textId="2A1150BC" w:rsidR="00384333" w:rsidRDefault="00384333" w:rsidP="00384333">
      <w:pPr>
        <w:pStyle w:val="ListParagraph"/>
        <w:numPr>
          <w:ilvl w:val="0"/>
          <w:numId w:val="13"/>
        </w:numPr>
        <w:rPr>
          <w:lang w:eastAsia="zh-CN"/>
        </w:rPr>
      </w:pPr>
      <w:r>
        <w:rPr>
          <w:b/>
          <w:bCs/>
          <w:lang w:eastAsia="zh-CN"/>
        </w:rPr>
        <w:t xml:space="preserve">Proposal #1: </w:t>
      </w:r>
      <w:r w:rsidR="008522C8">
        <w:rPr>
          <w:lang w:eastAsia="zh-CN"/>
        </w:rPr>
        <w:t xml:space="preserve">RAN4 shall </w:t>
      </w:r>
      <w:r w:rsidR="00E568B8">
        <w:rPr>
          <w:lang w:eastAsia="zh-CN"/>
        </w:rPr>
        <w:t xml:space="preserve">maintain </w:t>
      </w:r>
      <w:r w:rsidR="008522C8">
        <w:rPr>
          <w:lang w:eastAsia="zh-CN"/>
        </w:rPr>
        <w:t xml:space="preserve">the </w:t>
      </w:r>
      <w:r w:rsidR="002D7277">
        <w:rPr>
          <w:lang w:eastAsia="zh-CN"/>
        </w:rPr>
        <w:t xml:space="preserve">existing </w:t>
      </w:r>
      <w:r w:rsidR="008522C8">
        <w:rPr>
          <w:lang w:eastAsia="zh-CN"/>
        </w:rPr>
        <w:t xml:space="preserve">requirements </w:t>
      </w:r>
      <w:r w:rsidR="002D7277">
        <w:rPr>
          <w:lang w:eastAsia="zh-CN"/>
        </w:rPr>
        <w:t xml:space="preserve">defined in TS 38.133 </w:t>
      </w:r>
      <w:r w:rsidR="008522C8">
        <w:rPr>
          <w:lang w:eastAsia="zh-CN"/>
        </w:rPr>
        <w:t xml:space="preserve">on higher priority carriers. </w:t>
      </w:r>
    </w:p>
    <w:p w14:paraId="6B481CC9" w14:textId="77777777" w:rsidR="003A0109" w:rsidRDefault="003A0109" w:rsidP="00471B89">
      <w:pPr>
        <w:pStyle w:val="ListParagraph"/>
        <w:rPr>
          <w:lang w:eastAsia="zh-CN"/>
        </w:rPr>
      </w:pPr>
    </w:p>
    <w:p w14:paraId="49F1BB5B" w14:textId="2EC3E925" w:rsidR="003A0109" w:rsidRDefault="003A0109" w:rsidP="003A0109">
      <w:pPr>
        <w:pStyle w:val="ListParagraph"/>
        <w:numPr>
          <w:ilvl w:val="0"/>
          <w:numId w:val="13"/>
        </w:numPr>
        <w:rPr>
          <w:lang w:eastAsia="zh-CN"/>
        </w:rPr>
      </w:pPr>
      <w:r>
        <w:rPr>
          <w:b/>
          <w:bCs/>
          <w:lang w:eastAsia="zh-CN"/>
        </w:rPr>
        <w:t xml:space="preserve">Proposal #2: </w:t>
      </w:r>
      <w:r>
        <w:rPr>
          <w:lang w:eastAsia="zh-CN"/>
        </w:rPr>
        <w:t xml:space="preserve">RAN4 sends an LS to RAN2 </w:t>
      </w:r>
      <w:r w:rsidR="00E568B8">
        <w:rPr>
          <w:lang w:eastAsia="zh-CN"/>
        </w:rPr>
        <w:t xml:space="preserve">asking them </w:t>
      </w:r>
      <w:r>
        <w:rPr>
          <w:lang w:eastAsia="zh-CN"/>
        </w:rPr>
        <w:t>to align RAN2 specification</w:t>
      </w:r>
      <w:r w:rsidR="00E568B8">
        <w:rPr>
          <w:lang w:eastAsia="zh-CN"/>
        </w:rPr>
        <w:t>s</w:t>
      </w:r>
      <w:r>
        <w:rPr>
          <w:lang w:eastAsia="zh-CN"/>
        </w:rPr>
        <w:t xml:space="preserve"> with the existing requirements defined in TS 38.133 on higher priority carriers. </w:t>
      </w:r>
    </w:p>
    <w:p w14:paraId="4BD338A2" w14:textId="3A661499" w:rsidR="00C70FEF" w:rsidRPr="00D66C41" w:rsidRDefault="00C70FEF"/>
    <w:p w14:paraId="0136D478" w14:textId="59CCF8E2" w:rsidR="00C70FEF" w:rsidRDefault="00C70FEF" w:rsidP="00C70FEF">
      <w:pPr>
        <w:pStyle w:val="Heading2"/>
        <w:spacing w:before="180" w:after="180"/>
        <w:ind w:left="1134" w:hanging="1134"/>
        <w:rPr>
          <w:rFonts w:ascii="Arial" w:eastAsia="Times New Roman" w:hAnsi="Arial" w:cs="Times New Roman"/>
          <w:color w:val="auto"/>
          <w:sz w:val="32"/>
          <w:szCs w:val="20"/>
          <w:lang w:val="en-US"/>
        </w:rPr>
      </w:pPr>
      <w:r w:rsidRPr="00C70FEF">
        <w:rPr>
          <w:rFonts w:ascii="Arial" w:eastAsia="Times New Roman" w:hAnsi="Arial" w:cs="Times New Roman"/>
          <w:color w:val="auto"/>
          <w:sz w:val="32"/>
          <w:szCs w:val="20"/>
          <w:lang w:val="en-US"/>
        </w:rPr>
        <w:t>2.</w:t>
      </w:r>
      <w:r>
        <w:rPr>
          <w:rFonts w:ascii="Arial" w:eastAsia="Times New Roman" w:hAnsi="Arial" w:cs="Times New Roman"/>
          <w:color w:val="auto"/>
          <w:sz w:val="32"/>
          <w:szCs w:val="20"/>
          <w:lang w:val="en-US"/>
        </w:rPr>
        <w:t>2</w:t>
      </w:r>
      <w:r w:rsidRPr="00C70FEF">
        <w:rPr>
          <w:rFonts w:ascii="Arial" w:eastAsia="Times New Roman" w:hAnsi="Arial" w:cs="Times New Roman"/>
          <w:color w:val="auto"/>
          <w:sz w:val="32"/>
          <w:szCs w:val="20"/>
          <w:lang w:val="en-US"/>
        </w:rPr>
        <w:tab/>
      </w:r>
      <w:r w:rsidR="0005595D">
        <w:rPr>
          <w:rFonts w:ascii="Arial" w:eastAsia="Times New Roman" w:hAnsi="Arial" w:cs="Times New Roman"/>
          <w:color w:val="auto"/>
          <w:sz w:val="32"/>
          <w:szCs w:val="20"/>
          <w:lang w:val="en-US"/>
        </w:rPr>
        <w:t>Open issue in performance requirements</w:t>
      </w:r>
    </w:p>
    <w:p w14:paraId="17F209B2" w14:textId="7DFF624A" w:rsidR="006F182D" w:rsidRDefault="006F182D" w:rsidP="00694E40">
      <w:pPr>
        <w:pStyle w:val="BodyText"/>
      </w:pPr>
      <w:r>
        <w:t>The second open issue is related to whether to consider UE gain factor G in the FR2 inter-frequency test cases [1]:</w:t>
      </w:r>
    </w:p>
    <w:tbl>
      <w:tblPr>
        <w:tblStyle w:val="TableGrid"/>
        <w:tblW w:w="0" w:type="auto"/>
        <w:tblLook w:val="04A0" w:firstRow="1" w:lastRow="0" w:firstColumn="1" w:lastColumn="0" w:noHBand="0" w:noVBand="1"/>
      </w:tblPr>
      <w:tblGrid>
        <w:gridCol w:w="9350"/>
      </w:tblGrid>
      <w:tr w:rsidR="006F182D" w14:paraId="58B1D8FB" w14:textId="77777777" w:rsidTr="006F182D">
        <w:tc>
          <w:tcPr>
            <w:tcW w:w="9350" w:type="dxa"/>
          </w:tcPr>
          <w:p w14:paraId="5A822F31" w14:textId="77777777" w:rsidR="006F182D" w:rsidRPr="006F182D" w:rsidRDefault="006F182D" w:rsidP="006F182D">
            <w:pPr>
              <w:pStyle w:val="BodyText"/>
              <w:numPr>
                <w:ilvl w:val="0"/>
                <w:numId w:val="14"/>
              </w:numPr>
              <w:rPr>
                <w:lang w:val="en-US"/>
              </w:rPr>
            </w:pPr>
            <w:r w:rsidRPr="006F182D">
              <w:rPr>
                <w:b/>
                <w:bCs/>
              </w:rPr>
              <w:t xml:space="preserve">Whether to consider UE gain G for two test cases of </w:t>
            </w:r>
            <w:r w:rsidRPr="006F182D">
              <w:rPr>
                <w:b/>
                <w:bCs/>
                <w:lang w:val="en-US"/>
              </w:rPr>
              <w:t xml:space="preserve">FR2 </w:t>
            </w:r>
            <w:r w:rsidRPr="006F182D">
              <w:rPr>
                <w:b/>
                <w:bCs/>
              </w:rPr>
              <w:t>inter-frequency measurement?</w:t>
            </w:r>
          </w:p>
          <w:p w14:paraId="4F59574C" w14:textId="77777777" w:rsidR="006F182D" w:rsidRPr="006F182D" w:rsidRDefault="006F182D" w:rsidP="006F182D">
            <w:pPr>
              <w:pStyle w:val="BodyText"/>
              <w:numPr>
                <w:ilvl w:val="1"/>
                <w:numId w:val="14"/>
              </w:numPr>
              <w:rPr>
                <w:lang w:val="en-US"/>
              </w:rPr>
            </w:pPr>
            <w:r w:rsidRPr="006F182D">
              <w:t>Option 1: No. Use the same principle as legacy R15 FR2 inter-frequency measurement.</w:t>
            </w:r>
          </w:p>
          <w:p w14:paraId="3176D90D" w14:textId="77777777" w:rsidR="006F182D" w:rsidRPr="006F182D" w:rsidRDefault="006F182D" w:rsidP="006F182D">
            <w:pPr>
              <w:pStyle w:val="BodyText"/>
              <w:numPr>
                <w:ilvl w:val="1"/>
                <w:numId w:val="14"/>
              </w:numPr>
              <w:rPr>
                <w:lang w:val="en-US"/>
              </w:rPr>
            </w:pPr>
            <w:r w:rsidRPr="006F182D">
              <w:t xml:space="preserve">Option 2: Yes. FFS: considering UE gain G for FR2 inter-frequency measurement is not precluded. </w:t>
            </w:r>
          </w:p>
          <w:p w14:paraId="3771846A" w14:textId="77777777" w:rsidR="006F182D" w:rsidRPr="006F182D" w:rsidRDefault="006F182D" w:rsidP="006F182D">
            <w:pPr>
              <w:pStyle w:val="BodyText"/>
              <w:numPr>
                <w:ilvl w:val="2"/>
                <w:numId w:val="14"/>
              </w:numPr>
              <w:rPr>
                <w:lang w:val="en-US"/>
              </w:rPr>
            </w:pPr>
            <w:r w:rsidRPr="006F182D">
              <w:t xml:space="preserve">Why and how to </w:t>
            </w:r>
            <w:r w:rsidRPr="006F182D">
              <w:rPr>
                <w:lang w:val="en-US"/>
              </w:rPr>
              <w:t>reflect to the test parameters including thresholds?</w:t>
            </w:r>
          </w:p>
          <w:p w14:paraId="45D35D5F" w14:textId="6A2D7EB3" w:rsidR="006F182D" w:rsidRPr="006F182D" w:rsidRDefault="006F182D" w:rsidP="00694E40">
            <w:pPr>
              <w:pStyle w:val="BodyText"/>
              <w:numPr>
                <w:ilvl w:val="2"/>
                <w:numId w:val="14"/>
              </w:numPr>
              <w:rPr>
                <w:lang w:val="en-US"/>
              </w:rPr>
            </w:pPr>
            <w:r w:rsidRPr="006F182D">
              <w:rPr>
                <w:lang w:val="en-US"/>
              </w:rPr>
              <w:t>Further check whether similar issue exists in corresponding test cases in R15.</w:t>
            </w:r>
          </w:p>
        </w:tc>
      </w:tr>
    </w:tbl>
    <w:p w14:paraId="0967588D" w14:textId="1271890D" w:rsidR="006F182D" w:rsidRDefault="006F182D" w:rsidP="00694E40">
      <w:pPr>
        <w:pStyle w:val="BodyText"/>
      </w:pPr>
    </w:p>
    <w:p w14:paraId="78D1966D" w14:textId="79BCEB25" w:rsidR="000408E3" w:rsidRDefault="000408E3" w:rsidP="00694E40">
      <w:pPr>
        <w:pStyle w:val="BodyText"/>
      </w:pPr>
      <w:r>
        <w:t>Our view is that the measurement relaxation is based the release 15 measurement requirements. Since the UE gain factor is not considered in release 15 test cases RAN4 shall not consider that in the corresponding relaxed inter-frequency test cases</w:t>
      </w:r>
      <w:r w:rsidR="001D79A3">
        <w:t xml:space="preserve"> either</w:t>
      </w:r>
      <w:r>
        <w:t xml:space="preserve">. </w:t>
      </w:r>
      <w:proofErr w:type="gramStart"/>
      <w:r>
        <w:t>Thus</w:t>
      </w:r>
      <w:proofErr w:type="gramEnd"/>
      <w:r>
        <w:t xml:space="preserve"> we support option 1 in the way forward.</w:t>
      </w:r>
    </w:p>
    <w:p w14:paraId="432598AB" w14:textId="145EB1E3" w:rsidR="000408E3" w:rsidRDefault="000408E3" w:rsidP="00694E40">
      <w:pPr>
        <w:pStyle w:val="BodyText"/>
      </w:pPr>
    </w:p>
    <w:p w14:paraId="1C23A96E" w14:textId="26369266" w:rsidR="001D79A3" w:rsidRDefault="000408E3" w:rsidP="00471B89">
      <w:pPr>
        <w:pStyle w:val="BodyText"/>
        <w:numPr>
          <w:ilvl w:val="0"/>
          <w:numId w:val="13"/>
        </w:numPr>
      </w:pPr>
      <w:r>
        <w:rPr>
          <w:b/>
          <w:bCs/>
        </w:rPr>
        <w:t>Proposal #</w:t>
      </w:r>
      <w:r w:rsidR="0032014D">
        <w:rPr>
          <w:b/>
          <w:bCs/>
        </w:rPr>
        <w:t>3</w:t>
      </w:r>
      <w:r>
        <w:rPr>
          <w:b/>
          <w:bCs/>
        </w:rPr>
        <w:t xml:space="preserve">: </w:t>
      </w:r>
      <w:r w:rsidR="001D79A3">
        <w:t>RAN4 shall follow the release 15 approach in defining the FR2 inter-frequ</w:t>
      </w:r>
      <w:r w:rsidR="00271A6B">
        <w:t>e</w:t>
      </w:r>
      <w:r w:rsidR="001D79A3">
        <w:t xml:space="preserve">ncy test cases and shall not consider UE gain factor G. </w:t>
      </w:r>
    </w:p>
    <w:p w14:paraId="0714B034" w14:textId="77777777" w:rsidR="00105084" w:rsidRPr="00EB6AF4" w:rsidRDefault="00105084" w:rsidP="00105084">
      <w:pPr>
        <w:rPr>
          <w:b/>
          <w:lang w:val="en-US"/>
        </w:rPr>
      </w:pPr>
    </w:p>
    <w:p w14:paraId="3FB85F15" w14:textId="77777777" w:rsidR="00105084" w:rsidRDefault="00105084" w:rsidP="00105084">
      <w:pPr>
        <w:pStyle w:val="Heading1"/>
      </w:pPr>
      <w:r>
        <w:t>3</w:t>
      </w:r>
      <w:r>
        <w:tab/>
        <w:t>Conclusion</w:t>
      </w:r>
    </w:p>
    <w:p w14:paraId="331B0024" w14:textId="77777777" w:rsidR="007C7023" w:rsidRDefault="00105084" w:rsidP="00105084">
      <w:pPr>
        <w:pStyle w:val="BodyText"/>
      </w:pPr>
      <w:r>
        <w:t xml:space="preserve">In this contribution </w:t>
      </w:r>
      <w:r w:rsidR="007C7023">
        <w:t xml:space="preserve">we have discussed the two open issues that were identified in the way forward related to release 16 UE power saving WI. Based on the discussions, we have made following proposal and provided a draft LS in the Appendix. </w:t>
      </w:r>
    </w:p>
    <w:p w14:paraId="46F6E6CB" w14:textId="552B1782" w:rsidR="0032014D" w:rsidRDefault="00CA2ACE" w:rsidP="00CA2ACE">
      <w:pPr>
        <w:pStyle w:val="ListParagraph"/>
        <w:numPr>
          <w:ilvl w:val="0"/>
          <w:numId w:val="13"/>
        </w:numPr>
        <w:rPr>
          <w:lang w:eastAsia="zh-CN"/>
        </w:rPr>
      </w:pPr>
      <w:r>
        <w:rPr>
          <w:b/>
          <w:bCs/>
          <w:lang w:eastAsia="zh-CN"/>
        </w:rPr>
        <w:t xml:space="preserve">Proposal #1: </w:t>
      </w:r>
      <w:r>
        <w:rPr>
          <w:lang w:eastAsia="zh-CN"/>
        </w:rPr>
        <w:t xml:space="preserve">RAN4 shall </w:t>
      </w:r>
      <w:r w:rsidR="00E568B8">
        <w:rPr>
          <w:lang w:eastAsia="zh-CN"/>
        </w:rPr>
        <w:t>maintain</w:t>
      </w:r>
      <w:r>
        <w:rPr>
          <w:lang w:eastAsia="zh-CN"/>
        </w:rPr>
        <w:t xml:space="preserve"> the </w:t>
      </w:r>
      <w:r w:rsidR="002D7277">
        <w:rPr>
          <w:lang w:eastAsia="zh-CN"/>
        </w:rPr>
        <w:t xml:space="preserve">existing </w:t>
      </w:r>
      <w:r>
        <w:rPr>
          <w:lang w:eastAsia="zh-CN"/>
        </w:rPr>
        <w:t xml:space="preserve">requirements </w:t>
      </w:r>
      <w:r w:rsidR="002D7277">
        <w:rPr>
          <w:lang w:eastAsia="zh-CN"/>
        </w:rPr>
        <w:t xml:space="preserve">defined in TS 38.133 </w:t>
      </w:r>
      <w:r>
        <w:rPr>
          <w:lang w:eastAsia="zh-CN"/>
        </w:rPr>
        <w:t>on higher priority carriers.</w:t>
      </w:r>
    </w:p>
    <w:p w14:paraId="1BB9C034" w14:textId="77777777" w:rsidR="0032014D" w:rsidRPr="00471B89" w:rsidRDefault="0032014D" w:rsidP="00471B89">
      <w:pPr>
        <w:pStyle w:val="ListParagraph"/>
        <w:rPr>
          <w:lang w:eastAsia="zh-CN"/>
        </w:rPr>
      </w:pPr>
    </w:p>
    <w:p w14:paraId="27D533CD" w14:textId="3C1511E5" w:rsidR="00CA2ACE" w:rsidRDefault="0032014D" w:rsidP="0032014D">
      <w:pPr>
        <w:pStyle w:val="ListParagraph"/>
        <w:numPr>
          <w:ilvl w:val="0"/>
          <w:numId w:val="13"/>
        </w:numPr>
        <w:rPr>
          <w:lang w:eastAsia="zh-CN"/>
        </w:rPr>
      </w:pPr>
      <w:r>
        <w:rPr>
          <w:b/>
          <w:bCs/>
          <w:lang w:eastAsia="zh-CN"/>
        </w:rPr>
        <w:t xml:space="preserve">Proposal #2: </w:t>
      </w:r>
      <w:r>
        <w:rPr>
          <w:lang w:eastAsia="zh-CN"/>
        </w:rPr>
        <w:t xml:space="preserve">RAN4 sends an LS to RAN2 </w:t>
      </w:r>
      <w:r w:rsidR="00E568B8">
        <w:rPr>
          <w:lang w:eastAsia="zh-CN"/>
        </w:rPr>
        <w:t xml:space="preserve">asking them </w:t>
      </w:r>
      <w:r>
        <w:rPr>
          <w:lang w:eastAsia="zh-CN"/>
        </w:rPr>
        <w:t>to align RAN2 specification</w:t>
      </w:r>
      <w:r w:rsidR="00E568B8">
        <w:rPr>
          <w:lang w:eastAsia="zh-CN"/>
        </w:rPr>
        <w:t>s</w:t>
      </w:r>
      <w:r>
        <w:rPr>
          <w:lang w:eastAsia="zh-CN"/>
        </w:rPr>
        <w:t xml:space="preserve"> with the existing requirements defined in TS 38.133 on higher priority carriers. </w:t>
      </w:r>
      <w:r w:rsidR="00CA2ACE">
        <w:rPr>
          <w:lang w:eastAsia="zh-CN"/>
        </w:rPr>
        <w:t xml:space="preserve"> </w:t>
      </w:r>
    </w:p>
    <w:p w14:paraId="15DDCB75" w14:textId="0B798ABE" w:rsidR="00105084" w:rsidRDefault="00CA2ACE" w:rsidP="00471B89">
      <w:pPr>
        <w:pStyle w:val="BodyText"/>
        <w:numPr>
          <w:ilvl w:val="0"/>
          <w:numId w:val="13"/>
        </w:numPr>
      </w:pPr>
      <w:r>
        <w:rPr>
          <w:b/>
          <w:bCs/>
        </w:rPr>
        <w:t>Proposal #</w:t>
      </w:r>
      <w:r w:rsidR="0032014D">
        <w:rPr>
          <w:b/>
          <w:bCs/>
        </w:rPr>
        <w:t>3</w:t>
      </w:r>
      <w:r>
        <w:rPr>
          <w:b/>
          <w:bCs/>
        </w:rPr>
        <w:t xml:space="preserve">: </w:t>
      </w:r>
      <w:r>
        <w:t>RAN4 shall follow the release 15 approach in defining the FR2 inter-frequ</w:t>
      </w:r>
      <w:r w:rsidR="00271A6B">
        <w:t>e</w:t>
      </w:r>
      <w:r>
        <w:t xml:space="preserve">ncy test cases and shall not consider UE gain factor G. </w:t>
      </w:r>
    </w:p>
    <w:p w14:paraId="78D2FF06" w14:textId="77777777" w:rsidR="00105084" w:rsidRDefault="00105084" w:rsidP="00105084">
      <w:pPr>
        <w:pStyle w:val="Heading1"/>
      </w:pPr>
      <w:r>
        <w:t>4</w:t>
      </w:r>
      <w:r>
        <w:tab/>
      </w:r>
      <w:r w:rsidRPr="00CE0424">
        <w:t>References</w:t>
      </w:r>
    </w:p>
    <w:p w14:paraId="4AEE298B" w14:textId="505E46DD" w:rsidR="00592B17" w:rsidRDefault="00214F71" w:rsidP="00214F71">
      <w:pPr>
        <w:pStyle w:val="ListParagraph"/>
        <w:numPr>
          <w:ilvl w:val="0"/>
          <w:numId w:val="8"/>
        </w:numPr>
      </w:pPr>
      <w:bookmarkStart w:id="0" w:name="_Ref68254738"/>
      <w:r w:rsidRPr="00214F71">
        <w:t>R4-2103573</w:t>
      </w:r>
      <w:r w:rsidR="00105084" w:rsidRPr="001B1081">
        <w:t>, “</w:t>
      </w:r>
      <w:r w:rsidRPr="00214F71">
        <w:t>WF on remaining issues for power saving RRM</w:t>
      </w:r>
      <w:r w:rsidR="00105084" w:rsidRPr="001B1081">
        <w:rPr>
          <w:lang w:val="en-US"/>
        </w:rPr>
        <w:t xml:space="preserve">”, </w:t>
      </w:r>
      <w:bookmarkEnd w:id="0"/>
      <w:r>
        <w:rPr>
          <w:lang w:val="en-US"/>
        </w:rPr>
        <w:t>CATT</w:t>
      </w:r>
    </w:p>
    <w:p w14:paraId="01404249" w14:textId="77777777" w:rsidR="00237508" w:rsidRDefault="00237508" w:rsidP="00237508">
      <w:pPr>
        <w:pStyle w:val="Heading1"/>
        <w:rPr>
          <w:lang w:val="en-US"/>
        </w:rPr>
      </w:pPr>
      <w:r>
        <w:rPr>
          <w:lang w:val="en-US"/>
        </w:rPr>
        <w:lastRenderedPageBreak/>
        <w:t>Appendix</w:t>
      </w:r>
    </w:p>
    <w:p w14:paraId="193B89D8" w14:textId="20F28A52" w:rsidR="00237508" w:rsidRDefault="00237508" w:rsidP="00237508">
      <w:pPr>
        <w:pStyle w:val="Header"/>
        <w:tabs>
          <w:tab w:val="left" w:pos="2160"/>
        </w:tabs>
        <w:jc w:val="both"/>
        <w:rPr>
          <w:rFonts w:eastAsia="SimSun" w:cs="Arial"/>
          <w:sz w:val="22"/>
          <w:lang w:eastAsia="sv-SE"/>
        </w:rPr>
      </w:pPr>
      <w:r>
        <w:rPr>
          <w:rFonts w:cs="Arial"/>
          <w:sz w:val="24"/>
        </w:rPr>
        <w:t>3GPP TSG-RAN WG4 Meeting # 9</w:t>
      </w:r>
      <w:r w:rsidR="007C7F48">
        <w:rPr>
          <w:rFonts w:cs="Arial"/>
          <w:sz w:val="24"/>
        </w:rPr>
        <w:t>9-e</w:t>
      </w:r>
      <w:r>
        <w:rPr>
          <w:rFonts w:cs="Arial"/>
          <w:sz w:val="24"/>
        </w:rPr>
        <w:t xml:space="preserve">    </w:t>
      </w:r>
      <w:r>
        <w:rPr>
          <w:rFonts w:cs="Arial"/>
          <w:sz w:val="22"/>
        </w:rPr>
        <w:tab/>
      </w:r>
      <w:r>
        <w:rPr>
          <w:rFonts w:cs="Arial"/>
          <w:sz w:val="22"/>
        </w:rPr>
        <w:tab/>
      </w:r>
      <w:r>
        <w:rPr>
          <w:rFonts w:cs="Arial"/>
          <w:sz w:val="22"/>
        </w:rPr>
        <w:tab/>
      </w:r>
      <w:r>
        <w:rPr>
          <w:rFonts w:cs="Arial"/>
          <w:sz w:val="22"/>
        </w:rPr>
        <w:tab/>
      </w:r>
      <w:r w:rsidR="00582835">
        <w:rPr>
          <w:rFonts w:cs="Arial"/>
          <w:sz w:val="22"/>
        </w:rPr>
        <w:t xml:space="preserve"> </w:t>
      </w:r>
      <w:r>
        <w:rPr>
          <w:rFonts w:cs="Arial"/>
          <w:sz w:val="22"/>
        </w:rPr>
        <w:t xml:space="preserve"> R4-210xxxx</w:t>
      </w:r>
    </w:p>
    <w:p w14:paraId="1C23D41A" w14:textId="25572337" w:rsidR="00237508" w:rsidRDefault="00237508" w:rsidP="00237508">
      <w:pPr>
        <w:widowControl w:val="0"/>
        <w:tabs>
          <w:tab w:val="left" w:pos="2160"/>
        </w:tabs>
        <w:spacing w:after="0"/>
        <w:ind w:left="2127" w:hanging="2127"/>
        <w:jc w:val="both"/>
        <w:rPr>
          <w:rFonts w:ascii="Arial" w:hAnsi="Arial" w:cs="Arial"/>
          <w:b/>
          <w:sz w:val="24"/>
          <w:lang w:val="en-US" w:eastAsia="zh-CN"/>
        </w:rPr>
      </w:pPr>
      <w:r>
        <w:rPr>
          <w:rFonts w:ascii="Arial" w:hAnsi="Arial" w:cs="Arial"/>
          <w:b/>
          <w:sz w:val="24"/>
          <w:lang w:val="en-US" w:eastAsia="zh-CN"/>
        </w:rPr>
        <w:t>Electronic Meeting, 1</w:t>
      </w:r>
      <w:r w:rsidR="007C7F48">
        <w:rPr>
          <w:rFonts w:ascii="Arial" w:hAnsi="Arial" w:cs="Arial"/>
          <w:b/>
          <w:sz w:val="24"/>
          <w:lang w:val="en-US" w:eastAsia="zh-CN"/>
        </w:rPr>
        <w:t>9</w:t>
      </w:r>
      <w:r w:rsidRPr="00030823">
        <w:rPr>
          <w:rFonts w:ascii="Arial" w:hAnsi="Arial" w:cs="Arial"/>
          <w:b/>
          <w:sz w:val="24"/>
          <w:vertAlign w:val="superscript"/>
          <w:lang w:val="en-US" w:eastAsia="zh-CN"/>
        </w:rPr>
        <w:t>th</w:t>
      </w:r>
      <w:r>
        <w:rPr>
          <w:rFonts w:ascii="Arial" w:hAnsi="Arial" w:cs="Arial"/>
          <w:b/>
          <w:sz w:val="24"/>
          <w:lang w:val="en-US" w:eastAsia="zh-CN"/>
        </w:rPr>
        <w:t xml:space="preserve"> – 2</w:t>
      </w:r>
      <w:r w:rsidR="007C7F48">
        <w:rPr>
          <w:rFonts w:ascii="Arial" w:hAnsi="Arial" w:cs="Arial"/>
          <w:b/>
          <w:sz w:val="24"/>
          <w:lang w:val="en-US" w:eastAsia="zh-CN"/>
        </w:rPr>
        <w:t>7</w:t>
      </w:r>
      <w:r w:rsidRPr="00030823">
        <w:rPr>
          <w:rFonts w:ascii="Arial" w:hAnsi="Arial" w:cs="Arial"/>
          <w:b/>
          <w:sz w:val="24"/>
          <w:vertAlign w:val="superscript"/>
          <w:lang w:val="en-US" w:eastAsia="zh-CN"/>
        </w:rPr>
        <w:t>th</w:t>
      </w:r>
      <w:r>
        <w:rPr>
          <w:rFonts w:ascii="Arial" w:hAnsi="Arial" w:cs="Arial"/>
          <w:b/>
          <w:sz w:val="24"/>
          <w:lang w:val="en-US" w:eastAsia="zh-CN"/>
        </w:rPr>
        <w:t xml:space="preserve"> </w:t>
      </w:r>
      <w:r w:rsidR="007C7F48">
        <w:rPr>
          <w:rFonts w:ascii="Arial" w:hAnsi="Arial" w:cs="Arial"/>
          <w:b/>
          <w:sz w:val="24"/>
          <w:lang w:val="en-US" w:eastAsia="zh-CN"/>
        </w:rPr>
        <w:t>May</w:t>
      </w:r>
      <w:r>
        <w:rPr>
          <w:rFonts w:ascii="Arial" w:hAnsi="Arial" w:cs="Arial"/>
          <w:b/>
          <w:sz w:val="24"/>
          <w:lang w:val="en-US" w:eastAsia="zh-CN"/>
        </w:rPr>
        <w:t xml:space="preserve"> 2021</w:t>
      </w:r>
    </w:p>
    <w:p w14:paraId="258CA401" w14:textId="77777777" w:rsidR="00237508" w:rsidRPr="00DD04EA" w:rsidRDefault="00237508" w:rsidP="00237508">
      <w:pPr>
        <w:pStyle w:val="Footer"/>
        <w:rPr>
          <w:rFonts w:cs="Arial"/>
          <w:lang w:eastAsia="sv-SE"/>
        </w:rPr>
      </w:pPr>
    </w:p>
    <w:p w14:paraId="1F7C7F30" w14:textId="6529BD50" w:rsidR="00237508" w:rsidRPr="00DD04EA" w:rsidRDefault="00237508" w:rsidP="00237508">
      <w:pPr>
        <w:spacing w:after="60"/>
        <w:ind w:left="1985" w:hanging="1985"/>
        <w:rPr>
          <w:rFonts w:ascii="Arial" w:hAnsi="Arial" w:cs="Arial"/>
          <w:bCs/>
          <w:lang w:val="en-US"/>
        </w:rPr>
      </w:pPr>
      <w:r w:rsidRPr="00DD04EA">
        <w:rPr>
          <w:rFonts w:ascii="Arial" w:hAnsi="Arial" w:cs="Arial"/>
          <w:b/>
          <w:lang w:val="en-US"/>
        </w:rPr>
        <w:t>Title:</w:t>
      </w:r>
      <w:r w:rsidRPr="00DD04EA">
        <w:rPr>
          <w:rFonts w:ascii="Arial" w:hAnsi="Arial" w:cs="Arial"/>
          <w:b/>
          <w:lang w:val="en-US"/>
        </w:rPr>
        <w:tab/>
      </w:r>
      <w:r w:rsidRPr="00030823">
        <w:rPr>
          <w:rFonts w:ascii="Arial" w:hAnsi="Arial" w:cs="Arial"/>
          <w:lang w:val="en-US"/>
        </w:rPr>
        <w:t xml:space="preserve">LS on </w:t>
      </w:r>
      <w:r w:rsidR="009404B7">
        <w:rPr>
          <w:rFonts w:ascii="Arial" w:hAnsi="Arial" w:cs="Arial"/>
          <w:lang w:val="en-US"/>
        </w:rPr>
        <w:t>relaxation requirements for higher priority carriers</w:t>
      </w:r>
      <w:r w:rsidRPr="00DD04EA">
        <w:rPr>
          <w:rFonts w:ascii="Arial" w:hAnsi="Arial" w:cs="Arial"/>
          <w:bCs/>
          <w:lang w:val="en-US"/>
        </w:rPr>
        <w:t xml:space="preserve"> </w:t>
      </w:r>
    </w:p>
    <w:p w14:paraId="062814D8" w14:textId="5B5DD0BC" w:rsidR="00237508" w:rsidRPr="00DD04EA" w:rsidRDefault="00237508" w:rsidP="00237508">
      <w:pPr>
        <w:spacing w:after="60"/>
        <w:ind w:left="1985" w:hanging="1985"/>
        <w:rPr>
          <w:rFonts w:ascii="Arial" w:hAnsi="Arial" w:cs="Arial"/>
          <w:bCs/>
          <w:lang w:val="en-US"/>
        </w:rPr>
      </w:pPr>
      <w:r w:rsidRPr="00DD04EA">
        <w:rPr>
          <w:rFonts w:ascii="Arial" w:hAnsi="Arial" w:cs="Arial"/>
          <w:b/>
          <w:lang w:val="en-US"/>
        </w:rPr>
        <w:t>Response to:</w:t>
      </w:r>
      <w:r w:rsidRPr="00DD04EA">
        <w:rPr>
          <w:rFonts w:ascii="Arial" w:hAnsi="Arial" w:cs="Arial"/>
          <w:bCs/>
          <w:lang w:val="en-US"/>
        </w:rPr>
        <w:tab/>
      </w:r>
    </w:p>
    <w:p w14:paraId="4AB4475F" w14:textId="42E122AD" w:rsidR="00237508" w:rsidRPr="00DD04EA" w:rsidRDefault="00237508" w:rsidP="00237508">
      <w:pPr>
        <w:spacing w:after="60"/>
        <w:ind w:left="1985" w:hanging="1985"/>
        <w:rPr>
          <w:rFonts w:ascii="Arial" w:hAnsi="Arial" w:cs="Arial"/>
          <w:bCs/>
          <w:lang w:val="en-US" w:eastAsia="zh-CN"/>
        </w:rPr>
      </w:pPr>
      <w:r w:rsidRPr="00DD04EA">
        <w:rPr>
          <w:rFonts w:ascii="Arial" w:hAnsi="Arial" w:cs="Arial"/>
          <w:b/>
          <w:lang w:val="en-US"/>
        </w:rPr>
        <w:t>Release:</w:t>
      </w:r>
      <w:r w:rsidRPr="00DD04EA">
        <w:rPr>
          <w:rFonts w:ascii="Arial" w:hAnsi="Arial" w:cs="Arial"/>
          <w:bCs/>
          <w:lang w:val="en-US"/>
        </w:rPr>
        <w:tab/>
        <w:t>Rel-1</w:t>
      </w:r>
      <w:r w:rsidR="00CB3EEC">
        <w:rPr>
          <w:rFonts w:ascii="Arial" w:hAnsi="Arial" w:cs="Arial"/>
          <w:bCs/>
          <w:lang w:val="en-US" w:eastAsia="zh-CN"/>
        </w:rPr>
        <w:t>6</w:t>
      </w:r>
    </w:p>
    <w:p w14:paraId="71E49B5C" w14:textId="77777777" w:rsidR="00CB3EEC" w:rsidRDefault="00237508" w:rsidP="00CB3EEC">
      <w:pPr>
        <w:spacing w:after="60"/>
        <w:ind w:left="1985" w:hanging="1985"/>
        <w:rPr>
          <w:rFonts w:ascii="Arial" w:hAnsi="Arial" w:cs="Arial"/>
          <w:bCs/>
        </w:rPr>
      </w:pPr>
      <w:r w:rsidRPr="00DD04EA">
        <w:rPr>
          <w:rFonts w:ascii="Arial" w:hAnsi="Arial" w:cs="Arial"/>
          <w:b/>
          <w:lang w:val="en-US"/>
        </w:rPr>
        <w:t>Work Item:</w:t>
      </w:r>
      <w:r w:rsidRPr="00DD04EA">
        <w:rPr>
          <w:rFonts w:ascii="Arial" w:hAnsi="Arial" w:cs="Arial"/>
          <w:bCs/>
          <w:lang w:val="en-US"/>
        </w:rPr>
        <w:tab/>
      </w:r>
      <w:proofErr w:type="spellStart"/>
      <w:r w:rsidR="00CB3EEC">
        <w:rPr>
          <w:rFonts w:ascii="Arial" w:hAnsi="Arial" w:cs="Arial"/>
          <w:bCs/>
        </w:rPr>
        <w:t>NR_UE_pow_sav</w:t>
      </w:r>
      <w:proofErr w:type="spellEnd"/>
      <w:r w:rsidR="00CB3EEC">
        <w:rPr>
          <w:rFonts w:ascii="Arial" w:hAnsi="Arial" w:cs="Arial"/>
          <w:bCs/>
        </w:rPr>
        <w:t>-Core</w:t>
      </w:r>
    </w:p>
    <w:p w14:paraId="31EE3E1D" w14:textId="77777777" w:rsidR="00237508" w:rsidRPr="00DD04EA" w:rsidRDefault="00237508" w:rsidP="00237508">
      <w:pPr>
        <w:spacing w:after="60"/>
        <w:ind w:left="1985" w:hanging="1985"/>
        <w:rPr>
          <w:rFonts w:ascii="Arial" w:hAnsi="Arial" w:cs="Arial"/>
          <w:b/>
          <w:lang w:val="en-US"/>
        </w:rPr>
      </w:pPr>
    </w:p>
    <w:p w14:paraId="1BD199F5" w14:textId="77777777" w:rsidR="00237508" w:rsidRPr="00DD04EA" w:rsidRDefault="00237508" w:rsidP="00237508">
      <w:pPr>
        <w:spacing w:after="60"/>
        <w:ind w:left="1985" w:hanging="1985"/>
        <w:rPr>
          <w:rFonts w:ascii="Arial" w:hAnsi="Arial" w:cs="Arial"/>
          <w:bCs/>
          <w:lang w:val="en-US"/>
        </w:rPr>
      </w:pPr>
      <w:r w:rsidRPr="00DD04EA">
        <w:rPr>
          <w:rFonts w:ascii="Arial" w:hAnsi="Arial" w:cs="Arial"/>
          <w:b/>
          <w:lang w:val="en-US"/>
        </w:rPr>
        <w:t>Source:</w:t>
      </w:r>
      <w:r w:rsidRPr="00DD04EA">
        <w:rPr>
          <w:rFonts w:ascii="Arial" w:hAnsi="Arial" w:cs="Arial"/>
          <w:bCs/>
          <w:lang w:val="en-US"/>
        </w:rPr>
        <w:tab/>
        <w:t>RAN WG4</w:t>
      </w:r>
    </w:p>
    <w:p w14:paraId="530C0C8E" w14:textId="77777777" w:rsidR="00237508" w:rsidRPr="00DD04EA" w:rsidRDefault="00237508" w:rsidP="00237508">
      <w:pPr>
        <w:spacing w:after="60"/>
        <w:ind w:left="1985" w:hanging="1985"/>
        <w:rPr>
          <w:rFonts w:ascii="Arial" w:hAnsi="Arial" w:cs="Arial"/>
          <w:bCs/>
          <w:lang w:val="en-US"/>
        </w:rPr>
      </w:pPr>
      <w:r w:rsidRPr="00DD04EA">
        <w:rPr>
          <w:rFonts w:ascii="Arial" w:hAnsi="Arial" w:cs="Arial"/>
          <w:b/>
          <w:lang w:val="en-US"/>
        </w:rPr>
        <w:t>To:</w:t>
      </w:r>
      <w:r w:rsidRPr="00DD04EA">
        <w:rPr>
          <w:rFonts w:ascii="Arial" w:hAnsi="Arial" w:cs="Arial"/>
          <w:bCs/>
          <w:lang w:val="en-US"/>
        </w:rPr>
        <w:tab/>
        <w:t>RAN WG</w:t>
      </w:r>
      <w:r>
        <w:rPr>
          <w:rFonts w:ascii="Arial" w:hAnsi="Arial" w:cs="Arial"/>
          <w:bCs/>
          <w:lang w:val="en-US"/>
        </w:rPr>
        <w:t>2</w:t>
      </w:r>
    </w:p>
    <w:p w14:paraId="104A7CCB" w14:textId="77777777" w:rsidR="00237508" w:rsidRDefault="00237508" w:rsidP="00237508">
      <w:pPr>
        <w:spacing w:after="60"/>
        <w:ind w:left="1985" w:hanging="1985"/>
        <w:rPr>
          <w:rFonts w:ascii="Arial" w:hAnsi="Arial" w:cs="Arial"/>
          <w:bCs/>
        </w:rPr>
      </w:pPr>
      <w:r>
        <w:rPr>
          <w:rFonts w:ascii="Arial" w:hAnsi="Arial" w:cs="Arial"/>
          <w:b/>
        </w:rPr>
        <w:t>Cc:</w:t>
      </w:r>
      <w:r>
        <w:rPr>
          <w:rFonts w:ascii="Arial" w:hAnsi="Arial" w:cs="Arial"/>
          <w:bCs/>
        </w:rPr>
        <w:tab/>
      </w:r>
    </w:p>
    <w:p w14:paraId="14A22169" w14:textId="77777777" w:rsidR="00237508" w:rsidRDefault="00237508" w:rsidP="00237508">
      <w:pPr>
        <w:tabs>
          <w:tab w:val="left" w:pos="2268"/>
        </w:tabs>
        <w:rPr>
          <w:rFonts w:ascii="Arial" w:hAnsi="Arial" w:cs="Arial"/>
          <w:bCs/>
        </w:rPr>
      </w:pPr>
      <w:r>
        <w:rPr>
          <w:rFonts w:ascii="Arial" w:hAnsi="Arial" w:cs="Arial"/>
          <w:b/>
        </w:rPr>
        <w:t>Contact Person:</w:t>
      </w:r>
      <w:r>
        <w:rPr>
          <w:rFonts w:ascii="Arial" w:hAnsi="Arial" w:cs="Arial"/>
          <w:bCs/>
        </w:rPr>
        <w:tab/>
      </w:r>
    </w:p>
    <w:p w14:paraId="2AE86C52" w14:textId="77777777" w:rsidR="00237508" w:rsidRPr="00BA7EED" w:rsidRDefault="00237508" w:rsidP="00237508">
      <w:pPr>
        <w:pStyle w:val="Heading4"/>
        <w:numPr>
          <w:ilvl w:val="3"/>
          <w:numId w:val="9"/>
        </w:numPr>
        <w:tabs>
          <w:tab w:val="left" w:pos="432"/>
          <w:tab w:val="left" w:pos="720"/>
          <w:tab w:val="left" w:pos="864"/>
          <w:tab w:val="left" w:pos="2268"/>
          <w:tab w:val="left" w:pos="3411"/>
        </w:tabs>
        <w:spacing w:before="120" w:after="180"/>
        <w:ind w:left="567"/>
        <w:rPr>
          <w:rFonts w:ascii="Tms Rmn" w:eastAsia="SimSun" w:hAnsi="Tms Rmn" w:cs="Arial"/>
          <w:b/>
          <w:bCs/>
          <w:i w:val="0"/>
          <w:iCs w:val="0"/>
          <w:color w:val="000000" w:themeColor="text1"/>
        </w:rPr>
      </w:pPr>
      <w:r w:rsidRPr="00BA7EED">
        <w:rPr>
          <w:rFonts w:eastAsia="SimSun" w:cs="Arial"/>
          <w:i w:val="0"/>
          <w:iCs w:val="0"/>
          <w:color w:val="000000" w:themeColor="text1"/>
        </w:rPr>
        <w:t>Name:</w:t>
      </w:r>
      <w:r w:rsidRPr="00BA7EED">
        <w:rPr>
          <w:rFonts w:eastAsia="SimSun" w:cs="Arial"/>
          <w:i w:val="0"/>
          <w:iCs w:val="0"/>
          <w:color w:val="000000" w:themeColor="text1"/>
        </w:rPr>
        <w:tab/>
      </w:r>
      <w:r w:rsidRPr="00BA7EED">
        <w:rPr>
          <w:rFonts w:eastAsia="SimSun" w:cs="Arial"/>
          <w:b/>
          <w:i w:val="0"/>
          <w:iCs w:val="0"/>
          <w:color w:val="000000" w:themeColor="text1"/>
          <w:lang w:eastAsia="zh-CN"/>
        </w:rPr>
        <w:t>Santhan Thangarasa</w:t>
      </w:r>
      <w:r w:rsidRPr="00BA7EED">
        <w:rPr>
          <w:rFonts w:eastAsia="SimSun" w:cs="Arial"/>
          <w:bCs/>
          <w:i w:val="0"/>
          <w:iCs w:val="0"/>
          <w:color w:val="000000" w:themeColor="text1"/>
        </w:rPr>
        <w:tab/>
      </w:r>
    </w:p>
    <w:p w14:paraId="319061F4" w14:textId="77777777" w:rsidR="00237508" w:rsidRPr="00BA7EED" w:rsidRDefault="00237508" w:rsidP="00237508">
      <w:pPr>
        <w:pStyle w:val="Heading4"/>
        <w:numPr>
          <w:ilvl w:val="3"/>
          <w:numId w:val="9"/>
        </w:numPr>
        <w:tabs>
          <w:tab w:val="left" w:pos="432"/>
          <w:tab w:val="left" w:pos="720"/>
          <w:tab w:val="left" w:pos="864"/>
          <w:tab w:val="left" w:pos="2268"/>
          <w:tab w:val="left" w:pos="3411"/>
        </w:tabs>
        <w:spacing w:before="120" w:after="180"/>
        <w:ind w:left="567"/>
        <w:rPr>
          <w:rFonts w:eastAsia="SimSun" w:cs="Arial"/>
          <w:i w:val="0"/>
          <w:iCs w:val="0"/>
          <w:color w:val="000000" w:themeColor="text1"/>
        </w:rPr>
      </w:pPr>
      <w:r w:rsidRPr="00BA7EED">
        <w:rPr>
          <w:rFonts w:eastAsia="SimSun" w:cs="Arial"/>
          <w:i w:val="0"/>
          <w:iCs w:val="0"/>
          <w:color w:val="000000" w:themeColor="text1"/>
        </w:rPr>
        <w:t>E-mail Address:</w:t>
      </w:r>
      <w:r w:rsidRPr="00BA7EED">
        <w:rPr>
          <w:rFonts w:eastAsia="SimSun" w:cs="Arial"/>
          <w:i w:val="0"/>
          <w:iCs w:val="0"/>
          <w:color w:val="000000" w:themeColor="text1"/>
        </w:rPr>
        <w:tab/>
        <w:t>santhan.thangarasa@ericsson.com</w:t>
      </w:r>
    </w:p>
    <w:p w14:paraId="0B0A9128" w14:textId="77777777" w:rsidR="00237508" w:rsidRPr="00DD04EA" w:rsidRDefault="00237508" w:rsidP="00237508">
      <w:pPr>
        <w:spacing w:after="60"/>
        <w:ind w:left="1985" w:hanging="1985"/>
        <w:rPr>
          <w:rFonts w:ascii="Arial" w:eastAsia="SimSun" w:hAnsi="Arial" w:cs="Arial"/>
          <w:bCs/>
          <w:lang w:val="en-US"/>
        </w:rPr>
      </w:pPr>
      <w:r w:rsidRPr="00DD04EA">
        <w:rPr>
          <w:rFonts w:ascii="Arial" w:hAnsi="Arial" w:cs="Arial"/>
          <w:b/>
          <w:lang w:val="en-US"/>
        </w:rPr>
        <w:t>Attachments:</w:t>
      </w:r>
      <w:r w:rsidRPr="00DD04EA">
        <w:rPr>
          <w:rFonts w:ascii="Arial" w:hAnsi="Arial" w:cs="Arial"/>
          <w:bCs/>
          <w:lang w:val="en-US"/>
        </w:rPr>
        <w:tab/>
      </w:r>
    </w:p>
    <w:p w14:paraId="2F6F51E5" w14:textId="77777777" w:rsidR="00237508" w:rsidRPr="00DD04EA" w:rsidRDefault="00237508" w:rsidP="00237508">
      <w:pPr>
        <w:pBdr>
          <w:bottom w:val="single" w:sz="4" w:space="1" w:color="auto"/>
        </w:pBdr>
        <w:rPr>
          <w:rFonts w:ascii="Arial" w:hAnsi="Arial" w:cs="Arial"/>
          <w:lang w:val="en-US"/>
        </w:rPr>
      </w:pPr>
    </w:p>
    <w:p w14:paraId="5CA59807" w14:textId="77777777" w:rsidR="00237508" w:rsidRPr="00DD04EA" w:rsidRDefault="00237508" w:rsidP="00237508">
      <w:pPr>
        <w:spacing w:after="120"/>
        <w:rPr>
          <w:rFonts w:ascii="Arial" w:hAnsi="Arial" w:cs="Arial"/>
          <w:b/>
          <w:lang w:val="en-US"/>
        </w:rPr>
      </w:pPr>
      <w:r w:rsidRPr="00DD04EA">
        <w:rPr>
          <w:rFonts w:ascii="Arial" w:hAnsi="Arial" w:cs="Arial"/>
          <w:b/>
          <w:lang w:val="en-US"/>
        </w:rPr>
        <w:t>1. Overall Description:</w:t>
      </w:r>
    </w:p>
    <w:p w14:paraId="3888AD94" w14:textId="167213BF" w:rsidR="002B593B" w:rsidRDefault="00237508" w:rsidP="00237508">
      <w:pPr>
        <w:spacing w:after="120"/>
        <w:jc w:val="both"/>
        <w:rPr>
          <w:rFonts w:ascii="Arial" w:hAnsi="Arial" w:cs="Arial"/>
          <w:lang w:eastAsia="zh-CN"/>
        </w:rPr>
      </w:pPr>
      <w:r w:rsidRPr="00DD04EA">
        <w:rPr>
          <w:rFonts w:ascii="Arial" w:hAnsi="Arial" w:cs="Arial"/>
          <w:lang w:val="en-US" w:eastAsia="zh-CN"/>
        </w:rPr>
        <w:t xml:space="preserve">RAN4 </w:t>
      </w:r>
      <w:r>
        <w:rPr>
          <w:rFonts w:ascii="Arial" w:hAnsi="Arial" w:cs="Arial"/>
          <w:lang w:val="en-US" w:eastAsia="zh-CN"/>
        </w:rPr>
        <w:t xml:space="preserve">would like to </w:t>
      </w:r>
      <w:r w:rsidR="007A7184">
        <w:rPr>
          <w:rFonts w:ascii="Arial" w:hAnsi="Arial" w:cs="Arial"/>
          <w:lang w:val="en-US" w:eastAsia="zh-CN"/>
        </w:rPr>
        <w:t xml:space="preserve">inform </w:t>
      </w:r>
      <w:r>
        <w:rPr>
          <w:rFonts w:ascii="Arial" w:hAnsi="Arial" w:cs="Arial"/>
          <w:lang w:val="en-US" w:eastAsia="zh-CN"/>
        </w:rPr>
        <w:t xml:space="preserve">RAN2 </w:t>
      </w:r>
      <w:r w:rsidR="002B593B">
        <w:rPr>
          <w:rFonts w:ascii="Arial" w:hAnsi="Arial" w:cs="Arial"/>
          <w:lang w:val="en-US" w:eastAsia="zh-CN"/>
        </w:rPr>
        <w:t xml:space="preserve">about the </w:t>
      </w:r>
      <w:r w:rsidR="0069420D">
        <w:rPr>
          <w:rFonts w:ascii="Arial" w:hAnsi="Arial" w:cs="Arial"/>
          <w:lang w:val="en-US" w:eastAsia="zh-CN"/>
        </w:rPr>
        <w:t xml:space="preserve">RAN4 </w:t>
      </w:r>
      <w:r w:rsidR="002B593B">
        <w:rPr>
          <w:rFonts w:ascii="Arial" w:hAnsi="Arial" w:cs="Arial"/>
          <w:lang w:val="en-US" w:eastAsia="zh-CN"/>
        </w:rPr>
        <w:t xml:space="preserve">agreements on relaxation of higher priority carriers when the </w:t>
      </w:r>
      <w:proofErr w:type="spellStart"/>
      <w:r w:rsidR="00F301C5" w:rsidRPr="00534D00">
        <w:rPr>
          <w:rFonts w:ascii="Arial" w:hAnsi="Arial" w:cs="Arial"/>
          <w:i/>
          <w:iCs/>
          <w:lang w:val="en-US" w:eastAsia="zh-CN"/>
        </w:rPr>
        <w:t>lowMobilityEvalutation</w:t>
      </w:r>
      <w:proofErr w:type="spellEnd"/>
      <w:r w:rsidR="002B593B">
        <w:rPr>
          <w:rFonts w:ascii="Arial" w:hAnsi="Arial" w:cs="Arial"/>
          <w:lang w:val="en-US" w:eastAsia="zh-CN"/>
        </w:rPr>
        <w:t xml:space="preserve"> criterion is fulfilled and when </w:t>
      </w:r>
      <w:proofErr w:type="spellStart"/>
      <w:r w:rsidR="002B593B" w:rsidRPr="00E00C8C">
        <w:rPr>
          <w:rFonts w:ascii="Arial" w:hAnsi="Arial" w:cs="Arial"/>
          <w:i/>
          <w:iCs/>
          <w:lang w:val="en-US" w:eastAsia="zh-CN"/>
        </w:rPr>
        <w:t>highPriorityMeasRelax</w:t>
      </w:r>
      <w:proofErr w:type="spellEnd"/>
      <w:r w:rsidR="002B593B" w:rsidRPr="00E00C8C">
        <w:rPr>
          <w:rFonts w:ascii="Arial" w:hAnsi="Arial" w:cs="Arial"/>
          <w:lang w:val="en-US" w:eastAsia="zh-CN"/>
        </w:rPr>
        <w:t xml:space="preserve"> is </w:t>
      </w:r>
      <w:r w:rsidR="002B593B" w:rsidRPr="0069420D">
        <w:rPr>
          <w:rFonts w:ascii="Arial" w:hAnsi="Arial" w:cs="Arial"/>
          <w:lang w:val="en-US" w:eastAsia="zh-CN"/>
        </w:rPr>
        <w:t>configured.</w:t>
      </w:r>
      <w:r w:rsidR="002B593B" w:rsidRPr="0069420D">
        <w:rPr>
          <w:rFonts w:ascii="Arial" w:hAnsi="Arial" w:cs="Arial"/>
          <w:b/>
          <w:bCs/>
          <w:i/>
          <w:iCs/>
          <w:lang w:eastAsia="zh-CN"/>
        </w:rPr>
        <w:t xml:space="preserve"> </w:t>
      </w:r>
      <w:r w:rsidR="00096C33" w:rsidRPr="0069420D">
        <w:rPr>
          <w:rFonts w:ascii="Arial" w:hAnsi="Arial" w:cs="Arial"/>
          <w:lang w:eastAsia="zh-CN"/>
        </w:rPr>
        <w:t>According to current RAN4 specification,</w:t>
      </w:r>
      <w:r w:rsidR="00096C33">
        <w:rPr>
          <w:rFonts w:ascii="Arial" w:hAnsi="Arial" w:cs="Arial"/>
          <w:lang w:eastAsia="zh-CN"/>
        </w:rPr>
        <w:t xml:space="preserve"> </w:t>
      </w:r>
    </w:p>
    <w:p w14:paraId="14C17F28" w14:textId="1C742AF7" w:rsidR="006E6837" w:rsidRPr="003D3BEC" w:rsidRDefault="006E6837" w:rsidP="00877C0A">
      <w:pPr>
        <w:pStyle w:val="ListParagraph"/>
        <w:numPr>
          <w:ilvl w:val="0"/>
          <w:numId w:val="5"/>
        </w:numPr>
        <w:spacing w:after="120"/>
        <w:jc w:val="both"/>
        <w:rPr>
          <w:rFonts w:ascii="Arial" w:hAnsi="Arial" w:cs="Arial"/>
          <w:lang w:eastAsia="zh-CN"/>
        </w:rPr>
      </w:pPr>
      <w:r w:rsidRPr="003D3BEC">
        <w:rPr>
          <w:rFonts w:ascii="Arial" w:hAnsi="Arial" w:cs="Arial"/>
          <w:lang w:eastAsia="zh-CN"/>
        </w:rPr>
        <w:t xml:space="preserve">When </w:t>
      </w:r>
      <w:proofErr w:type="spellStart"/>
      <w:r w:rsidRPr="003D3BEC">
        <w:rPr>
          <w:rFonts w:ascii="Arial" w:hAnsi="Arial" w:cs="Arial"/>
        </w:rPr>
        <w:t>Srxlev</w:t>
      </w:r>
      <w:proofErr w:type="spellEnd"/>
      <w:r w:rsidRPr="003D3BEC">
        <w:rPr>
          <w:rFonts w:ascii="Arial" w:hAnsi="Arial" w:cs="Arial"/>
        </w:rPr>
        <w:t xml:space="preserve"> &gt; </w:t>
      </w:r>
      <w:proofErr w:type="spellStart"/>
      <w:r w:rsidRPr="003D3BEC">
        <w:rPr>
          <w:rFonts w:ascii="Arial" w:hAnsi="Arial" w:cs="Arial"/>
        </w:rPr>
        <w:t>S</w:t>
      </w:r>
      <w:r w:rsidRPr="003D3BEC">
        <w:rPr>
          <w:rFonts w:ascii="Arial" w:hAnsi="Arial" w:cs="Arial"/>
          <w:vertAlign w:val="subscript"/>
        </w:rPr>
        <w:t>nonIntraSearchP</w:t>
      </w:r>
      <w:proofErr w:type="spellEnd"/>
      <w:r w:rsidRPr="003D3BEC">
        <w:rPr>
          <w:rFonts w:ascii="Arial" w:hAnsi="Arial" w:cs="Arial"/>
        </w:rPr>
        <w:t xml:space="preserve"> and </w:t>
      </w:r>
      <w:proofErr w:type="spellStart"/>
      <w:r w:rsidRPr="003D3BEC">
        <w:rPr>
          <w:rFonts w:ascii="Arial" w:hAnsi="Arial" w:cs="Arial"/>
        </w:rPr>
        <w:t>Squal</w:t>
      </w:r>
      <w:proofErr w:type="spellEnd"/>
      <w:r w:rsidRPr="003D3BEC">
        <w:rPr>
          <w:rFonts w:ascii="Arial" w:hAnsi="Arial" w:cs="Arial"/>
        </w:rPr>
        <w:t xml:space="preserve"> &gt; </w:t>
      </w:r>
      <w:proofErr w:type="spellStart"/>
      <w:r w:rsidRPr="003D3BEC">
        <w:rPr>
          <w:rFonts w:ascii="Arial" w:hAnsi="Arial" w:cs="Arial"/>
        </w:rPr>
        <w:t>S</w:t>
      </w:r>
      <w:r w:rsidRPr="003D3BEC">
        <w:rPr>
          <w:rFonts w:ascii="Arial" w:hAnsi="Arial" w:cs="Arial"/>
          <w:vertAlign w:val="subscript"/>
        </w:rPr>
        <w:t>nonIntraSearchQ</w:t>
      </w:r>
      <w:proofErr w:type="spellEnd"/>
      <w:r w:rsidRPr="003D3BEC">
        <w:rPr>
          <w:rFonts w:ascii="Arial" w:hAnsi="Arial" w:cs="Arial"/>
        </w:rPr>
        <w:t xml:space="preserve"> and the UE is configured with </w:t>
      </w:r>
      <w:r w:rsidRPr="003D3BEC">
        <w:rPr>
          <w:rFonts w:ascii="Arial" w:hAnsi="Arial" w:cs="Arial"/>
          <w:i/>
          <w:iCs/>
          <w:noProof/>
        </w:rPr>
        <w:t>highPriorityMeasRelax</w:t>
      </w:r>
      <w:r w:rsidRPr="003D3BEC">
        <w:rPr>
          <w:rFonts w:ascii="Arial" w:hAnsi="Arial" w:cs="Arial"/>
          <w:noProof/>
        </w:rPr>
        <w:t xml:space="preserve"> then</w:t>
      </w:r>
      <w:r w:rsidRPr="003D3BEC">
        <w:rPr>
          <w:rFonts w:ascii="Arial" w:hAnsi="Arial" w:cs="Arial"/>
        </w:rPr>
        <w:t xml:space="preserve"> the UE shall search for inter-frequency layers of higher priority at least every </w:t>
      </w:r>
      <w:bookmarkStart w:id="1" w:name="_Hlk70498644"/>
      <w:r w:rsidRPr="003D3BEC">
        <w:rPr>
          <w:rFonts w:ascii="Arial" w:hAnsi="Arial" w:cs="Arial"/>
        </w:rPr>
        <w:t>K2*</w:t>
      </w:r>
      <w:proofErr w:type="spellStart"/>
      <w:r w:rsidRPr="003D3BEC">
        <w:rPr>
          <w:rFonts w:ascii="Arial" w:hAnsi="Arial" w:cs="Arial"/>
        </w:rPr>
        <w:t>T</w:t>
      </w:r>
      <w:r w:rsidRPr="003D3BEC">
        <w:rPr>
          <w:rFonts w:ascii="Arial" w:hAnsi="Arial" w:cs="Arial"/>
          <w:vertAlign w:val="subscript"/>
        </w:rPr>
        <w:t>higher_priority_search</w:t>
      </w:r>
      <w:proofErr w:type="spellEnd"/>
      <w:r w:rsidR="00AC4023">
        <w:rPr>
          <w:rFonts w:ascii="Arial" w:hAnsi="Arial" w:cs="Arial"/>
        </w:rPr>
        <w:t xml:space="preserve"> where, </w:t>
      </w:r>
    </w:p>
    <w:p w14:paraId="17D3FC81" w14:textId="2FA10652" w:rsidR="00216837" w:rsidRPr="003D3BEC" w:rsidRDefault="006E6837" w:rsidP="006E6837">
      <w:pPr>
        <w:pStyle w:val="ListParagraph"/>
        <w:numPr>
          <w:ilvl w:val="1"/>
          <w:numId w:val="5"/>
        </w:numPr>
        <w:spacing w:after="120"/>
        <w:jc w:val="both"/>
        <w:rPr>
          <w:rFonts w:ascii="Arial" w:hAnsi="Arial" w:cs="Arial"/>
          <w:lang w:eastAsia="zh-CN"/>
        </w:rPr>
      </w:pPr>
      <w:r w:rsidRPr="003D3BEC">
        <w:rPr>
          <w:rFonts w:ascii="Arial" w:hAnsi="Arial" w:cs="Arial"/>
          <w:vertAlign w:val="subscript"/>
        </w:rPr>
        <w:t xml:space="preserve"> </w:t>
      </w:r>
      <w:bookmarkEnd w:id="1"/>
      <w:proofErr w:type="spellStart"/>
      <w:r w:rsidRPr="003D3BEC">
        <w:rPr>
          <w:rFonts w:ascii="Arial" w:hAnsi="Arial" w:cs="Arial"/>
        </w:rPr>
        <w:t>T</w:t>
      </w:r>
      <w:r w:rsidRPr="003D3BEC">
        <w:rPr>
          <w:rFonts w:ascii="Arial" w:hAnsi="Arial" w:cs="Arial"/>
          <w:vertAlign w:val="subscript"/>
        </w:rPr>
        <w:t>higher_priority_search</w:t>
      </w:r>
      <w:proofErr w:type="spellEnd"/>
      <w:r w:rsidRPr="003D3BEC">
        <w:rPr>
          <w:rFonts w:ascii="Arial" w:hAnsi="Arial" w:cs="Arial"/>
        </w:rPr>
        <w:t xml:space="preserve"> = (</w:t>
      </w:r>
      <w:r w:rsidRPr="003D3BEC">
        <w:rPr>
          <w:rFonts w:ascii="Arial" w:hAnsi="Arial" w:cs="Arial"/>
          <w:lang w:eastAsia="zh-CN"/>
        </w:rPr>
        <w:t>60</w:t>
      </w:r>
      <w:r w:rsidRPr="003D3BEC">
        <w:rPr>
          <w:rFonts w:ascii="Arial" w:hAnsi="Arial" w:cs="Arial"/>
        </w:rPr>
        <w:t xml:space="preserve"> * </w:t>
      </w:r>
      <w:proofErr w:type="spellStart"/>
      <w:r w:rsidRPr="003D3BEC">
        <w:rPr>
          <w:rFonts w:ascii="Arial" w:hAnsi="Arial" w:cs="Arial"/>
        </w:rPr>
        <w:t>N</w:t>
      </w:r>
      <w:r w:rsidRPr="003D3BEC">
        <w:rPr>
          <w:rFonts w:ascii="Arial" w:hAnsi="Arial" w:cs="Arial"/>
          <w:vertAlign w:val="subscript"/>
        </w:rPr>
        <w:t>layers</w:t>
      </w:r>
      <w:proofErr w:type="spellEnd"/>
      <w:r w:rsidRPr="003D3BEC">
        <w:rPr>
          <w:rFonts w:ascii="Arial" w:hAnsi="Arial" w:cs="Arial"/>
        </w:rPr>
        <w:t>)</w:t>
      </w:r>
      <w:r w:rsidR="00216837" w:rsidRPr="003D3BEC">
        <w:rPr>
          <w:rFonts w:ascii="Arial" w:hAnsi="Arial" w:cs="Arial"/>
        </w:rPr>
        <w:t>,</w:t>
      </w:r>
    </w:p>
    <w:p w14:paraId="23F9C437" w14:textId="4F7C414B" w:rsidR="00216837" w:rsidRPr="003D3BEC" w:rsidRDefault="00216837" w:rsidP="006E6837">
      <w:pPr>
        <w:pStyle w:val="ListParagraph"/>
        <w:numPr>
          <w:ilvl w:val="1"/>
          <w:numId w:val="5"/>
        </w:numPr>
        <w:spacing w:after="120"/>
        <w:jc w:val="both"/>
        <w:rPr>
          <w:rFonts w:ascii="Arial" w:hAnsi="Arial" w:cs="Arial"/>
          <w:lang w:eastAsia="zh-CN"/>
        </w:rPr>
      </w:pPr>
      <w:proofErr w:type="spellStart"/>
      <w:r w:rsidRPr="003D3BEC">
        <w:rPr>
          <w:rFonts w:ascii="Arial" w:hAnsi="Arial" w:cs="Arial"/>
        </w:rPr>
        <w:t>N</w:t>
      </w:r>
      <w:r w:rsidRPr="003D3BEC">
        <w:rPr>
          <w:rFonts w:ascii="Arial" w:hAnsi="Arial" w:cs="Arial"/>
          <w:vertAlign w:val="subscript"/>
        </w:rPr>
        <w:t>layers</w:t>
      </w:r>
      <w:proofErr w:type="spellEnd"/>
      <w:r w:rsidRPr="003D3BEC">
        <w:rPr>
          <w:rFonts w:ascii="Arial" w:hAnsi="Arial" w:cs="Arial"/>
        </w:rPr>
        <w:t xml:space="preserve"> is the total number of higher priority NR and E-UTRA carrier frequencies</w:t>
      </w:r>
      <w:r w:rsidRPr="003D3BEC">
        <w:rPr>
          <w:rFonts w:ascii="Arial" w:hAnsi="Arial" w:cs="Arial"/>
          <w:lang w:eastAsia="zh-CN"/>
        </w:rPr>
        <w:t xml:space="preserve"> broadcasted in system information</w:t>
      </w:r>
      <w:r w:rsidR="00AC4023">
        <w:rPr>
          <w:rFonts w:ascii="Arial" w:hAnsi="Arial" w:cs="Arial"/>
          <w:lang w:eastAsia="zh-CN"/>
        </w:rPr>
        <w:t>,</w:t>
      </w:r>
    </w:p>
    <w:p w14:paraId="0236374A" w14:textId="449BA9F6" w:rsidR="006E6837" w:rsidRPr="003D3BEC" w:rsidRDefault="006E6837" w:rsidP="006E6837">
      <w:pPr>
        <w:pStyle w:val="ListParagraph"/>
        <w:numPr>
          <w:ilvl w:val="1"/>
          <w:numId w:val="5"/>
        </w:numPr>
        <w:spacing w:after="120"/>
        <w:jc w:val="both"/>
        <w:rPr>
          <w:rFonts w:ascii="Arial" w:hAnsi="Arial" w:cs="Arial"/>
          <w:lang w:eastAsia="zh-CN"/>
        </w:rPr>
      </w:pPr>
      <w:r w:rsidRPr="003D3BEC">
        <w:rPr>
          <w:rFonts w:ascii="Arial" w:hAnsi="Arial" w:cs="Arial"/>
          <w:snapToGrid w:val="0"/>
          <w:lang w:eastAsia="zh-CN"/>
        </w:rPr>
        <w:t>K2 = 60</w:t>
      </w:r>
      <w:r w:rsidRPr="003D3BEC">
        <w:rPr>
          <w:rFonts w:ascii="Arial" w:hAnsi="Arial" w:cs="Arial"/>
        </w:rPr>
        <w:t xml:space="preserve">. </w:t>
      </w:r>
    </w:p>
    <w:p w14:paraId="36A13584" w14:textId="711B3035" w:rsidR="006E6837" w:rsidRPr="003D3BEC" w:rsidRDefault="006E6837" w:rsidP="00877C0A">
      <w:pPr>
        <w:pStyle w:val="ListParagraph"/>
        <w:numPr>
          <w:ilvl w:val="0"/>
          <w:numId w:val="5"/>
        </w:numPr>
        <w:spacing w:after="120"/>
        <w:jc w:val="both"/>
        <w:rPr>
          <w:rFonts w:ascii="Arial" w:hAnsi="Arial" w:cs="Arial"/>
          <w:lang w:eastAsia="zh-CN"/>
        </w:rPr>
      </w:pPr>
      <w:r w:rsidRPr="003D3BEC">
        <w:rPr>
          <w:rFonts w:ascii="Arial" w:hAnsi="Arial" w:cs="Arial"/>
        </w:rPr>
        <w:t xml:space="preserve">Otherwise if the UE is not configured with </w:t>
      </w:r>
      <w:r w:rsidRPr="003D3BEC">
        <w:rPr>
          <w:rFonts w:ascii="Arial" w:hAnsi="Arial" w:cs="Arial"/>
          <w:i/>
          <w:iCs/>
          <w:noProof/>
        </w:rPr>
        <w:t>highPriorityMeasRelax</w:t>
      </w:r>
      <w:r w:rsidRPr="003D3BEC">
        <w:rPr>
          <w:rFonts w:ascii="Arial" w:hAnsi="Arial" w:cs="Arial"/>
          <w:noProof/>
        </w:rPr>
        <w:t xml:space="preserve"> [2] then the UE shall </w:t>
      </w:r>
      <w:r w:rsidRPr="003D3BEC">
        <w:rPr>
          <w:rFonts w:ascii="Arial" w:hAnsi="Arial" w:cs="Arial"/>
        </w:rPr>
        <w:t xml:space="preserve">search for inter-frequency layers of higher priority at least every </w:t>
      </w:r>
      <w:bookmarkStart w:id="2" w:name="_Hlk70498658"/>
      <w:proofErr w:type="spellStart"/>
      <w:r w:rsidRPr="003D3BEC">
        <w:rPr>
          <w:rFonts w:ascii="Arial" w:hAnsi="Arial" w:cs="Arial"/>
        </w:rPr>
        <w:t>T</w:t>
      </w:r>
      <w:r w:rsidRPr="003D3BEC">
        <w:rPr>
          <w:rFonts w:ascii="Arial" w:hAnsi="Arial" w:cs="Arial"/>
          <w:vertAlign w:val="subscript"/>
        </w:rPr>
        <w:t>higher_priority_search</w:t>
      </w:r>
      <w:bookmarkEnd w:id="2"/>
      <w:proofErr w:type="spellEnd"/>
      <w:r w:rsidR="00170156" w:rsidRPr="00A8416F">
        <w:rPr>
          <w:rFonts w:ascii="Arial" w:hAnsi="Arial" w:cs="Arial"/>
        </w:rPr>
        <w:t>.</w:t>
      </w:r>
    </w:p>
    <w:p w14:paraId="35EFDE53" w14:textId="27DEE614" w:rsidR="00237508" w:rsidRPr="00652009" w:rsidRDefault="00237508" w:rsidP="00471B89">
      <w:pPr>
        <w:overflowPunct w:val="0"/>
        <w:autoSpaceDE w:val="0"/>
        <w:autoSpaceDN w:val="0"/>
        <w:adjustRightInd w:val="0"/>
        <w:spacing w:after="0"/>
        <w:textAlignment w:val="baseline"/>
        <w:rPr>
          <w:rFonts w:ascii="Arial" w:hAnsi="Arial" w:cs="Arial"/>
          <w:iCs/>
          <w:strike/>
          <w:kern w:val="2"/>
          <w:lang w:val="en-US"/>
        </w:rPr>
      </w:pPr>
      <w:r w:rsidRPr="006A419E">
        <w:rPr>
          <w:rFonts w:ascii="Arial" w:hAnsi="Arial" w:cs="Arial"/>
          <w:lang w:val="en-US"/>
        </w:rPr>
        <w:t xml:space="preserve"> </w:t>
      </w:r>
    </w:p>
    <w:p w14:paraId="4E30F1CA" w14:textId="2E61786A" w:rsidR="00237508" w:rsidRPr="008E640B" w:rsidRDefault="00237508" w:rsidP="00237508">
      <w:pPr>
        <w:spacing w:after="120"/>
        <w:rPr>
          <w:rFonts w:ascii="Arial" w:hAnsi="Arial" w:cs="Arial"/>
          <w:b/>
          <w:lang w:val="en-US"/>
        </w:rPr>
      </w:pPr>
      <w:r w:rsidRPr="00652009">
        <w:rPr>
          <w:rFonts w:ascii="Arial" w:hAnsi="Arial" w:cs="Arial"/>
          <w:b/>
          <w:lang w:val="en-US"/>
        </w:rPr>
        <w:t>2. To RAN WG</w:t>
      </w:r>
      <w:r w:rsidR="00EE4F97">
        <w:rPr>
          <w:rFonts w:ascii="Arial" w:hAnsi="Arial" w:cs="Arial"/>
          <w:b/>
          <w:lang w:val="en-US"/>
        </w:rPr>
        <w:t>2</w:t>
      </w:r>
      <w:r w:rsidRPr="00652009">
        <w:rPr>
          <w:rFonts w:ascii="Arial" w:hAnsi="Arial" w:cs="Arial"/>
          <w:b/>
          <w:lang w:val="en-US"/>
        </w:rPr>
        <w:t xml:space="preserve"> group. </w:t>
      </w:r>
    </w:p>
    <w:p w14:paraId="46B8B1D7" w14:textId="3DB1B855" w:rsidR="00237508" w:rsidRPr="00652009" w:rsidRDefault="00237508" w:rsidP="00237508">
      <w:pPr>
        <w:spacing w:after="120"/>
        <w:jc w:val="both"/>
        <w:rPr>
          <w:rFonts w:ascii="Arial" w:hAnsi="Arial" w:cs="Arial"/>
          <w:lang w:val="en-US" w:eastAsia="zh-CN"/>
        </w:rPr>
      </w:pPr>
      <w:r w:rsidRPr="00652009">
        <w:rPr>
          <w:rFonts w:ascii="Arial" w:hAnsi="Arial" w:cs="Arial"/>
          <w:b/>
          <w:lang w:val="en-US"/>
        </w:rPr>
        <w:t xml:space="preserve">ACTION: </w:t>
      </w:r>
      <w:r w:rsidRPr="00652009">
        <w:rPr>
          <w:rFonts w:ascii="Arial" w:hAnsi="Arial" w:cs="Arial"/>
          <w:b/>
          <w:lang w:val="en-US"/>
        </w:rPr>
        <w:tab/>
      </w:r>
      <w:r w:rsidRPr="00652009">
        <w:rPr>
          <w:rFonts w:ascii="Arial" w:hAnsi="Arial" w:cs="Arial"/>
          <w:lang w:val="en-US"/>
        </w:rPr>
        <w:t>RAN4 respectfully asks RAN2 to</w:t>
      </w:r>
      <w:r w:rsidRPr="00652009">
        <w:rPr>
          <w:rFonts w:ascii="Arial" w:hAnsi="Arial" w:cs="Arial"/>
          <w:lang w:val="en-US" w:eastAsia="zh-CN"/>
        </w:rPr>
        <w:t xml:space="preserve"> </w:t>
      </w:r>
      <w:r w:rsidR="001906F8">
        <w:rPr>
          <w:rFonts w:ascii="Arial" w:hAnsi="Arial" w:cs="Arial"/>
          <w:lang w:val="en-US" w:eastAsia="zh-CN"/>
        </w:rPr>
        <w:t xml:space="preserve">align </w:t>
      </w:r>
      <w:r w:rsidR="00B5434F">
        <w:rPr>
          <w:rFonts w:ascii="Arial" w:hAnsi="Arial" w:cs="Arial"/>
          <w:lang w:val="en-US" w:eastAsia="zh-CN"/>
        </w:rPr>
        <w:t>their specifications</w:t>
      </w:r>
      <w:r w:rsidR="001906F8">
        <w:rPr>
          <w:rFonts w:ascii="Arial" w:hAnsi="Arial" w:cs="Arial"/>
          <w:lang w:val="en-US" w:eastAsia="zh-CN"/>
        </w:rPr>
        <w:t xml:space="preserve"> with the above RAN4 requirements</w:t>
      </w:r>
      <w:r w:rsidR="005F3A8E">
        <w:rPr>
          <w:rFonts w:ascii="Arial" w:hAnsi="Arial" w:cs="Arial"/>
          <w:lang w:val="en-US" w:eastAsia="zh-CN"/>
        </w:rPr>
        <w:t xml:space="preserve">. </w:t>
      </w:r>
    </w:p>
    <w:p w14:paraId="368B6EAE" w14:textId="77777777" w:rsidR="00237508" w:rsidRPr="00652009" w:rsidRDefault="00237508" w:rsidP="00237508">
      <w:pPr>
        <w:spacing w:after="120"/>
        <w:rPr>
          <w:rFonts w:ascii="Arial" w:hAnsi="Arial" w:cs="Arial"/>
          <w:b/>
          <w:lang w:val="en-US" w:eastAsia="zh-CN"/>
        </w:rPr>
      </w:pPr>
    </w:p>
    <w:p w14:paraId="1E21E06E" w14:textId="77777777" w:rsidR="00237508" w:rsidRPr="00652009" w:rsidRDefault="00237508" w:rsidP="00237508">
      <w:pPr>
        <w:spacing w:after="120"/>
        <w:rPr>
          <w:rFonts w:ascii="Arial" w:hAnsi="Arial" w:cs="Arial"/>
          <w:b/>
          <w:lang w:val="en-US"/>
        </w:rPr>
      </w:pPr>
      <w:r w:rsidRPr="00652009">
        <w:rPr>
          <w:rFonts w:ascii="Arial" w:hAnsi="Arial" w:cs="Arial"/>
          <w:b/>
          <w:lang w:val="en-US"/>
        </w:rPr>
        <w:t>3. Date of Next TSG-RAN WG4 Meetings:</w:t>
      </w:r>
    </w:p>
    <w:p w14:paraId="1722F0E9" w14:textId="4157582B" w:rsidR="00237508" w:rsidRDefault="00237508" w:rsidP="00237508">
      <w:pPr>
        <w:tabs>
          <w:tab w:val="left" w:pos="3625"/>
        </w:tabs>
        <w:ind w:left="2268" w:hanging="2268"/>
        <w:rPr>
          <w:rFonts w:ascii="Arial" w:hAnsi="Arial" w:cs="Arial"/>
          <w:bCs/>
          <w:lang w:val="en-US"/>
        </w:rPr>
      </w:pPr>
      <w:r w:rsidRPr="00652009">
        <w:rPr>
          <w:rFonts w:ascii="Arial" w:hAnsi="Arial" w:cs="Arial"/>
          <w:bCs/>
          <w:lang w:val="en-US"/>
        </w:rPr>
        <w:t>TSG-RAN4 Meeting #100</w:t>
      </w:r>
      <w:r w:rsidR="00597413">
        <w:rPr>
          <w:rFonts w:ascii="Arial" w:hAnsi="Arial" w:cs="Arial"/>
          <w:bCs/>
          <w:lang w:val="en-US"/>
        </w:rPr>
        <w:t>-e</w:t>
      </w:r>
      <w:r w:rsidRPr="00652009">
        <w:rPr>
          <w:rFonts w:ascii="Arial" w:hAnsi="Arial" w:cs="Arial"/>
          <w:bCs/>
          <w:lang w:val="en-US"/>
        </w:rPr>
        <w:tab/>
      </w:r>
      <w:r w:rsidRPr="00652009">
        <w:rPr>
          <w:rFonts w:ascii="Arial" w:hAnsi="Arial" w:cs="Arial"/>
          <w:bCs/>
          <w:lang w:val="en-US"/>
        </w:rPr>
        <w:tab/>
      </w:r>
      <w:r w:rsidR="00ED4DA9">
        <w:rPr>
          <w:rFonts w:ascii="Arial" w:hAnsi="Arial" w:cs="Arial"/>
          <w:bCs/>
          <w:lang w:val="en-US"/>
        </w:rPr>
        <w:t xml:space="preserve">16-27 August, </w:t>
      </w:r>
      <w:r w:rsidRPr="00652009">
        <w:rPr>
          <w:rFonts w:ascii="Arial" w:hAnsi="Arial" w:cs="Arial"/>
          <w:bCs/>
          <w:lang w:val="en-US"/>
        </w:rPr>
        <w:t>Electronic Meeting</w:t>
      </w:r>
    </w:p>
    <w:p w14:paraId="7FE9886C" w14:textId="21A84812" w:rsidR="000051A5" w:rsidRDefault="000051A5" w:rsidP="000051A5">
      <w:pPr>
        <w:tabs>
          <w:tab w:val="left" w:pos="3625"/>
        </w:tabs>
        <w:ind w:left="2268" w:hanging="2268"/>
        <w:rPr>
          <w:rFonts w:ascii="Arial" w:hAnsi="Arial" w:cs="Arial"/>
          <w:bCs/>
          <w:lang w:val="en-US"/>
        </w:rPr>
      </w:pPr>
      <w:r w:rsidRPr="00652009">
        <w:rPr>
          <w:rFonts w:ascii="Arial" w:hAnsi="Arial" w:cs="Arial"/>
          <w:bCs/>
          <w:lang w:val="en-US"/>
        </w:rPr>
        <w:t>TSG-RAN4 Meeting #10</w:t>
      </w:r>
      <w:r w:rsidR="00597413">
        <w:rPr>
          <w:rFonts w:ascii="Arial" w:hAnsi="Arial" w:cs="Arial"/>
          <w:bCs/>
          <w:lang w:val="en-US"/>
        </w:rPr>
        <w:t>1-e</w:t>
      </w:r>
      <w:r w:rsidRPr="00652009">
        <w:rPr>
          <w:rFonts w:ascii="Arial" w:hAnsi="Arial" w:cs="Arial"/>
          <w:bCs/>
          <w:lang w:val="en-US"/>
        </w:rPr>
        <w:tab/>
      </w:r>
      <w:r w:rsidRPr="00652009">
        <w:rPr>
          <w:rFonts w:ascii="Arial" w:hAnsi="Arial" w:cs="Arial"/>
          <w:bCs/>
          <w:lang w:val="en-US"/>
        </w:rPr>
        <w:tab/>
      </w:r>
      <w:r w:rsidR="00671AF7">
        <w:rPr>
          <w:rFonts w:ascii="Arial" w:hAnsi="Arial" w:cs="Arial"/>
          <w:bCs/>
          <w:lang w:val="en-US"/>
        </w:rPr>
        <w:t xml:space="preserve">1-12 November, </w:t>
      </w:r>
      <w:r w:rsidRPr="00652009">
        <w:rPr>
          <w:rFonts w:ascii="Arial" w:hAnsi="Arial" w:cs="Arial"/>
          <w:bCs/>
          <w:lang w:val="en-US"/>
        </w:rPr>
        <w:t>Electronic Meeting</w:t>
      </w:r>
    </w:p>
    <w:p w14:paraId="2E79561E" w14:textId="77777777" w:rsidR="000051A5" w:rsidRDefault="000051A5" w:rsidP="00237508">
      <w:pPr>
        <w:tabs>
          <w:tab w:val="left" w:pos="3625"/>
        </w:tabs>
        <w:ind w:left="2268" w:hanging="2268"/>
        <w:rPr>
          <w:rFonts w:ascii="Arial" w:hAnsi="Arial" w:cs="Arial"/>
          <w:bCs/>
          <w:lang w:val="en-US"/>
        </w:rPr>
      </w:pPr>
    </w:p>
    <w:p w14:paraId="6044F7EB" w14:textId="77777777" w:rsidR="000051A5" w:rsidRPr="00652009" w:rsidRDefault="000051A5" w:rsidP="00237508">
      <w:pPr>
        <w:tabs>
          <w:tab w:val="left" w:pos="3625"/>
        </w:tabs>
        <w:ind w:left="2268" w:hanging="2268"/>
        <w:rPr>
          <w:rFonts w:ascii="Arial" w:hAnsi="Arial" w:cs="Arial"/>
          <w:bCs/>
          <w:lang w:val="en-US"/>
        </w:rPr>
      </w:pPr>
    </w:p>
    <w:p w14:paraId="2476EBC9" w14:textId="77777777" w:rsidR="00237508" w:rsidRDefault="00237508" w:rsidP="00105084">
      <w:pPr>
        <w:spacing w:after="160" w:line="259" w:lineRule="auto"/>
      </w:pPr>
    </w:p>
    <w:sectPr w:rsidR="00237508"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67CA6" w14:textId="77777777" w:rsidR="00404E14" w:rsidRDefault="00404E14" w:rsidP="00F932B6">
      <w:pPr>
        <w:spacing w:after="0"/>
      </w:pPr>
      <w:r>
        <w:separator/>
      </w:r>
    </w:p>
  </w:endnote>
  <w:endnote w:type="continuationSeparator" w:id="0">
    <w:p w14:paraId="76303019" w14:textId="77777777" w:rsidR="00404E14" w:rsidRDefault="00404E14" w:rsidP="00F932B6">
      <w:pPr>
        <w:spacing w:after="0"/>
      </w:pPr>
      <w:r>
        <w:continuationSeparator/>
      </w:r>
    </w:p>
  </w:endnote>
  <w:endnote w:type="continuationNotice" w:id="1">
    <w:p w14:paraId="1A236869" w14:textId="77777777" w:rsidR="00404E14" w:rsidRDefault="00404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B2BDFC" w14:textId="77777777" w:rsidR="00404E14" w:rsidRDefault="00404E14" w:rsidP="00F932B6">
      <w:pPr>
        <w:spacing w:after="0"/>
      </w:pPr>
      <w:r>
        <w:separator/>
      </w:r>
    </w:p>
  </w:footnote>
  <w:footnote w:type="continuationSeparator" w:id="0">
    <w:p w14:paraId="33C6F989" w14:textId="77777777" w:rsidR="00404E14" w:rsidRDefault="00404E14" w:rsidP="00F932B6">
      <w:pPr>
        <w:spacing w:after="0"/>
      </w:pPr>
      <w:r>
        <w:continuationSeparator/>
      </w:r>
    </w:p>
  </w:footnote>
  <w:footnote w:type="continuationNotice" w:id="1">
    <w:p w14:paraId="3B2F7915" w14:textId="77777777" w:rsidR="00404E14" w:rsidRDefault="00404E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F772C"/>
    <w:multiLevelType w:val="hybridMultilevel"/>
    <w:tmpl w:val="FDD0B43E"/>
    <w:lvl w:ilvl="0" w:tplc="041D0001">
      <w:start w:val="2"/>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C71C08"/>
    <w:multiLevelType w:val="hybridMultilevel"/>
    <w:tmpl w:val="5CF8F48C"/>
    <w:lvl w:ilvl="0" w:tplc="A7560C96">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661688B"/>
    <w:multiLevelType w:val="hybridMultilevel"/>
    <w:tmpl w:val="D604E3E2"/>
    <w:lvl w:ilvl="0" w:tplc="00D8DEDC">
      <w:start w:val="1"/>
      <w:numFmt w:val="bullet"/>
      <w:lvlText w:val="•"/>
      <w:lvlJc w:val="left"/>
      <w:pPr>
        <w:tabs>
          <w:tab w:val="num" w:pos="720"/>
        </w:tabs>
        <w:ind w:left="720" w:hanging="360"/>
      </w:pPr>
      <w:rPr>
        <w:rFonts w:ascii="Arial" w:hAnsi="Arial" w:hint="default"/>
      </w:rPr>
    </w:lvl>
    <w:lvl w:ilvl="1" w:tplc="52F26BC4">
      <w:start w:val="4096"/>
      <w:numFmt w:val="bullet"/>
      <w:lvlText w:val="–"/>
      <w:lvlJc w:val="left"/>
      <w:pPr>
        <w:tabs>
          <w:tab w:val="num" w:pos="1440"/>
        </w:tabs>
        <w:ind w:left="1440" w:hanging="360"/>
      </w:pPr>
      <w:rPr>
        <w:rFonts w:ascii="Arial" w:hAnsi="Arial" w:hint="default"/>
      </w:rPr>
    </w:lvl>
    <w:lvl w:ilvl="2" w:tplc="CA20DC04" w:tentative="1">
      <w:start w:val="1"/>
      <w:numFmt w:val="bullet"/>
      <w:lvlText w:val="•"/>
      <w:lvlJc w:val="left"/>
      <w:pPr>
        <w:tabs>
          <w:tab w:val="num" w:pos="2160"/>
        </w:tabs>
        <w:ind w:left="2160" w:hanging="360"/>
      </w:pPr>
      <w:rPr>
        <w:rFonts w:ascii="Arial" w:hAnsi="Arial" w:hint="default"/>
      </w:rPr>
    </w:lvl>
    <w:lvl w:ilvl="3" w:tplc="1966D580" w:tentative="1">
      <w:start w:val="1"/>
      <w:numFmt w:val="bullet"/>
      <w:lvlText w:val="•"/>
      <w:lvlJc w:val="left"/>
      <w:pPr>
        <w:tabs>
          <w:tab w:val="num" w:pos="2880"/>
        </w:tabs>
        <w:ind w:left="2880" w:hanging="360"/>
      </w:pPr>
      <w:rPr>
        <w:rFonts w:ascii="Arial" w:hAnsi="Arial" w:hint="default"/>
      </w:rPr>
    </w:lvl>
    <w:lvl w:ilvl="4" w:tplc="41524B4C" w:tentative="1">
      <w:start w:val="1"/>
      <w:numFmt w:val="bullet"/>
      <w:lvlText w:val="•"/>
      <w:lvlJc w:val="left"/>
      <w:pPr>
        <w:tabs>
          <w:tab w:val="num" w:pos="3600"/>
        </w:tabs>
        <w:ind w:left="3600" w:hanging="360"/>
      </w:pPr>
      <w:rPr>
        <w:rFonts w:ascii="Arial" w:hAnsi="Arial" w:hint="default"/>
      </w:rPr>
    </w:lvl>
    <w:lvl w:ilvl="5" w:tplc="F22E6E80" w:tentative="1">
      <w:start w:val="1"/>
      <w:numFmt w:val="bullet"/>
      <w:lvlText w:val="•"/>
      <w:lvlJc w:val="left"/>
      <w:pPr>
        <w:tabs>
          <w:tab w:val="num" w:pos="4320"/>
        </w:tabs>
        <w:ind w:left="4320" w:hanging="360"/>
      </w:pPr>
      <w:rPr>
        <w:rFonts w:ascii="Arial" w:hAnsi="Arial" w:hint="default"/>
      </w:rPr>
    </w:lvl>
    <w:lvl w:ilvl="6" w:tplc="9D00A708" w:tentative="1">
      <w:start w:val="1"/>
      <w:numFmt w:val="bullet"/>
      <w:lvlText w:val="•"/>
      <w:lvlJc w:val="left"/>
      <w:pPr>
        <w:tabs>
          <w:tab w:val="num" w:pos="5040"/>
        </w:tabs>
        <w:ind w:left="5040" w:hanging="360"/>
      </w:pPr>
      <w:rPr>
        <w:rFonts w:ascii="Arial" w:hAnsi="Arial" w:hint="default"/>
      </w:rPr>
    </w:lvl>
    <w:lvl w:ilvl="7" w:tplc="63D8B3EE" w:tentative="1">
      <w:start w:val="1"/>
      <w:numFmt w:val="bullet"/>
      <w:lvlText w:val="•"/>
      <w:lvlJc w:val="left"/>
      <w:pPr>
        <w:tabs>
          <w:tab w:val="num" w:pos="5760"/>
        </w:tabs>
        <w:ind w:left="5760" w:hanging="360"/>
      </w:pPr>
      <w:rPr>
        <w:rFonts w:ascii="Arial" w:hAnsi="Arial" w:hint="default"/>
      </w:rPr>
    </w:lvl>
    <w:lvl w:ilvl="8" w:tplc="5B4E39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C867CC"/>
    <w:multiLevelType w:val="hybridMultilevel"/>
    <w:tmpl w:val="A3DE0A76"/>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EFB6F40"/>
    <w:multiLevelType w:val="hybridMultilevel"/>
    <w:tmpl w:val="728A7D10"/>
    <w:lvl w:ilvl="0" w:tplc="5E845C26">
      <w:start w:val="1"/>
      <w:numFmt w:val="bullet"/>
      <w:lvlText w:val="•"/>
      <w:lvlJc w:val="left"/>
      <w:pPr>
        <w:tabs>
          <w:tab w:val="num" w:pos="720"/>
        </w:tabs>
        <w:ind w:left="720" w:hanging="360"/>
      </w:pPr>
      <w:rPr>
        <w:rFonts w:ascii="Arial" w:hAnsi="Arial" w:hint="default"/>
      </w:rPr>
    </w:lvl>
    <w:lvl w:ilvl="1" w:tplc="B688153C">
      <w:start w:val="4096"/>
      <w:numFmt w:val="bullet"/>
      <w:lvlText w:val="–"/>
      <w:lvlJc w:val="left"/>
      <w:pPr>
        <w:tabs>
          <w:tab w:val="num" w:pos="1440"/>
        </w:tabs>
        <w:ind w:left="1440" w:hanging="360"/>
      </w:pPr>
      <w:rPr>
        <w:rFonts w:ascii="Arial" w:hAnsi="Arial" w:hint="default"/>
      </w:rPr>
    </w:lvl>
    <w:lvl w:ilvl="2" w:tplc="046E3356">
      <w:start w:val="4096"/>
      <w:numFmt w:val="bullet"/>
      <w:lvlText w:val="•"/>
      <w:lvlJc w:val="left"/>
      <w:pPr>
        <w:tabs>
          <w:tab w:val="num" w:pos="2160"/>
        </w:tabs>
        <w:ind w:left="2160" w:hanging="360"/>
      </w:pPr>
      <w:rPr>
        <w:rFonts w:ascii="Arial" w:hAnsi="Arial" w:hint="default"/>
      </w:rPr>
    </w:lvl>
    <w:lvl w:ilvl="3" w:tplc="B2469690" w:tentative="1">
      <w:start w:val="1"/>
      <w:numFmt w:val="bullet"/>
      <w:lvlText w:val="•"/>
      <w:lvlJc w:val="left"/>
      <w:pPr>
        <w:tabs>
          <w:tab w:val="num" w:pos="2880"/>
        </w:tabs>
        <w:ind w:left="2880" w:hanging="360"/>
      </w:pPr>
      <w:rPr>
        <w:rFonts w:ascii="Arial" w:hAnsi="Arial" w:hint="default"/>
      </w:rPr>
    </w:lvl>
    <w:lvl w:ilvl="4" w:tplc="8C58774C" w:tentative="1">
      <w:start w:val="1"/>
      <w:numFmt w:val="bullet"/>
      <w:lvlText w:val="•"/>
      <w:lvlJc w:val="left"/>
      <w:pPr>
        <w:tabs>
          <w:tab w:val="num" w:pos="3600"/>
        </w:tabs>
        <w:ind w:left="3600" w:hanging="360"/>
      </w:pPr>
      <w:rPr>
        <w:rFonts w:ascii="Arial" w:hAnsi="Arial" w:hint="default"/>
      </w:rPr>
    </w:lvl>
    <w:lvl w:ilvl="5" w:tplc="3F0C3CE4" w:tentative="1">
      <w:start w:val="1"/>
      <w:numFmt w:val="bullet"/>
      <w:lvlText w:val="•"/>
      <w:lvlJc w:val="left"/>
      <w:pPr>
        <w:tabs>
          <w:tab w:val="num" w:pos="4320"/>
        </w:tabs>
        <w:ind w:left="4320" w:hanging="360"/>
      </w:pPr>
      <w:rPr>
        <w:rFonts w:ascii="Arial" w:hAnsi="Arial" w:hint="default"/>
      </w:rPr>
    </w:lvl>
    <w:lvl w:ilvl="6" w:tplc="499A2D58" w:tentative="1">
      <w:start w:val="1"/>
      <w:numFmt w:val="bullet"/>
      <w:lvlText w:val="•"/>
      <w:lvlJc w:val="left"/>
      <w:pPr>
        <w:tabs>
          <w:tab w:val="num" w:pos="5040"/>
        </w:tabs>
        <w:ind w:left="5040" w:hanging="360"/>
      </w:pPr>
      <w:rPr>
        <w:rFonts w:ascii="Arial" w:hAnsi="Arial" w:hint="default"/>
      </w:rPr>
    </w:lvl>
    <w:lvl w:ilvl="7" w:tplc="1298B500" w:tentative="1">
      <w:start w:val="1"/>
      <w:numFmt w:val="bullet"/>
      <w:lvlText w:val="•"/>
      <w:lvlJc w:val="left"/>
      <w:pPr>
        <w:tabs>
          <w:tab w:val="num" w:pos="5760"/>
        </w:tabs>
        <w:ind w:left="5760" w:hanging="360"/>
      </w:pPr>
      <w:rPr>
        <w:rFonts w:ascii="Arial" w:hAnsi="Arial" w:hint="default"/>
      </w:rPr>
    </w:lvl>
    <w:lvl w:ilvl="8" w:tplc="2E48F7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135B2E"/>
    <w:multiLevelType w:val="hybridMultilevel"/>
    <w:tmpl w:val="E55A2960"/>
    <w:lvl w:ilvl="0" w:tplc="957C3E72">
      <w:start w:val="1"/>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3"/>
  </w:num>
  <w:num w:numId="4">
    <w:abstractNumId w:val="1"/>
  </w:num>
  <w:num w:numId="5">
    <w:abstractNumId w:val="7"/>
  </w:num>
  <w:num w:numId="6">
    <w:abstractNumId w:val="0"/>
  </w:num>
  <w:num w:numId="7">
    <w:abstractNumId w:val="9"/>
  </w:num>
  <w:num w:numId="8">
    <w:abstractNumId w:val="6"/>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3"/>
  </w:num>
  <w:num w:numId="12">
    <w:abstractNumId w:val="5"/>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51A5"/>
    <w:rsid w:val="000240BE"/>
    <w:rsid w:val="00025FD6"/>
    <w:rsid w:val="00037C40"/>
    <w:rsid w:val="000408E3"/>
    <w:rsid w:val="00046568"/>
    <w:rsid w:val="0005595D"/>
    <w:rsid w:val="00067A79"/>
    <w:rsid w:val="0008793B"/>
    <w:rsid w:val="00096C33"/>
    <w:rsid w:val="000B0B57"/>
    <w:rsid w:val="000C73F1"/>
    <w:rsid w:val="000F7138"/>
    <w:rsid w:val="00102808"/>
    <w:rsid w:val="00103E3B"/>
    <w:rsid w:val="00105084"/>
    <w:rsid w:val="001148BC"/>
    <w:rsid w:val="001208E0"/>
    <w:rsid w:val="00131789"/>
    <w:rsid w:val="001332B4"/>
    <w:rsid w:val="0015382B"/>
    <w:rsid w:val="00164002"/>
    <w:rsid w:val="00165BDE"/>
    <w:rsid w:val="00170156"/>
    <w:rsid w:val="0017209D"/>
    <w:rsid w:val="001723C7"/>
    <w:rsid w:val="0017632A"/>
    <w:rsid w:val="001906F8"/>
    <w:rsid w:val="00192198"/>
    <w:rsid w:val="00193C70"/>
    <w:rsid w:val="001A1BE7"/>
    <w:rsid w:val="001A2F76"/>
    <w:rsid w:val="001B05CE"/>
    <w:rsid w:val="001B1081"/>
    <w:rsid w:val="001B14B6"/>
    <w:rsid w:val="001B3037"/>
    <w:rsid w:val="001B4E88"/>
    <w:rsid w:val="001C00C9"/>
    <w:rsid w:val="001D1BEF"/>
    <w:rsid w:val="001D79A3"/>
    <w:rsid w:val="001E1316"/>
    <w:rsid w:val="001F3467"/>
    <w:rsid w:val="001F4F46"/>
    <w:rsid w:val="00214F71"/>
    <w:rsid w:val="00216837"/>
    <w:rsid w:val="0022007A"/>
    <w:rsid w:val="00227714"/>
    <w:rsid w:val="002312E8"/>
    <w:rsid w:val="00233A2E"/>
    <w:rsid w:val="00237508"/>
    <w:rsid w:val="00240420"/>
    <w:rsid w:val="00244BDC"/>
    <w:rsid w:val="00247B32"/>
    <w:rsid w:val="00247F8C"/>
    <w:rsid w:val="00254DF8"/>
    <w:rsid w:val="00255F0A"/>
    <w:rsid w:val="002613DB"/>
    <w:rsid w:val="00271A6B"/>
    <w:rsid w:val="00277024"/>
    <w:rsid w:val="00282A7E"/>
    <w:rsid w:val="00297333"/>
    <w:rsid w:val="002A49A0"/>
    <w:rsid w:val="002B1B06"/>
    <w:rsid w:val="002B593B"/>
    <w:rsid w:val="002D4A34"/>
    <w:rsid w:val="002D7277"/>
    <w:rsid w:val="002E0862"/>
    <w:rsid w:val="002E66B1"/>
    <w:rsid w:val="00300DB6"/>
    <w:rsid w:val="0030277D"/>
    <w:rsid w:val="00306DAC"/>
    <w:rsid w:val="003176C6"/>
    <w:rsid w:val="0032014D"/>
    <w:rsid w:val="00335F06"/>
    <w:rsid w:val="003432E3"/>
    <w:rsid w:val="003435F3"/>
    <w:rsid w:val="003456B9"/>
    <w:rsid w:val="0035393E"/>
    <w:rsid w:val="0036205D"/>
    <w:rsid w:val="00382EAA"/>
    <w:rsid w:val="00384333"/>
    <w:rsid w:val="003A0109"/>
    <w:rsid w:val="003A1B33"/>
    <w:rsid w:val="003A571A"/>
    <w:rsid w:val="003A6238"/>
    <w:rsid w:val="003B0333"/>
    <w:rsid w:val="003B686D"/>
    <w:rsid w:val="003C2B28"/>
    <w:rsid w:val="003C5277"/>
    <w:rsid w:val="003D1307"/>
    <w:rsid w:val="003D3BEC"/>
    <w:rsid w:val="003E0436"/>
    <w:rsid w:val="00404E14"/>
    <w:rsid w:val="00450985"/>
    <w:rsid w:val="00451570"/>
    <w:rsid w:val="004565CC"/>
    <w:rsid w:val="0045674E"/>
    <w:rsid w:val="00457A71"/>
    <w:rsid w:val="00465688"/>
    <w:rsid w:val="00471B89"/>
    <w:rsid w:val="004865E6"/>
    <w:rsid w:val="0049266E"/>
    <w:rsid w:val="00492937"/>
    <w:rsid w:val="004A220B"/>
    <w:rsid w:val="004B6AEF"/>
    <w:rsid w:val="004C7101"/>
    <w:rsid w:val="004C7549"/>
    <w:rsid w:val="004F0199"/>
    <w:rsid w:val="004F043F"/>
    <w:rsid w:val="0051671D"/>
    <w:rsid w:val="00534D00"/>
    <w:rsid w:val="00536AB4"/>
    <w:rsid w:val="00551A32"/>
    <w:rsid w:val="005571EA"/>
    <w:rsid w:val="00582835"/>
    <w:rsid w:val="005865F5"/>
    <w:rsid w:val="00592B17"/>
    <w:rsid w:val="005932F1"/>
    <w:rsid w:val="005934D6"/>
    <w:rsid w:val="00593BB1"/>
    <w:rsid w:val="00597413"/>
    <w:rsid w:val="005A5B0C"/>
    <w:rsid w:val="005C40FD"/>
    <w:rsid w:val="005D0C78"/>
    <w:rsid w:val="005D7CC3"/>
    <w:rsid w:val="005F17A6"/>
    <w:rsid w:val="005F3A8E"/>
    <w:rsid w:val="00600868"/>
    <w:rsid w:val="006201C0"/>
    <w:rsid w:val="0062524D"/>
    <w:rsid w:val="00625ED6"/>
    <w:rsid w:val="00626767"/>
    <w:rsid w:val="0062757A"/>
    <w:rsid w:val="006519B9"/>
    <w:rsid w:val="00651DB4"/>
    <w:rsid w:val="006577ED"/>
    <w:rsid w:val="00660CF3"/>
    <w:rsid w:val="00664AB6"/>
    <w:rsid w:val="006660C8"/>
    <w:rsid w:val="00671AF7"/>
    <w:rsid w:val="006743C6"/>
    <w:rsid w:val="0067756B"/>
    <w:rsid w:val="006819B3"/>
    <w:rsid w:val="00681BB8"/>
    <w:rsid w:val="0069420D"/>
    <w:rsid w:val="00694E40"/>
    <w:rsid w:val="006A419E"/>
    <w:rsid w:val="006B2E3E"/>
    <w:rsid w:val="006B599F"/>
    <w:rsid w:val="006B7A9C"/>
    <w:rsid w:val="006C0726"/>
    <w:rsid w:val="006C1423"/>
    <w:rsid w:val="006D259A"/>
    <w:rsid w:val="006D5396"/>
    <w:rsid w:val="006E0599"/>
    <w:rsid w:val="006E6837"/>
    <w:rsid w:val="006F182D"/>
    <w:rsid w:val="006F2896"/>
    <w:rsid w:val="00706C11"/>
    <w:rsid w:val="007079EB"/>
    <w:rsid w:val="00736C27"/>
    <w:rsid w:val="00740180"/>
    <w:rsid w:val="007729DF"/>
    <w:rsid w:val="00793F9B"/>
    <w:rsid w:val="0079510D"/>
    <w:rsid w:val="007A7184"/>
    <w:rsid w:val="007B69AE"/>
    <w:rsid w:val="007C7023"/>
    <w:rsid w:val="007C7F48"/>
    <w:rsid w:val="007D639D"/>
    <w:rsid w:val="007E479E"/>
    <w:rsid w:val="007F5631"/>
    <w:rsid w:val="008011B4"/>
    <w:rsid w:val="008059ED"/>
    <w:rsid w:val="0081086D"/>
    <w:rsid w:val="008124DA"/>
    <w:rsid w:val="00826EE4"/>
    <w:rsid w:val="00831493"/>
    <w:rsid w:val="00844744"/>
    <w:rsid w:val="008522C8"/>
    <w:rsid w:val="00855572"/>
    <w:rsid w:val="00856179"/>
    <w:rsid w:val="0086214A"/>
    <w:rsid w:val="00864B2D"/>
    <w:rsid w:val="00865673"/>
    <w:rsid w:val="00874C01"/>
    <w:rsid w:val="00891073"/>
    <w:rsid w:val="008B1718"/>
    <w:rsid w:val="008B76DE"/>
    <w:rsid w:val="008C04E8"/>
    <w:rsid w:val="008C17FB"/>
    <w:rsid w:val="008D31A1"/>
    <w:rsid w:val="008D7E79"/>
    <w:rsid w:val="008E1879"/>
    <w:rsid w:val="008E6D95"/>
    <w:rsid w:val="008F0F8E"/>
    <w:rsid w:val="0090195D"/>
    <w:rsid w:val="00907AF4"/>
    <w:rsid w:val="00913DBD"/>
    <w:rsid w:val="009404B7"/>
    <w:rsid w:val="0094088A"/>
    <w:rsid w:val="009438FE"/>
    <w:rsid w:val="0096423A"/>
    <w:rsid w:val="009648DA"/>
    <w:rsid w:val="00964C11"/>
    <w:rsid w:val="009841B0"/>
    <w:rsid w:val="00986CD3"/>
    <w:rsid w:val="00987667"/>
    <w:rsid w:val="009927BB"/>
    <w:rsid w:val="00997777"/>
    <w:rsid w:val="009A7CB8"/>
    <w:rsid w:val="009C13C5"/>
    <w:rsid w:val="009C217F"/>
    <w:rsid w:val="009D4206"/>
    <w:rsid w:val="00A04CF4"/>
    <w:rsid w:val="00A218E2"/>
    <w:rsid w:val="00A26342"/>
    <w:rsid w:val="00A41F24"/>
    <w:rsid w:val="00A436B4"/>
    <w:rsid w:val="00A4452F"/>
    <w:rsid w:val="00A563E3"/>
    <w:rsid w:val="00A570F7"/>
    <w:rsid w:val="00A8416F"/>
    <w:rsid w:val="00A95B97"/>
    <w:rsid w:val="00AA12F9"/>
    <w:rsid w:val="00AA4116"/>
    <w:rsid w:val="00AA57FE"/>
    <w:rsid w:val="00AA5D71"/>
    <w:rsid w:val="00AB3DB9"/>
    <w:rsid w:val="00AB63F5"/>
    <w:rsid w:val="00AC4023"/>
    <w:rsid w:val="00AD39DB"/>
    <w:rsid w:val="00AD3BC7"/>
    <w:rsid w:val="00AD52FB"/>
    <w:rsid w:val="00AF1850"/>
    <w:rsid w:val="00B0664E"/>
    <w:rsid w:val="00B071AE"/>
    <w:rsid w:val="00B16AFA"/>
    <w:rsid w:val="00B17B52"/>
    <w:rsid w:val="00B17BD6"/>
    <w:rsid w:val="00B22060"/>
    <w:rsid w:val="00B32141"/>
    <w:rsid w:val="00B33BE4"/>
    <w:rsid w:val="00B43E5C"/>
    <w:rsid w:val="00B526E0"/>
    <w:rsid w:val="00B5434F"/>
    <w:rsid w:val="00B63FCF"/>
    <w:rsid w:val="00B8072E"/>
    <w:rsid w:val="00B83EAE"/>
    <w:rsid w:val="00B96FC7"/>
    <w:rsid w:val="00BA7EED"/>
    <w:rsid w:val="00BC18DB"/>
    <w:rsid w:val="00BC38CC"/>
    <w:rsid w:val="00BC4A3E"/>
    <w:rsid w:val="00BC4FBA"/>
    <w:rsid w:val="00BD506C"/>
    <w:rsid w:val="00BD7369"/>
    <w:rsid w:val="00BF1799"/>
    <w:rsid w:val="00BF76FB"/>
    <w:rsid w:val="00C0419B"/>
    <w:rsid w:val="00C14D87"/>
    <w:rsid w:val="00C20F1B"/>
    <w:rsid w:val="00C23439"/>
    <w:rsid w:val="00C273E1"/>
    <w:rsid w:val="00C315A5"/>
    <w:rsid w:val="00C413E1"/>
    <w:rsid w:val="00C44785"/>
    <w:rsid w:val="00C44CDC"/>
    <w:rsid w:val="00C51648"/>
    <w:rsid w:val="00C64EDF"/>
    <w:rsid w:val="00C70FEF"/>
    <w:rsid w:val="00C85292"/>
    <w:rsid w:val="00C973C8"/>
    <w:rsid w:val="00CA2ACE"/>
    <w:rsid w:val="00CB3EEC"/>
    <w:rsid w:val="00CC1F03"/>
    <w:rsid w:val="00CC497A"/>
    <w:rsid w:val="00CC6036"/>
    <w:rsid w:val="00CD0A89"/>
    <w:rsid w:val="00CD4728"/>
    <w:rsid w:val="00CD52BB"/>
    <w:rsid w:val="00CD59DD"/>
    <w:rsid w:val="00CD67D1"/>
    <w:rsid w:val="00CE6AEC"/>
    <w:rsid w:val="00CF2A71"/>
    <w:rsid w:val="00CF320D"/>
    <w:rsid w:val="00D00071"/>
    <w:rsid w:val="00D175A2"/>
    <w:rsid w:val="00D40D01"/>
    <w:rsid w:val="00D64F81"/>
    <w:rsid w:val="00D66C41"/>
    <w:rsid w:val="00D6751A"/>
    <w:rsid w:val="00D715E9"/>
    <w:rsid w:val="00D72D56"/>
    <w:rsid w:val="00D7672D"/>
    <w:rsid w:val="00D83C84"/>
    <w:rsid w:val="00D9018B"/>
    <w:rsid w:val="00DA5936"/>
    <w:rsid w:val="00DB146B"/>
    <w:rsid w:val="00DB725C"/>
    <w:rsid w:val="00DC08EB"/>
    <w:rsid w:val="00DC1CD5"/>
    <w:rsid w:val="00DD00A8"/>
    <w:rsid w:val="00DE0255"/>
    <w:rsid w:val="00DE1321"/>
    <w:rsid w:val="00DF1081"/>
    <w:rsid w:val="00E00C8C"/>
    <w:rsid w:val="00E00D20"/>
    <w:rsid w:val="00E04D77"/>
    <w:rsid w:val="00E1078E"/>
    <w:rsid w:val="00E13E41"/>
    <w:rsid w:val="00E15D70"/>
    <w:rsid w:val="00E243F2"/>
    <w:rsid w:val="00E33169"/>
    <w:rsid w:val="00E401B8"/>
    <w:rsid w:val="00E4611F"/>
    <w:rsid w:val="00E4642E"/>
    <w:rsid w:val="00E47185"/>
    <w:rsid w:val="00E52277"/>
    <w:rsid w:val="00E54AE8"/>
    <w:rsid w:val="00E568B8"/>
    <w:rsid w:val="00E62DDE"/>
    <w:rsid w:val="00E710C9"/>
    <w:rsid w:val="00E769A9"/>
    <w:rsid w:val="00E84C96"/>
    <w:rsid w:val="00E87C47"/>
    <w:rsid w:val="00E94A00"/>
    <w:rsid w:val="00E95C7C"/>
    <w:rsid w:val="00E975F8"/>
    <w:rsid w:val="00EA5F73"/>
    <w:rsid w:val="00EA6291"/>
    <w:rsid w:val="00EB162D"/>
    <w:rsid w:val="00EC1506"/>
    <w:rsid w:val="00ED1F6F"/>
    <w:rsid w:val="00ED4DA9"/>
    <w:rsid w:val="00EE4F97"/>
    <w:rsid w:val="00EE7B2F"/>
    <w:rsid w:val="00EF2E99"/>
    <w:rsid w:val="00EF48BF"/>
    <w:rsid w:val="00F123B4"/>
    <w:rsid w:val="00F22CE2"/>
    <w:rsid w:val="00F27E9C"/>
    <w:rsid w:val="00F301C5"/>
    <w:rsid w:val="00F40B7B"/>
    <w:rsid w:val="00F419FB"/>
    <w:rsid w:val="00F52431"/>
    <w:rsid w:val="00F5570C"/>
    <w:rsid w:val="00F60339"/>
    <w:rsid w:val="00F70DE5"/>
    <w:rsid w:val="00F932B6"/>
    <w:rsid w:val="00FA63FA"/>
    <w:rsid w:val="00FB5CE8"/>
    <w:rsid w:val="00FC2C18"/>
    <w:rsid w:val="00FC6792"/>
    <w:rsid w:val="00FD46FD"/>
    <w:rsid w:val="00FD524F"/>
    <w:rsid w:val="00FE31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23750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uiPriority w:val="35"/>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qFormat/>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C217F"/>
    <w:rPr>
      <w:sz w:val="16"/>
      <w:szCs w:val="16"/>
    </w:rPr>
  </w:style>
  <w:style w:type="paragraph" w:styleId="CommentText">
    <w:name w:val="annotation text"/>
    <w:basedOn w:val="Normal"/>
    <w:link w:val="CommentTextChar"/>
    <w:uiPriority w:val="99"/>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FE31AF"/>
    <w:pPr>
      <w:ind w:left="720"/>
      <w:contextualSpacing/>
    </w:pPr>
  </w:style>
  <w:style w:type="paragraph" w:styleId="Footer">
    <w:name w:val="footer"/>
    <w:basedOn w:val="Normal"/>
    <w:link w:val="FooterChar"/>
    <w:unhideWhenUsed/>
    <w:rsid w:val="00F932B6"/>
    <w:pPr>
      <w:tabs>
        <w:tab w:val="center" w:pos="4680"/>
        <w:tab w:val="right" w:pos="9360"/>
      </w:tabs>
      <w:spacing w:after="0"/>
    </w:pPr>
  </w:style>
  <w:style w:type="character" w:customStyle="1" w:styleId="FooterChar">
    <w:name w:val="Footer Char"/>
    <w:basedOn w:val="DefaultParagraphFont"/>
    <w:link w:val="Footer"/>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237508"/>
    <w:rPr>
      <w:rFonts w:asciiTheme="majorHAnsi" w:eastAsiaTheme="majorEastAsia" w:hAnsiTheme="majorHAnsi" w:cstheme="majorBidi"/>
      <w:i/>
      <w:iCs/>
      <w:color w:val="2F5496" w:themeColor="accent1" w:themeShade="BF"/>
      <w:sz w:val="20"/>
      <w:szCs w:val="20"/>
      <w:lang w:val="en-GB"/>
    </w:rPr>
  </w:style>
  <w:style w:type="paragraph" w:customStyle="1" w:styleId="TAH">
    <w:name w:val="TAH"/>
    <w:basedOn w:val="TAC"/>
    <w:link w:val="TAHCar"/>
    <w:qFormat/>
    <w:rsid w:val="00237508"/>
    <w:rPr>
      <w:b/>
    </w:rPr>
  </w:style>
  <w:style w:type="paragraph" w:customStyle="1" w:styleId="TAC">
    <w:name w:val="TAC"/>
    <w:basedOn w:val="Normal"/>
    <w:link w:val="TACChar"/>
    <w:qFormat/>
    <w:rsid w:val="00237508"/>
    <w:pPr>
      <w:keepNext/>
      <w:keepLines/>
      <w:spacing w:after="0" w:line="259" w:lineRule="auto"/>
      <w:jc w:val="center"/>
    </w:pPr>
    <w:rPr>
      <w:rFonts w:ascii="Arial" w:eastAsiaTheme="minorHAnsi" w:hAnsi="Arial" w:cstheme="minorBidi"/>
      <w:sz w:val="18"/>
      <w:szCs w:val="22"/>
      <w:lang w:val="sv-SE"/>
    </w:rPr>
  </w:style>
  <w:style w:type="character" w:customStyle="1" w:styleId="TACChar">
    <w:name w:val="TAC Char"/>
    <w:link w:val="TAC"/>
    <w:qFormat/>
    <w:rsid w:val="00237508"/>
    <w:rPr>
      <w:rFonts w:ascii="Arial" w:hAnsi="Arial"/>
      <w:sz w:val="18"/>
      <w:lang w:val="sv-SE"/>
    </w:rPr>
  </w:style>
  <w:style w:type="character" w:customStyle="1" w:styleId="TAHCar">
    <w:name w:val="TAH Car"/>
    <w:link w:val="TAH"/>
    <w:qFormat/>
    <w:rsid w:val="00237508"/>
    <w:rPr>
      <w:rFonts w:ascii="Arial" w:hAnsi="Arial"/>
      <w:b/>
      <w:sz w:val="18"/>
      <w:lang w:val="sv-S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237508"/>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69872">
      <w:bodyDiv w:val="1"/>
      <w:marLeft w:val="0"/>
      <w:marRight w:val="0"/>
      <w:marTop w:val="0"/>
      <w:marBottom w:val="0"/>
      <w:divBdr>
        <w:top w:val="none" w:sz="0" w:space="0" w:color="auto"/>
        <w:left w:val="none" w:sz="0" w:space="0" w:color="auto"/>
        <w:bottom w:val="none" w:sz="0" w:space="0" w:color="auto"/>
        <w:right w:val="none" w:sz="0" w:space="0" w:color="auto"/>
      </w:divBdr>
    </w:div>
    <w:div w:id="683635024">
      <w:bodyDiv w:val="1"/>
      <w:marLeft w:val="0"/>
      <w:marRight w:val="0"/>
      <w:marTop w:val="0"/>
      <w:marBottom w:val="0"/>
      <w:divBdr>
        <w:top w:val="none" w:sz="0" w:space="0" w:color="auto"/>
        <w:left w:val="none" w:sz="0" w:space="0" w:color="auto"/>
        <w:bottom w:val="none" w:sz="0" w:space="0" w:color="auto"/>
        <w:right w:val="none" w:sz="0" w:space="0" w:color="auto"/>
      </w:divBdr>
      <w:divsChild>
        <w:div w:id="271211171">
          <w:marLeft w:val="547"/>
          <w:marRight w:val="0"/>
          <w:marTop w:val="115"/>
          <w:marBottom w:val="0"/>
          <w:divBdr>
            <w:top w:val="none" w:sz="0" w:space="0" w:color="auto"/>
            <w:left w:val="none" w:sz="0" w:space="0" w:color="auto"/>
            <w:bottom w:val="none" w:sz="0" w:space="0" w:color="auto"/>
            <w:right w:val="none" w:sz="0" w:space="0" w:color="auto"/>
          </w:divBdr>
        </w:div>
        <w:div w:id="475226646">
          <w:marLeft w:val="1166"/>
          <w:marRight w:val="0"/>
          <w:marTop w:val="96"/>
          <w:marBottom w:val="0"/>
          <w:divBdr>
            <w:top w:val="none" w:sz="0" w:space="0" w:color="auto"/>
            <w:left w:val="none" w:sz="0" w:space="0" w:color="auto"/>
            <w:bottom w:val="none" w:sz="0" w:space="0" w:color="auto"/>
            <w:right w:val="none" w:sz="0" w:space="0" w:color="auto"/>
          </w:divBdr>
        </w:div>
        <w:div w:id="1067533755">
          <w:marLeft w:val="1166"/>
          <w:marRight w:val="0"/>
          <w:marTop w:val="96"/>
          <w:marBottom w:val="0"/>
          <w:divBdr>
            <w:top w:val="none" w:sz="0" w:space="0" w:color="auto"/>
            <w:left w:val="none" w:sz="0" w:space="0" w:color="auto"/>
            <w:bottom w:val="none" w:sz="0" w:space="0" w:color="auto"/>
            <w:right w:val="none" w:sz="0" w:space="0" w:color="auto"/>
          </w:divBdr>
        </w:div>
        <w:div w:id="716898673">
          <w:marLeft w:val="1800"/>
          <w:marRight w:val="0"/>
          <w:marTop w:val="77"/>
          <w:marBottom w:val="0"/>
          <w:divBdr>
            <w:top w:val="none" w:sz="0" w:space="0" w:color="auto"/>
            <w:left w:val="none" w:sz="0" w:space="0" w:color="auto"/>
            <w:bottom w:val="none" w:sz="0" w:space="0" w:color="auto"/>
            <w:right w:val="none" w:sz="0" w:space="0" w:color="auto"/>
          </w:divBdr>
        </w:div>
        <w:div w:id="1114665679">
          <w:marLeft w:val="1800"/>
          <w:marRight w:val="0"/>
          <w:marTop w:val="77"/>
          <w:marBottom w:val="0"/>
          <w:divBdr>
            <w:top w:val="none" w:sz="0" w:space="0" w:color="auto"/>
            <w:left w:val="none" w:sz="0" w:space="0" w:color="auto"/>
            <w:bottom w:val="none" w:sz="0" w:space="0" w:color="auto"/>
            <w:right w:val="none" w:sz="0" w:space="0" w:color="auto"/>
          </w:divBdr>
        </w:div>
      </w:divsChild>
    </w:div>
    <w:div w:id="768549528">
      <w:bodyDiv w:val="1"/>
      <w:marLeft w:val="0"/>
      <w:marRight w:val="0"/>
      <w:marTop w:val="0"/>
      <w:marBottom w:val="0"/>
      <w:divBdr>
        <w:top w:val="none" w:sz="0" w:space="0" w:color="auto"/>
        <w:left w:val="none" w:sz="0" w:space="0" w:color="auto"/>
        <w:bottom w:val="none" w:sz="0" w:space="0" w:color="auto"/>
        <w:right w:val="none" w:sz="0" w:space="0" w:color="auto"/>
      </w:divBdr>
    </w:div>
    <w:div w:id="1595432231">
      <w:bodyDiv w:val="1"/>
      <w:marLeft w:val="0"/>
      <w:marRight w:val="0"/>
      <w:marTop w:val="0"/>
      <w:marBottom w:val="0"/>
      <w:divBdr>
        <w:top w:val="none" w:sz="0" w:space="0" w:color="auto"/>
        <w:left w:val="none" w:sz="0" w:space="0" w:color="auto"/>
        <w:bottom w:val="none" w:sz="0" w:space="0" w:color="auto"/>
        <w:right w:val="none" w:sz="0" w:space="0" w:color="auto"/>
      </w:divBdr>
      <w:divsChild>
        <w:div w:id="1170951040">
          <w:marLeft w:val="547"/>
          <w:marRight w:val="0"/>
          <w:marTop w:val="77"/>
          <w:marBottom w:val="0"/>
          <w:divBdr>
            <w:top w:val="none" w:sz="0" w:space="0" w:color="auto"/>
            <w:left w:val="none" w:sz="0" w:space="0" w:color="auto"/>
            <w:bottom w:val="none" w:sz="0" w:space="0" w:color="auto"/>
            <w:right w:val="none" w:sz="0" w:space="0" w:color="auto"/>
          </w:divBdr>
        </w:div>
        <w:div w:id="2117169261">
          <w:marLeft w:val="1166"/>
          <w:marRight w:val="0"/>
          <w:marTop w:val="77"/>
          <w:marBottom w:val="0"/>
          <w:divBdr>
            <w:top w:val="none" w:sz="0" w:space="0" w:color="auto"/>
            <w:left w:val="none" w:sz="0" w:space="0" w:color="auto"/>
            <w:bottom w:val="none" w:sz="0" w:space="0" w:color="auto"/>
            <w:right w:val="none" w:sz="0" w:space="0" w:color="auto"/>
          </w:divBdr>
        </w:div>
        <w:div w:id="1295136988">
          <w:marLeft w:val="1166"/>
          <w:marRight w:val="0"/>
          <w:marTop w:val="77"/>
          <w:marBottom w:val="0"/>
          <w:divBdr>
            <w:top w:val="none" w:sz="0" w:space="0" w:color="auto"/>
            <w:left w:val="none" w:sz="0" w:space="0" w:color="auto"/>
            <w:bottom w:val="none" w:sz="0" w:space="0" w:color="auto"/>
            <w:right w:val="none" w:sz="0" w:space="0" w:color="auto"/>
          </w:divBdr>
        </w:div>
      </w:divsChild>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2.xml><?xml version="1.0" encoding="utf-8"?>
<ds:datastoreItem xmlns:ds="http://schemas.openxmlformats.org/officeDocument/2006/customXml" ds:itemID="{F3625C6C-899F-4DDD-9869-AB07C23B0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customXml/itemProps4.xml><?xml version="1.0" encoding="utf-8"?>
<ds:datastoreItem xmlns:ds="http://schemas.openxmlformats.org/officeDocument/2006/customXml" ds:itemID="{A989D9B2-786D-41D6-91E8-915237432EF6}">
  <ds:schemaRefs>
    <ds:schemaRef ds:uri="http://schemas.microsoft.com/office/infopath/2007/PartnerControls"/>
    <ds:schemaRef ds:uri="http://schemas.microsoft.com/office/2006/metadata/properties"/>
    <ds:schemaRef ds:uri="http://purl.org/dc/dcmitype/"/>
    <ds:schemaRef ds:uri="2f282d3b-eb4a-4b09-b61f-b9593442e286"/>
    <ds:schemaRef ds:uri="http://schemas.openxmlformats.org/package/2006/metadata/core-properties"/>
    <ds:schemaRef ds:uri="http://schemas.microsoft.com/office/2006/documentManagement/types"/>
    <ds:schemaRef ds:uri="http://purl.org/dc/elements/1.1/"/>
    <ds:schemaRef ds:uri="http://purl.org/dc/terms/"/>
    <ds:schemaRef ds:uri="9b239327-9e80-40e4-b1b7-4394fed77a33"/>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1060</Words>
  <Characters>5619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Santhan Thangarasa</cp:lastModifiedBy>
  <cp:revision>2</cp:revision>
  <dcterms:created xsi:type="dcterms:W3CDTF">2021-05-11T20:20:00Z</dcterms:created>
  <dcterms:modified xsi:type="dcterms:W3CDTF">2021-05-11T20:20:00Z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