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F498C" w14:textId="54603ED1" w:rsidR="00410BAD" w:rsidRPr="00CD5A36" w:rsidRDefault="00410BAD" w:rsidP="00410BA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B71560" w:rsidRPr="00B71560">
        <w:rPr>
          <w:rFonts w:cs="Arial"/>
          <w:sz w:val="24"/>
          <w:szCs w:val="24"/>
        </w:rPr>
        <w:t>R4-2111052</w:t>
      </w:r>
      <w:bookmarkStart w:id="5" w:name="_GoBack"/>
      <w:bookmarkEnd w:id="5"/>
    </w:p>
    <w:p w14:paraId="68457D36" w14:textId="3AE65A5D" w:rsidR="00410BAD" w:rsidRPr="00CD5A36" w:rsidRDefault="00410BAD" w:rsidP="00410BA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w:t>
      </w:r>
      <w:r w:rsidR="00713034">
        <w:rPr>
          <w:rFonts w:eastAsia="SimSun"/>
          <w:sz w:val="24"/>
          <w:szCs w:val="24"/>
          <w:lang w:eastAsia="zh-CN"/>
        </w:rPr>
        <w:t xml:space="preserve"> </w:t>
      </w:r>
      <w:r>
        <w:rPr>
          <w:rFonts w:eastAsia="SimSun"/>
          <w:sz w:val="24"/>
          <w:szCs w:val="24"/>
          <w:lang w:eastAsia="zh-CN"/>
        </w:rPr>
        <w:t>-</w:t>
      </w:r>
      <w:r w:rsidR="00713034">
        <w:rPr>
          <w:rFonts w:eastAsia="SimSun"/>
          <w:sz w:val="24"/>
          <w:szCs w:val="24"/>
          <w:lang w:eastAsia="zh-CN"/>
        </w:rPr>
        <w:t xml:space="preserve"> </w:t>
      </w:r>
      <w:r>
        <w:rPr>
          <w:rFonts w:eastAsia="SimSun"/>
          <w:sz w:val="24"/>
          <w:szCs w:val="24"/>
          <w:lang w:eastAsia="zh-CN"/>
        </w:rPr>
        <w:t>27</w:t>
      </w:r>
      <w:r w:rsidRPr="00CD5A36">
        <w:rPr>
          <w:rFonts w:eastAsia="SimSun"/>
          <w:sz w:val="24"/>
          <w:szCs w:val="24"/>
          <w:lang w:eastAsia="zh-CN"/>
        </w:rPr>
        <w:t>,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397A6774" w:rsidR="009472CE" w:rsidRPr="001A4D7A" w:rsidRDefault="00D64225" w:rsidP="00902558">
      <w:pPr>
        <w:ind w:left="1985" w:hanging="1985"/>
        <w:rPr>
          <w:rFonts w:ascii="Arial" w:hAnsi="Arial" w:cs="Arial"/>
          <w:color w:val="000000" w:themeColor="text1"/>
          <w:sz w:val="22"/>
        </w:rPr>
      </w:pPr>
      <w:r w:rsidRPr="001A4D7A">
        <w:rPr>
          <w:rFonts w:ascii="Arial" w:hAnsi="Arial" w:cs="Arial"/>
          <w:b/>
          <w:color w:val="000000" w:themeColor="text1"/>
          <w:sz w:val="22"/>
        </w:rPr>
        <w:t>Title:</w:t>
      </w:r>
      <w:r w:rsidRPr="001A4D7A">
        <w:rPr>
          <w:rFonts w:ascii="Arial" w:hAnsi="Arial" w:cs="Arial"/>
          <w:color w:val="000000" w:themeColor="text1"/>
          <w:sz w:val="22"/>
        </w:rPr>
        <w:t xml:space="preserve"> </w:t>
      </w:r>
      <w:r w:rsidRPr="001A4D7A">
        <w:rPr>
          <w:rFonts w:ascii="Arial" w:hAnsi="Arial" w:cs="Arial"/>
          <w:color w:val="000000" w:themeColor="text1"/>
          <w:sz w:val="22"/>
        </w:rPr>
        <w:tab/>
      </w:r>
      <w:r w:rsidR="00F57FDA" w:rsidRPr="001A4D7A">
        <w:rPr>
          <w:rFonts w:ascii="Arial" w:hAnsi="Arial" w:cs="Arial"/>
          <w:color w:val="000000" w:themeColor="text1"/>
          <w:sz w:val="22"/>
        </w:rPr>
        <w:t xml:space="preserve">Discussion on the </w:t>
      </w:r>
      <w:r w:rsidR="00F55B33" w:rsidRPr="001A4D7A">
        <w:rPr>
          <w:rFonts w:ascii="Arial" w:hAnsi="Arial" w:cs="Arial"/>
          <w:color w:val="000000" w:themeColor="text1"/>
          <w:sz w:val="22"/>
        </w:rPr>
        <w:t xml:space="preserve">BS RF requirements for the RMR </w:t>
      </w:r>
      <w:r w:rsidR="00F57FDA" w:rsidRPr="001A4D7A">
        <w:rPr>
          <w:rFonts w:ascii="Arial" w:hAnsi="Arial" w:cs="Arial"/>
          <w:color w:val="000000" w:themeColor="text1"/>
          <w:sz w:val="22"/>
        </w:rPr>
        <w:t>900</w:t>
      </w:r>
    </w:p>
    <w:p w14:paraId="3ACA12DB" w14:textId="46A62FE5" w:rsidR="00D64225" w:rsidRPr="001A4D7A" w:rsidRDefault="00D64225" w:rsidP="00902558">
      <w:pPr>
        <w:ind w:left="1985" w:hanging="1985"/>
        <w:rPr>
          <w:rFonts w:ascii="Arial" w:eastAsia="SimSun" w:hAnsi="Arial" w:cs="Arial"/>
          <w:color w:val="000000" w:themeColor="text1"/>
          <w:sz w:val="22"/>
          <w:lang w:eastAsia="zh-CN"/>
        </w:rPr>
      </w:pPr>
      <w:r w:rsidRPr="001A4D7A">
        <w:rPr>
          <w:rFonts w:ascii="Arial" w:hAnsi="Arial" w:cs="Arial"/>
          <w:b/>
          <w:color w:val="000000" w:themeColor="text1"/>
          <w:sz w:val="22"/>
        </w:rPr>
        <w:t>Agen</w:t>
      </w:r>
      <w:r w:rsidRPr="001A4D7A">
        <w:rPr>
          <w:rFonts w:ascii="Arial" w:eastAsia="SimSun" w:hAnsi="Arial" w:cs="Arial" w:hint="eastAsia"/>
          <w:b/>
          <w:color w:val="000000" w:themeColor="text1"/>
          <w:sz w:val="22"/>
          <w:lang w:eastAsia="zh-CN"/>
        </w:rPr>
        <w:t>d</w:t>
      </w:r>
      <w:r w:rsidRPr="001A4D7A">
        <w:rPr>
          <w:rFonts w:ascii="Arial" w:hAnsi="Arial" w:cs="Arial"/>
          <w:b/>
          <w:color w:val="000000" w:themeColor="text1"/>
          <w:sz w:val="22"/>
        </w:rPr>
        <w:t>a Item:</w:t>
      </w:r>
      <w:r w:rsidRPr="001A4D7A">
        <w:rPr>
          <w:rFonts w:ascii="Arial" w:hAnsi="Arial" w:cs="Arial"/>
          <w:color w:val="000000" w:themeColor="text1"/>
          <w:sz w:val="22"/>
        </w:rPr>
        <w:tab/>
      </w:r>
      <w:r w:rsidR="00F55B33" w:rsidRPr="001A4D7A">
        <w:rPr>
          <w:rFonts w:ascii="Arial" w:hAnsi="Arial" w:cs="Arial"/>
          <w:color w:val="000000" w:themeColor="text1"/>
          <w:sz w:val="22"/>
        </w:rPr>
        <w:t>8.5</w:t>
      </w:r>
      <w:r w:rsidR="00575C92" w:rsidRPr="001A4D7A">
        <w:rPr>
          <w:rFonts w:ascii="Arial" w:hAnsi="Arial" w:cs="Arial"/>
          <w:color w:val="000000" w:themeColor="text1"/>
          <w:sz w:val="22"/>
        </w:rPr>
        <w:t>.3</w:t>
      </w:r>
    </w:p>
    <w:p w14:paraId="754225A9" w14:textId="7088309E" w:rsidR="00D64225" w:rsidRPr="001A4D7A" w:rsidRDefault="00D64225" w:rsidP="00D64225">
      <w:pPr>
        <w:tabs>
          <w:tab w:val="left" w:pos="1985"/>
        </w:tabs>
        <w:jc w:val="both"/>
        <w:rPr>
          <w:rFonts w:ascii="Arial" w:eastAsia="SimSun" w:hAnsi="Arial" w:cs="Arial"/>
          <w:color w:val="000000" w:themeColor="text1"/>
          <w:sz w:val="22"/>
          <w:lang w:eastAsia="zh-CN"/>
        </w:rPr>
      </w:pPr>
      <w:r w:rsidRPr="001A4D7A">
        <w:rPr>
          <w:rFonts w:ascii="Arial" w:hAnsi="Arial" w:cs="Arial"/>
          <w:b/>
          <w:color w:val="000000" w:themeColor="text1"/>
          <w:sz w:val="22"/>
        </w:rPr>
        <w:t>Document for:</w:t>
      </w:r>
      <w:r w:rsidRPr="001A4D7A">
        <w:rPr>
          <w:rFonts w:ascii="Arial" w:hAnsi="Arial" w:cs="Arial"/>
          <w:color w:val="000000" w:themeColor="text1"/>
          <w:sz w:val="22"/>
        </w:rPr>
        <w:tab/>
      </w:r>
      <w:r w:rsidR="00575C92" w:rsidRPr="001A4D7A">
        <w:rPr>
          <w:rFonts w:ascii="Arial" w:hAnsi="Arial" w:cs="Arial"/>
          <w:color w:val="000000" w:themeColor="text1"/>
          <w:sz w:val="22"/>
        </w:rPr>
        <w:t xml:space="preserve">Discussion </w:t>
      </w:r>
    </w:p>
    <w:p w14:paraId="05ABB6E4" w14:textId="77777777" w:rsidR="00D64225" w:rsidRPr="001A4D7A" w:rsidRDefault="00D64225" w:rsidP="002867EC">
      <w:pPr>
        <w:pStyle w:val="Heading1"/>
        <w:numPr>
          <w:ilvl w:val="0"/>
          <w:numId w:val="2"/>
        </w:numPr>
        <w:overflowPunct w:val="0"/>
        <w:autoSpaceDE w:val="0"/>
        <w:autoSpaceDN w:val="0"/>
        <w:adjustRightInd w:val="0"/>
        <w:textAlignment w:val="baseline"/>
      </w:pPr>
      <w:r w:rsidRPr="001A4D7A">
        <w:t>Introduction</w:t>
      </w:r>
    </w:p>
    <w:p w14:paraId="34D4B4BB" w14:textId="22D5EC79" w:rsidR="00DF4787" w:rsidRPr="001A4D7A" w:rsidRDefault="00F57FDA" w:rsidP="00B5171B">
      <w:r w:rsidRPr="001A4D7A">
        <w:t xml:space="preserve">During previous RAN4#98bis-e meeting, </w:t>
      </w:r>
      <w:r w:rsidR="000C2FE3" w:rsidRPr="001A4D7A">
        <w:t>the discussion on the RMR 900 work item</w:t>
      </w:r>
      <w:r w:rsidR="00F55B33" w:rsidRPr="001A4D7A">
        <w:t xml:space="preserve"> [1] </w:t>
      </w:r>
      <w:r w:rsidR="000C2FE3" w:rsidRPr="001A4D7A">
        <w:t>was initiated</w:t>
      </w:r>
      <w:r w:rsidR="00F55B33" w:rsidRPr="001A4D7A">
        <w:t xml:space="preserve"> in [2]</w:t>
      </w:r>
      <w:r w:rsidR="000C2FE3" w:rsidRPr="001A4D7A">
        <w:t xml:space="preserve">. </w:t>
      </w:r>
      <w:r w:rsidR="00C34350" w:rsidRPr="001A4D7A">
        <w:t>In t</w:t>
      </w:r>
      <w:r w:rsidR="007A42C1" w:rsidRPr="001A4D7A">
        <w:t xml:space="preserve">his </w:t>
      </w:r>
      <w:r w:rsidR="00713034" w:rsidRPr="001A4D7A">
        <w:t xml:space="preserve">contribution </w:t>
      </w:r>
      <w:r w:rsidR="000C2FE3" w:rsidRPr="001A4D7A">
        <w:t>provide further analysis</w:t>
      </w:r>
      <w:r w:rsidR="00F55B33" w:rsidRPr="001A4D7A">
        <w:t xml:space="preserve"> on </w:t>
      </w:r>
      <w:r w:rsidR="000C2FE3" w:rsidRPr="001A4D7A">
        <w:t>BS</w:t>
      </w:r>
      <w:r w:rsidR="00F55B33" w:rsidRPr="001A4D7A">
        <w:t xml:space="preserve"> RF </w:t>
      </w:r>
      <w:r w:rsidR="000C2FE3" w:rsidRPr="001A4D7A">
        <w:t xml:space="preserve">related aspects of the RMR </w:t>
      </w:r>
      <w:r w:rsidR="00F55B33" w:rsidRPr="001A4D7A">
        <w:t xml:space="preserve">900 </w:t>
      </w:r>
      <w:r w:rsidR="000C2FE3" w:rsidRPr="001A4D7A">
        <w:t>topic</w:t>
      </w:r>
      <w:r w:rsidR="00C34350" w:rsidRPr="001A4D7A">
        <w:t xml:space="preserve">. </w:t>
      </w:r>
      <w:bookmarkEnd w:id="3"/>
      <w:bookmarkEnd w:id="4"/>
    </w:p>
    <w:p w14:paraId="15493016" w14:textId="5367C791" w:rsidR="00E8580C" w:rsidRPr="001A4D7A" w:rsidRDefault="00E8580C" w:rsidP="00B5171B">
      <w:r w:rsidRPr="001A4D7A">
        <w:t xml:space="preserve">Multiple aspects discussed in this contribution are related to both RMR900 and RMR1900. Therefore, similar contributions were submitted to agenda 8.5.3 and 8.6.3. </w:t>
      </w:r>
    </w:p>
    <w:p w14:paraId="613070DD" w14:textId="0C7CF928" w:rsidR="00B5171B" w:rsidRPr="001A4D7A" w:rsidRDefault="00B5171B" w:rsidP="00B5171B">
      <w:pPr>
        <w:pStyle w:val="Heading1"/>
        <w:numPr>
          <w:ilvl w:val="0"/>
          <w:numId w:val="2"/>
        </w:numPr>
        <w:overflowPunct w:val="0"/>
        <w:autoSpaceDE w:val="0"/>
        <w:autoSpaceDN w:val="0"/>
        <w:adjustRightInd w:val="0"/>
        <w:textAlignment w:val="baseline"/>
      </w:pPr>
      <w:r w:rsidRPr="001A4D7A">
        <w:t>Discussion</w:t>
      </w:r>
    </w:p>
    <w:p w14:paraId="18359D1E" w14:textId="4710CB21" w:rsidR="003E5F9F" w:rsidRPr="001A4D7A" w:rsidRDefault="000814FC" w:rsidP="003E5F9F">
      <w:r w:rsidRPr="001A4D7A">
        <w:t>The following band arrangement are considered for RMR900 analys</w:t>
      </w:r>
      <w:r w:rsidR="009D01E8" w:rsidRPr="001A4D7A">
        <w:t xml:space="preserve">is </w:t>
      </w:r>
      <w:r w:rsidRPr="001A4D7A">
        <w:t xml:space="preserve">in this contribution: </w:t>
      </w:r>
    </w:p>
    <w:p w14:paraId="0AB56AB7" w14:textId="6CCBAFD1" w:rsidR="003E5F9F" w:rsidRPr="001A4D7A" w:rsidRDefault="003E5F9F" w:rsidP="003E5F9F">
      <w:r w:rsidRPr="001A4D7A">
        <w:rPr>
          <w:noProof/>
          <w:lang w:val="en-US" w:eastAsia="zh-CN"/>
        </w:rPr>
        <w:drawing>
          <wp:inline distT="0" distB="0" distL="0" distR="0" wp14:anchorId="5D24CDC0" wp14:editId="3F897AB7">
            <wp:extent cx="6122035" cy="2597150"/>
            <wp:effectExtent l="0" t="0" r="0" b="0"/>
            <wp:docPr id="2" name="Picture 2" descr="cid:image002.png@01D7435D.60DCED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7435D.60DCEDB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2035" cy="2597150"/>
                    </a:xfrm>
                    <a:prstGeom prst="rect">
                      <a:avLst/>
                    </a:prstGeom>
                    <a:noFill/>
                    <a:ln>
                      <a:noFill/>
                    </a:ln>
                  </pic:spPr>
                </pic:pic>
              </a:graphicData>
            </a:graphic>
          </wp:inline>
        </w:drawing>
      </w:r>
    </w:p>
    <w:p w14:paraId="64E3522D" w14:textId="549B924A" w:rsidR="003E5F9F" w:rsidRPr="001A4D7A" w:rsidRDefault="003E5F9F" w:rsidP="003E5F9F">
      <w:pPr>
        <w:jc w:val="center"/>
        <w:rPr>
          <w:rFonts w:ascii="Arial" w:hAnsi="Arial" w:cs="Arial"/>
          <w:b/>
          <w:lang w:val="en-US"/>
        </w:rPr>
      </w:pPr>
      <w:r w:rsidRPr="001A4D7A">
        <w:rPr>
          <w:rFonts w:ascii="Arial" w:hAnsi="Arial" w:cs="Arial"/>
          <w:b/>
          <w:lang w:val="en-US"/>
        </w:rPr>
        <w:t>Figure: Operating bands around RMR 900MHz</w:t>
      </w:r>
    </w:p>
    <w:p w14:paraId="4D28927D" w14:textId="35A03862" w:rsidR="002C66F7" w:rsidRPr="001A4D7A" w:rsidRDefault="002C66F7" w:rsidP="002C66F7">
      <w:pPr>
        <w:pStyle w:val="Heading1"/>
        <w:numPr>
          <w:ilvl w:val="1"/>
          <w:numId w:val="2"/>
        </w:numPr>
        <w:overflowPunct w:val="0"/>
        <w:autoSpaceDE w:val="0"/>
        <w:autoSpaceDN w:val="0"/>
        <w:adjustRightInd w:val="0"/>
        <w:textAlignment w:val="baseline"/>
      </w:pPr>
      <w:r w:rsidRPr="001A4D7A">
        <w:tab/>
        <w:t>NR BS specifications impact</w:t>
      </w:r>
    </w:p>
    <w:p w14:paraId="5E3A8DF3" w14:textId="34840A8F" w:rsidR="002C66F7" w:rsidRPr="001A4D7A" w:rsidRDefault="00A15C35" w:rsidP="002C66F7">
      <w:r w:rsidRPr="001A4D7A">
        <w:t>N</w:t>
      </w:r>
      <w:r w:rsidR="002C66F7" w:rsidRPr="001A4D7A">
        <w:t xml:space="preserve">ew NR band it is expected to </w:t>
      </w:r>
      <w:r w:rsidRPr="001A4D7A">
        <w:t xml:space="preserve">be </w:t>
      </w:r>
      <w:r w:rsidR="002C66F7" w:rsidRPr="001A4D7A">
        <w:t>introduce</w:t>
      </w:r>
      <w:r w:rsidRPr="001A4D7A">
        <w:t>d</w:t>
      </w:r>
      <w:r w:rsidR="002C66F7" w:rsidRPr="001A4D7A">
        <w:t xml:space="preserve"> </w:t>
      </w:r>
      <w:r w:rsidR="000C2FE3" w:rsidRPr="001A4D7A">
        <w:t xml:space="preserve">by the </w:t>
      </w:r>
      <w:r w:rsidR="002C66F7" w:rsidRPr="001A4D7A">
        <w:t xml:space="preserve">RMR 900. The following aspects shall be considered: </w:t>
      </w:r>
    </w:p>
    <w:p w14:paraId="759A6A69" w14:textId="772B1051" w:rsidR="0053686C" w:rsidRPr="001A4D7A" w:rsidRDefault="009D01E8" w:rsidP="002C66F7">
      <w:pPr>
        <w:pStyle w:val="ListParagraph"/>
        <w:numPr>
          <w:ilvl w:val="0"/>
          <w:numId w:val="12"/>
        </w:numPr>
        <w:rPr>
          <w:rFonts w:ascii="Times New Roman" w:hAnsi="Times New Roman" w:cs="Times New Roman"/>
          <w:sz w:val="20"/>
          <w:szCs w:val="20"/>
        </w:rPr>
      </w:pPr>
      <w:r w:rsidRPr="001A4D7A">
        <w:rPr>
          <w:rFonts w:ascii="Times New Roman" w:hAnsi="Times New Roman" w:cs="Times New Roman"/>
          <w:sz w:val="20"/>
          <w:szCs w:val="20"/>
        </w:rPr>
        <w:t>RMR operation in 900 band</w:t>
      </w:r>
      <w:r w:rsidR="002C66F7" w:rsidRPr="001A4D7A">
        <w:rPr>
          <w:rFonts w:ascii="Times New Roman" w:hAnsi="Times New Roman" w:cs="Times New Roman"/>
          <w:sz w:val="20"/>
          <w:szCs w:val="20"/>
        </w:rPr>
        <w:t xml:space="preserve"> is to rely </w:t>
      </w:r>
      <w:r w:rsidR="0053686C" w:rsidRPr="001A4D7A">
        <w:rPr>
          <w:rFonts w:ascii="Times New Roman" w:hAnsi="Times New Roman" w:cs="Times New Roman"/>
          <w:sz w:val="20"/>
          <w:szCs w:val="20"/>
        </w:rPr>
        <w:t xml:space="preserve">on single-RAT NR specification, with </w:t>
      </w:r>
      <w:r w:rsidR="000C2FE3" w:rsidRPr="001A4D7A">
        <w:rPr>
          <w:rFonts w:ascii="Times New Roman" w:hAnsi="Times New Roman" w:cs="Times New Roman"/>
          <w:sz w:val="20"/>
          <w:szCs w:val="20"/>
        </w:rPr>
        <w:t>RMR</w:t>
      </w:r>
      <w:r w:rsidR="0053686C" w:rsidRPr="001A4D7A">
        <w:rPr>
          <w:rFonts w:ascii="Times New Roman" w:hAnsi="Times New Roman" w:cs="Times New Roman"/>
          <w:sz w:val="20"/>
          <w:szCs w:val="20"/>
        </w:rPr>
        <w:t xml:space="preserve"> requirements included in the following specifications: </w:t>
      </w:r>
    </w:p>
    <w:p w14:paraId="6A9FDABA" w14:textId="1197008B" w:rsidR="0053686C" w:rsidRPr="001A4D7A" w:rsidRDefault="0053686C" w:rsidP="0053686C">
      <w:pPr>
        <w:pStyle w:val="ListParagraph"/>
        <w:numPr>
          <w:ilvl w:val="1"/>
          <w:numId w:val="12"/>
        </w:numPr>
        <w:rPr>
          <w:rFonts w:ascii="Times New Roman" w:hAnsi="Times New Roman" w:cs="Times New Roman"/>
          <w:sz w:val="20"/>
          <w:szCs w:val="20"/>
        </w:rPr>
      </w:pPr>
      <w:r w:rsidRPr="001A4D7A">
        <w:rPr>
          <w:rFonts w:ascii="Times New Roman" w:hAnsi="Times New Roman" w:cs="Times New Roman"/>
          <w:sz w:val="20"/>
          <w:szCs w:val="20"/>
        </w:rPr>
        <w:t xml:space="preserve">TS 38.101-1 for NR UE RF requirements </w:t>
      </w:r>
    </w:p>
    <w:p w14:paraId="6D072180" w14:textId="35071A92" w:rsidR="002C66F7" w:rsidRPr="001A4D7A" w:rsidRDefault="0053686C" w:rsidP="0053686C">
      <w:pPr>
        <w:pStyle w:val="ListParagraph"/>
        <w:numPr>
          <w:ilvl w:val="1"/>
          <w:numId w:val="12"/>
        </w:numPr>
        <w:rPr>
          <w:rFonts w:ascii="Times New Roman" w:hAnsi="Times New Roman" w:cs="Times New Roman"/>
          <w:sz w:val="20"/>
          <w:szCs w:val="20"/>
        </w:rPr>
      </w:pPr>
      <w:r w:rsidRPr="001A4D7A">
        <w:rPr>
          <w:rFonts w:ascii="Times New Roman" w:hAnsi="Times New Roman" w:cs="Times New Roman"/>
          <w:sz w:val="20"/>
          <w:szCs w:val="20"/>
        </w:rPr>
        <w:t>TS 38.104 for NR BS RF requirements for the BS type 1-C only (i.e. non-AAS BS architecture</w:t>
      </w:r>
      <w:r w:rsidR="007C1D17" w:rsidRPr="001A4D7A">
        <w:rPr>
          <w:rFonts w:ascii="Times New Roman" w:hAnsi="Times New Roman" w:cs="Times New Roman"/>
          <w:sz w:val="20"/>
          <w:szCs w:val="20"/>
        </w:rPr>
        <w:t xml:space="preserve"> only</w:t>
      </w:r>
      <w:r w:rsidRPr="001A4D7A">
        <w:rPr>
          <w:rFonts w:ascii="Times New Roman" w:hAnsi="Times New Roman" w:cs="Times New Roman"/>
          <w:sz w:val="20"/>
          <w:szCs w:val="20"/>
        </w:rPr>
        <w:t xml:space="preserve">) </w:t>
      </w:r>
    </w:p>
    <w:p w14:paraId="59F9CC7E" w14:textId="4C47021B" w:rsidR="002C66F7" w:rsidRPr="001A4D7A" w:rsidRDefault="002C66F7" w:rsidP="002C66F7">
      <w:pPr>
        <w:pStyle w:val="ListParagraph"/>
        <w:numPr>
          <w:ilvl w:val="0"/>
          <w:numId w:val="12"/>
        </w:numPr>
        <w:rPr>
          <w:rFonts w:ascii="Times New Roman" w:hAnsi="Times New Roman" w:cs="Times New Roman"/>
          <w:sz w:val="20"/>
          <w:szCs w:val="20"/>
        </w:rPr>
      </w:pPr>
      <w:r w:rsidRPr="001A4D7A">
        <w:rPr>
          <w:rFonts w:ascii="Times New Roman" w:hAnsi="Times New Roman" w:cs="Times New Roman"/>
          <w:sz w:val="20"/>
          <w:szCs w:val="20"/>
        </w:rPr>
        <w:t xml:space="preserve">RMR operation is limited to Europe. Therefore any </w:t>
      </w:r>
      <w:r w:rsidR="000C2FE3" w:rsidRPr="001A4D7A">
        <w:rPr>
          <w:rFonts w:ascii="Times New Roman" w:hAnsi="Times New Roman" w:cs="Times New Roman"/>
          <w:sz w:val="20"/>
          <w:szCs w:val="20"/>
        </w:rPr>
        <w:t>RMR-</w:t>
      </w:r>
      <w:r w:rsidRPr="001A4D7A">
        <w:rPr>
          <w:rFonts w:ascii="Times New Roman" w:hAnsi="Times New Roman" w:cs="Times New Roman"/>
          <w:sz w:val="20"/>
          <w:szCs w:val="20"/>
        </w:rPr>
        <w:t>specific requirement shall be con</w:t>
      </w:r>
      <w:r w:rsidR="000C2FE3" w:rsidRPr="001A4D7A">
        <w:rPr>
          <w:rFonts w:ascii="Times New Roman" w:hAnsi="Times New Roman" w:cs="Times New Roman"/>
          <w:sz w:val="20"/>
          <w:szCs w:val="20"/>
        </w:rPr>
        <w:t>sidered as regional requirement</w:t>
      </w:r>
      <w:r w:rsidR="0053686C" w:rsidRPr="001A4D7A">
        <w:rPr>
          <w:rFonts w:ascii="Times New Roman" w:hAnsi="Times New Roman" w:cs="Times New Roman"/>
          <w:sz w:val="20"/>
          <w:szCs w:val="20"/>
        </w:rPr>
        <w:t xml:space="preserve">, with relevant wording captured in the </w:t>
      </w:r>
      <w:r w:rsidR="000C2FE3" w:rsidRPr="001A4D7A">
        <w:rPr>
          <w:rFonts w:ascii="Times New Roman" w:hAnsi="Times New Roman" w:cs="Times New Roman"/>
          <w:sz w:val="20"/>
          <w:szCs w:val="20"/>
        </w:rPr>
        <w:t>TS 38.104 specification.</w:t>
      </w:r>
    </w:p>
    <w:p w14:paraId="77C67208" w14:textId="67B10773" w:rsidR="002C66F7" w:rsidRPr="001A4D7A" w:rsidRDefault="002C66F7" w:rsidP="002C66F7">
      <w:pPr>
        <w:rPr>
          <w:lang w:val="en-US"/>
        </w:rPr>
      </w:pPr>
    </w:p>
    <w:p w14:paraId="18778DFC" w14:textId="05709A27" w:rsidR="009D01E8" w:rsidRPr="001A4D7A" w:rsidRDefault="009D01E8" w:rsidP="002C66F7">
      <w:r w:rsidRPr="001A4D7A">
        <w:rPr>
          <w:b/>
          <w:lang w:val="en-US"/>
        </w:rPr>
        <w:lastRenderedPageBreak/>
        <w:t>Observation</w:t>
      </w:r>
      <w:r w:rsidR="001A4D7A" w:rsidRPr="001A4D7A">
        <w:rPr>
          <w:b/>
          <w:lang w:val="en-US"/>
        </w:rPr>
        <w:t xml:space="preserve"> 1</w:t>
      </w:r>
      <w:r w:rsidRPr="001A4D7A">
        <w:rPr>
          <w:lang w:val="en-US"/>
        </w:rPr>
        <w:t xml:space="preserve">: </w:t>
      </w:r>
      <w:r w:rsidRPr="001A4D7A">
        <w:t>RMR900 operation is to rely on single-RAT NR specification</w:t>
      </w:r>
      <w:r w:rsidR="00971B16" w:rsidRPr="001A4D7A">
        <w:t>, for non-AAS BS architecture</w:t>
      </w:r>
      <w:r w:rsidRPr="001A4D7A">
        <w:t>.</w:t>
      </w:r>
    </w:p>
    <w:p w14:paraId="4A1DEA90" w14:textId="4BD66F55" w:rsidR="009D01E8" w:rsidRPr="001A4D7A" w:rsidRDefault="009D01E8" w:rsidP="002C66F7">
      <w:r w:rsidRPr="001A4D7A">
        <w:rPr>
          <w:b/>
          <w:lang w:val="en-US"/>
        </w:rPr>
        <w:t>Observation</w:t>
      </w:r>
      <w:r w:rsidR="001A4D7A" w:rsidRPr="001A4D7A">
        <w:rPr>
          <w:b/>
          <w:lang w:val="en-US"/>
        </w:rPr>
        <w:t xml:space="preserve"> 2</w:t>
      </w:r>
      <w:r w:rsidRPr="001A4D7A">
        <w:rPr>
          <w:lang w:val="en-US"/>
        </w:rPr>
        <w:t xml:space="preserve">: </w:t>
      </w:r>
      <w:r w:rsidR="00971B16" w:rsidRPr="001A4D7A">
        <w:t>MR-specific requirement shall be considered as regional requirement, with relevant wording captured in the TS 38.104 specification. (i.e. Europe only).</w:t>
      </w:r>
    </w:p>
    <w:p w14:paraId="37D91103" w14:textId="77777777" w:rsidR="00971B16" w:rsidRPr="001A4D7A" w:rsidRDefault="00971B16" w:rsidP="002C66F7">
      <w:pPr>
        <w:rPr>
          <w:lang w:val="en-US"/>
        </w:rPr>
      </w:pPr>
    </w:p>
    <w:p w14:paraId="47166A10" w14:textId="14DD06BC" w:rsidR="00AD49F1" w:rsidRPr="001A4D7A" w:rsidRDefault="00971B16" w:rsidP="002C66F7">
      <w:r w:rsidRPr="001A4D7A">
        <w:rPr>
          <w:lang w:val="en-US"/>
        </w:rPr>
        <w:t xml:space="preserve">Referring to the RMR900 WID [1] and the list of the impacted specifications, </w:t>
      </w:r>
      <w:r w:rsidR="00AD49F1" w:rsidRPr="001A4D7A">
        <w:t xml:space="preserve">it shall be clarified what is the intended impact on the following BS specifications: </w:t>
      </w:r>
    </w:p>
    <w:tbl>
      <w:tblPr>
        <w:tblW w:w="0" w:type="auto"/>
        <w:jc w:val="center"/>
        <w:tblCellMar>
          <w:left w:w="28" w:type="dxa"/>
          <w:right w:w="28" w:type="dxa"/>
        </w:tblCellMar>
        <w:tblLook w:val="0000" w:firstRow="0" w:lastRow="0" w:firstColumn="0" w:lastColumn="0" w:noHBand="0" w:noVBand="0"/>
      </w:tblPr>
      <w:tblGrid>
        <w:gridCol w:w="688"/>
        <w:gridCol w:w="8166"/>
      </w:tblGrid>
      <w:tr w:rsidR="00AD49F1" w:rsidRPr="001A4D7A" w14:paraId="59332881"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71988F6E" w14:textId="77777777" w:rsidR="00AD49F1" w:rsidRPr="001A4D7A" w:rsidRDefault="00AD49F1" w:rsidP="000C3F3C">
            <w:pPr>
              <w:pStyle w:val="TAL"/>
              <w:rPr>
                <w:sz w:val="16"/>
                <w:szCs w:val="16"/>
                <w:lang w:eastAsia="ja-JP"/>
              </w:rPr>
            </w:pPr>
            <w:r w:rsidRPr="001A4D7A">
              <w:rPr>
                <w:sz w:val="16"/>
                <w:szCs w:val="16"/>
                <w:lang w:eastAsia="ja-JP"/>
              </w:rPr>
              <w:t>38.141-2</w:t>
            </w:r>
          </w:p>
        </w:tc>
        <w:tc>
          <w:tcPr>
            <w:tcW w:w="0" w:type="auto"/>
            <w:tcBorders>
              <w:top w:val="single" w:sz="4" w:space="0" w:color="auto"/>
              <w:left w:val="single" w:sz="4" w:space="0" w:color="auto"/>
              <w:bottom w:val="single" w:sz="4" w:space="0" w:color="auto"/>
              <w:right w:val="single" w:sz="4" w:space="0" w:color="auto"/>
            </w:tcBorders>
          </w:tcPr>
          <w:p w14:paraId="04C37383" w14:textId="77777777" w:rsidR="00AD49F1" w:rsidRPr="001A4D7A" w:rsidRDefault="00AD49F1" w:rsidP="000C3F3C">
            <w:pPr>
              <w:spacing w:after="0"/>
              <w:rPr>
                <w:rFonts w:ascii="Arial" w:hAnsi="Arial"/>
                <w:sz w:val="16"/>
                <w:szCs w:val="16"/>
                <w:lang w:eastAsia="ja-JP"/>
              </w:rPr>
            </w:pPr>
            <w:r w:rsidRPr="001A4D7A">
              <w:rPr>
                <w:rFonts w:ascii="Arial" w:hAnsi="Arial"/>
                <w:sz w:val="16"/>
                <w:szCs w:val="16"/>
                <w:lang w:eastAsia="ja-JP"/>
              </w:rPr>
              <w:t>NR; Base Station (BS) conformance testing Part 2: Radiated conformance testing</w:t>
            </w:r>
          </w:p>
        </w:tc>
      </w:tr>
      <w:tr w:rsidR="00AD49F1" w:rsidRPr="001A4D7A" w14:paraId="13991198" w14:textId="77777777" w:rsidTr="00AD49F1">
        <w:trPr>
          <w:cantSplit/>
          <w:trHeight w:val="158"/>
          <w:jc w:val="center"/>
        </w:trPr>
        <w:tc>
          <w:tcPr>
            <w:tcW w:w="0" w:type="auto"/>
            <w:tcBorders>
              <w:top w:val="single" w:sz="4" w:space="0" w:color="auto"/>
              <w:left w:val="single" w:sz="4" w:space="0" w:color="auto"/>
              <w:bottom w:val="single" w:sz="4" w:space="0" w:color="auto"/>
              <w:right w:val="single" w:sz="4" w:space="0" w:color="auto"/>
            </w:tcBorders>
          </w:tcPr>
          <w:p w14:paraId="1AA5B462" w14:textId="77777777" w:rsidR="00AD49F1" w:rsidRPr="001A4D7A" w:rsidRDefault="00AD49F1" w:rsidP="000C3F3C">
            <w:pPr>
              <w:pStyle w:val="TAL"/>
              <w:rPr>
                <w:sz w:val="16"/>
                <w:szCs w:val="16"/>
                <w:lang w:eastAsia="ja-JP"/>
              </w:rPr>
            </w:pPr>
            <w:r w:rsidRPr="001A4D7A">
              <w:rPr>
                <w:sz w:val="16"/>
                <w:szCs w:val="16"/>
                <w:lang w:eastAsia="ja-JP"/>
              </w:rPr>
              <w:t>36.104</w:t>
            </w:r>
          </w:p>
        </w:tc>
        <w:tc>
          <w:tcPr>
            <w:tcW w:w="0" w:type="auto"/>
            <w:tcBorders>
              <w:top w:val="single" w:sz="4" w:space="0" w:color="auto"/>
              <w:left w:val="single" w:sz="4" w:space="0" w:color="auto"/>
              <w:bottom w:val="single" w:sz="4" w:space="0" w:color="auto"/>
              <w:right w:val="single" w:sz="4" w:space="0" w:color="auto"/>
            </w:tcBorders>
          </w:tcPr>
          <w:p w14:paraId="6205CD12" w14:textId="77777777" w:rsidR="00AD49F1" w:rsidRPr="001A4D7A" w:rsidRDefault="00AD49F1" w:rsidP="000C3F3C">
            <w:pPr>
              <w:rPr>
                <w:rFonts w:ascii="Arial" w:hAnsi="Arial"/>
                <w:sz w:val="16"/>
                <w:szCs w:val="16"/>
                <w:lang w:eastAsia="ja-JP"/>
              </w:rPr>
            </w:pPr>
            <w:r w:rsidRPr="001A4D7A">
              <w:rPr>
                <w:rFonts w:ascii="Arial" w:hAnsi="Arial" w:cs="Arial"/>
                <w:sz w:val="16"/>
                <w:szCs w:val="16"/>
                <w:lang w:eastAsia="ja-JP"/>
              </w:rPr>
              <w:t>E-UTRA; BS Radio transmission and reception</w:t>
            </w:r>
          </w:p>
        </w:tc>
      </w:tr>
      <w:tr w:rsidR="00AD49F1" w:rsidRPr="001A4D7A" w14:paraId="58E82F8B"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7244B6D4" w14:textId="77777777" w:rsidR="00AD49F1" w:rsidRPr="001A4D7A" w:rsidRDefault="00AD49F1" w:rsidP="000C3F3C">
            <w:pPr>
              <w:pStyle w:val="TAL"/>
              <w:rPr>
                <w:sz w:val="16"/>
                <w:szCs w:val="16"/>
                <w:lang w:eastAsia="ja-JP"/>
              </w:rPr>
            </w:pPr>
            <w:r w:rsidRPr="001A4D7A">
              <w:rPr>
                <w:sz w:val="16"/>
                <w:szCs w:val="16"/>
                <w:lang w:eastAsia="ja-JP"/>
              </w:rPr>
              <w:t>36.141</w:t>
            </w:r>
          </w:p>
        </w:tc>
        <w:tc>
          <w:tcPr>
            <w:tcW w:w="0" w:type="auto"/>
            <w:tcBorders>
              <w:top w:val="single" w:sz="4" w:space="0" w:color="auto"/>
              <w:left w:val="single" w:sz="4" w:space="0" w:color="auto"/>
              <w:bottom w:val="single" w:sz="4" w:space="0" w:color="auto"/>
              <w:right w:val="single" w:sz="4" w:space="0" w:color="auto"/>
            </w:tcBorders>
          </w:tcPr>
          <w:p w14:paraId="5126CF36" w14:textId="77777777" w:rsidR="00AD49F1" w:rsidRPr="001A4D7A" w:rsidRDefault="00AD49F1" w:rsidP="000C3F3C">
            <w:pPr>
              <w:spacing w:after="0"/>
              <w:rPr>
                <w:rFonts w:ascii="Arial" w:hAnsi="Arial"/>
                <w:sz w:val="16"/>
                <w:szCs w:val="16"/>
                <w:lang w:eastAsia="ja-JP"/>
              </w:rPr>
            </w:pPr>
            <w:r w:rsidRPr="001A4D7A">
              <w:rPr>
                <w:rFonts w:ascii="Arial" w:hAnsi="Arial" w:cs="Arial"/>
                <w:sz w:val="16"/>
                <w:szCs w:val="16"/>
                <w:lang w:eastAsia="ja-JP"/>
              </w:rPr>
              <w:t>E-UTRA; BS conformance testing</w:t>
            </w:r>
          </w:p>
        </w:tc>
      </w:tr>
      <w:tr w:rsidR="00AD49F1" w:rsidRPr="001A4D7A" w14:paraId="5FBEB7E5"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5E74DB09" w14:textId="77777777" w:rsidR="00AD49F1" w:rsidRPr="001A4D7A" w:rsidRDefault="00AD49F1" w:rsidP="000C3F3C">
            <w:pPr>
              <w:pStyle w:val="TAL"/>
              <w:rPr>
                <w:sz w:val="16"/>
                <w:szCs w:val="16"/>
                <w:lang w:eastAsia="ja-JP"/>
              </w:rPr>
            </w:pPr>
            <w:r w:rsidRPr="001A4D7A">
              <w:rPr>
                <w:sz w:val="16"/>
                <w:szCs w:val="16"/>
                <w:lang w:eastAsia="ja-JP"/>
              </w:rPr>
              <w:t>37.104</w:t>
            </w:r>
          </w:p>
        </w:tc>
        <w:tc>
          <w:tcPr>
            <w:tcW w:w="0" w:type="auto"/>
            <w:tcBorders>
              <w:top w:val="single" w:sz="4" w:space="0" w:color="auto"/>
              <w:left w:val="single" w:sz="4" w:space="0" w:color="auto"/>
              <w:bottom w:val="single" w:sz="4" w:space="0" w:color="auto"/>
              <w:right w:val="single" w:sz="4" w:space="0" w:color="auto"/>
            </w:tcBorders>
          </w:tcPr>
          <w:p w14:paraId="4403C58E" w14:textId="77777777" w:rsidR="00AD49F1" w:rsidRPr="001A4D7A" w:rsidRDefault="00AD49F1" w:rsidP="000C3F3C">
            <w:pPr>
              <w:spacing w:after="0"/>
              <w:rPr>
                <w:rFonts w:ascii="Arial" w:hAnsi="Arial"/>
                <w:sz w:val="16"/>
                <w:szCs w:val="16"/>
                <w:lang w:eastAsia="ja-JP"/>
              </w:rPr>
            </w:pPr>
            <w:r w:rsidRPr="001A4D7A">
              <w:rPr>
                <w:rFonts w:ascii="Arial" w:hAnsi="Arial" w:cs="Arial"/>
                <w:sz w:val="16"/>
                <w:szCs w:val="16"/>
                <w:lang w:eastAsia="ja-JP"/>
              </w:rPr>
              <w:t>E-UTRA, UTRA and GSM/EDGE; Multi-Standard Radio (MSR) Base Station (BS) radio transmission and reception</w:t>
            </w:r>
          </w:p>
        </w:tc>
      </w:tr>
      <w:tr w:rsidR="00AD49F1" w:rsidRPr="001A4D7A" w14:paraId="4CE5BE88"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32A1A7D4" w14:textId="77777777" w:rsidR="00AD49F1" w:rsidRPr="001A4D7A" w:rsidRDefault="00AD49F1" w:rsidP="000C3F3C">
            <w:pPr>
              <w:pStyle w:val="TAL"/>
              <w:rPr>
                <w:sz w:val="16"/>
                <w:szCs w:val="16"/>
                <w:lang w:eastAsia="ja-JP"/>
              </w:rPr>
            </w:pPr>
            <w:r w:rsidRPr="001A4D7A">
              <w:rPr>
                <w:sz w:val="16"/>
                <w:szCs w:val="16"/>
                <w:lang w:eastAsia="ja-JP"/>
              </w:rPr>
              <w:t>37.141</w:t>
            </w:r>
          </w:p>
        </w:tc>
        <w:tc>
          <w:tcPr>
            <w:tcW w:w="0" w:type="auto"/>
            <w:tcBorders>
              <w:top w:val="single" w:sz="4" w:space="0" w:color="auto"/>
              <w:left w:val="single" w:sz="4" w:space="0" w:color="auto"/>
              <w:bottom w:val="single" w:sz="4" w:space="0" w:color="auto"/>
              <w:right w:val="single" w:sz="4" w:space="0" w:color="auto"/>
            </w:tcBorders>
          </w:tcPr>
          <w:p w14:paraId="7EB04F79" w14:textId="77777777" w:rsidR="00AD49F1" w:rsidRPr="001A4D7A" w:rsidRDefault="00AD49F1" w:rsidP="000C3F3C">
            <w:pPr>
              <w:spacing w:after="0"/>
              <w:rPr>
                <w:rFonts w:ascii="Arial" w:hAnsi="Arial"/>
                <w:sz w:val="16"/>
                <w:szCs w:val="16"/>
                <w:lang w:eastAsia="ja-JP"/>
              </w:rPr>
            </w:pPr>
            <w:r w:rsidRPr="001A4D7A">
              <w:rPr>
                <w:rFonts w:ascii="Arial" w:hAnsi="Arial" w:cs="Arial"/>
                <w:sz w:val="16"/>
                <w:szCs w:val="16"/>
                <w:lang w:eastAsia="ja-JP"/>
              </w:rPr>
              <w:t>E-UTRA, UTRA and GSM/EDGE; Multi-Standard Radio (MSR) Base Station (BS) conformance testing</w:t>
            </w:r>
          </w:p>
        </w:tc>
      </w:tr>
      <w:tr w:rsidR="00AD49F1" w:rsidRPr="001A4D7A" w14:paraId="0C3D3A0F"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24CB3EB3" w14:textId="77777777" w:rsidR="00AD49F1" w:rsidRPr="001A4D7A" w:rsidRDefault="00AD49F1" w:rsidP="000C3F3C">
            <w:pPr>
              <w:pStyle w:val="TAL"/>
              <w:rPr>
                <w:sz w:val="16"/>
                <w:szCs w:val="16"/>
                <w:lang w:eastAsia="ja-JP"/>
              </w:rPr>
            </w:pPr>
            <w:r w:rsidRPr="001A4D7A">
              <w:rPr>
                <w:sz w:val="16"/>
                <w:szCs w:val="16"/>
                <w:lang w:eastAsia="ja-JP"/>
              </w:rPr>
              <w:t>37.105</w:t>
            </w:r>
          </w:p>
        </w:tc>
        <w:tc>
          <w:tcPr>
            <w:tcW w:w="0" w:type="auto"/>
            <w:tcBorders>
              <w:top w:val="single" w:sz="4" w:space="0" w:color="auto"/>
              <w:left w:val="single" w:sz="4" w:space="0" w:color="auto"/>
              <w:bottom w:val="single" w:sz="4" w:space="0" w:color="auto"/>
              <w:right w:val="single" w:sz="4" w:space="0" w:color="auto"/>
            </w:tcBorders>
          </w:tcPr>
          <w:p w14:paraId="243123F5" w14:textId="77777777" w:rsidR="00AD49F1" w:rsidRPr="001A4D7A" w:rsidRDefault="00AD49F1" w:rsidP="000C3F3C">
            <w:pPr>
              <w:spacing w:after="0"/>
              <w:rPr>
                <w:rFonts w:ascii="Arial" w:hAnsi="Arial"/>
                <w:sz w:val="16"/>
                <w:szCs w:val="16"/>
                <w:lang w:eastAsia="ja-JP"/>
              </w:rPr>
            </w:pPr>
            <w:r w:rsidRPr="001A4D7A">
              <w:rPr>
                <w:rFonts w:ascii="Arial" w:hAnsi="Arial" w:cs="Arial"/>
                <w:sz w:val="16"/>
                <w:szCs w:val="16"/>
                <w:lang w:eastAsia="ja-JP"/>
              </w:rPr>
              <w:t>Active Antenna System (AAS) Base Station (BS) transmission and reception</w:t>
            </w:r>
          </w:p>
        </w:tc>
      </w:tr>
      <w:tr w:rsidR="00AD49F1" w:rsidRPr="001A4D7A" w14:paraId="6BAEBD82" w14:textId="77777777" w:rsidTr="00AD49F1">
        <w:trPr>
          <w:cantSplit/>
          <w:jc w:val="center"/>
        </w:trPr>
        <w:tc>
          <w:tcPr>
            <w:tcW w:w="0" w:type="auto"/>
            <w:tcBorders>
              <w:top w:val="single" w:sz="4" w:space="0" w:color="auto"/>
              <w:left w:val="single" w:sz="4" w:space="0" w:color="auto"/>
              <w:bottom w:val="single" w:sz="4" w:space="0" w:color="auto"/>
              <w:right w:val="single" w:sz="4" w:space="0" w:color="auto"/>
            </w:tcBorders>
          </w:tcPr>
          <w:p w14:paraId="23E912F0" w14:textId="77777777" w:rsidR="00AD49F1" w:rsidRPr="001A4D7A" w:rsidRDefault="00AD49F1" w:rsidP="000C3F3C">
            <w:pPr>
              <w:pStyle w:val="TAL"/>
              <w:rPr>
                <w:sz w:val="16"/>
                <w:szCs w:val="16"/>
                <w:lang w:eastAsia="ja-JP"/>
              </w:rPr>
            </w:pPr>
            <w:r w:rsidRPr="001A4D7A">
              <w:rPr>
                <w:sz w:val="16"/>
                <w:szCs w:val="16"/>
                <w:lang w:eastAsia="ja-JP"/>
              </w:rPr>
              <w:t>37.145-1</w:t>
            </w:r>
          </w:p>
        </w:tc>
        <w:tc>
          <w:tcPr>
            <w:tcW w:w="0" w:type="auto"/>
            <w:tcBorders>
              <w:top w:val="single" w:sz="4" w:space="0" w:color="auto"/>
              <w:left w:val="single" w:sz="4" w:space="0" w:color="auto"/>
              <w:bottom w:val="single" w:sz="4" w:space="0" w:color="auto"/>
              <w:right w:val="single" w:sz="4" w:space="0" w:color="auto"/>
            </w:tcBorders>
          </w:tcPr>
          <w:p w14:paraId="3F885196" w14:textId="77777777" w:rsidR="00AD49F1" w:rsidRPr="001A4D7A" w:rsidRDefault="00AD49F1" w:rsidP="000C3F3C">
            <w:pPr>
              <w:spacing w:after="0"/>
              <w:rPr>
                <w:rFonts w:ascii="Arial" w:hAnsi="Arial" w:cs="Arial"/>
                <w:sz w:val="16"/>
                <w:szCs w:val="16"/>
                <w:lang w:eastAsia="ja-JP"/>
              </w:rPr>
            </w:pPr>
            <w:r w:rsidRPr="001A4D7A">
              <w:rPr>
                <w:rFonts w:ascii="Arial" w:hAnsi="Arial"/>
                <w:sz w:val="16"/>
                <w:szCs w:val="16"/>
                <w:lang w:eastAsia="ja-JP"/>
              </w:rPr>
              <w:t>Active Antenna System (AAS) Base Station (BS) conformance testing; Part 1: conducted conformance testing</w:t>
            </w:r>
          </w:p>
        </w:tc>
      </w:tr>
      <w:tr w:rsidR="00AD49F1" w:rsidRPr="001A4D7A" w14:paraId="247F4FCB" w14:textId="77777777" w:rsidTr="00AD49F1">
        <w:trPr>
          <w:cantSplit/>
          <w:trHeight w:val="70"/>
          <w:jc w:val="center"/>
        </w:trPr>
        <w:tc>
          <w:tcPr>
            <w:tcW w:w="0" w:type="auto"/>
            <w:tcBorders>
              <w:top w:val="single" w:sz="4" w:space="0" w:color="auto"/>
              <w:left w:val="single" w:sz="4" w:space="0" w:color="auto"/>
              <w:bottom w:val="single" w:sz="4" w:space="0" w:color="auto"/>
              <w:right w:val="single" w:sz="4" w:space="0" w:color="auto"/>
            </w:tcBorders>
          </w:tcPr>
          <w:p w14:paraId="29A91226" w14:textId="77777777" w:rsidR="00AD49F1" w:rsidRPr="001A4D7A" w:rsidRDefault="00AD49F1" w:rsidP="000C3F3C">
            <w:pPr>
              <w:pStyle w:val="TAL"/>
              <w:rPr>
                <w:sz w:val="16"/>
                <w:szCs w:val="16"/>
                <w:lang w:eastAsia="ja-JP"/>
              </w:rPr>
            </w:pPr>
            <w:r w:rsidRPr="001A4D7A">
              <w:rPr>
                <w:sz w:val="16"/>
                <w:szCs w:val="16"/>
                <w:lang w:eastAsia="ja-JP"/>
              </w:rPr>
              <w:t>37.145-2</w:t>
            </w:r>
          </w:p>
        </w:tc>
        <w:tc>
          <w:tcPr>
            <w:tcW w:w="0" w:type="auto"/>
            <w:tcBorders>
              <w:top w:val="single" w:sz="4" w:space="0" w:color="auto"/>
              <w:left w:val="single" w:sz="4" w:space="0" w:color="auto"/>
              <w:bottom w:val="single" w:sz="4" w:space="0" w:color="auto"/>
              <w:right w:val="single" w:sz="4" w:space="0" w:color="auto"/>
            </w:tcBorders>
          </w:tcPr>
          <w:p w14:paraId="562A0143" w14:textId="77777777" w:rsidR="00AD49F1" w:rsidRPr="001A4D7A" w:rsidRDefault="00AD49F1" w:rsidP="000C3F3C">
            <w:pPr>
              <w:spacing w:after="0"/>
              <w:rPr>
                <w:rFonts w:ascii="Arial" w:hAnsi="Arial"/>
                <w:sz w:val="16"/>
                <w:szCs w:val="16"/>
                <w:lang w:eastAsia="ja-JP"/>
              </w:rPr>
            </w:pPr>
            <w:r w:rsidRPr="001A4D7A">
              <w:rPr>
                <w:rFonts w:ascii="Arial" w:hAnsi="Arial"/>
                <w:sz w:val="16"/>
                <w:szCs w:val="16"/>
                <w:lang w:eastAsia="ja-JP"/>
              </w:rPr>
              <w:t>Active Antenna System (AAS) Base Station (BS) conformance testing; Part 2: radiated conformance testing</w:t>
            </w:r>
          </w:p>
        </w:tc>
      </w:tr>
    </w:tbl>
    <w:p w14:paraId="3DC746DD" w14:textId="77777777" w:rsidR="00AD49F1" w:rsidRPr="001A4D7A" w:rsidRDefault="00AD49F1" w:rsidP="002C66F7"/>
    <w:p w14:paraId="33C086D2" w14:textId="77F3BB21" w:rsidR="004977A8" w:rsidRPr="001A4D7A" w:rsidRDefault="004977A8" w:rsidP="002C66F7">
      <w:r w:rsidRPr="001A4D7A">
        <w:t xml:space="preserve">As per our understanding, the only aspect to be included for the above BS specifications </w:t>
      </w:r>
      <w:r w:rsidR="00D82203" w:rsidRPr="001A4D7A">
        <w:t xml:space="preserve">would be addition of both new </w:t>
      </w:r>
      <w:r w:rsidRPr="001A4D7A">
        <w:t xml:space="preserve">RMR bands to the </w:t>
      </w:r>
      <w:r w:rsidR="00A851F9" w:rsidRPr="001A4D7A">
        <w:t>following</w:t>
      </w:r>
      <w:r w:rsidR="00AA37BB" w:rsidRPr="001A4D7A">
        <w:t xml:space="preserve"> requirement</w:t>
      </w:r>
      <w:r w:rsidR="00A851F9" w:rsidRPr="001A4D7A">
        <w:t xml:space="preserve"> tables, as</w:t>
      </w:r>
      <w:r w:rsidR="007D490C" w:rsidRPr="001A4D7A">
        <w:t xml:space="preserve"> </w:t>
      </w:r>
      <w:r w:rsidR="00A851F9" w:rsidRPr="001A4D7A">
        <w:t xml:space="preserve">per </w:t>
      </w:r>
      <w:r w:rsidRPr="001A4D7A">
        <w:t>typical proce</w:t>
      </w:r>
      <w:r w:rsidR="00A851F9" w:rsidRPr="001A4D7A">
        <w:t>ss when new band is introduced:</w:t>
      </w:r>
    </w:p>
    <w:p w14:paraId="4D0DBA9C" w14:textId="014ECC9B" w:rsidR="00A851F9" w:rsidRPr="001A4D7A" w:rsidRDefault="00A851F9" w:rsidP="0059335E">
      <w:pPr>
        <w:pStyle w:val="ListParagraph"/>
        <w:numPr>
          <w:ilvl w:val="0"/>
          <w:numId w:val="19"/>
        </w:numPr>
        <w:rPr>
          <w:rFonts w:ascii="Times New Roman" w:hAnsi="Times New Roman" w:cs="Times New Roman"/>
          <w:sz w:val="20"/>
          <w:szCs w:val="20"/>
        </w:rPr>
      </w:pPr>
      <w:r w:rsidRPr="001A4D7A">
        <w:rPr>
          <w:rFonts w:ascii="Times New Roman" w:hAnsi="Times New Roman" w:cs="Times New Roman"/>
          <w:sz w:val="20"/>
          <w:szCs w:val="20"/>
        </w:rPr>
        <w:t>BS spurious emissions limits for BS for co-existence with systems operating in other frequency bands</w:t>
      </w:r>
      <w:r w:rsidR="007F1A7F" w:rsidRPr="001A4D7A">
        <w:rPr>
          <w:rFonts w:ascii="Times New Roman" w:hAnsi="Times New Roman" w:cs="Times New Roman"/>
          <w:sz w:val="20"/>
          <w:szCs w:val="20"/>
        </w:rPr>
        <w:t xml:space="preserve">, i.e. for protection of </w:t>
      </w:r>
      <w:r w:rsidR="00420776" w:rsidRPr="001A4D7A">
        <w:rPr>
          <w:rFonts w:ascii="Times New Roman" w:hAnsi="Times New Roman" w:cs="Times New Roman"/>
          <w:sz w:val="20"/>
          <w:szCs w:val="20"/>
        </w:rPr>
        <w:t xml:space="preserve">other </w:t>
      </w:r>
      <w:r w:rsidR="007F1A7F" w:rsidRPr="001A4D7A">
        <w:rPr>
          <w:rFonts w:ascii="Times New Roman" w:hAnsi="Times New Roman" w:cs="Times New Roman"/>
          <w:sz w:val="20"/>
          <w:szCs w:val="20"/>
        </w:rPr>
        <w:t xml:space="preserve">system operating in frequency ranges other than the </w:t>
      </w:r>
      <w:r w:rsidR="00420776" w:rsidRPr="001A4D7A">
        <w:rPr>
          <w:rFonts w:ascii="Times New Roman" w:hAnsi="Times New Roman" w:cs="Times New Roman"/>
          <w:sz w:val="20"/>
          <w:szCs w:val="20"/>
        </w:rPr>
        <w:t xml:space="preserve">RMR </w:t>
      </w:r>
      <w:r w:rsidR="007F1A7F" w:rsidRPr="001A4D7A">
        <w:rPr>
          <w:rFonts w:ascii="Times New Roman" w:hAnsi="Times New Roman" w:cs="Times New Roman"/>
          <w:sz w:val="20"/>
          <w:szCs w:val="20"/>
        </w:rPr>
        <w:t>BS downlink operating band</w:t>
      </w:r>
      <w:r w:rsidR="00420776" w:rsidRPr="001A4D7A">
        <w:rPr>
          <w:rFonts w:ascii="Times New Roman" w:hAnsi="Times New Roman" w:cs="Times New Roman"/>
          <w:sz w:val="20"/>
          <w:szCs w:val="20"/>
        </w:rPr>
        <w:t xml:space="preserve">. </w:t>
      </w:r>
    </w:p>
    <w:p w14:paraId="1303C165" w14:textId="70CCBFFE" w:rsidR="00A851F9" w:rsidRPr="001A4D7A" w:rsidRDefault="00A851F9" w:rsidP="0059335E">
      <w:pPr>
        <w:pStyle w:val="ListParagraph"/>
        <w:numPr>
          <w:ilvl w:val="0"/>
          <w:numId w:val="19"/>
        </w:numPr>
        <w:rPr>
          <w:rFonts w:ascii="Times New Roman" w:hAnsi="Times New Roman" w:cs="Times New Roman"/>
          <w:sz w:val="20"/>
          <w:szCs w:val="20"/>
        </w:rPr>
      </w:pPr>
      <w:r w:rsidRPr="001A4D7A">
        <w:rPr>
          <w:rFonts w:ascii="Times New Roman" w:hAnsi="Times New Roman" w:cs="Times New Roman"/>
          <w:sz w:val="20"/>
          <w:szCs w:val="20"/>
        </w:rPr>
        <w:t>Blocking requirement for co-location with BS in other frequency bands</w:t>
      </w:r>
      <w:r w:rsidR="007F1A7F" w:rsidRPr="001A4D7A">
        <w:rPr>
          <w:rFonts w:ascii="Times New Roman" w:hAnsi="Times New Roman" w:cs="Times New Roman"/>
          <w:sz w:val="20"/>
          <w:szCs w:val="20"/>
        </w:rPr>
        <w:t>, i.e. protection of RMR BS receivers when co-located with other BS.</w:t>
      </w:r>
    </w:p>
    <w:p w14:paraId="0C352C3A" w14:textId="77777777" w:rsidR="0059335E" w:rsidRPr="001A4D7A" w:rsidRDefault="0059335E" w:rsidP="00420776"/>
    <w:p w14:paraId="3838B36D" w14:textId="77777777" w:rsidR="00420776" w:rsidRPr="001A4D7A" w:rsidRDefault="00420776" w:rsidP="00420776">
      <w:r w:rsidRPr="001A4D7A">
        <w:t>We would like to clarify with the group if there is any other aspect of the RMR operation that would cause additional impact to BS specifications (other than TS 38.104 and TS 38.141-1).</w:t>
      </w:r>
    </w:p>
    <w:p w14:paraId="769F8A90" w14:textId="35736530" w:rsidR="004977A8" w:rsidRPr="001A4D7A" w:rsidRDefault="004977A8" w:rsidP="00420776">
      <w:pPr>
        <w:pStyle w:val="NO"/>
      </w:pPr>
      <w:r w:rsidRPr="001A4D7A">
        <w:t>NOTE:</w:t>
      </w:r>
      <w:r w:rsidR="00420776" w:rsidRPr="001A4D7A">
        <w:tab/>
        <w:t>O</w:t>
      </w:r>
      <w:r w:rsidRPr="001A4D7A">
        <w:t xml:space="preserve">ther co-ex aspects related to the possible interference from RMR bands to the legacy systems are covered in further part of the contribution. </w:t>
      </w:r>
    </w:p>
    <w:p w14:paraId="48998B60" w14:textId="5135FFC5" w:rsidR="00D82203" w:rsidRPr="001A4D7A" w:rsidRDefault="00D82203" w:rsidP="00BC790D">
      <w:pPr>
        <w:rPr>
          <w:b/>
          <w:color w:val="000000" w:themeColor="text1"/>
        </w:rPr>
      </w:pPr>
      <w:r w:rsidRPr="001A4D7A">
        <w:rPr>
          <w:b/>
          <w:color w:val="000000" w:themeColor="text1"/>
        </w:rPr>
        <w:t>Proposal</w:t>
      </w:r>
      <w:r w:rsidR="001A4D7A" w:rsidRPr="001A4D7A">
        <w:rPr>
          <w:b/>
          <w:color w:val="000000" w:themeColor="text1"/>
        </w:rPr>
        <w:t xml:space="preserve"> 1</w:t>
      </w:r>
      <w:r w:rsidRPr="001A4D7A">
        <w:rPr>
          <w:b/>
          <w:color w:val="000000" w:themeColor="text1"/>
        </w:rPr>
        <w:t xml:space="preserve">: </w:t>
      </w:r>
      <w:r w:rsidRPr="001A4D7A">
        <w:rPr>
          <w:color w:val="000000" w:themeColor="text1"/>
        </w:rPr>
        <w:t xml:space="preserve">Clarify that the only impact to the following specification is due to addition on new RMR bands to the </w:t>
      </w:r>
      <w:r w:rsidR="007D490C" w:rsidRPr="001A4D7A">
        <w:rPr>
          <w:color w:val="000000" w:themeColor="text1"/>
        </w:rPr>
        <w:t xml:space="preserve">Tx spur </w:t>
      </w:r>
      <w:r w:rsidRPr="001A4D7A">
        <w:rPr>
          <w:color w:val="000000" w:themeColor="text1"/>
        </w:rPr>
        <w:t>co-</w:t>
      </w:r>
      <w:r w:rsidR="00591D45" w:rsidRPr="001A4D7A">
        <w:rPr>
          <w:color w:val="000000" w:themeColor="text1"/>
        </w:rPr>
        <w:t>existence table</w:t>
      </w:r>
      <w:r w:rsidR="007D490C" w:rsidRPr="001A4D7A">
        <w:rPr>
          <w:color w:val="000000" w:themeColor="text1"/>
        </w:rPr>
        <w:t>, and in co-location blocking</w:t>
      </w:r>
      <w:r w:rsidRPr="001A4D7A">
        <w:rPr>
          <w:color w:val="000000" w:themeColor="text1"/>
        </w:rPr>
        <w:t xml:space="preserve"> tables:</w:t>
      </w:r>
      <w:r w:rsidRPr="001A4D7A">
        <w:rPr>
          <w:b/>
          <w:color w:val="000000" w:themeColor="text1"/>
        </w:rPr>
        <w:t xml:space="preserve"> </w:t>
      </w:r>
    </w:p>
    <w:p w14:paraId="1B299EAE" w14:textId="77777777" w:rsidR="00D82203" w:rsidRPr="001A4D7A" w:rsidRDefault="00D82203" w:rsidP="00D82203">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38.141-2</w:t>
      </w:r>
      <w:r w:rsidRPr="001A4D7A">
        <w:rPr>
          <w:rFonts w:ascii="Times New Roman" w:hAnsi="Times New Roman" w:cs="Times New Roman"/>
          <w:color w:val="000000" w:themeColor="text1"/>
          <w:sz w:val="20"/>
          <w:szCs w:val="20"/>
        </w:rPr>
        <w:tab/>
        <w:t>NR; Base Station (BS) conformance testing Part 2: Radiated conformance testing</w:t>
      </w:r>
    </w:p>
    <w:p w14:paraId="26B94112" w14:textId="77777777" w:rsidR="00D82203" w:rsidRPr="001A4D7A" w:rsidRDefault="00D82203" w:rsidP="00D82203">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36.104</w:t>
      </w:r>
      <w:r w:rsidRPr="001A4D7A">
        <w:rPr>
          <w:rFonts w:ascii="Times New Roman" w:hAnsi="Times New Roman" w:cs="Times New Roman"/>
          <w:color w:val="000000" w:themeColor="text1"/>
          <w:sz w:val="20"/>
          <w:szCs w:val="20"/>
        </w:rPr>
        <w:tab/>
        <w:t>E-UTRA; BS Radio transmission and reception</w:t>
      </w:r>
    </w:p>
    <w:p w14:paraId="2C020A6F" w14:textId="77777777" w:rsidR="00D82203" w:rsidRPr="001A4D7A" w:rsidRDefault="00D82203" w:rsidP="00D82203">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36.141</w:t>
      </w:r>
      <w:r w:rsidRPr="001A4D7A">
        <w:rPr>
          <w:rFonts w:ascii="Times New Roman" w:hAnsi="Times New Roman" w:cs="Times New Roman"/>
          <w:color w:val="000000" w:themeColor="text1"/>
          <w:sz w:val="20"/>
          <w:szCs w:val="20"/>
        </w:rPr>
        <w:tab/>
        <w:t>E-UTRA; BS conformance testing</w:t>
      </w:r>
    </w:p>
    <w:p w14:paraId="65571552" w14:textId="77777777" w:rsidR="00D82203" w:rsidRPr="001A4D7A" w:rsidRDefault="00D82203" w:rsidP="00D82203">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37.104</w:t>
      </w:r>
      <w:r w:rsidRPr="001A4D7A">
        <w:rPr>
          <w:rFonts w:ascii="Times New Roman" w:hAnsi="Times New Roman" w:cs="Times New Roman"/>
          <w:color w:val="000000" w:themeColor="text1"/>
          <w:sz w:val="20"/>
          <w:szCs w:val="20"/>
        </w:rPr>
        <w:tab/>
        <w:t>E-UTRA, UTRA and GSM/EDGE; Multi-Standard Radio (MSR) Base Station (BS) radio transmission and reception</w:t>
      </w:r>
    </w:p>
    <w:p w14:paraId="58D9D230" w14:textId="77777777" w:rsidR="00D82203" w:rsidRPr="001A4D7A" w:rsidRDefault="00D82203" w:rsidP="00D82203">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37.141</w:t>
      </w:r>
      <w:r w:rsidRPr="001A4D7A">
        <w:rPr>
          <w:rFonts w:ascii="Times New Roman" w:hAnsi="Times New Roman" w:cs="Times New Roman"/>
          <w:color w:val="000000" w:themeColor="text1"/>
          <w:sz w:val="20"/>
          <w:szCs w:val="20"/>
        </w:rPr>
        <w:tab/>
        <w:t>E-UTRA, UTRA and GSM/EDGE; Multi-Standard Radio (MSR) Base Station (BS) conformance testing</w:t>
      </w:r>
    </w:p>
    <w:p w14:paraId="125D3EE2" w14:textId="77777777" w:rsidR="00971B16" w:rsidRPr="001A4D7A" w:rsidRDefault="00971B16" w:rsidP="00991146">
      <w:pPr>
        <w:rPr>
          <w:b/>
          <w:color w:val="000000" w:themeColor="text1"/>
        </w:rPr>
      </w:pPr>
    </w:p>
    <w:p w14:paraId="6A1DB470" w14:textId="66BE10D2" w:rsidR="00971B16" w:rsidRPr="001A4D7A" w:rsidRDefault="00971B16" w:rsidP="00991146">
      <w:pPr>
        <w:rPr>
          <w:color w:val="000000" w:themeColor="text1"/>
        </w:rPr>
      </w:pPr>
      <w:r w:rsidRPr="001A4D7A">
        <w:t xml:space="preserve">Furthermore, it shall be highlighted, that the ECC decision indicates that non-AAS BS was not considered in their studies. </w:t>
      </w:r>
      <w:r w:rsidR="00991146" w:rsidRPr="001A4D7A">
        <w:rPr>
          <w:color w:val="000000" w:themeColor="text1"/>
        </w:rPr>
        <w:t xml:space="preserve"> </w:t>
      </w:r>
    </w:p>
    <w:p w14:paraId="764D8B8C" w14:textId="61BEDD77" w:rsidR="00AD1338" w:rsidRPr="001A4D7A" w:rsidRDefault="00DE4AC1" w:rsidP="000C2FE3">
      <w:pPr>
        <w:pStyle w:val="Heading1"/>
        <w:numPr>
          <w:ilvl w:val="1"/>
          <w:numId w:val="2"/>
        </w:numPr>
        <w:overflowPunct w:val="0"/>
        <w:autoSpaceDE w:val="0"/>
        <w:autoSpaceDN w:val="0"/>
        <w:adjustRightInd w:val="0"/>
        <w:textAlignment w:val="baseline"/>
        <w:rPr>
          <w:color w:val="000000" w:themeColor="text1"/>
        </w:rPr>
      </w:pPr>
      <w:r w:rsidRPr="001A4D7A">
        <w:rPr>
          <w:color w:val="000000" w:themeColor="text1"/>
        </w:rPr>
        <w:tab/>
      </w:r>
      <w:r w:rsidR="00AD1338" w:rsidRPr="001A4D7A">
        <w:rPr>
          <w:color w:val="000000" w:themeColor="text1"/>
        </w:rPr>
        <w:t>Initial analysis of the BS RF requirements</w:t>
      </w:r>
    </w:p>
    <w:p w14:paraId="6B7D0DAC" w14:textId="2D916CA5" w:rsidR="00881911" w:rsidRPr="001A4D7A" w:rsidRDefault="00971B16" w:rsidP="00881911">
      <w:pPr>
        <w:rPr>
          <w:color w:val="000000" w:themeColor="text1"/>
        </w:rPr>
      </w:pPr>
      <w:r w:rsidRPr="001A4D7A">
        <w:rPr>
          <w:color w:val="000000" w:themeColor="text1"/>
        </w:rPr>
        <w:t xml:space="preserve">According to the WID </w:t>
      </w:r>
      <w:r w:rsidR="00881911" w:rsidRPr="001A4D7A">
        <w:rPr>
          <w:color w:val="000000" w:themeColor="text1"/>
        </w:rPr>
        <w:t xml:space="preserve">[1], only Wide Area BS class is considered for this work. Various BS RF requirements are specified for the WA BS as CatA, or CatB, such as:  </w:t>
      </w:r>
    </w:p>
    <w:p w14:paraId="378276B2" w14:textId="5FA79978" w:rsidR="00881911" w:rsidRPr="001A4D7A" w:rsidRDefault="00881911" w:rsidP="00881911">
      <w:pPr>
        <w:pStyle w:val="ListParagraph"/>
        <w:numPr>
          <w:ilvl w:val="0"/>
          <w:numId w:val="12"/>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ACLR</w:t>
      </w:r>
      <w:r w:rsidR="00523C52" w:rsidRPr="001A4D7A">
        <w:rPr>
          <w:rFonts w:ascii="Times New Roman" w:hAnsi="Times New Roman" w:cs="Times New Roman"/>
          <w:color w:val="000000" w:themeColor="text1"/>
          <w:sz w:val="20"/>
          <w:szCs w:val="20"/>
        </w:rPr>
        <w:t>/CACLR</w:t>
      </w:r>
      <w:r w:rsidRPr="001A4D7A">
        <w:rPr>
          <w:rFonts w:ascii="Times New Roman" w:hAnsi="Times New Roman" w:cs="Times New Roman"/>
          <w:color w:val="000000" w:themeColor="text1"/>
          <w:sz w:val="20"/>
          <w:szCs w:val="20"/>
        </w:rPr>
        <w:t xml:space="preserve"> absolute limit</w:t>
      </w:r>
      <w:r w:rsidR="00523C52" w:rsidRPr="001A4D7A">
        <w:rPr>
          <w:rFonts w:ascii="Times New Roman" w:hAnsi="Times New Roman" w:cs="Times New Roman"/>
          <w:color w:val="000000" w:themeColor="text1"/>
          <w:sz w:val="20"/>
          <w:szCs w:val="20"/>
        </w:rPr>
        <w:t>s</w:t>
      </w:r>
    </w:p>
    <w:p w14:paraId="46E0FB0D" w14:textId="77777777" w:rsidR="00881911" w:rsidRPr="001A4D7A" w:rsidRDefault="00881911" w:rsidP="00881911">
      <w:pPr>
        <w:pStyle w:val="ListParagraph"/>
        <w:numPr>
          <w:ilvl w:val="0"/>
          <w:numId w:val="12"/>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Operating band unwanted emissions</w:t>
      </w:r>
      <w:r w:rsidRPr="001A4D7A">
        <w:rPr>
          <w:rFonts w:ascii="Times New Roman" w:hAnsi="Times New Roman" w:cs="Times New Roman"/>
          <w:color w:val="000000" w:themeColor="text1"/>
          <w:sz w:val="20"/>
          <w:szCs w:val="20"/>
        </w:rPr>
        <w:tab/>
      </w:r>
    </w:p>
    <w:p w14:paraId="400C0B99" w14:textId="77777777" w:rsidR="00881911" w:rsidRPr="001A4D7A" w:rsidRDefault="00881911" w:rsidP="00881911">
      <w:pPr>
        <w:pStyle w:val="ListParagraph"/>
        <w:numPr>
          <w:ilvl w:val="0"/>
          <w:numId w:val="12"/>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General transmitter spurious emissions requirements</w:t>
      </w:r>
    </w:p>
    <w:p w14:paraId="2925B94F" w14:textId="77777777" w:rsidR="00881911" w:rsidRPr="001A4D7A" w:rsidRDefault="00881911" w:rsidP="00881911">
      <w:pPr>
        <w:rPr>
          <w:color w:val="000000" w:themeColor="text1"/>
        </w:rPr>
      </w:pPr>
    </w:p>
    <w:p w14:paraId="2742E58A" w14:textId="77777777" w:rsidR="00881911" w:rsidRPr="001A4D7A" w:rsidRDefault="00881911" w:rsidP="00881911">
      <w:pPr>
        <w:rPr>
          <w:color w:val="000000" w:themeColor="text1"/>
        </w:rPr>
      </w:pPr>
      <w:r w:rsidRPr="001A4D7A">
        <w:rPr>
          <w:color w:val="000000" w:themeColor="text1"/>
        </w:rPr>
        <w:t xml:space="preserve">Due to the fact that RMR applies to Europe, only Cat B limits shall be considered in further work. </w:t>
      </w:r>
    </w:p>
    <w:p w14:paraId="4C6CB0CE" w14:textId="1FA203FB" w:rsidR="00881911" w:rsidRPr="001A4D7A" w:rsidRDefault="00881911" w:rsidP="00881911">
      <w:pPr>
        <w:rPr>
          <w:color w:val="000000" w:themeColor="text1"/>
        </w:rPr>
      </w:pPr>
      <w:r w:rsidRPr="001A4D7A">
        <w:rPr>
          <w:b/>
          <w:color w:val="000000" w:themeColor="text1"/>
        </w:rPr>
        <w:t>Proposal</w:t>
      </w:r>
      <w:r w:rsidR="001A4D7A" w:rsidRPr="001A4D7A">
        <w:rPr>
          <w:b/>
          <w:color w:val="000000" w:themeColor="text1"/>
        </w:rPr>
        <w:t xml:space="preserve"> 2</w:t>
      </w:r>
      <w:r w:rsidRPr="001A4D7A">
        <w:rPr>
          <w:color w:val="000000" w:themeColor="text1"/>
        </w:rPr>
        <w:t>: Clarify that the</w:t>
      </w:r>
      <w:r w:rsidR="00031881" w:rsidRPr="001A4D7A">
        <w:rPr>
          <w:color w:val="000000" w:themeColor="text1"/>
        </w:rPr>
        <w:t xml:space="preserve"> only Category B emission requirements are applicable to RMR. </w:t>
      </w:r>
      <w:r w:rsidRPr="001A4D7A">
        <w:rPr>
          <w:color w:val="000000" w:themeColor="text1"/>
        </w:rPr>
        <w:t xml:space="preserve"> </w:t>
      </w:r>
    </w:p>
    <w:p w14:paraId="54FD8867" w14:textId="47D799CC" w:rsidR="00563B1C" w:rsidRPr="001A4D7A" w:rsidRDefault="001F1A36" w:rsidP="00AD1338">
      <w:pPr>
        <w:rPr>
          <w:color w:val="000000" w:themeColor="text1"/>
        </w:rPr>
      </w:pPr>
      <w:r w:rsidRPr="001A4D7A">
        <w:rPr>
          <w:color w:val="000000" w:themeColor="text1"/>
        </w:rPr>
        <w:t xml:space="preserve">Due to the proximity of the adjacent bands, brief analysis of the unwanted emission requirements is provided below. </w:t>
      </w:r>
    </w:p>
    <w:p w14:paraId="3534067E" w14:textId="74FABB22" w:rsidR="001F1A36" w:rsidRPr="001A4D7A" w:rsidRDefault="001F1A36" w:rsidP="001F1A36">
      <w:pPr>
        <w:pStyle w:val="ListParagraph"/>
        <w:numPr>
          <w:ilvl w:val="0"/>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Occupied bandwidth</w:t>
      </w:r>
    </w:p>
    <w:p w14:paraId="185379CE" w14:textId="3BB78269" w:rsidR="001F1A36" w:rsidRPr="001A4D7A" w:rsidRDefault="001F1A36" w:rsidP="001F1A36">
      <w:pPr>
        <w:rPr>
          <w:color w:val="000000" w:themeColor="text1"/>
        </w:rPr>
      </w:pPr>
      <w:r w:rsidRPr="001A4D7A">
        <w:rPr>
          <w:color w:val="000000" w:themeColor="text1"/>
        </w:rPr>
        <w:t xml:space="preserve">The occupied bandwidth is the width of a frequency band such that, below the lower and above the upper frequency limits, the mean powers emitted are each equal to a specified percentage </w:t>
      </w:r>
      <w:r w:rsidRPr="001A4D7A">
        <w:rPr>
          <w:rFonts w:ascii="Symbol" w:hAnsi="Symbol" w:cs="v4.2.0"/>
          <w:color w:val="000000" w:themeColor="text1"/>
        </w:rPr>
        <w:t></w:t>
      </w:r>
      <w:r w:rsidRPr="001A4D7A">
        <w:rPr>
          <w:color w:val="000000" w:themeColor="text1"/>
        </w:rPr>
        <w:t>/2 of the total mean transmitted power, based on recommendation ITU-R SM.328. This requirement is band-agnostic and is considered to be reused for RMR bands</w:t>
      </w:r>
      <w:r w:rsidR="00523C52" w:rsidRPr="001A4D7A">
        <w:rPr>
          <w:color w:val="000000" w:themeColor="text1"/>
        </w:rPr>
        <w:t xml:space="preserve"> as is</w:t>
      </w:r>
      <w:r w:rsidRPr="001A4D7A">
        <w:rPr>
          <w:color w:val="000000" w:themeColor="text1"/>
        </w:rPr>
        <w:t xml:space="preserve">. </w:t>
      </w:r>
    </w:p>
    <w:p w14:paraId="3F9C9486" w14:textId="0A12CC9E" w:rsidR="001F1A36" w:rsidRPr="001A4D7A" w:rsidRDefault="001F1A36" w:rsidP="001F1A36">
      <w:pPr>
        <w:pStyle w:val="ListParagraph"/>
        <w:numPr>
          <w:ilvl w:val="0"/>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ACLR</w:t>
      </w:r>
      <w:r w:rsidR="00523C52" w:rsidRPr="001A4D7A">
        <w:rPr>
          <w:rFonts w:ascii="Times New Roman" w:hAnsi="Times New Roman" w:cs="Times New Roman"/>
          <w:color w:val="000000" w:themeColor="text1"/>
        </w:rPr>
        <w:t>/CACLR</w:t>
      </w:r>
    </w:p>
    <w:p w14:paraId="2AC0243E" w14:textId="283B2735" w:rsidR="0017037D" w:rsidRPr="001A4D7A" w:rsidRDefault="0017037D" w:rsidP="0017037D">
      <w:pPr>
        <w:pStyle w:val="ListParagraph"/>
        <w:numPr>
          <w:ilvl w:val="1"/>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ACLR</w:t>
      </w:r>
    </w:p>
    <w:p w14:paraId="7F225042" w14:textId="021B4E22" w:rsidR="00C02F3E" w:rsidRPr="001A4D7A" w:rsidRDefault="0017037D" w:rsidP="0017037D">
      <w:pPr>
        <w:rPr>
          <w:color w:val="000000" w:themeColor="text1"/>
          <w:lang w:val="en-US"/>
        </w:rPr>
      </w:pPr>
      <w:r w:rsidRPr="001A4D7A">
        <w:rPr>
          <w:color w:val="000000" w:themeColor="text1"/>
          <w:lang w:val="en-US"/>
        </w:rPr>
        <w:t>Adjacent Channel Leakage power Ratio (ACLR) is the ratio of the filtered mean power centred on the assigned channel frequency to the filtered mean power centred on an adjacent channel frequency.</w:t>
      </w:r>
      <w:r w:rsidR="004415FE" w:rsidRPr="001A4D7A">
        <w:rPr>
          <w:color w:val="000000" w:themeColor="text1"/>
          <w:lang w:val="en-US"/>
        </w:rPr>
        <w:t xml:space="preserve"> </w:t>
      </w:r>
      <w:r w:rsidRPr="001A4D7A">
        <w:rPr>
          <w:color w:val="000000" w:themeColor="text1"/>
          <w:lang w:val="en-US"/>
        </w:rPr>
        <w:t>The requirements shall apply outside the Base Station RF Bandwidth or Radio Bandwidth whatever the type of transmitter considered (single carrier or multi-carrier) and for all transmission modes foreseen by the manufacturer’s specification.</w:t>
      </w:r>
      <w:r w:rsidR="00C02F3E" w:rsidRPr="001A4D7A">
        <w:rPr>
          <w:color w:val="000000" w:themeColor="text1"/>
          <w:lang w:val="en-US"/>
        </w:rPr>
        <w:t xml:space="preserve"> As for the licensed bands the ACLR requirement is specified as band-agnostic, it is assumed that the same will apply to the RMR bands with the following limits: </w:t>
      </w:r>
    </w:p>
    <w:p w14:paraId="021BE02B" w14:textId="3F35664F" w:rsidR="0017037D" w:rsidRPr="001A4D7A" w:rsidRDefault="00C02F3E" w:rsidP="00C02F3E">
      <w:pPr>
        <w:pStyle w:val="ListParagraph"/>
        <w:numPr>
          <w:ilvl w:val="0"/>
          <w:numId w:val="12"/>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 xml:space="preserve">The relative ACLR requirement specified as 45dB, </w:t>
      </w:r>
    </w:p>
    <w:p w14:paraId="36BC81AC" w14:textId="495949BA" w:rsidR="00C02F3E" w:rsidRPr="001A4D7A" w:rsidRDefault="00C02F3E" w:rsidP="00C02F3E">
      <w:pPr>
        <w:pStyle w:val="ListParagraph"/>
        <w:numPr>
          <w:ilvl w:val="0"/>
          <w:numId w:val="12"/>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Absolute ACLR for WA BS specified as -15 dBm/Hz.</w:t>
      </w:r>
    </w:p>
    <w:p w14:paraId="7AD295A0" w14:textId="77777777" w:rsidR="004415FE" w:rsidRPr="001A4D7A" w:rsidRDefault="004415FE" w:rsidP="0017037D">
      <w:pPr>
        <w:rPr>
          <w:color w:val="000000" w:themeColor="text1"/>
          <w:lang w:val="en-US"/>
        </w:rPr>
      </w:pPr>
    </w:p>
    <w:p w14:paraId="6B2A66C2" w14:textId="77777777" w:rsidR="009E1278" w:rsidRPr="001A4D7A" w:rsidRDefault="009E1278" w:rsidP="009E1278">
      <w:pPr>
        <w:rPr>
          <w:color w:val="000000" w:themeColor="text1"/>
        </w:rPr>
      </w:pPr>
      <w:r w:rsidRPr="001A4D7A">
        <w:rPr>
          <w:color w:val="000000" w:themeColor="text1"/>
        </w:rPr>
        <w:t xml:space="preserve">The requirements shall also apply if the BS supports NB-IoT </w:t>
      </w:r>
      <w:r w:rsidRPr="001A4D7A">
        <w:rPr>
          <w:rFonts w:cs="v4.2.0"/>
          <w:color w:val="000000" w:themeColor="text1"/>
        </w:rPr>
        <w:t>operation in NR in-band</w:t>
      </w:r>
      <w:r w:rsidRPr="001A4D7A">
        <w:rPr>
          <w:color w:val="000000" w:themeColor="text1"/>
        </w:rPr>
        <w:t>.</w:t>
      </w:r>
    </w:p>
    <w:p w14:paraId="005BD714" w14:textId="40C13EFC" w:rsidR="0017037D" w:rsidRPr="001A4D7A" w:rsidRDefault="0017037D" w:rsidP="0017037D">
      <w:pPr>
        <w:pStyle w:val="ListParagraph"/>
        <w:numPr>
          <w:ilvl w:val="1"/>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CACLR</w:t>
      </w:r>
    </w:p>
    <w:p w14:paraId="5E56BDEE" w14:textId="1193CC86" w:rsidR="0017037D" w:rsidRPr="001A4D7A" w:rsidRDefault="0017037D" w:rsidP="0017037D">
      <w:pPr>
        <w:rPr>
          <w:color w:val="000000" w:themeColor="text1"/>
        </w:rPr>
      </w:pPr>
      <w:r w:rsidRPr="001A4D7A">
        <w:rPr>
          <w:color w:val="000000" w:themeColor="text1"/>
        </w:rPr>
        <w:t xml:space="preserve">Cumulative ACLR (CACLR) is applied for multicarrier and multiband BS. Even though the BS products for RMR not related deployments were not discussed much, it can be envisioned that RMR deployments including both RMR900 and RMR1900 would be considered for the same BS products. With such dual-band arrangement, it is seen that CACLR requirements shall be specified for RMR bands, together with the ACLR. </w:t>
      </w:r>
    </w:p>
    <w:p w14:paraId="1C599863" w14:textId="7D6C24AB" w:rsidR="00D53B75" w:rsidRPr="001A4D7A" w:rsidRDefault="00D53B75" w:rsidP="0017037D">
      <w:pPr>
        <w:rPr>
          <w:color w:val="000000" w:themeColor="text1"/>
        </w:rPr>
      </w:pPr>
      <w:r w:rsidRPr="001A4D7A">
        <w:rPr>
          <w:color w:val="000000" w:themeColor="text1"/>
        </w:rPr>
        <w:t xml:space="preserve">Due to band 8 being adjacent to the RMR spectrum, more analysis is required on the ACLR requirement. </w:t>
      </w:r>
    </w:p>
    <w:p w14:paraId="6E19F8FC" w14:textId="721015BF" w:rsidR="0017037D" w:rsidRPr="001A4D7A" w:rsidRDefault="0017037D" w:rsidP="0017037D">
      <w:pPr>
        <w:rPr>
          <w:color w:val="000000" w:themeColor="text1"/>
        </w:rPr>
      </w:pPr>
      <w:r w:rsidRPr="001A4D7A">
        <w:rPr>
          <w:b/>
          <w:color w:val="000000" w:themeColor="text1"/>
        </w:rPr>
        <w:t>Proposal</w:t>
      </w:r>
      <w:r w:rsidR="00D5770A" w:rsidRPr="001A4D7A">
        <w:rPr>
          <w:b/>
          <w:color w:val="000000" w:themeColor="text1"/>
        </w:rPr>
        <w:t xml:space="preserve"> </w:t>
      </w:r>
      <w:r w:rsidR="001A4D7A" w:rsidRPr="001A4D7A">
        <w:rPr>
          <w:b/>
          <w:color w:val="000000" w:themeColor="text1"/>
        </w:rPr>
        <w:t>3</w:t>
      </w:r>
      <w:r w:rsidRPr="001A4D7A">
        <w:rPr>
          <w:color w:val="000000" w:themeColor="text1"/>
        </w:rPr>
        <w:t>: Both A</w:t>
      </w:r>
      <w:r w:rsidR="00C02F3E" w:rsidRPr="001A4D7A">
        <w:rPr>
          <w:color w:val="000000" w:themeColor="text1"/>
        </w:rPr>
        <w:t>CLR and CACLR requirements are t</w:t>
      </w:r>
      <w:r w:rsidRPr="001A4D7A">
        <w:rPr>
          <w:color w:val="000000" w:themeColor="text1"/>
        </w:rPr>
        <w:t xml:space="preserve">o be specified for RMR. </w:t>
      </w:r>
      <w:r w:rsidR="00D53B75" w:rsidRPr="001A4D7A">
        <w:rPr>
          <w:color w:val="000000" w:themeColor="text1"/>
        </w:rPr>
        <w:t>Requirement values shall consider adjacent band n8.</w:t>
      </w:r>
    </w:p>
    <w:p w14:paraId="5E98A3D3" w14:textId="290612F8" w:rsidR="00523C52" w:rsidRPr="001A4D7A" w:rsidRDefault="00523C52" w:rsidP="001F1A36">
      <w:pPr>
        <w:pStyle w:val="ListParagraph"/>
        <w:numPr>
          <w:ilvl w:val="0"/>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Operating band unwanted emissions</w:t>
      </w:r>
    </w:p>
    <w:p w14:paraId="1873D242" w14:textId="1F80B221" w:rsidR="00C02F3E" w:rsidRPr="001A4D7A" w:rsidRDefault="003206A2" w:rsidP="00C02F3E">
      <w:pPr>
        <w:rPr>
          <w:color w:val="000000" w:themeColor="text1"/>
        </w:rPr>
      </w:pPr>
      <w:r w:rsidRPr="001A4D7A">
        <w:rPr>
          <w:rFonts w:cs="v5.0.0"/>
          <w:color w:val="000000" w:themeColor="text1"/>
        </w:rPr>
        <w:t>In the current NR specification, f</w:t>
      </w:r>
      <w:r w:rsidR="00C02F3E" w:rsidRPr="001A4D7A">
        <w:rPr>
          <w:rFonts w:cs="v5.0.0"/>
          <w:color w:val="000000" w:themeColor="text1"/>
        </w:rPr>
        <w:t>or Category B Op</w:t>
      </w:r>
      <w:r w:rsidRPr="001A4D7A">
        <w:rPr>
          <w:rFonts w:cs="v5.0.0"/>
          <w:color w:val="000000" w:themeColor="text1"/>
        </w:rPr>
        <w:t>erating band unwanted emissions</w:t>
      </w:r>
      <w:r w:rsidR="00C02F3E" w:rsidRPr="001A4D7A">
        <w:rPr>
          <w:rFonts w:cs="v5.0.0"/>
          <w:color w:val="000000" w:themeColor="text1"/>
        </w:rPr>
        <w:t xml:space="preserve"> there are two options for the </w:t>
      </w:r>
      <w:r w:rsidR="00C02F3E" w:rsidRPr="001A4D7A">
        <w:rPr>
          <w:rFonts w:cs="v5.0.0"/>
          <w:i/>
          <w:color w:val="000000" w:themeColor="text1"/>
        </w:rPr>
        <w:t>basic limits</w:t>
      </w:r>
      <w:r w:rsidR="00C02F3E" w:rsidRPr="001A4D7A">
        <w:rPr>
          <w:rFonts w:cs="v5.0.0"/>
          <w:color w:val="000000" w:themeColor="text1"/>
        </w:rPr>
        <w:t xml:space="preserve"> that may be applied regionally, i.e. </w:t>
      </w:r>
      <w:r w:rsidR="00C02F3E" w:rsidRPr="001A4D7A">
        <w:rPr>
          <w:color w:val="000000" w:themeColor="text1"/>
        </w:rPr>
        <w:t xml:space="preserve">Option 1, or Option 2. </w:t>
      </w:r>
      <w:r w:rsidR="00A3660D" w:rsidRPr="001A4D7A">
        <w:rPr>
          <w:color w:val="000000" w:themeColor="text1"/>
        </w:rPr>
        <w:t xml:space="preserve">For Europe, Option 2 applies. </w:t>
      </w:r>
    </w:p>
    <w:p w14:paraId="0CB95C72" w14:textId="26B654DB" w:rsidR="003206A2" w:rsidRPr="001A4D7A" w:rsidRDefault="003B3C27" w:rsidP="00C02F3E">
      <w:pPr>
        <w:rPr>
          <w:color w:val="000000" w:themeColor="text1"/>
        </w:rPr>
      </w:pPr>
      <w:r w:rsidRPr="001A4D7A">
        <w:rPr>
          <w:color w:val="000000" w:themeColor="text1"/>
        </w:rPr>
        <w:t>However, r</w:t>
      </w:r>
      <w:r w:rsidR="003206A2" w:rsidRPr="001A4D7A">
        <w:rPr>
          <w:color w:val="000000" w:themeColor="text1"/>
        </w:rPr>
        <w:t>eferring to the ECC decision [</w:t>
      </w:r>
      <w:r w:rsidR="00795FF0" w:rsidRPr="001A4D7A">
        <w:rPr>
          <w:color w:val="000000" w:themeColor="text1"/>
        </w:rPr>
        <w:t>5</w:t>
      </w:r>
      <w:r w:rsidR="003206A2" w:rsidRPr="001A4D7A">
        <w:rPr>
          <w:color w:val="000000" w:themeColor="text1"/>
        </w:rPr>
        <w:t>] annex A2.1 (</w:t>
      </w:r>
      <w:r w:rsidR="003206A2" w:rsidRPr="001A4D7A">
        <w:rPr>
          <w:i/>
          <w:color w:val="000000" w:themeColor="text1"/>
        </w:rPr>
        <w:t>Technical Conditions For RMR BS Using Wideband Technologies</w:t>
      </w:r>
      <w:r w:rsidR="003206A2" w:rsidRPr="001A4D7A">
        <w:rPr>
          <w:color w:val="000000" w:themeColor="text1"/>
        </w:rPr>
        <w:t>), there was number of conditions provided for the RMR BS operation. One of the aspects was the out-of-band requirement</w:t>
      </w:r>
      <w:r w:rsidR="00B406F2" w:rsidRPr="001A4D7A">
        <w:rPr>
          <w:color w:val="000000" w:themeColor="text1"/>
        </w:rPr>
        <w:t>, as extracted below</w:t>
      </w:r>
      <w:r w:rsidR="003206A2" w:rsidRPr="001A4D7A">
        <w:rPr>
          <w:color w:val="000000" w:themeColor="text1"/>
        </w:rPr>
        <w:t xml:space="preserve">: </w:t>
      </w:r>
    </w:p>
    <w:tbl>
      <w:tblPr>
        <w:tblStyle w:val="TableGrid"/>
        <w:tblW w:w="0" w:type="auto"/>
        <w:tblLook w:val="04A0" w:firstRow="1" w:lastRow="0" w:firstColumn="1" w:lastColumn="0" w:noHBand="0" w:noVBand="1"/>
      </w:tblPr>
      <w:tblGrid>
        <w:gridCol w:w="9631"/>
      </w:tblGrid>
      <w:tr w:rsidR="003B3C27" w:rsidRPr="001A4D7A" w14:paraId="36538C01" w14:textId="77777777" w:rsidTr="00BD417D">
        <w:tc>
          <w:tcPr>
            <w:tcW w:w="9631" w:type="dxa"/>
          </w:tcPr>
          <w:p w14:paraId="723A015F" w14:textId="3DEBD38B" w:rsidR="00BD417D" w:rsidRPr="001A4D7A" w:rsidRDefault="00BD417D" w:rsidP="00C02F3E">
            <w:pPr>
              <w:rPr>
                <w:color w:val="000000" w:themeColor="text1"/>
              </w:rPr>
            </w:pPr>
            <w:r w:rsidRPr="001A4D7A">
              <w:rPr>
                <w:noProof/>
                <w:color w:val="000000" w:themeColor="text1"/>
                <w:lang w:val="en-US" w:eastAsia="zh-CN"/>
              </w:rPr>
              <w:drawing>
                <wp:inline distT="0" distB="0" distL="0" distR="0" wp14:anchorId="1B1F5EDB" wp14:editId="1D86A57E">
                  <wp:extent cx="6000750" cy="2819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00750" cy="2819400"/>
                          </a:xfrm>
                          <a:prstGeom prst="rect">
                            <a:avLst/>
                          </a:prstGeom>
                        </pic:spPr>
                      </pic:pic>
                    </a:graphicData>
                  </a:graphic>
                </wp:inline>
              </w:drawing>
            </w:r>
          </w:p>
        </w:tc>
      </w:tr>
    </w:tbl>
    <w:p w14:paraId="273E6FC3" w14:textId="722F398E" w:rsidR="003206A2" w:rsidRPr="001A4D7A" w:rsidRDefault="003206A2" w:rsidP="00C02F3E">
      <w:pPr>
        <w:rPr>
          <w:color w:val="000000" w:themeColor="text1"/>
        </w:rPr>
      </w:pPr>
      <w:r w:rsidRPr="001A4D7A">
        <w:rPr>
          <w:color w:val="000000" w:themeColor="text1"/>
        </w:rPr>
        <w:t xml:space="preserve"> </w:t>
      </w:r>
      <w:r w:rsidR="003B3C27" w:rsidRPr="001A4D7A">
        <w:rPr>
          <w:color w:val="000000" w:themeColor="text1"/>
        </w:rPr>
        <w:t xml:space="preserve">NOTE: please note that no such OOB requirements were specified for RMR1900 band in the ECC decision. </w:t>
      </w:r>
    </w:p>
    <w:p w14:paraId="6353CCB9" w14:textId="77777777" w:rsidR="00B406F2" w:rsidRPr="001A4D7A" w:rsidRDefault="00B406F2" w:rsidP="00B406F2">
      <w:pPr>
        <w:rPr>
          <w:color w:val="000000" w:themeColor="text1"/>
        </w:rPr>
      </w:pPr>
      <w:r w:rsidRPr="001A4D7A">
        <w:rPr>
          <w:color w:val="000000" w:themeColor="text1"/>
        </w:rPr>
        <w:t>It is understood, that the above ECC OOB requirements in RAN4 terminology would fall into under the OBUE requirement.</w:t>
      </w:r>
    </w:p>
    <w:p w14:paraId="77A88324" w14:textId="7CD4FAF8" w:rsidR="00B406F2" w:rsidRPr="001A4D7A" w:rsidRDefault="00B406F2" w:rsidP="00B406F2">
      <w:pPr>
        <w:rPr>
          <w:color w:val="FF0000"/>
        </w:rPr>
      </w:pPr>
      <w:r w:rsidRPr="001A4D7A">
        <w:rPr>
          <w:b/>
          <w:color w:val="000000" w:themeColor="text1"/>
        </w:rPr>
        <w:t>Proposal</w:t>
      </w:r>
      <w:r w:rsidR="00D5770A" w:rsidRPr="001A4D7A">
        <w:rPr>
          <w:b/>
          <w:color w:val="000000" w:themeColor="text1"/>
        </w:rPr>
        <w:t xml:space="preserve"> </w:t>
      </w:r>
      <w:r w:rsidR="001A4D7A" w:rsidRPr="001A4D7A">
        <w:rPr>
          <w:b/>
          <w:color w:val="000000" w:themeColor="text1"/>
        </w:rPr>
        <w:t>4</w:t>
      </w:r>
      <w:r w:rsidRPr="001A4D7A">
        <w:rPr>
          <w:color w:val="000000" w:themeColor="text1"/>
        </w:rPr>
        <w:t>: OBUE limits for the RMR900 are to be derived from the ECC decision (annex A2.1, table 5).</w:t>
      </w:r>
    </w:p>
    <w:p w14:paraId="79697582" w14:textId="342123BD" w:rsidR="008D09AE" w:rsidRPr="001A4D7A" w:rsidRDefault="008D09AE" w:rsidP="00C02F3E">
      <w:pPr>
        <w:rPr>
          <w:color w:val="000000" w:themeColor="text1"/>
        </w:rPr>
      </w:pPr>
      <w:r w:rsidRPr="001A4D7A">
        <w:rPr>
          <w:b/>
          <w:color w:val="000000" w:themeColor="text1"/>
        </w:rPr>
        <w:t>Proposal</w:t>
      </w:r>
      <w:r w:rsidR="00D5770A" w:rsidRPr="001A4D7A">
        <w:rPr>
          <w:b/>
          <w:color w:val="000000" w:themeColor="text1"/>
        </w:rPr>
        <w:t xml:space="preserve"> </w:t>
      </w:r>
      <w:r w:rsidR="001A4D7A" w:rsidRPr="001A4D7A">
        <w:rPr>
          <w:b/>
          <w:color w:val="000000" w:themeColor="text1"/>
        </w:rPr>
        <w:t>5</w:t>
      </w:r>
      <w:r w:rsidRPr="001A4D7A">
        <w:rPr>
          <w:color w:val="000000" w:themeColor="text1"/>
        </w:rPr>
        <w:t>: Clarify that for RMR</w:t>
      </w:r>
      <w:r w:rsidR="00A46163" w:rsidRPr="001A4D7A">
        <w:rPr>
          <w:color w:val="000000" w:themeColor="text1"/>
        </w:rPr>
        <w:t>900</w:t>
      </w:r>
      <w:r w:rsidRPr="001A4D7A">
        <w:rPr>
          <w:color w:val="000000" w:themeColor="text1"/>
        </w:rPr>
        <w:t xml:space="preserve"> operation in Europe, OBUE Cat B Option 2 regulatory emission requirements </w:t>
      </w:r>
      <w:r w:rsidR="0037007D" w:rsidRPr="001A4D7A">
        <w:rPr>
          <w:color w:val="000000" w:themeColor="text1"/>
        </w:rPr>
        <w:t xml:space="preserve">defined for WA BS </w:t>
      </w:r>
      <w:r w:rsidRPr="001A4D7A">
        <w:rPr>
          <w:color w:val="000000" w:themeColor="text1"/>
        </w:rPr>
        <w:t>shall be considered as the baseline.</w:t>
      </w:r>
    </w:p>
    <w:p w14:paraId="20D1CE84" w14:textId="77777777" w:rsidR="00523C52" w:rsidRPr="001A4D7A" w:rsidRDefault="00523C52" w:rsidP="00523C52">
      <w:pPr>
        <w:pStyle w:val="ListParagraph"/>
        <w:rPr>
          <w:rFonts w:ascii="Times New Roman" w:hAnsi="Times New Roman" w:cs="Times New Roman"/>
          <w:color w:val="000000" w:themeColor="text1"/>
        </w:rPr>
      </w:pPr>
    </w:p>
    <w:p w14:paraId="5F0740D1" w14:textId="63521265" w:rsidR="001F1A36" w:rsidRPr="001A4D7A" w:rsidRDefault="00523C52" w:rsidP="001F1A36">
      <w:pPr>
        <w:pStyle w:val="ListParagraph"/>
        <w:numPr>
          <w:ilvl w:val="0"/>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Transmitter spurious emissions</w:t>
      </w:r>
    </w:p>
    <w:p w14:paraId="5D2E4C9E" w14:textId="543E2FD3" w:rsidR="000A2715" w:rsidRPr="001A4D7A" w:rsidRDefault="000A2715" w:rsidP="000A2715">
      <w:pPr>
        <w:pStyle w:val="ListParagraph"/>
        <w:numPr>
          <w:ilvl w:val="1"/>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General Tx spur</w:t>
      </w:r>
    </w:p>
    <w:p w14:paraId="3AB637D3" w14:textId="78A48F28" w:rsidR="001F1A36" w:rsidRPr="001A4D7A" w:rsidRDefault="001F1A36" w:rsidP="001F1A36">
      <w:pPr>
        <w:rPr>
          <w:color w:val="000000" w:themeColor="text1"/>
        </w:rPr>
      </w:pPr>
      <w:r w:rsidRPr="001A4D7A">
        <w:rPr>
          <w:color w:val="000000" w:themeColor="text1"/>
        </w:rPr>
        <w:t>With the introduction of new band, it is assumed that all general requirements are simply reused</w:t>
      </w:r>
      <w:r w:rsidR="000A2715" w:rsidRPr="001A4D7A">
        <w:rPr>
          <w:color w:val="000000" w:themeColor="text1"/>
        </w:rPr>
        <w:t xml:space="preserve"> based on ITU SM.329</w:t>
      </w:r>
      <w:r w:rsidRPr="001A4D7A">
        <w:rPr>
          <w:color w:val="000000" w:themeColor="text1"/>
        </w:rPr>
        <w:t>. Therefore it is assumed that common band-agnostic RF requirements for BS type 1-C operating in RMR band can be directly reused for the new RMR900 band.</w:t>
      </w:r>
    </w:p>
    <w:p w14:paraId="65604CD5" w14:textId="3A7077D9" w:rsidR="00F85588" w:rsidRPr="001A4D7A" w:rsidRDefault="00F85588" w:rsidP="00F85588">
      <w:pPr>
        <w:pStyle w:val="ListParagraph"/>
        <w:numPr>
          <w:ilvl w:val="1"/>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Protection of the BS receiver of own or different BS</w:t>
      </w:r>
    </w:p>
    <w:p w14:paraId="1CDE8BB2" w14:textId="77777777" w:rsidR="00A14560" w:rsidRPr="001A4D7A" w:rsidRDefault="00A14560" w:rsidP="00AD1338">
      <w:pPr>
        <w:rPr>
          <w:color w:val="000000" w:themeColor="text1"/>
          <w:lang w:val="en-US"/>
        </w:rPr>
      </w:pPr>
      <w:r w:rsidRPr="001A4D7A">
        <w:rPr>
          <w:color w:val="000000" w:themeColor="text1"/>
        </w:rPr>
        <w:t>This requirements if defined as per BS class and applied to FDD bands only. It is assumed to be transparently reused for RMR900.</w:t>
      </w:r>
    </w:p>
    <w:p w14:paraId="174798FA" w14:textId="77777777" w:rsidR="003E0A3F" w:rsidRPr="001A4D7A" w:rsidRDefault="00A14560" w:rsidP="003E0A3F">
      <w:pPr>
        <w:pStyle w:val="ListParagraph"/>
        <w:numPr>
          <w:ilvl w:val="1"/>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 xml:space="preserve"> </w:t>
      </w:r>
      <w:r w:rsidR="003E0A3F" w:rsidRPr="001A4D7A">
        <w:rPr>
          <w:rFonts w:ascii="Times New Roman" w:hAnsi="Times New Roman" w:cs="Times New Roman"/>
          <w:color w:val="000000" w:themeColor="text1"/>
        </w:rPr>
        <w:t>Additional spurious emissions requirements</w:t>
      </w:r>
    </w:p>
    <w:p w14:paraId="2B348B3E" w14:textId="42061624" w:rsidR="00E41B0B" w:rsidRPr="001A4D7A" w:rsidRDefault="00E41B0B" w:rsidP="003E0A3F">
      <w:pPr>
        <w:rPr>
          <w:color w:val="000000" w:themeColor="text1"/>
        </w:rPr>
      </w:pPr>
      <w:r w:rsidRPr="001A4D7A">
        <w:rPr>
          <w:color w:val="000000" w:themeColor="text1"/>
        </w:rPr>
        <w:t xml:space="preserve">Those are the spurious emissions limits for BS for co-existence with systems operating in other frequency bands. 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w:t>
      </w:r>
    </w:p>
    <w:p w14:paraId="0E49E8EF" w14:textId="091A7258" w:rsidR="00931F3F" w:rsidRPr="001A4D7A" w:rsidRDefault="00931F3F" w:rsidP="003E0A3F">
      <w:pPr>
        <w:rPr>
          <w:color w:val="000000" w:themeColor="text1"/>
        </w:rPr>
      </w:pPr>
      <w:r w:rsidRPr="001A4D7A">
        <w:rPr>
          <w:color w:val="000000" w:themeColor="text1"/>
        </w:rPr>
        <w:t>Those requirements are defining the Tx spurious emissions limits for the (RMR BS) to co-exist with. Therefore those requirements are to protect the RMR BS, and its Rx chain.</w:t>
      </w:r>
    </w:p>
    <w:p w14:paraId="30C47DF2" w14:textId="77777777" w:rsidR="003E0A3F" w:rsidRPr="001A4D7A" w:rsidRDefault="003E0A3F" w:rsidP="003E0A3F">
      <w:pPr>
        <w:pStyle w:val="ListParagraph"/>
        <w:numPr>
          <w:ilvl w:val="1"/>
          <w:numId w:val="17"/>
        </w:numPr>
        <w:rPr>
          <w:rFonts w:ascii="Times New Roman" w:hAnsi="Times New Roman" w:cs="Times New Roman"/>
          <w:color w:val="000000" w:themeColor="text1"/>
        </w:rPr>
      </w:pPr>
      <w:r w:rsidRPr="001A4D7A">
        <w:rPr>
          <w:rFonts w:ascii="Times New Roman" w:hAnsi="Times New Roman" w:cs="Times New Roman"/>
          <w:color w:val="000000" w:themeColor="text1"/>
        </w:rPr>
        <w:t>Co-location with other base stations</w:t>
      </w:r>
    </w:p>
    <w:p w14:paraId="163E492E" w14:textId="77777777" w:rsidR="0072130C" w:rsidRPr="001A4D7A" w:rsidRDefault="0072130C" w:rsidP="00AD1338">
      <w:pPr>
        <w:rPr>
          <w:color w:val="000000" w:themeColor="text1"/>
          <w:lang w:val="en-US"/>
        </w:rPr>
      </w:pPr>
      <w:r w:rsidRPr="001A4D7A">
        <w:rPr>
          <w:color w:val="000000" w:themeColor="text1"/>
          <w:lang w:val="en-US"/>
        </w:rPr>
        <w:t xml:space="preserve">Those are RAN4 driven requirements for the BS co-locations, based on the 30dB coupling loss </w:t>
      </w:r>
      <w:r w:rsidRPr="001A4D7A">
        <w:rPr>
          <w:rFonts w:cs="v5.0.0"/>
        </w:rPr>
        <w:t>between transmitter and receiver</w:t>
      </w:r>
      <w:r w:rsidRPr="001A4D7A">
        <w:rPr>
          <w:color w:val="000000" w:themeColor="text1"/>
          <w:lang w:val="en-US"/>
        </w:rPr>
        <w:t xml:space="preserve">. Victim and aggressor are assumed to be the same BS class. </w:t>
      </w:r>
    </w:p>
    <w:p w14:paraId="561A8FCA" w14:textId="707403C9" w:rsidR="00F85588" w:rsidRPr="001A4D7A" w:rsidRDefault="008166CC" w:rsidP="00AD1338">
      <w:pPr>
        <w:rPr>
          <w:color w:val="000000" w:themeColor="text1"/>
          <w:lang w:val="en-US"/>
        </w:rPr>
      </w:pPr>
      <w:r w:rsidRPr="001A4D7A">
        <w:rPr>
          <w:color w:val="000000" w:themeColor="text1"/>
          <w:lang w:val="en-US"/>
        </w:rPr>
        <w:t xml:space="preserve">Applicability of this requirement to the RMR depends on the </w:t>
      </w:r>
      <w:r w:rsidR="002B59B7" w:rsidRPr="001A4D7A">
        <w:rPr>
          <w:color w:val="000000" w:themeColor="text1"/>
          <w:lang w:val="en-US"/>
        </w:rPr>
        <w:t>deployment aspects</w:t>
      </w:r>
      <w:r w:rsidRPr="001A4D7A">
        <w:rPr>
          <w:color w:val="000000" w:themeColor="text1"/>
          <w:lang w:val="en-US"/>
        </w:rPr>
        <w:t>.</w:t>
      </w:r>
      <w:r w:rsidR="002B59B7" w:rsidRPr="001A4D7A">
        <w:rPr>
          <w:color w:val="000000" w:themeColor="text1"/>
          <w:lang w:val="en-US"/>
        </w:rPr>
        <w:t xml:space="preserve"> It is assumed that RMR will be deployed on the re-used GSM-R sites (in case of migration).</w:t>
      </w:r>
      <w:r w:rsidRPr="001A4D7A">
        <w:rPr>
          <w:color w:val="000000" w:themeColor="text1"/>
          <w:lang w:val="en-US"/>
        </w:rPr>
        <w:t xml:space="preserve"> </w:t>
      </w:r>
      <w:r w:rsidR="002B59B7" w:rsidRPr="001A4D7A">
        <w:rPr>
          <w:color w:val="000000" w:themeColor="text1"/>
          <w:lang w:val="en-US"/>
        </w:rPr>
        <w:t xml:space="preserve">It shall be further clarified by the proponents if RMR deployments co-sited /co-located with </w:t>
      </w:r>
      <w:r w:rsidR="00D70637" w:rsidRPr="001A4D7A">
        <w:rPr>
          <w:color w:val="000000" w:themeColor="text1"/>
          <w:lang w:val="en-US"/>
        </w:rPr>
        <w:t>MFCN</w:t>
      </w:r>
      <w:r w:rsidR="009A3716" w:rsidRPr="001A4D7A">
        <w:rPr>
          <w:color w:val="000000" w:themeColor="text1"/>
          <w:lang w:val="en-US"/>
        </w:rPr>
        <w:t xml:space="preserve"> systems </w:t>
      </w:r>
      <w:r w:rsidR="00091216" w:rsidRPr="001A4D7A">
        <w:rPr>
          <w:color w:val="000000" w:themeColor="text1"/>
          <w:lang w:val="en-US"/>
        </w:rPr>
        <w:t xml:space="preserve">can be assumed to be excluded from considerations.in such case, the co-location requirements would not be required. </w:t>
      </w:r>
    </w:p>
    <w:p w14:paraId="438093AB" w14:textId="22DD596F" w:rsidR="00091216" w:rsidRPr="001A4D7A" w:rsidRDefault="00091216" w:rsidP="00AD1338">
      <w:pPr>
        <w:rPr>
          <w:color w:val="000000" w:themeColor="text1"/>
          <w:lang w:val="en-US"/>
        </w:rPr>
      </w:pPr>
      <w:r w:rsidRPr="001A4D7A">
        <w:rPr>
          <w:b/>
          <w:color w:val="000000" w:themeColor="text1"/>
          <w:lang w:val="en-US"/>
        </w:rPr>
        <w:t>Observation</w:t>
      </w:r>
      <w:r w:rsidR="001A4D7A" w:rsidRPr="001A4D7A">
        <w:rPr>
          <w:b/>
          <w:color w:val="000000" w:themeColor="text1"/>
          <w:lang w:val="en-US"/>
        </w:rPr>
        <w:t xml:space="preserve"> 3</w:t>
      </w:r>
      <w:r w:rsidRPr="001A4D7A">
        <w:rPr>
          <w:color w:val="000000" w:themeColor="text1"/>
          <w:lang w:val="en-US"/>
        </w:rPr>
        <w:t>: RMR deployment aspects shall be clarified before concluding on the applicability of the Tx spur colocation requirements.</w:t>
      </w:r>
    </w:p>
    <w:p w14:paraId="1DEC44A3" w14:textId="53D17028" w:rsidR="00091216" w:rsidRPr="001A4D7A" w:rsidRDefault="00091216" w:rsidP="00AD1338">
      <w:pPr>
        <w:rPr>
          <w:color w:val="000000" w:themeColor="text1"/>
          <w:lang w:val="en-US"/>
        </w:rPr>
      </w:pPr>
      <w:r w:rsidRPr="001A4D7A">
        <w:rPr>
          <w:color w:val="000000" w:themeColor="text1"/>
          <w:lang w:val="en-US"/>
        </w:rPr>
        <w:t>Still, there may be need to consider RMR900 colocation requirements with the RMR1900</w:t>
      </w:r>
      <w:r w:rsidR="003C5539" w:rsidRPr="001A4D7A">
        <w:rPr>
          <w:color w:val="000000" w:themeColor="text1"/>
          <w:lang w:val="en-US"/>
        </w:rPr>
        <w:t xml:space="preserve"> itself</w:t>
      </w:r>
      <w:r w:rsidRPr="001A4D7A">
        <w:rPr>
          <w:color w:val="000000" w:themeColor="text1"/>
          <w:lang w:val="en-US"/>
        </w:rPr>
        <w:t xml:space="preserve">. With this, it is expected that RMR900 and RMR1900 would require introduction of the Tx spur co-location requirements, subject to clarification notes </w:t>
      </w:r>
      <w:r w:rsidR="003C5539" w:rsidRPr="001A4D7A">
        <w:rPr>
          <w:color w:val="000000" w:themeColor="text1"/>
          <w:lang w:val="en-US"/>
        </w:rPr>
        <w:t>as per observation above.</w:t>
      </w:r>
    </w:p>
    <w:p w14:paraId="6D36F529" w14:textId="1E2C7C20" w:rsidR="0072130C" w:rsidRPr="001A4D7A" w:rsidRDefault="00091216" w:rsidP="00AD1338">
      <w:pPr>
        <w:rPr>
          <w:color w:val="000000" w:themeColor="text1"/>
          <w:lang w:val="en-US"/>
        </w:rPr>
      </w:pPr>
      <w:r w:rsidRPr="001A4D7A">
        <w:rPr>
          <w:b/>
          <w:color w:val="000000" w:themeColor="text1"/>
          <w:lang w:val="en-US"/>
        </w:rPr>
        <w:t>Proposal</w:t>
      </w:r>
      <w:r w:rsidR="00D5770A" w:rsidRPr="001A4D7A">
        <w:rPr>
          <w:b/>
          <w:color w:val="000000" w:themeColor="text1"/>
          <w:lang w:val="en-US"/>
        </w:rPr>
        <w:t xml:space="preserve"> </w:t>
      </w:r>
      <w:r w:rsidR="001A4D7A" w:rsidRPr="001A4D7A">
        <w:rPr>
          <w:b/>
          <w:color w:val="000000" w:themeColor="text1"/>
          <w:lang w:val="en-US"/>
        </w:rPr>
        <w:t>6</w:t>
      </w:r>
      <w:r w:rsidRPr="001A4D7A">
        <w:rPr>
          <w:color w:val="000000" w:themeColor="text1"/>
          <w:lang w:val="en-US"/>
        </w:rPr>
        <w:t xml:space="preserve">: for Tx spur co-locations, </w:t>
      </w:r>
      <w:r w:rsidR="003C5539" w:rsidRPr="001A4D7A">
        <w:rPr>
          <w:color w:val="000000" w:themeColor="text1"/>
          <w:lang w:val="en-US"/>
        </w:rPr>
        <w:t>further discuss and verify i</w:t>
      </w:r>
      <w:r w:rsidRPr="001A4D7A">
        <w:rPr>
          <w:color w:val="000000" w:themeColor="text1"/>
          <w:lang w:val="en-US"/>
        </w:rPr>
        <w:t xml:space="preserve">f the </w:t>
      </w:r>
      <w:r w:rsidR="003C5539" w:rsidRPr="001A4D7A">
        <w:rPr>
          <w:color w:val="000000" w:themeColor="text1"/>
          <w:lang w:val="en-US"/>
        </w:rPr>
        <w:t xml:space="preserve">expected </w:t>
      </w:r>
      <w:r w:rsidRPr="001A4D7A">
        <w:rPr>
          <w:color w:val="000000" w:themeColor="text1"/>
          <w:lang w:val="en-US"/>
        </w:rPr>
        <w:t xml:space="preserve">RMR </w:t>
      </w:r>
      <w:r w:rsidR="003C5539" w:rsidRPr="001A4D7A">
        <w:rPr>
          <w:color w:val="000000" w:themeColor="text1"/>
          <w:lang w:val="en-US"/>
        </w:rPr>
        <w:t xml:space="preserve">deployments motivate introduction of Tx spur colocation requirements. </w:t>
      </w:r>
    </w:p>
    <w:p w14:paraId="2705C2A0" w14:textId="77777777" w:rsidR="003C5539" w:rsidRPr="001A4D7A" w:rsidRDefault="003C5539" w:rsidP="00AD1338">
      <w:pPr>
        <w:rPr>
          <w:color w:val="000000" w:themeColor="text1"/>
          <w:lang w:val="en-US"/>
        </w:rPr>
      </w:pPr>
    </w:p>
    <w:p w14:paraId="56E5E3AF" w14:textId="1D66B741" w:rsidR="00AD1338" w:rsidRPr="001A4D7A" w:rsidRDefault="00563B1C" w:rsidP="00AD1338">
      <w:pPr>
        <w:rPr>
          <w:color w:val="000000" w:themeColor="text1"/>
        </w:rPr>
      </w:pPr>
      <w:r w:rsidRPr="001A4D7A">
        <w:rPr>
          <w:color w:val="000000" w:themeColor="text1"/>
        </w:rPr>
        <w:t>Based on the above, the following list of BS RF requirements can be reused for RMR bands</w:t>
      </w:r>
      <w:r w:rsidR="00AD1338" w:rsidRPr="001A4D7A">
        <w:rPr>
          <w:color w:val="000000" w:themeColor="text1"/>
        </w:rPr>
        <w:t xml:space="preserve">:  </w:t>
      </w:r>
    </w:p>
    <w:p w14:paraId="6E743B9E" w14:textId="62F090DE" w:rsidR="00AD1338" w:rsidRPr="001A4D7A" w:rsidRDefault="00006566" w:rsidP="00006566">
      <w:pPr>
        <w:pStyle w:val="ListParagraph"/>
        <w:numPr>
          <w:ilvl w:val="0"/>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Conducted transmitter characteristics</w:t>
      </w:r>
    </w:p>
    <w:p w14:paraId="27CA275D" w14:textId="5EB6995D" w:rsidR="009945CE" w:rsidRPr="001A4D7A" w:rsidRDefault="009945CE" w:rsidP="009945CE">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Base station output power</w:t>
      </w:r>
    </w:p>
    <w:p w14:paraId="6F0F066B" w14:textId="40C9B4A4" w:rsidR="009945CE" w:rsidRPr="001A4D7A" w:rsidRDefault="009945CE" w:rsidP="009945CE">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Output power dynamics</w:t>
      </w:r>
      <w:r w:rsidRPr="001A4D7A">
        <w:rPr>
          <w:rFonts w:ascii="Times New Roman" w:hAnsi="Times New Roman" w:cs="Times New Roman"/>
          <w:color w:val="000000" w:themeColor="text1"/>
          <w:sz w:val="20"/>
          <w:szCs w:val="20"/>
        </w:rPr>
        <w:tab/>
      </w:r>
    </w:p>
    <w:p w14:paraId="082BA5A7" w14:textId="1C2B3044" w:rsidR="009945CE" w:rsidRPr="001A4D7A" w:rsidRDefault="009945CE" w:rsidP="00231222">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RE power control dynamic range</w:t>
      </w:r>
    </w:p>
    <w:p w14:paraId="562C3A69" w14:textId="2C554F31" w:rsidR="009945CE" w:rsidRPr="001A4D7A" w:rsidRDefault="009945CE" w:rsidP="00231222">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Total power dynamic range</w:t>
      </w:r>
    </w:p>
    <w:p w14:paraId="78E489B2" w14:textId="728366ED" w:rsidR="009E1278" w:rsidRPr="001A4D7A" w:rsidRDefault="009E1278" w:rsidP="00231222">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NB-IoT RB power dynamic range for NB-IoT operation in NR in-band</w:t>
      </w:r>
    </w:p>
    <w:p w14:paraId="14235783" w14:textId="3677056C" w:rsidR="009945CE" w:rsidRPr="001A4D7A" w:rsidRDefault="009945CE" w:rsidP="009945CE">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 ON/OFF power</w:t>
      </w:r>
    </w:p>
    <w:p w14:paraId="2AE109D8" w14:textId="48EBE9DA" w:rsidR="009945CE" w:rsidRPr="001A4D7A" w:rsidRDefault="009945CE" w:rsidP="00231222">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Transmitter OFF power</w:t>
      </w:r>
      <w:r w:rsidRPr="001A4D7A">
        <w:rPr>
          <w:rFonts w:ascii="Times New Roman" w:hAnsi="Times New Roman" w:cs="Times New Roman"/>
          <w:color w:val="000000" w:themeColor="text1"/>
          <w:sz w:val="20"/>
          <w:szCs w:val="20"/>
        </w:rPr>
        <w:tab/>
      </w:r>
    </w:p>
    <w:p w14:paraId="2D508A83" w14:textId="56D2D476" w:rsidR="009945CE" w:rsidRPr="001A4D7A" w:rsidRDefault="00231222" w:rsidP="00231222">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Transmitter transient period</w:t>
      </w:r>
    </w:p>
    <w:p w14:paraId="11065FC0" w14:textId="07EC0FEC" w:rsidR="009945CE" w:rsidRPr="001A4D7A" w:rsidRDefault="00231222" w:rsidP="009945CE">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Transmitted signal quality</w:t>
      </w:r>
      <w:r w:rsidRPr="001A4D7A">
        <w:rPr>
          <w:rFonts w:ascii="Times New Roman" w:hAnsi="Times New Roman" w:cs="Times New Roman"/>
          <w:color w:val="000000" w:themeColor="text1"/>
          <w:sz w:val="20"/>
          <w:szCs w:val="20"/>
        </w:rPr>
        <w:tab/>
      </w:r>
    </w:p>
    <w:p w14:paraId="3C940FB5" w14:textId="1C4905F5" w:rsidR="009945CE" w:rsidRPr="001A4D7A" w:rsidRDefault="00231222" w:rsidP="009945CE">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Frequency error</w:t>
      </w:r>
      <w:r w:rsidRPr="001A4D7A">
        <w:rPr>
          <w:rFonts w:ascii="Times New Roman" w:hAnsi="Times New Roman" w:cs="Times New Roman"/>
          <w:color w:val="000000" w:themeColor="text1"/>
          <w:sz w:val="20"/>
          <w:szCs w:val="20"/>
        </w:rPr>
        <w:tab/>
      </w:r>
    </w:p>
    <w:p w14:paraId="097E7015" w14:textId="77777777" w:rsidR="00231222" w:rsidRPr="001A4D7A" w:rsidRDefault="00231222" w:rsidP="000C3F3C">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Modulation quality</w:t>
      </w:r>
    </w:p>
    <w:p w14:paraId="744F762D" w14:textId="77777777" w:rsidR="00231222" w:rsidRPr="001A4D7A" w:rsidRDefault="00231222" w:rsidP="000C3F3C">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Time alignment error</w:t>
      </w:r>
      <w:r w:rsidRPr="001A4D7A">
        <w:rPr>
          <w:rFonts w:ascii="Times New Roman" w:hAnsi="Times New Roman" w:cs="Times New Roman"/>
          <w:color w:val="000000" w:themeColor="text1"/>
          <w:sz w:val="20"/>
          <w:szCs w:val="20"/>
        </w:rPr>
        <w:tab/>
      </w:r>
    </w:p>
    <w:p w14:paraId="4398E0F6" w14:textId="4A5DA55C" w:rsidR="009945CE" w:rsidRPr="001A4D7A" w:rsidRDefault="00231222" w:rsidP="000C3F3C">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Unwanted emissions</w:t>
      </w:r>
    </w:p>
    <w:p w14:paraId="6CF2A6B8" w14:textId="50B1B619" w:rsidR="009945CE" w:rsidRPr="001A4D7A" w:rsidRDefault="00E95B2E" w:rsidP="00E95B2E">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Occupied bandwidth</w:t>
      </w:r>
    </w:p>
    <w:p w14:paraId="4AD2B26A" w14:textId="3602E637" w:rsidR="009945CE" w:rsidRPr="001A4D7A" w:rsidRDefault="009945CE" w:rsidP="009945CE">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w:t>
      </w:r>
      <w:r w:rsidR="005F20FD" w:rsidRPr="001A4D7A">
        <w:rPr>
          <w:rFonts w:ascii="Times New Roman" w:hAnsi="Times New Roman" w:cs="Times New Roman"/>
          <w:color w:val="000000" w:themeColor="text1"/>
          <w:sz w:val="20"/>
          <w:szCs w:val="20"/>
        </w:rPr>
        <w:t>ransmitter spurious emissions</w:t>
      </w:r>
      <w:r w:rsidR="005F20FD" w:rsidRPr="001A4D7A">
        <w:rPr>
          <w:rFonts w:ascii="Times New Roman" w:hAnsi="Times New Roman" w:cs="Times New Roman"/>
          <w:color w:val="000000" w:themeColor="text1"/>
          <w:sz w:val="20"/>
          <w:szCs w:val="20"/>
        </w:rPr>
        <w:tab/>
      </w:r>
    </w:p>
    <w:p w14:paraId="7A5BC41D" w14:textId="2882EF22" w:rsidR="009945CE" w:rsidRPr="001A4D7A" w:rsidRDefault="009945CE" w:rsidP="006D264C">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General transmitter sp</w:t>
      </w:r>
      <w:r w:rsidR="00DD67E4" w:rsidRPr="001A4D7A">
        <w:rPr>
          <w:rFonts w:ascii="Times New Roman" w:hAnsi="Times New Roman" w:cs="Times New Roman"/>
          <w:color w:val="000000" w:themeColor="text1"/>
          <w:sz w:val="20"/>
          <w:szCs w:val="20"/>
        </w:rPr>
        <w:t>urious emissions requirements</w:t>
      </w:r>
      <w:r w:rsidR="00DD67E4" w:rsidRPr="001A4D7A">
        <w:rPr>
          <w:rFonts w:ascii="Times New Roman" w:hAnsi="Times New Roman" w:cs="Times New Roman"/>
          <w:color w:val="000000" w:themeColor="text1"/>
          <w:sz w:val="20"/>
          <w:szCs w:val="20"/>
        </w:rPr>
        <w:tab/>
      </w:r>
    </w:p>
    <w:p w14:paraId="2D7F9056" w14:textId="766CA1BA" w:rsidR="009945CE" w:rsidRPr="001A4D7A" w:rsidRDefault="009945CE" w:rsidP="006D264C">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Protection of the BS re</w:t>
      </w:r>
      <w:r w:rsidR="00F85588" w:rsidRPr="001A4D7A">
        <w:rPr>
          <w:rFonts w:ascii="Times New Roman" w:hAnsi="Times New Roman" w:cs="Times New Roman"/>
          <w:color w:val="000000" w:themeColor="text1"/>
          <w:sz w:val="20"/>
          <w:szCs w:val="20"/>
        </w:rPr>
        <w:t>ceiver of own or different BS</w:t>
      </w:r>
      <w:r w:rsidR="00F62775" w:rsidRPr="001A4D7A">
        <w:rPr>
          <w:rFonts w:ascii="Times New Roman" w:hAnsi="Times New Roman" w:cs="Times New Roman"/>
          <w:color w:val="000000" w:themeColor="text1"/>
          <w:sz w:val="20"/>
          <w:szCs w:val="20"/>
        </w:rPr>
        <w:t xml:space="preserve"> (RMR900 only)</w:t>
      </w:r>
    </w:p>
    <w:p w14:paraId="11D0FA34" w14:textId="5608B7E7" w:rsidR="009945CE" w:rsidRPr="001A4D7A" w:rsidRDefault="009945CE" w:rsidP="006D264C">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Additional sp</w:t>
      </w:r>
      <w:r w:rsidR="00F85588" w:rsidRPr="001A4D7A">
        <w:rPr>
          <w:rFonts w:ascii="Times New Roman" w:hAnsi="Times New Roman" w:cs="Times New Roman"/>
          <w:color w:val="000000" w:themeColor="text1"/>
          <w:sz w:val="20"/>
          <w:szCs w:val="20"/>
        </w:rPr>
        <w:t>urious emissions requirements</w:t>
      </w:r>
      <w:r w:rsidR="00F62775" w:rsidRPr="001A4D7A">
        <w:rPr>
          <w:rFonts w:ascii="Times New Roman" w:hAnsi="Times New Roman" w:cs="Times New Roman"/>
          <w:color w:val="000000" w:themeColor="text1"/>
          <w:sz w:val="20"/>
          <w:szCs w:val="20"/>
        </w:rPr>
        <w:t xml:space="preserve"> (requirement values to be analyzed)</w:t>
      </w:r>
    </w:p>
    <w:p w14:paraId="670F6EDA" w14:textId="3CD2D1FB" w:rsidR="009945CE" w:rsidRPr="001A4D7A" w:rsidRDefault="00DD67E4" w:rsidP="009945CE">
      <w:pPr>
        <w:pStyle w:val="ListParagraph"/>
        <w:numPr>
          <w:ilvl w:val="1"/>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Transmitter intermodulation</w:t>
      </w:r>
      <w:r w:rsidRPr="001A4D7A">
        <w:rPr>
          <w:rFonts w:ascii="Times New Roman" w:hAnsi="Times New Roman" w:cs="Times New Roman"/>
          <w:color w:val="000000" w:themeColor="text1"/>
          <w:sz w:val="20"/>
          <w:szCs w:val="20"/>
        </w:rPr>
        <w:tab/>
      </w:r>
    </w:p>
    <w:p w14:paraId="57318281" w14:textId="73347CF9" w:rsidR="009945CE" w:rsidRPr="001A4D7A" w:rsidRDefault="009945CE" w:rsidP="006D264C">
      <w:pPr>
        <w:pStyle w:val="ListParagraph"/>
        <w:numPr>
          <w:ilvl w:val="2"/>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Co-</w:t>
      </w:r>
      <w:r w:rsidR="00F85588" w:rsidRPr="001A4D7A">
        <w:rPr>
          <w:rFonts w:ascii="Times New Roman" w:hAnsi="Times New Roman" w:cs="Times New Roman"/>
          <w:color w:val="000000" w:themeColor="text1"/>
          <w:sz w:val="20"/>
          <w:szCs w:val="20"/>
        </w:rPr>
        <w:t>location minimum requirements</w:t>
      </w:r>
    </w:p>
    <w:p w14:paraId="0DC60E6F" w14:textId="142C69F9" w:rsidR="00006566" w:rsidRPr="001A4D7A" w:rsidRDefault="00006566" w:rsidP="00006566">
      <w:pPr>
        <w:pStyle w:val="ListParagraph"/>
        <w:numPr>
          <w:ilvl w:val="0"/>
          <w:numId w:val="15"/>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Conducted receiver characteristics</w:t>
      </w:r>
      <w:r w:rsidR="008166CC" w:rsidRPr="001A4D7A">
        <w:rPr>
          <w:rFonts w:ascii="Times New Roman" w:hAnsi="Times New Roman" w:cs="Times New Roman"/>
          <w:color w:val="000000" w:themeColor="text1"/>
          <w:sz w:val="20"/>
          <w:szCs w:val="20"/>
        </w:rPr>
        <w:t>: TBD</w:t>
      </w:r>
    </w:p>
    <w:p w14:paraId="5A81036B" w14:textId="77777777" w:rsidR="00497AAC" w:rsidRPr="001A4D7A" w:rsidRDefault="00497AAC" w:rsidP="00497AAC">
      <w:pPr>
        <w:rPr>
          <w:color w:val="000000" w:themeColor="text1"/>
        </w:rPr>
      </w:pPr>
    </w:p>
    <w:p w14:paraId="4AB02715" w14:textId="41761BD8" w:rsidR="003B35E4" w:rsidRPr="001A4D7A" w:rsidRDefault="003B35E4" w:rsidP="00497AAC">
      <w:pPr>
        <w:rPr>
          <w:color w:val="000000" w:themeColor="text1"/>
        </w:rPr>
      </w:pPr>
      <w:r w:rsidRPr="001A4D7A">
        <w:rPr>
          <w:b/>
          <w:color w:val="000000" w:themeColor="text1"/>
        </w:rPr>
        <w:t>Proposal</w:t>
      </w:r>
      <w:r w:rsidR="00D5770A" w:rsidRPr="001A4D7A">
        <w:rPr>
          <w:b/>
          <w:color w:val="000000" w:themeColor="text1"/>
        </w:rPr>
        <w:t xml:space="preserve"> </w:t>
      </w:r>
      <w:r w:rsidR="001A4D7A" w:rsidRPr="001A4D7A">
        <w:rPr>
          <w:b/>
          <w:color w:val="000000" w:themeColor="text1"/>
        </w:rPr>
        <w:t>7</w:t>
      </w:r>
      <w:r w:rsidRPr="001A4D7A">
        <w:rPr>
          <w:color w:val="000000" w:themeColor="text1"/>
        </w:rPr>
        <w:t xml:space="preserve">: Based on initial analysis, consider the above listed TX RF requirements as to be reused for RMR operations. Further updates are not precluded. </w:t>
      </w:r>
    </w:p>
    <w:p w14:paraId="004CC37B" w14:textId="06E3F65C" w:rsidR="003B35E4" w:rsidRPr="001A4D7A" w:rsidRDefault="003B35E4" w:rsidP="00497AAC">
      <w:pPr>
        <w:rPr>
          <w:color w:val="000000" w:themeColor="text1"/>
        </w:rPr>
      </w:pPr>
      <w:r w:rsidRPr="001A4D7A">
        <w:rPr>
          <w:color w:val="000000" w:themeColor="text1"/>
        </w:rPr>
        <w:t xml:space="preserve">More analysis on the conducted receiver characteristics is needed. </w:t>
      </w:r>
    </w:p>
    <w:p w14:paraId="47F91B2D" w14:textId="1F458FF3" w:rsidR="00497AAC" w:rsidRPr="001A4D7A" w:rsidRDefault="00497AAC" w:rsidP="00497AAC">
      <w:pPr>
        <w:rPr>
          <w:color w:val="000000" w:themeColor="text1"/>
        </w:rPr>
      </w:pPr>
      <w:r w:rsidRPr="001A4D7A">
        <w:rPr>
          <w:color w:val="000000" w:themeColor="text1"/>
        </w:rPr>
        <w:t xml:space="preserve">Radiated requirements are not applicable to the RMR WIDs as the AAS BS was not studied during the regulatory work in CEPT. </w:t>
      </w:r>
    </w:p>
    <w:p w14:paraId="6DCA01B1" w14:textId="77E1C07D" w:rsidR="00B5171B" w:rsidRPr="001A4D7A" w:rsidRDefault="0053686C" w:rsidP="0089321A">
      <w:pPr>
        <w:pStyle w:val="Heading1"/>
        <w:numPr>
          <w:ilvl w:val="0"/>
          <w:numId w:val="2"/>
        </w:numPr>
        <w:overflowPunct w:val="0"/>
        <w:autoSpaceDE w:val="0"/>
        <w:autoSpaceDN w:val="0"/>
        <w:adjustRightInd w:val="0"/>
        <w:textAlignment w:val="baseline"/>
      </w:pPr>
      <w:r w:rsidRPr="001A4D7A">
        <w:rPr>
          <w:color w:val="000000" w:themeColor="text1"/>
        </w:rPr>
        <w:tab/>
      </w:r>
      <w:r w:rsidR="002F4BAA" w:rsidRPr="001A4D7A">
        <w:rPr>
          <w:color w:val="000000" w:themeColor="text1"/>
        </w:rPr>
        <w:tab/>
      </w:r>
      <w:r w:rsidR="00B5171B" w:rsidRPr="001A4D7A">
        <w:t xml:space="preserve">Conclusion </w:t>
      </w:r>
    </w:p>
    <w:p w14:paraId="153E177B" w14:textId="4627F832" w:rsidR="00904CB7" w:rsidRPr="001A4D7A" w:rsidRDefault="00904CB7" w:rsidP="00904CB7">
      <w:r w:rsidRPr="001A4D7A">
        <w:t xml:space="preserve">Based on the discussion, the following observations and proposals on BS RF were formulated: </w:t>
      </w:r>
    </w:p>
    <w:p w14:paraId="3CF80A27" w14:textId="77777777" w:rsidR="001A4D7A" w:rsidRPr="001A4D7A" w:rsidRDefault="001A4D7A" w:rsidP="001A4D7A">
      <w:r w:rsidRPr="001A4D7A">
        <w:rPr>
          <w:b/>
          <w:lang w:val="en-US"/>
        </w:rPr>
        <w:t>Observation 1</w:t>
      </w:r>
      <w:r w:rsidRPr="001A4D7A">
        <w:rPr>
          <w:lang w:val="en-US"/>
        </w:rPr>
        <w:t xml:space="preserve">: </w:t>
      </w:r>
      <w:r w:rsidRPr="001A4D7A">
        <w:t>RMR900 operation is to rely on single-RAT NR specification, for non-AAS BS architecture.</w:t>
      </w:r>
    </w:p>
    <w:p w14:paraId="12AA6192" w14:textId="77777777" w:rsidR="001A4D7A" w:rsidRPr="001A4D7A" w:rsidRDefault="001A4D7A" w:rsidP="001A4D7A">
      <w:r w:rsidRPr="001A4D7A">
        <w:rPr>
          <w:b/>
          <w:lang w:val="en-US"/>
        </w:rPr>
        <w:t>Observation 2</w:t>
      </w:r>
      <w:r w:rsidRPr="001A4D7A">
        <w:rPr>
          <w:lang w:val="en-US"/>
        </w:rPr>
        <w:t xml:space="preserve">: </w:t>
      </w:r>
      <w:r w:rsidRPr="001A4D7A">
        <w:t>MR-specific requirement shall be considered as regional requirement, with relevant wording captured in the TS 38.104 specification. (i.e. Europe only).</w:t>
      </w:r>
    </w:p>
    <w:p w14:paraId="4A7D25DF" w14:textId="36264DCE" w:rsidR="001A4D7A" w:rsidRPr="001A4D7A" w:rsidRDefault="001A4D7A" w:rsidP="001A4D7A">
      <w:pPr>
        <w:rPr>
          <w:b/>
          <w:color w:val="000000" w:themeColor="text1"/>
        </w:rPr>
      </w:pPr>
      <w:r w:rsidRPr="001A4D7A">
        <w:rPr>
          <w:b/>
          <w:color w:val="000000" w:themeColor="text1"/>
        </w:rPr>
        <w:t xml:space="preserve">Proposal 1: </w:t>
      </w:r>
      <w:r w:rsidRPr="001A4D7A">
        <w:rPr>
          <w:color w:val="000000" w:themeColor="text1"/>
        </w:rPr>
        <w:t>Clarify that the only impact to the following specification is due to addition on new RMR bands to the Tx spur co-existence table, and in co-location blocking tables:</w:t>
      </w:r>
      <w:r w:rsidRPr="001A4D7A">
        <w:rPr>
          <w:b/>
          <w:color w:val="000000" w:themeColor="text1"/>
        </w:rPr>
        <w:t xml:space="preserve"> </w:t>
      </w:r>
    </w:p>
    <w:p w14:paraId="3E22A7EA" w14:textId="77777777" w:rsidR="001A4D7A" w:rsidRPr="001A4D7A" w:rsidRDefault="001A4D7A" w:rsidP="001A4D7A">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38.141-2</w:t>
      </w:r>
      <w:r w:rsidRPr="001A4D7A">
        <w:rPr>
          <w:rFonts w:ascii="Times New Roman" w:hAnsi="Times New Roman" w:cs="Times New Roman"/>
          <w:color w:val="000000" w:themeColor="text1"/>
          <w:sz w:val="20"/>
          <w:szCs w:val="20"/>
        </w:rPr>
        <w:tab/>
        <w:t>NR; Base Station (BS) conformance testing Part 2: Radiated conformance testing</w:t>
      </w:r>
    </w:p>
    <w:p w14:paraId="529095EC" w14:textId="77777777" w:rsidR="001A4D7A" w:rsidRPr="001A4D7A" w:rsidRDefault="001A4D7A" w:rsidP="001A4D7A">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36.104</w:t>
      </w:r>
      <w:r w:rsidRPr="001A4D7A">
        <w:rPr>
          <w:rFonts w:ascii="Times New Roman" w:hAnsi="Times New Roman" w:cs="Times New Roman"/>
          <w:color w:val="000000" w:themeColor="text1"/>
          <w:sz w:val="20"/>
          <w:szCs w:val="20"/>
        </w:rPr>
        <w:tab/>
        <w:t>E-UTRA; BS Radio transmission and reception</w:t>
      </w:r>
    </w:p>
    <w:p w14:paraId="0FD45761" w14:textId="77777777" w:rsidR="001A4D7A" w:rsidRPr="001A4D7A" w:rsidRDefault="001A4D7A" w:rsidP="001A4D7A">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36.141</w:t>
      </w:r>
      <w:r w:rsidRPr="001A4D7A">
        <w:rPr>
          <w:rFonts w:ascii="Times New Roman" w:hAnsi="Times New Roman" w:cs="Times New Roman"/>
          <w:color w:val="000000" w:themeColor="text1"/>
          <w:sz w:val="20"/>
          <w:szCs w:val="20"/>
        </w:rPr>
        <w:tab/>
        <w:t>E-UTRA; BS conformance testing</w:t>
      </w:r>
    </w:p>
    <w:p w14:paraId="6028D324" w14:textId="77777777" w:rsidR="001A4D7A" w:rsidRPr="001A4D7A" w:rsidRDefault="001A4D7A" w:rsidP="001A4D7A">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37.104</w:t>
      </w:r>
      <w:r w:rsidRPr="001A4D7A">
        <w:rPr>
          <w:rFonts w:ascii="Times New Roman" w:hAnsi="Times New Roman" w:cs="Times New Roman"/>
          <w:color w:val="000000" w:themeColor="text1"/>
          <w:sz w:val="20"/>
          <w:szCs w:val="20"/>
        </w:rPr>
        <w:tab/>
        <w:t>E-UTRA, UTRA and GSM/EDGE; Multi-Standard Radio (MSR) Base Station (BS) radio transmission and reception</w:t>
      </w:r>
    </w:p>
    <w:p w14:paraId="1939010B" w14:textId="77777777" w:rsidR="001A4D7A" w:rsidRPr="001A4D7A" w:rsidRDefault="001A4D7A" w:rsidP="001A4D7A">
      <w:pPr>
        <w:pStyle w:val="ListParagraph"/>
        <w:numPr>
          <w:ilvl w:val="0"/>
          <w:numId w:val="18"/>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37.141</w:t>
      </w:r>
      <w:r w:rsidRPr="001A4D7A">
        <w:rPr>
          <w:rFonts w:ascii="Times New Roman" w:hAnsi="Times New Roman" w:cs="Times New Roman"/>
          <w:color w:val="000000" w:themeColor="text1"/>
          <w:sz w:val="20"/>
          <w:szCs w:val="20"/>
        </w:rPr>
        <w:tab/>
        <w:t>E-UTRA, UTRA and GSM/EDGE; Multi-Standard Radio (MSR) Base Station (BS) conformance testing</w:t>
      </w:r>
    </w:p>
    <w:p w14:paraId="2129BBEF" w14:textId="77777777" w:rsidR="00A46163" w:rsidRPr="001A4D7A" w:rsidRDefault="00A46163" w:rsidP="00904CB7">
      <w:pPr>
        <w:rPr>
          <w:lang w:val="en-US"/>
        </w:rPr>
      </w:pPr>
    </w:p>
    <w:p w14:paraId="0B91AFDB" w14:textId="77777777" w:rsidR="001A4D7A" w:rsidRPr="001A4D7A" w:rsidRDefault="001A4D7A" w:rsidP="001A4D7A">
      <w:pPr>
        <w:rPr>
          <w:color w:val="000000" w:themeColor="text1"/>
        </w:rPr>
      </w:pPr>
      <w:r w:rsidRPr="001A4D7A">
        <w:rPr>
          <w:b/>
          <w:color w:val="000000" w:themeColor="text1"/>
        </w:rPr>
        <w:t>Proposal 2</w:t>
      </w:r>
      <w:r w:rsidRPr="001A4D7A">
        <w:rPr>
          <w:color w:val="000000" w:themeColor="text1"/>
        </w:rPr>
        <w:t xml:space="preserve">: Clarify that the only Category B emission requirements are applicable to RMR.  </w:t>
      </w:r>
    </w:p>
    <w:p w14:paraId="67203CA0" w14:textId="77777777" w:rsidR="001A4D7A" w:rsidRPr="001A4D7A" w:rsidRDefault="001A4D7A" w:rsidP="001A4D7A">
      <w:pPr>
        <w:rPr>
          <w:color w:val="000000" w:themeColor="text1"/>
        </w:rPr>
      </w:pPr>
      <w:r w:rsidRPr="001A4D7A">
        <w:rPr>
          <w:b/>
          <w:color w:val="000000" w:themeColor="text1"/>
        </w:rPr>
        <w:t>Proposal 3</w:t>
      </w:r>
      <w:r w:rsidRPr="001A4D7A">
        <w:rPr>
          <w:color w:val="000000" w:themeColor="text1"/>
        </w:rPr>
        <w:t>: Both ACLR and CACLR requirements are to be specified for RMR. Requirement values shall consider adjacent band n8.</w:t>
      </w:r>
    </w:p>
    <w:p w14:paraId="61ED929F" w14:textId="77777777" w:rsidR="001A4D7A" w:rsidRPr="001A4D7A" w:rsidRDefault="001A4D7A" w:rsidP="001A4D7A">
      <w:pPr>
        <w:rPr>
          <w:color w:val="FF0000"/>
        </w:rPr>
      </w:pPr>
      <w:r w:rsidRPr="001A4D7A">
        <w:rPr>
          <w:b/>
          <w:color w:val="000000" w:themeColor="text1"/>
        </w:rPr>
        <w:t>Proposal 4</w:t>
      </w:r>
      <w:r w:rsidRPr="001A4D7A">
        <w:rPr>
          <w:color w:val="000000" w:themeColor="text1"/>
        </w:rPr>
        <w:t>: OBUE limits for the RMR900 are to be derived from the ECC decision (annex A2.1, table 5).</w:t>
      </w:r>
    </w:p>
    <w:p w14:paraId="721ECE4D" w14:textId="77777777" w:rsidR="001A4D7A" w:rsidRPr="001A4D7A" w:rsidRDefault="001A4D7A" w:rsidP="001A4D7A">
      <w:pPr>
        <w:rPr>
          <w:color w:val="000000" w:themeColor="text1"/>
        </w:rPr>
      </w:pPr>
      <w:r w:rsidRPr="001A4D7A">
        <w:rPr>
          <w:b/>
          <w:color w:val="000000" w:themeColor="text1"/>
        </w:rPr>
        <w:t>Proposal 5</w:t>
      </w:r>
      <w:r w:rsidRPr="001A4D7A">
        <w:rPr>
          <w:color w:val="000000" w:themeColor="text1"/>
        </w:rPr>
        <w:t>: Clarify that for RMR900 operation in Europe, OBUE Cat B Option 2 regulatory emission requirements defined for WA BS shall be considered as the baseline.</w:t>
      </w:r>
    </w:p>
    <w:p w14:paraId="037AEEEC" w14:textId="77777777" w:rsidR="001A4D7A" w:rsidRPr="001A4D7A" w:rsidRDefault="001A4D7A" w:rsidP="001A4D7A">
      <w:pPr>
        <w:rPr>
          <w:color w:val="000000" w:themeColor="text1"/>
          <w:lang w:val="en-US"/>
        </w:rPr>
      </w:pPr>
      <w:r w:rsidRPr="001A4D7A">
        <w:rPr>
          <w:b/>
          <w:color w:val="000000" w:themeColor="text1"/>
          <w:lang w:val="en-US"/>
        </w:rPr>
        <w:t>Observation 3</w:t>
      </w:r>
      <w:r w:rsidRPr="001A4D7A">
        <w:rPr>
          <w:color w:val="000000" w:themeColor="text1"/>
          <w:lang w:val="en-US"/>
        </w:rPr>
        <w:t>: RMR deployment aspects shall be clarified before concluding on the applicability of the Tx spur colocation requirements.</w:t>
      </w:r>
    </w:p>
    <w:p w14:paraId="4811B1A5" w14:textId="77777777" w:rsidR="001A4D7A" w:rsidRPr="001A4D7A" w:rsidRDefault="001A4D7A" w:rsidP="001A4D7A">
      <w:pPr>
        <w:rPr>
          <w:color w:val="000000" w:themeColor="text1"/>
          <w:lang w:val="en-US"/>
        </w:rPr>
      </w:pPr>
      <w:r w:rsidRPr="001A4D7A">
        <w:rPr>
          <w:b/>
          <w:color w:val="000000" w:themeColor="text1"/>
          <w:lang w:val="en-US"/>
        </w:rPr>
        <w:t>Proposal 6</w:t>
      </w:r>
      <w:r w:rsidRPr="001A4D7A">
        <w:rPr>
          <w:color w:val="000000" w:themeColor="text1"/>
          <w:lang w:val="en-US"/>
        </w:rPr>
        <w:t xml:space="preserve">: for Tx spur co-locations, further discuss and verify if the expected RMR deployments motivate introduction of Tx spur colocation requirements. </w:t>
      </w:r>
    </w:p>
    <w:p w14:paraId="4F71A206" w14:textId="6D40F637" w:rsidR="00D5770A" w:rsidRPr="001A4D7A" w:rsidRDefault="00D5770A" w:rsidP="00D5770A">
      <w:pPr>
        <w:rPr>
          <w:color w:val="000000" w:themeColor="text1"/>
        </w:rPr>
      </w:pPr>
      <w:r w:rsidRPr="001A4D7A">
        <w:rPr>
          <w:b/>
          <w:color w:val="000000" w:themeColor="text1"/>
        </w:rPr>
        <w:t xml:space="preserve">Proposal </w:t>
      </w:r>
      <w:r w:rsidR="001A4D7A" w:rsidRPr="001A4D7A">
        <w:rPr>
          <w:b/>
          <w:color w:val="000000" w:themeColor="text1"/>
        </w:rPr>
        <w:t>7</w:t>
      </w:r>
      <w:r w:rsidRPr="001A4D7A">
        <w:rPr>
          <w:color w:val="000000" w:themeColor="text1"/>
        </w:rPr>
        <w:t xml:space="preserve">: Based on initial analysis, consider the above listed TX RF requirements as to be reused for RMR operations. Further updates are not precluded. </w:t>
      </w:r>
    </w:p>
    <w:p w14:paraId="4A8C786F" w14:textId="77777777" w:rsidR="00D5770A" w:rsidRPr="001A4D7A" w:rsidRDefault="00D5770A" w:rsidP="00D5770A">
      <w:pPr>
        <w:pStyle w:val="ListParagraph"/>
        <w:numPr>
          <w:ilvl w:val="0"/>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Conducted transmitter characteristics</w:t>
      </w:r>
    </w:p>
    <w:p w14:paraId="09F52540"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Base station output power</w:t>
      </w:r>
    </w:p>
    <w:p w14:paraId="1CA2C372"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Output power dynamics</w:t>
      </w:r>
      <w:r w:rsidRPr="001A4D7A">
        <w:rPr>
          <w:rFonts w:ascii="Times New Roman" w:hAnsi="Times New Roman" w:cs="Times New Roman"/>
          <w:color w:val="000000" w:themeColor="text1"/>
          <w:sz w:val="20"/>
          <w:szCs w:val="20"/>
        </w:rPr>
        <w:tab/>
      </w:r>
    </w:p>
    <w:p w14:paraId="2B30B2EC"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RE power control dynamic range</w:t>
      </w:r>
    </w:p>
    <w:p w14:paraId="064CDEA8"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Total power dynamic range</w:t>
      </w:r>
    </w:p>
    <w:p w14:paraId="4E067B1E"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NB-IoT RB power dynamic range for NB-IoT operation in NR in-band</w:t>
      </w:r>
    </w:p>
    <w:p w14:paraId="69AE0E8E"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 ON/OFF power</w:t>
      </w:r>
    </w:p>
    <w:p w14:paraId="55714390"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Transmitter OFF power</w:t>
      </w:r>
      <w:r w:rsidRPr="001A4D7A">
        <w:rPr>
          <w:rFonts w:ascii="Times New Roman" w:hAnsi="Times New Roman" w:cs="Times New Roman"/>
          <w:color w:val="000000" w:themeColor="text1"/>
          <w:sz w:val="20"/>
          <w:szCs w:val="20"/>
        </w:rPr>
        <w:tab/>
      </w:r>
    </w:p>
    <w:p w14:paraId="7539CD51"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Transmitter transient period</w:t>
      </w:r>
    </w:p>
    <w:p w14:paraId="45868CBE"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Transmitted signal quality</w:t>
      </w:r>
      <w:r w:rsidRPr="001A4D7A">
        <w:rPr>
          <w:rFonts w:ascii="Times New Roman" w:hAnsi="Times New Roman" w:cs="Times New Roman"/>
          <w:color w:val="000000" w:themeColor="text1"/>
          <w:sz w:val="20"/>
          <w:szCs w:val="20"/>
        </w:rPr>
        <w:tab/>
      </w:r>
    </w:p>
    <w:p w14:paraId="55D239A7"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Frequency error</w:t>
      </w:r>
      <w:r w:rsidRPr="001A4D7A">
        <w:rPr>
          <w:rFonts w:ascii="Times New Roman" w:hAnsi="Times New Roman" w:cs="Times New Roman"/>
          <w:color w:val="000000" w:themeColor="text1"/>
          <w:sz w:val="20"/>
          <w:szCs w:val="20"/>
        </w:rPr>
        <w:tab/>
      </w:r>
    </w:p>
    <w:p w14:paraId="7CFA9355"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Modulation quality</w:t>
      </w:r>
    </w:p>
    <w:p w14:paraId="33F311A6"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Time alignment error</w:t>
      </w:r>
      <w:r w:rsidRPr="001A4D7A">
        <w:rPr>
          <w:rFonts w:ascii="Times New Roman" w:hAnsi="Times New Roman" w:cs="Times New Roman"/>
          <w:color w:val="000000" w:themeColor="text1"/>
          <w:sz w:val="20"/>
          <w:szCs w:val="20"/>
        </w:rPr>
        <w:tab/>
      </w:r>
    </w:p>
    <w:p w14:paraId="0EF8EB31"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Unwanted emissions</w:t>
      </w:r>
    </w:p>
    <w:p w14:paraId="7E638120"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Occupied bandwidth</w:t>
      </w:r>
    </w:p>
    <w:p w14:paraId="4A5DB005"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Transmitter spurious emissions</w:t>
      </w:r>
      <w:r w:rsidRPr="001A4D7A">
        <w:rPr>
          <w:rFonts w:ascii="Times New Roman" w:hAnsi="Times New Roman" w:cs="Times New Roman"/>
          <w:color w:val="000000" w:themeColor="text1"/>
          <w:sz w:val="20"/>
          <w:szCs w:val="20"/>
        </w:rPr>
        <w:tab/>
      </w:r>
    </w:p>
    <w:p w14:paraId="0736925A"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General transmitter spurious emissions requirements</w:t>
      </w:r>
      <w:r w:rsidRPr="001A4D7A">
        <w:rPr>
          <w:rFonts w:ascii="Times New Roman" w:hAnsi="Times New Roman" w:cs="Times New Roman"/>
          <w:color w:val="000000" w:themeColor="text1"/>
          <w:sz w:val="20"/>
          <w:szCs w:val="20"/>
        </w:rPr>
        <w:tab/>
      </w:r>
    </w:p>
    <w:p w14:paraId="539934B3"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Protection of the BS receiver of own or different BS (RMR900 only)</w:t>
      </w:r>
    </w:p>
    <w:p w14:paraId="3787A519"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Additional spurious emissions requirements (requirement values to be analyzed)</w:t>
      </w:r>
    </w:p>
    <w:p w14:paraId="69D58366" w14:textId="77777777" w:rsidR="00D5770A" w:rsidRPr="001A4D7A" w:rsidRDefault="00D5770A" w:rsidP="00D5770A">
      <w:pPr>
        <w:pStyle w:val="ListParagraph"/>
        <w:numPr>
          <w:ilvl w:val="1"/>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Transmitter intermodulation</w:t>
      </w:r>
      <w:r w:rsidRPr="001A4D7A">
        <w:rPr>
          <w:rFonts w:ascii="Times New Roman" w:hAnsi="Times New Roman" w:cs="Times New Roman"/>
          <w:color w:val="000000" w:themeColor="text1"/>
          <w:sz w:val="20"/>
          <w:szCs w:val="20"/>
        </w:rPr>
        <w:tab/>
      </w:r>
    </w:p>
    <w:p w14:paraId="3F1EDFA8" w14:textId="77777777" w:rsidR="00D5770A" w:rsidRPr="001A4D7A" w:rsidRDefault="00D5770A" w:rsidP="00D5770A">
      <w:pPr>
        <w:pStyle w:val="ListParagraph"/>
        <w:numPr>
          <w:ilvl w:val="2"/>
          <w:numId w:val="21"/>
        </w:numPr>
        <w:rPr>
          <w:rFonts w:ascii="Times New Roman" w:hAnsi="Times New Roman" w:cs="Times New Roman"/>
          <w:color w:val="000000" w:themeColor="text1"/>
          <w:sz w:val="20"/>
          <w:szCs w:val="20"/>
        </w:rPr>
      </w:pPr>
      <w:r w:rsidRPr="001A4D7A">
        <w:rPr>
          <w:rFonts w:ascii="Times New Roman" w:hAnsi="Times New Roman" w:cs="Times New Roman"/>
          <w:color w:val="000000" w:themeColor="text1"/>
          <w:sz w:val="20"/>
          <w:szCs w:val="20"/>
        </w:rPr>
        <w:t>Co-location minimum requirements</w:t>
      </w:r>
    </w:p>
    <w:p w14:paraId="262F3B5A" w14:textId="77777777" w:rsidR="001A4D7A" w:rsidRPr="001A4D7A" w:rsidRDefault="001A4D7A" w:rsidP="001A4D7A">
      <w:pPr>
        <w:rPr>
          <w:color w:val="000000" w:themeColor="text1"/>
        </w:rPr>
      </w:pPr>
    </w:p>
    <w:p w14:paraId="3634E483" w14:textId="77777777" w:rsidR="001A4D7A" w:rsidRDefault="001A4D7A" w:rsidP="001A4D7A">
      <w:pPr>
        <w:rPr>
          <w:color w:val="000000" w:themeColor="text1"/>
        </w:rPr>
      </w:pPr>
      <w:r w:rsidRPr="001A4D7A">
        <w:rPr>
          <w:color w:val="000000" w:themeColor="text1"/>
        </w:rPr>
        <w:t>More analysis on the conducted receiver characteristics is needed.</w:t>
      </w:r>
      <w:r>
        <w:rPr>
          <w:color w:val="000000" w:themeColor="text1"/>
        </w:rPr>
        <w:t xml:space="preserve"> </w:t>
      </w:r>
    </w:p>
    <w:p w14:paraId="5FC8F06A" w14:textId="77777777" w:rsidR="00576848" w:rsidRPr="00FA31AA" w:rsidRDefault="00576848" w:rsidP="00576848">
      <w:pPr>
        <w:rPr>
          <w:color w:val="000000" w:themeColor="text1"/>
        </w:rPr>
      </w:pPr>
      <w:r w:rsidRPr="00FA31AA">
        <w:rPr>
          <w:color w:val="000000" w:themeColor="text1"/>
        </w:rPr>
        <w:t xml:space="preserve">Radiated requirements are not applicable to the RMR WIDs as the AAS BS was not studied during the regulatory work in CEPT. </w:t>
      </w:r>
    </w:p>
    <w:p w14:paraId="76426FDA" w14:textId="1AF296E7" w:rsidR="00B5171B" w:rsidRPr="00904CB7" w:rsidRDefault="00B5171B" w:rsidP="009E1278">
      <w:pPr>
        <w:pStyle w:val="Heading1"/>
        <w:numPr>
          <w:ilvl w:val="0"/>
          <w:numId w:val="2"/>
        </w:numPr>
        <w:overflowPunct w:val="0"/>
        <w:autoSpaceDE w:val="0"/>
        <w:autoSpaceDN w:val="0"/>
        <w:adjustRightInd w:val="0"/>
        <w:textAlignment w:val="baseline"/>
      </w:pPr>
      <w:r w:rsidRPr="00904CB7">
        <w:t>References</w:t>
      </w:r>
    </w:p>
    <w:p w14:paraId="7750F181" w14:textId="45F28E62" w:rsidR="001335D7" w:rsidRPr="00904CB7" w:rsidRDefault="001528E3" w:rsidP="001335D7">
      <w:pPr>
        <w:ind w:left="533" w:hanging="533"/>
      </w:pPr>
      <w:r w:rsidRPr="00904CB7">
        <w:t>[1] RP-210878</w:t>
      </w:r>
      <w:r w:rsidRPr="00904CB7">
        <w:tab/>
      </w:r>
      <w:r w:rsidRPr="00904CB7">
        <w:tab/>
      </w:r>
      <w:r w:rsidR="001335D7" w:rsidRPr="00904CB7">
        <w:t>New WID on introduction of 900 MHz spectrum to 5G NR applicable for Rail Mobile Radio, UIC</w:t>
      </w:r>
    </w:p>
    <w:p w14:paraId="79E5ACA8" w14:textId="6CCE12BF" w:rsidR="00DF3AAB" w:rsidRDefault="00C07DB0" w:rsidP="00C07DB0">
      <w:r w:rsidRPr="00904CB7">
        <w:t>[</w:t>
      </w:r>
      <w:r w:rsidR="00F55B33">
        <w:t>2</w:t>
      </w:r>
      <w:r w:rsidRPr="00904CB7">
        <w:t xml:space="preserve">] </w:t>
      </w:r>
      <w:r w:rsidR="00DF3AAB" w:rsidRPr="00904CB7">
        <w:t>R4-2107312</w:t>
      </w:r>
      <w:r w:rsidR="001528E3" w:rsidRPr="00904CB7">
        <w:tab/>
      </w:r>
      <w:r w:rsidR="001528E3" w:rsidRPr="00904CB7">
        <w:tab/>
      </w:r>
      <w:r w:rsidR="00DF3AAB" w:rsidRPr="00904CB7">
        <w:t>On RMR 900MHz</w:t>
      </w:r>
      <w:r w:rsidR="00DF3AAB" w:rsidRPr="00DF3AAB">
        <w:t xml:space="preserve"> band, Huawei, RAN4#98bis-e</w:t>
      </w:r>
    </w:p>
    <w:p w14:paraId="5D539D48" w14:textId="6B3823FB" w:rsidR="001528E3" w:rsidRDefault="000012FE" w:rsidP="00C07DB0">
      <w:r>
        <w:t>[</w:t>
      </w:r>
      <w:r w:rsidR="00971B16">
        <w:t>3</w:t>
      </w:r>
      <w:r w:rsidR="001528E3">
        <w:t>]</w:t>
      </w:r>
      <w:r w:rsidR="001528E3">
        <w:tab/>
      </w:r>
      <w:r w:rsidR="001528E3" w:rsidRPr="001528E3">
        <w:t>ECC Decision (20)02</w:t>
      </w:r>
      <w:r w:rsidR="001528E3">
        <w:tab/>
      </w:r>
      <w:r w:rsidR="001528E3" w:rsidRPr="001528E3">
        <w:t>Harmonised use of the paired frequency bands 874.4-880.0 MHz and 919.4-925.0 MHz and of the unpaired frequency band 1900-1910 MHz for Railway Mobile Radio (RMR)</w:t>
      </w:r>
      <w:r w:rsidR="001528E3">
        <w:t>, November 2020</w:t>
      </w:r>
    </w:p>
    <w:sectPr w:rsidR="001528E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DDBE7" w14:textId="77777777" w:rsidR="00457A93" w:rsidRDefault="00457A93">
      <w:r>
        <w:separator/>
      </w:r>
    </w:p>
  </w:endnote>
  <w:endnote w:type="continuationSeparator" w:id="0">
    <w:p w14:paraId="12FC8C93" w14:textId="77777777" w:rsidR="00457A93" w:rsidRDefault="0045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4.2.0">
    <w:altName w:val="Calibri"/>
    <w:charset w:val="00"/>
    <w:family w:val="auto"/>
    <w:pitch w:val="default"/>
  </w:font>
  <w:font w:name="v5.0.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BAA1B" w14:textId="77777777" w:rsidR="00457A93" w:rsidRDefault="00457A93">
      <w:r>
        <w:separator/>
      </w:r>
    </w:p>
  </w:footnote>
  <w:footnote w:type="continuationSeparator" w:id="0">
    <w:p w14:paraId="1174BF61" w14:textId="77777777" w:rsidR="00457A93" w:rsidRDefault="00457A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5"/>
  </w:num>
  <w:num w:numId="2">
    <w:abstractNumId w:val="9"/>
  </w:num>
  <w:num w:numId="3">
    <w:abstractNumId w:val="17"/>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4"/>
  </w:num>
  <w:num w:numId="10">
    <w:abstractNumId w:val="1"/>
  </w:num>
  <w:num w:numId="11">
    <w:abstractNumId w:val="2"/>
  </w:num>
  <w:num w:numId="12">
    <w:abstractNumId w:val="13"/>
  </w:num>
  <w:num w:numId="13">
    <w:abstractNumId w:val="7"/>
  </w:num>
  <w:num w:numId="14">
    <w:abstractNumId w:val="12"/>
  </w:num>
  <w:num w:numId="15">
    <w:abstractNumId w:val="16"/>
  </w:num>
  <w:num w:numId="16">
    <w:abstractNumId w:val="6"/>
  </w:num>
  <w:num w:numId="17">
    <w:abstractNumId w:val="11"/>
  </w:num>
  <w:num w:numId="18">
    <w:abstractNumId w:val="0"/>
  </w:num>
  <w:num w:numId="19">
    <w:abstractNumId w:val="19"/>
  </w:num>
  <w:num w:numId="20">
    <w:abstractNumId w:val="3"/>
  </w:num>
  <w:num w:numId="2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44A2"/>
    <w:rsid w:val="001047B7"/>
    <w:rsid w:val="00105A80"/>
    <w:rsid w:val="001066DE"/>
    <w:rsid w:val="0010729F"/>
    <w:rsid w:val="001208C3"/>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4947"/>
    <w:rsid w:val="0017037D"/>
    <w:rsid w:val="00171DF3"/>
    <w:rsid w:val="00175731"/>
    <w:rsid w:val="001761B2"/>
    <w:rsid w:val="00177627"/>
    <w:rsid w:val="00191FD0"/>
    <w:rsid w:val="001950BE"/>
    <w:rsid w:val="001A08AA"/>
    <w:rsid w:val="001A3120"/>
    <w:rsid w:val="001A4D7A"/>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2897"/>
    <w:rsid w:val="00231222"/>
    <w:rsid w:val="00233269"/>
    <w:rsid w:val="00235394"/>
    <w:rsid w:val="0023738A"/>
    <w:rsid w:val="00253510"/>
    <w:rsid w:val="00253DE8"/>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21EE"/>
    <w:rsid w:val="00342E32"/>
    <w:rsid w:val="003450C4"/>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57A93"/>
    <w:rsid w:val="00472E74"/>
    <w:rsid w:val="004836DA"/>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7471"/>
    <w:rsid w:val="00522E0F"/>
    <w:rsid w:val="00523C52"/>
    <w:rsid w:val="00523D7A"/>
    <w:rsid w:val="0053686C"/>
    <w:rsid w:val="00542158"/>
    <w:rsid w:val="005421E4"/>
    <w:rsid w:val="005425EF"/>
    <w:rsid w:val="00544D5B"/>
    <w:rsid w:val="005505FE"/>
    <w:rsid w:val="005530AA"/>
    <w:rsid w:val="00563274"/>
    <w:rsid w:val="00563B1C"/>
    <w:rsid w:val="00573894"/>
    <w:rsid w:val="00574154"/>
    <w:rsid w:val="00575C92"/>
    <w:rsid w:val="00576848"/>
    <w:rsid w:val="00583B03"/>
    <w:rsid w:val="005858AA"/>
    <w:rsid w:val="0059149B"/>
    <w:rsid w:val="00591D45"/>
    <w:rsid w:val="0059335E"/>
    <w:rsid w:val="00595980"/>
    <w:rsid w:val="005A140F"/>
    <w:rsid w:val="005B0171"/>
    <w:rsid w:val="005C23C2"/>
    <w:rsid w:val="005C33E9"/>
    <w:rsid w:val="005D1D8B"/>
    <w:rsid w:val="005E3BCA"/>
    <w:rsid w:val="005E49CA"/>
    <w:rsid w:val="005E6887"/>
    <w:rsid w:val="005F20FD"/>
    <w:rsid w:val="005F4883"/>
    <w:rsid w:val="00600464"/>
    <w:rsid w:val="006073B3"/>
    <w:rsid w:val="00614C3C"/>
    <w:rsid w:val="00616966"/>
    <w:rsid w:val="00620DBC"/>
    <w:rsid w:val="0062377C"/>
    <w:rsid w:val="00632875"/>
    <w:rsid w:val="00633224"/>
    <w:rsid w:val="006344C9"/>
    <w:rsid w:val="00634D04"/>
    <w:rsid w:val="00636B8B"/>
    <w:rsid w:val="00641F74"/>
    <w:rsid w:val="00642BEA"/>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1D31"/>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77"/>
    <w:rsid w:val="0077310C"/>
    <w:rsid w:val="0078144D"/>
    <w:rsid w:val="00787CE3"/>
    <w:rsid w:val="0079243C"/>
    <w:rsid w:val="00793BA1"/>
    <w:rsid w:val="00795FF0"/>
    <w:rsid w:val="00796CB3"/>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E9E"/>
    <w:rsid w:val="00844063"/>
    <w:rsid w:val="00853E16"/>
    <w:rsid w:val="00867FC7"/>
    <w:rsid w:val="008717AB"/>
    <w:rsid w:val="00873725"/>
    <w:rsid w:val="00881911"/>
    <w:rsid w:val="008820A5"/>
    <w:rsid w:val="008854DE"/>
    <w:rsid w:val="008873FB"/>
    <w:rsid w:val="0089240B"/>
    <w:rsid w:val="00893454"/>
    <w:rsid w:val="00893DD9"/>
    <w:rsid w:val="00895EC8"/>
    <w:rsid w:val="0089621D"/>
    <w:rsid w:val="008A4A85"/>
    <w:rsid w:val="008B29E5"/>
    <w:rsid w:val="008B6EE0"/>
    <w:rsid w:val="008B77DD"/>
    <w:rsid w:val="008C1E19"/>
    <w:rsid w:val="008C59C4"/>
    <w:rsid w:val="008C60E9"/>
    <w:rsid w:val="008C6746"/>
    <w:rsid w:val="008C7A0B"/>
    <w:rsid w:val="008D09AE"/>
    <w:rsid w:val="008D3724"/>
    <w:rsid w:val="008D4165"/>
    <w:rsid w:val="008D6505"/>
    <w:rsid w:val="008E4551"/>
    <w:rsid w:val="008E66E3"/>
    <w:rsid w:val="008F7D93"/>
    <w:rsid w:val="00900976"/>
    <w:rsid w:val="009013D4"/>
    <w:rsid w:val="0090245D"/>
    <w:rsid w:val="00902558"/>
    <w:rsid w:val="00904A82"/>
    <w:rsid w:val="00904CB7"/>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70A09"/>
    <w:rsid w:val="00971B16"/>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6E4"/>
    <w:rsid w:val="009B2AFC"/>
    <w:rsid w:val="009B2E99"/>
    <w:rsid w:val="009B33AB"/>
    <w:rsid w:val="009B3F98"/>
    <w:rsid w:val="009C0727"/>
    <w:rsid w:val="009C330C"/>
    <w:rsid w:val="009C3926"/>
    <w:rsid w:val="009D01E8"/>
    <w:rsid w:val="009D0AB1"/>
    <w:rsid w:val="009D1CC7"/>
    <w:rsid w:val="009D39C5"/>
    <w:rsid w:val="009D3C34"/>
    <w:rsid w:val="009D442B"/>
    <w:rsid w:val="009D564B"/>
    <w:rsid w:val="009E1278"/>
    <w:rsid w:val="009E229D"/>
    <w:rsid w:val="009E425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D2C"/>
    <w:rsid w:val="00A3660D"/>
    <w:rsid w:val="00A40EC8"/>
    <w:rsid w:val="00A46163"/>
    <w:rsid w:val="00A5625D"/>
    <w:rsid w:val="00A566D8"/>
    <w:rsid w:val="00A623E9"/>
    <w:rsid w:val="00A63A9C"/>
    <w:rsid w:val="00A65439"/>
    <w:rsid w:val="00A72864"/>
    <w:rsid w:val="00A76C5E"/>
    <w:rsid w:val="00A81B15"/>
    <w:rsid w:val="00A835D7"/>
    <w:rsid w:val="00A851F9"/>
    <w:rsid w:val="00A85DBC"/>
    <w:rsid w:val="00A9364F"/>
    <w:rsid w:val="00A96C36"/>
    <w:rsid w:val="00AA1A7D"/>
    <w:rsid w:val="00AA1ACA"/>
    <w:rsid w:val="00AA37BB"/>
    <w:rsid w:val="00AA46C6"/>
    <w:rsid w:val="00AA5DED"/>
    <w:rsid w:val="00AB0EA4"/>
    <w:rsid w:val="00AB3F85"/>
    <w:rsid w:val="00AB5257"/>
    <w:rsid w:val="00AB7126"/>
    <w:rsid w:val="00AC330E"/>
    <w:rsid w:val="00AC3DA5"/>
    <w:rsid w:val="00AC43E6"/>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79B9"/>
    <w:rsid w:val="00B65641"/>
    <w:rsid w:val="00B65B96"/>
    <w:rsid w:val="00B663E1"/>
    <w:rsid w:val="00B71560"/>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58F9"/>
    <w:rsid w:val="00CB76A8"/>
    <w:rsid w:val="00CC00F0"/>
    <w:rsid w:val="00CC0A92"/>
    <w:rsid w:val="00CC2547"/>
    <w:rsid w:val="00CC4027"/>
    <w:rsid w:val="00CC410F"/>
    <w:rsid w:val="00CD0627"/>
    <w:rsid w:val="00CD28F2"/>
    <w:rsid w:val="00CD325E"/>
    <w:rsid w:val="00CE1BE6"/>
    <w:rsid w:val="00CE2F60"/>
    <w:rsid w:val="00CE5967"/>
    <w:rsid w:val="00CE627D"/>
    <w:rsid w:val="00CE6E30"/>
    <w:rsid w:val="00CF3861"/>
    <w:rsid w:val="00CF61C0"/>
    <w:rsid w:val="00CF7BED"/>
    <w:rsid w:val="00D005DC"/>
    <w:rsid w:val="00D04E92"/>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7E4"/>
    <w:rsid w:val="00DE4AC1"/>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2F3B"/>
    <w:rsid w:val="00E55ABC"/>
    <w:rsid w:val="00E57B74"/>
    <w:rsid w:val="00E61077"/>
    <w:rsid w:val="00E61E32"/>
    <w:rsid w:val="00E677DC"/>
    <w:rsid w:val="00E72D9D"/>
    <w:rsid w:val="00E73A60"/>
    <w:rsid w:val="00E7697D"/>
    <w:rsid w:val="00E77A9C"/>
    <w:rsid w:val="00E8580C"/>
    <w:rsid w:val="00E8629F"/>
    <w:rsid w:val="00E8690F"/>
    <w:rsid w:val="00E90178"/>
    <w:rsid w:val="00E95B2E"/>
    <w:rsid w:val="00E96009"/>
    <w:rsid w:val="00E96535"/>
    <w:rsid w:val="00EA3C24"/>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F81"/>
    <w:rsid w:val="00F22A25"/>
    <w:rsid w:val="00F23306"/>
    <w:rsid w:val="00F250D8"/>
    <w:rsid w:val="00F25D2D"/>
    <w:rsid w:val="00F30686"/>
    <w:rsid w:val="00F331D1"/>
    <w:rsid w:val="00F36AA3"/>
    <w:rsid w:val="00F3704A"/>
    <w:rsid w:val="00F4067C"/>
    <w:rsid w:val="00F414FE"/>
    <w:rsid w:val="00F43944"/>
    <w:rsid w:val="00F452AE"/>
    <w:rsid w:val="00F55B33"/>
    <w:rsid w:val="00F57FDA"/>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E1A"/>
    <w:rsid w:val="00FC7BFC"/>
    <w:rsid w:val="00FD3D48"/>
    <w:rsid w:val="00FD5616"/>
    <w:rsid w:val="00FE0E93"/>
    <w:rsid w:val="00FE4CA6"/>
    <w:rsid w:val="00FE689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cid:image002.png@01D7435D.60DCEDB0"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CFEEF-C26A-4686-9F4B-CC0C45A6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2234</Words>
  <Characters>11956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14162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2021-05-11T17:01:00Z</dcterms:created>
  <dcterms:modified xsi:type="dcterms:W3CDTF">2021-05-11T17:01:00Z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1620752508</vt:lpwstr>
  </property>
</Properties>
</file>