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R4-2110611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17</w:t>
      </w:r>
      <w:r>
        <w:rPr>
          <w:rFonts w:hint="eastAsia" w:ascii="Arial" w:hAnsi="Arial" w:cs="Arial"/>
          <w:b/>
          <w:sz w:val="24"/>
          <w:szCs w:val="24"/>
        </w:rPr>
        <w:t>.</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reply LS on NR coverage enhancement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eastAsia="zh-CN"/>
        </w:rPr>
      </w:pPr>
      <w:r>
        <w:rPr>
          <w:rFonts w:hint="eastAsia"/>
          <w:kern w:val="0"/>
          <w:sz w:val="20"/>
          <w:szCs w:val="20"/>
          <w:lang w:val="en-US" w:eastAsia="zh-CN"/>
        </w:rPr>
        <w:t xml:space="preserve">In the previous RAN1 meeting, there was one reply LS [1] sent to RAN4 with some additional questions raised recently and some ambiguity for further clarifications. In this contribution, we want to share some initial understandings on that reply LS. </w:t>
      </w:r>
    </w:p>
    <w:p>
      <w:pPr>
        <w:pStyle w:val="53"/>
        <w:tabs>
          <w:tab w:val="left" w:pos="567"/>
          <w:tab w:val="clear" w:pos="1985"/>
        </w:tabs>
        <w:adjustRightInd w:val="0"/>
        <w:ind w:left="510" w:hanging="510"/>
        <w:rPr>
          <w:rFonts w:hint="eastAsia"/>
          <w:lang w:val="en-US" w:eastAsia="zh-CN"/>
        </w:rPr>
      </w:pPr>
      <w:r>
        <w:rPr>
          <w:rFonts w:hint="eastAsia"/>
        </w:rPr>
        <w:t xml:space="preserve">Discussion </w:t>
      </w:r>
      <w:bookmarkStart w:id="1" w:name="OLE_LINK20"/>
      <w:bookmarkStart w:id="2" w:name="OLE_LINK10"/>
      <w:bookmarkStart w:id="3" w:name="OLE_LINK13"/>
      <w:bookmarkStart w:id="4" w:name="OLE_LINK14"/>
    </w:p>
    <w:p>
      <w:pPr>
        <w:pStyle w:val="14"/>
        <w:spacing w:before="100" w:beforeAutospacing="1" w:after="100" w:afterAutospacing="1"/>
        <w:rPr>
          <w:rFonts w:ascii="Times New Roman" w:hAnsi="Times New Roman" w:cs="Times New Roman"/>
          <w:b/>
          <w:bCs/>
        </w:rPr>
      </w:pPr>
      <w:r>
        <w:rPr>
          <w:rFonts w:ascii="Times New Roman" w:hAnsi="Times New Roman" w:cs="Times New Roman"/>
          <w:b/>
          <w:bCs/>
        </w:rPr>
        <w:t>Question 1: In addition to the conditions provided in R4-2103393,</w:t>
      </w:r>
      <w:r>
        <w:rPr>
          <w:rFonts w:ascii="Times New Roman" w:hAnsi="Times New Roman" w:cs="Times New Roman"/>
        </w:rPr>
        <w:t xml:space="preserve"> </w:t>
      </w:r>
      <w:r>
        <w:rPr>
          <w:rFonts w:ascii="Times New Roman" w:hAnsi="Times New Roman" w:cs="Times New Roman"/>
          <w:b/>
          <w:bCs/>
          <w:lang w:val="en-GB"/>
        </w:rPr>
        <w:t>c</w:t>
      </w:r>
      <w:r>
        <w:rPr>
          <w:rFonts w:ascii="Times New Roman" w:hAnsi="Times New Roman" w:cs="Times New Roman"/>
          <w:b/>
          <w:bCs/>
        </w:rPr>
        <w:t xml:space="preserve">an RAN4 please confirm that “Applying the same TPMI precoder across PUSCH transmissions” is also a necessary condition to keep phase continuity across PUSCH transmissions? </w:t>
      </w:r>
    </w:p>
    <w:p>
      <w:pPr>
        <w:pStyle w:val="14"/>
        <w:spacing w:before="100" w:beforeAutospacing="1" w:after="100" w:afterAutospacing="1"/>
        <w:rPr>
          <w:rFonts w:hint="default" w:eastAsia="宋体" w:cs="Times New Roman"/>
          <w:b w:val="0"/>
          <w:bCs w:val="0"/>
          <w:lang w:val="en-US" w:eastAsia="zh-CN"/>
        </w:rPr>
      </w:pPr>
      <w:r>
        <w:rPr>
          <w:rFonts w:hint="eastAsia" w:eastAsia="宋体" w:cs="Times New Roman"/>
          <w:b w:val="0"/>
          <w:bCs w:val="0"/>
          <w:lang w:val="en-US" w:eastAsia="zh-CN"/>
        </w:rPr>
        <w:t>Proposed r</w:t>
      </w:r>
      <w:r>
        <w:rPr>
          <w:rFonts w:hint="eastAsia" w:ascii="Times New Roman" w:hAnsi="Times New Roman" w:eastAsia="宋体" w:cs="Times New Roman"/>
          <w:b w:val="0"/>
          <w:bCs w:val="0"/>
          <w:lang w:val="en-US" w:eastAsia="zh-CN"/>
        </w:rPr>
        <w:t>eply:</w:t>
      </w:r>
      <w:r>
        <w:rPr>
          <w:rFonts w:hint="eastAsia" w:eastAsia="宋体" w:cs="Times New Roman"/>
          <w:b w:val="0"/>
          <w:bCs w:val="0"/>
          <w:lang w:val="en-US" w:eastAsia="zh-CN"/>
        </w:rPr>
        <w:t xml:space="preserve"> Yes, otherwise if different TPMI precoder across PUSCH transmission is applied, phase continuity across PUSCH transmission would be broken by TPMI precoder; In addition, it should be noted that phase and amplitude alignment between different UE Tx chain should also been maintained across different PUSCH repetitions. </w:t>
      </w:r>
    </w:p>
    <w:p>
      <w:pPr>
        <w:pStyle w:val="14"/>
        <w:spacing w:before="100" w:beforeAutospacing="1" w:after="100" w:afterAutospacing="1"/>
        <w:rPr>
          <w:rFonts w:ascii="Times New Roman" w:hAnsi="Times New Roman" w:cs="Times New Roman"/>
          <w:b/>
          <w:bCs/>
        </w:rPr>
      </w:pPr>
      <w:r>
        <w:rPr>
          <w:rFonts w:ascii="Times New Roman" w:hAnsi="Times New Roman" w:cs="Times New Roman"/>
          <w:b/>
          <w:bCs/>
        </w:rPr>
        <w:t>Question 2: Whether “no TA adjustment in between PUCCH transmissions or PUSCH transmissions” is another necessary condition to keep phase continuity across PUCCH repetitions or PUSCH transmissions?</w:t>
      </w:r>
    </w:p>
    <w:p>
      <w:pPr>
        <w:pStyle w:val="14"/>
        <w:spacing w:before="100" w:beforeAutospacing="1" w:after="100" w:afterAutospacing="1"/>
        <w:rPr>
          <w:rFonts w:hint="default" w:ascii="Times New Roman" w:hAnsi="Times New Roman" w:eastAsia="宋体" w:cs="Times New Roman"/>
          <w:b w:val="0"/>
          <w:bCs w:val="0"/>
          <w:lang w:val="en-US" w:eastAsia="zh-CN"/>
        </w:rPr>
      </w:pPr>
      <w:r>
        <w:rPr>
          <w:rFonts w:hint="eastAsia" w:eastAsia="宋体" w:cs="Times New Roman"/>
          <w:b w:val="0"/>
          <w:bCs w:val="0"/>
          <w:lang w:val="en-US" w:eastAsia="zh-CN"/>
        </w:rPr>
        <w:t>Proposed r</w:t>
      </w:r>
      <w:r>
        <w:rPr>
          <w:rFonts w:hint="eastAsia" w:ascii="Times New Roman" w:hAnsi="Times New Roman" w:eastAsia="宋体" w:cs="Times New Roman"/>
          <w:b w:val="0"/>
          <w:bCs w:val="0"/>
          <w:lang w:val="en-US" w:eastAsia="zh-CN"/>
        </w:rPr>
        <w:t>eply:</w:t>
      </w:r>
      <w:r>
        <w:rPr>
          <w:rFonts w:hint="eastAsia" w:eastAsia="宋体" w:cs="Times New Roman"/>
          <w:b w:val="0"/>
          <w:bCs w:val="0"/>
          <w:lang w:val="en-US" w:eastAsia="zh-CN"/>
        </w:rPr>
        <w:t xml:space="preserve"> Yes, otherwise if TA adjustment is applied across different PUCCH or PUSCH transmission, then phase continuity would also be broken.</w:t>
      </w:r>
    </w:p>
    <w:p>
      <w:pPr>
        <w:pStyle w:val="14"/>
        <w:spacing w:before="100" w:beforeAutospacing="1" w:after="100" w:afterAutospacing="1"/>
        <w:rPr>
          <w:rFonts w:ascii="Times New Roman" w:hAnsi="Times New Roman" w:cs="Times New Roman"/>
          <w:b/>
          <w:bCs/>
        </w:rPr>
      </w:pPr>
      <w:r>
        <w:rPr>
          <w:rFonts w:ascii="Times New Roman" w:hAnsi="Times New Roman" w:cs="Times New Roman"/>
          <w:b/>
          <w:bCs/>
        </w:rPr>
        <w:t>Question 3: There are two different interpretation in RAN1 regarding the “downlink reception” in “No downlink reception in-between the PUSCH or PUCCH repetition in the same band for TDD case” (in R4-2103393)</w:t>
      </w:r>
    </w:p>
    <w:p>
      <w:pPr>
        <w:pStyle w:val="14"/>
        <w:numPr>
          <w:ilvl w:val="0"/>
          <w:numId w:val="2"/>
        </w:numPr>
        <w:spacing w:after="120" w:line="280" w:lineRule="atLeast"/>
        <w:jc w:val="both"/>
        <w:rPr>
          <w:rFonts w:ascii="Times New Roman" w:hAnsi="Times New Roman" w:eastAsia="Times New Roman" w:cs="Times New Roman"/>
          <w:b/>
          <w:bCs/>
        </w:rPr>
      </w:pPr>
      <w:r>
        <w:rPr>
          <w:rFonts w:ascii="Times New Roman" w:hAnsi="Times New Roman" w:eastAsia="Times New Roman" w:cs="Times New Roman"/>
          <w:b/>
          <w:bCs/>
        </w:rPr>
        <w:t>“downlink reception” refers to downlink symbols with actual DL transmission from gNB to UE.</w:t>
      </w:r>
    </w:p>
    <w:p>
      <w:pPr>
        <w:pStyle w:val="14"/>
        <w:numPr>
          <w:ilvl w:val="0"/>
          <w:numId w:val="2"/>
        </w:numPr>
        <w:spacing w:after="120" w:line="280" w:lineRule="atLeast"/>
        <w:jc w:val="both"/>
        <w:rPr>
          <w:rFonts w:ascii="Times New Roman" w:hAnsi="Times New Roman" w:eastAsia="Times New Roman" w:cs="Times New Roman"/>
          <w:b/>
          <w:bCs/>
        </w:rPr>
      </w:pPr>
      <w:r>
        <w:rPr>
          <w:rFonts w:ascii="Times New Roman" w:hAnsi="Times New Roman" w:eastAsia="Times New Roman" w:cs="Times New Roman"/>
          <w:b/>
          <w:bCs/>
        </w:rPr>
        <w:t>“downlink reception” refers to downlink symbols with actual DL transmission from gNB to UE and/or downlink symbols without actual DL transmission from gNB to UE and/or no DL monitoring occasions configured.</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spacing w:after="120" w:line="280" w:lineRule="atLeast"/>
        <w:ind w:left="0" w:leftChars="0"/>
        <w:jc w:val="left"/>
        <w:textAlignment w:val="baseline"/>
        <w:rPr>
          <w:rFonts w:hint="default"/>
          <w:kern w:val="0"/>
          <w:sz w:val="20"/>
          <w:szCs w:val="20"/>
          <w:lang w:val="en-US" w:eastAsia="zh-CN"/>
        </w:rPr>
      </w:pPr>
      <w:r>
        <w:rPr>
          <w:rFonts w:hint="eastAsia" w:eastAsia="宋体" w:cs="Times New Roman"/>
          <w:b w:val="0"/>
          <w:bCs w:val="0"/>
          <w:lang w:val="en-US" w:eastAsia="zh-CN"/>
        </w:rPr>
        <w:t>Proposed r</w:t>
      </w:r>
      <w:r>
        <w:rPr>
          <w:rFonts w:hint="eastAsia" w:ascii="Times New Roman" w:hAnsi="Times New Roman" w:eastAsia="宋体" w:cs="Times New Roman"/>
          <w:b w:val="0"/>
          <w:bCs w:val="0"/>
          <w:lang w:val="en-US" w:eastAsia="zh-CN"/>
        </w:rPr>
        <w:t>eply:</w:t>
      </w:r>
      <w:r>
        <w:rPr>
          <w:rFonts w:hint="eastAsia" w:eastAsia="宋体" w:cs="Times New Roman"/>
          <w:b w:val="0"/>
          <w:bCs w:val="0"/>
          <w:lang w:val="en-US" w:eastAsia="zh-CN"/>
        </w:rPr>
        <w:t xml:space="preserve"> no downlink reception in-between the PUSCH or PUCCH repetition in the same band for TDD case, here no downlink reception means UE cannot switch from UL to DL and DL to UL, otherwise UE needs to switch Tx chain OFF and switch it ON which would result in some unknown phase shift after UL/DL switching.  </w:t>
      </w:r>
    </w:p>
    <w:bookmarkEnd w:id="1"/>
    <w:bookmarkEnd w:id="2"/>
    <w:bookmarkEnd w:id="3"/>
    <w:bookmarkEnd w:id="4"/>
    <w:p>
      <w:pPr>
        <w:pStyle w:val="53"/>
        <w:tabs>
          <w:tab w:val="left" w:pos="567"/>
          <w:tab w:val="clear" w:pos="1985"/>
        </w:tabs>
        <w:adjustRightInd w:val="0"/>
        <w:ind w:left="510" w:hanging="510"/>
      </w:pPr>
      <w:r>
        <w:t>References</w:t>
      </w:r>
    </w:p>
    <w:p>
      <w:pPr>
        <w:pStyle w:val="51"/>
        <w:numPr>
          <w:ilvl w:val="0"/>
          <w:numId w:val="3"/>
        </w:numPr>
        <w:rPr>
          <w:sz w:val="20"/>
          <w:szCs w:val="20"/>
        </w:rPr>
      </w:pPr>
      <w:r>
        <w:rPr>
          <w:rFonts w:hint="eastAsia" w:ascii="Arial" w:hAnsi="Arial" w:eastAsia="宋体" w:cs="Arial"/>
          <w:b w:val="0"/>
          <w:i w:val="0"/>
          <w:caps w:val="0"/>
          <w:color w:val="000000"/>
          <w:spacing w:val="0"/>
          <w:sz w:val="18"/>
          <w:szCs w:val="18"/>
          <w:shd w:val="clear" w:fill="FFFFFF"/>
        </w:rPr>
        <w:t>R4-2107611</w:t>
      </w:r>
      <w:r>
        <w:rPr>
          <w:rFonts w:hint="eastAsia" w:ascii="Arial" w:hAnsi="Arial" w:eastAsia="宋体" w:cs="Arial"/>
          <w:b w:val="0"/>
          <w:i w:val="0"/>
          <w:caps w:val="0"/>
          <w:color w:val="000000"/>
          <w:spacing w:val="0"/>
          <w:sz w:val="18"/>
          <w:szCs w:val="18"/>
          <w:shd w:val="clear" w:fill="FFFFFF"/>
          <w:lang w:val="en-US" w:eastAsia="zh-CN"/>
        </w:rPr>
        <w:t>,</w:t>
      </w:r>
      <w:r>
        <w:rPr>
          <w:rFonts w:hint="eastAsia" w:ascii="Arial" w:hAnsi="Arial" w:cs="Arial"/>
          <w:b w:val="0"/>
          <w:i w:val="0"/>
          <w:caps w:val="0"/>
          <w:color w:val="000000"/>
          <w:spacing w:val="0"/>
          <w:sz w:val="18"/>
          <w:szCs w:val="18"/>
          <w:shd w:val="clear" w:fill="FFFFFF"/>
          <w:lang w:val="en-US" w:eastAsia="zh-CN"/>
        </w:rPr>
        <w:t xml:space="preserve"> Reply LS on PUCCH and PUSCH repetition, RAN1</w:t>
      </w: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EB36804"/>
    <w:multiLevelType w:val="multilevel"/>
    <w:tmpl w:val="1EB36804"/>
    <w:lvl w:ilvl="0" w:tentative="0">
      <w:start w:val="1"/>
      <w:numFmt w:val="decimal"/>
      <w:lvlText w:val="%1)"/>
      <w:lvlJc w:val="left"/>
      <w:pPr>
        <w:ind w:left="720" w:hanging="360"/>
      </w:p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11901"/>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56674"/>
    <w:rsid w:val="03774924"/>
    <w:rsid w:val="03822F79"/>
    <w:rsid w:val="039B69FD"/>
    <w:rsid w:val="03A32E58"/>
    <w:rsid w:val="03C0647A"/>
    <w:rsid w:val="03D4427A"/>
    <w:rsid w:val="03F54B29"/>
    <w:rsid w:val="03FF3D36"/>
    <w:rsid w:val="041875C1"/>
    <w:rsid w:val="04252816"/>
    <w:rsid w:val="04376B0F"/>
    <w:rsid w:val="0444783F"/>
    <w:rsid w:val="044753DC"/>
    <w:rsid w:val="044E0B6B"/>
    <w:rsid w:val="045E1DEE"/>
    <w:rsid w:val="04786ED3"/>
    <w:rsid w:val="048829D4"/>
    <w:rsid w:val="051034CD"/>
    <w:rsid w:val="051F43BC"/>
    <w:rsid w:val="053E1AC2"/>
    <w:rsid w:val="05583DC1"/>
    <w:rsid w:val="05816D10"/>
    <w:rsid w:val="05930F73"/>
    <w:rsid w:val="05940F3F"/>
    <w:rsid w:val="05A57947"/>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6648FC"/>
    <w:rsid w:val="067570AB"/>
    <w:rsid w:val="067D28AB"/>
    <w:rsid w:val="06836FEC"/>
    <w:rsid w:val="068523FB"/>
    <w:rsid w:val="068C6317"/>
    <w:rsid w:val="06A32A23"/>
    <w:rsid w:val="06A55EB9"/>
    <w:rsid w:val="06AE0568"/>
    <w:rsid w:val="06B548E2"/>
    <w:rsid w:val="06BA7F49"/>
    <w:rsid w:val="06BB4F9D"/>
    <w:rsid w:val="06C72EBF"/>
    <w:rsid w:val="06CD6A34"/>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44852"/>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046972"/>
    <w:rsid w:val="09127CF4"/>
    <w:rsid w:val="092234B5"/>
    <w:rsid w:val="092C26C9"/>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CF536D"/>
    <w:rsid w:val="0AD57FD6"/>
    <w:rsid w:val="0ADD7B55"/>
    <w:rsid w:val="0AF731AF"/>
    <w:rsid w:val="0B110AC0"/>
    <w:rsid w:val="0B1157EF"/>
    <w:rsid w:val="0B1765E0"/>
    <w:rsid w:val="0B1C1D7C"/>
    <w:rsid w:val="0B22066E"/>
    <w:rsid w:val="0B2643BE"/>
    <w:rsid w:val="0B3F2432"/>
    <w:rsid w:val="0B4D5218"/>
    <w:rsid w:val="0B622E13"/>
    <w:rsid w:val="0B717521"/>
    <w:rsid w:val="0B884E90"/>
    <w:rsid w:val="0B892782"/>
    <w:rsid w:val="0BB2460A"/>
    <w:rsid w:val="0BB41CFB"/>
    <w:rsid w:val="0BB53F3C"/>
    <w:rsid w:val="0BC739F0"/>
    <w:rsid w:val="0BDB5584"/>
    <w:rsid w:val="0BE17727"/>
    <w:rsid w:val="0BF427F9"/>
    <w:rsid w:val="0C0B5F36"/>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D0213CD"/>
    <w:rsid w:val="0D04575D"/>
    <w:rsid w:val="0D0612B8"/>
    <w:rsid w:val="0D066A9C"/>
    <w:rsid w:val="0D0714BC"/>
    <w:rsid w:val="0D1A52C8"/>
    <w:rsid w:val="0D2767B5"/>
    <w:rsid w:val="0D346E85"/>
    <w:rsid w:val="0D3E327E"/>
    <w:rsid w:val="0D5800C7"/>
    <w:rsid w:val="0D6A353C"/>
    <w:rsid w:val="0D904522"/>
    <w:rsid w:val="0D976014"/>
    <w:rsid w:val="0DA060E8"/>
    <w:rsid w:val="0DA068B0"/>
    <w:rsid w:val="0DCE36F3"/>
    <w:rsid w:val="0DD621E4"/>
    <w:rsid w:val="0DDE1317"/>
    <w:rsid w:val="0E0313B1"/>
    <w:rsid w:val="0E0D1A47"/>
    <w:rsid w:val="0E3217E8"/>
    <w:rsid w:val="0E387AA5"/>
    <w:rsid w:val="0E400D03"/>
    <w:rsid w:val="0E502F7A"/>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8C47E8"/>
    <w:rsid w:val="0FA26E81"/>
    <w:rsid w:val="0FAD0019"/>
    <w:rsid w:val="0FAD3299"/>
    <w:rsid w:val="0FB261C9"/>
    <w:rsid w:val="0FB31343"/>
    <w:rsid w:val="0FBD3C48"/>
    <w:rsid w:val="0FC12836"/>
    <w:rsid w:val="0FD95333"/>
    <w:rsid w:val="0FEC6EF6"/>
    <w:rsid w:val="0FEE1285"/>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AB3B97"/>
    <w:rsid w:val="13B35E26"/>
    <w:rsid w:val="13B66BD2"/>
    <w:rsid w:val="13BF66BA"/>
    <w:rsid w:val="13CA31CB"/>
    <w:rsid w:val="13CD1105"/>
    <w:rsid w:val="13DC36E2"/>
    <w:rsid w:val="13FE285E"/>
    <w:rsid w:val="14220CA7"/>
    <w:rsid w:val="144442DA"/>
    <w:rsid w:val="144C6544"/>
    <w:rsid w:val="14812D74"/>
    <w:rsid w:val="14836C15"/>
    <w:rsid w:val="14862300"/>
    <w:rsid w:val="148C00A0"/>
    <w:rsid w:val="14A82A63"/>
    <w:rsid w:val="14AC358C"/>
    <w:rsid w:val="14B519FC"/>
    <w:rsid w:val="14B76730"/>
    <w:rsid w:val="14DE753E"/>
    <w:rsid w:val="14F51028"/>
    <w:rsid w:val="14F549EC"/>
    <w:rsid w:val="14F92549"/>
    <w:rsid w:val="14FD4800"/>
    <w:rsid w:val="15157DF4"/>
    <w:rsid w:val="151B0462"/>
    <w:rsid w:val="151C45D8"/>
    <w:rsid w:val="152769D1"/>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A09CB"/>
    <w:rsid w:val="160C437B"/>
    <w:rsid w:val="16160429"/>
    <w:rsid w:val="161C3234"/>
    <w:rsid w:val="163C017C"/>
    <w:rsid w:val="1641433F"/>
    <w:rsid w:val="165C4863"/>
    <w:rsid w:val="1663476A"/>
    <w:rsid w:val="166C0D1B"/>
    <w:rsid w:val="167344C7"/>
    <w:rsid w:val="16794785"/>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8B49DF"/>
    <w:rsid w:val="19A7296F"/>
    <w:rsid w:val="19B94DE5"/>
    <w:rsid w:val="19BB7983"/>
    <w:rsid w:val="19D76F77"/>
    <w:rsid w:val="19DE7440"/>
    <w:rsid w:val="1A045B87"/>
    <w:rsid w:val="1A18367B"/>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41EF2"/>
    <w:rsid w:val="1F303EA7"/>
    <w:rsid w:val="1F3C6AF7"/>
    <w:rsid w:val="1F3E1EB6"/>
    <w:rsid w:val="1F405E44"/>
    <w:rsid w:val="1F4E681F"/>
    <w:rsid w:val="1F5324C1"/>
    <w:rsid w:val="1F6833F6"/>
    <w:rsid w:val="1F7216B7"/>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41EFB"/>
    <w:rsid w:val="20850EC1"/>
    <w:rsid w:val="20934FE0"/>
    <w:rsid w:val="209A17A4"/>
    <w:rsid w:val="20A70ABE"/>
    <w:rsid w:val="20A8295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5F7E39"/>
    <w:rsid w:val="217C7971"/>
    <w:rsid w:val="217D44BC"/>
    <w:rsid w:val="21986210"/>
    <w:rsid w:val="21997056"/>
    <w:rsid w:val="219B2AEE"/>
    <w:rsid w:val="219D3F2A"/>
    <w:rsid w:val="21AB77F7"/>
    <w:rsid w:val="21BF03BC"/>
    <w:rsid w:val="21BF480E"/>
    <w:rsid w:val="21D06D34"/>
    <w:rsid w:val="21D52CEC"/>
    <w:rsid w:val="21DD40E9"/>
    <w:rsid w:val="21FF71D8"/>
    <w:rsid w:val="2209399D"/>
    <w:rsid w:val="22101F8E"/>
    <w:rsid w:val="2225227E"/>
    <w:rsid w:val="224E39DE"/>
    <w:rsid w:val="224E5DE6"/>
    <w:rsid w:val="224E74D0"/>
    <w:rsid w:val="227F5037"/>
    <w:rsid w:val="228A008B"/>
    <w:rsid w:val="229A7E25"/>
    <w:rsid w:val="22AA0362"/>
    <w:rsid w:val="22B059F5"/>
    <w:rsid w:val="22B06BDB"/>
    <w:rsid w:val="22BD504B"/>
    <w:rsid w:val="22D0378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4288C"/>
    <w:rsid w:val="26AA10DC"/>
    <w:rsid w:val="26BA59F2"/>
    <w:rsid w:val="26C36DE5"/>
    <w:rsid w:val="26C9404D"/>
    <w:rsid w:val="26F40E3F"/>
    <w:rsid w:val="26F40EBD"/>
    <w:rsid w:val="26FA2DE3"/>
    <w:rsid w:val="27222699"/>
    <w:rsid w:val="272A3F42"/>
    <w:rsid w:val="273216D6"/>
    <w:rsid w:val="27347BE1"/>
    <w:rsid w:val="273D1CBA"/>
    <w:rsid w:val="27450038"/>
    <w:rsid w:val="274A7B1A"/>
    <w:rsid w:val="275439E1"/>
    <w:rsid w:val="276320D7"/>
    <w:rsid w:val="279408D2"/>
    <w:rsid w:val="279A2ED3"/>
    <w:rsid w:val="27B02558"/>
    <w:rsid w:val="27B91021"/>
    <w:rsid w:val="27C06D17"/>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A6C60"/>
    <w:rsid w:val="28DB0A30"/>
    <w:rsid w:val="28F33F0D"/>
    <w:rsid w:val="28F95F71"/>
    <w:rsid w:val="290753B9"/>
    <w:rsid w:val="291712DF"/>
    <w:rsid w:val="29192BE8"/>
    <w:rsid w:val="291C432F"/>
    <w:rsid w:val="2927559F"/>
    <w:rsid w:val="292A375F"/>
    <w:rsid w:val="293067E3"/>
    <w:rsid w:val="29316984"/>
    <w:rsid w:val="293310A0"/>
    <w:rsid w:val="2938092A"/>
    <w:rsid w:val="293966D9"/>
    <w:rsid w:val="2946144E"/>
    <w:rsid w:val="294A5BC8"/>
    <w:rsid w:val="29504176"/>
    <w:rsid w:val="29614C64"/>
    <w:rsid w:val="296B20A7"/>
    <w:rsid w:val="29721FE8"/>
    <w:rsid w:val="297D1A8B"/>
    <w:rsid w:val="29981CF5"/>
    <w:rsid w:val="29A4634A"/>
    <w:rsid w:val="29A84DD1"/>
    <w:rsid w:val="29AA2390"/>
    <w:rsid w:val="29B85AFC"/>
    <w:rsid w:val="29BB74AF"/>
    <w:rsid w:val="29CD2270"/>
    <w:rsid w:val="29D22D87"/>
    <w:rsid w:val="29EB2636"/>
    <w:rsid w:val="29F26903"/>
    <w:rsid w:val="2A0F7591"/>
    <w:rsid w:val="2A3B063B"/>
    <w:rsid w:val="2A477F01"/>
    <w:rsid w:val="2A49761F"/>
    <w:rsid w:val="2A4C74B8"/>
    <w:rsid w:val="2A500712"/>
    <w:rsid w:val="2A627A42"/>
    <w:rsid w:val="2A630308"/>
    <w:rsid w:val="2A676AD0"/>
    <w:rsid w:val="2A687AA6"/>
    <w:rsid w:val="2A770CC7"/>
    <w:rsid w:val="2A9A66D4"/>
    <w:rsid w:val="2AAA79ED"/>
    <w:rsid w:val="2AAC36BD"/>
    <w:rsid w:val="2AB04937"/>
    <w:rsid w:val="2ACF5AEC"/>
    <w:rsid w:val="2AD62AB0"/>
    <w:rsid w:val="2ADE1583"/>
    <w:rsid w:val="2AE70523"/>
    <w:rsid w:val="2AF12CDF"/>
    <w:rsid w:val="2B0726A6"/>
    <w:rsid w:val="2B1B70D4"/>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B3E84"/>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400A9F"/>
    <w:rsid w:val="2D8151A4"/>
    <w:rsid w:val="2DA02E9C"/>
    <w:rsid w:val="2DBF0C3E"/>
    <w:rsid w:val="2DBF1601"/>
    <w:rsid w:val="2DBF4C3A"/>
    <w:rsid w:val="2DC464AC"/>
    <w:rsid w:val="2DE041A0"/>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612D64"/>
    <w:rsid w:val="2F644BE1"/>
    <w:rsid w:val="2F712CF7"/>
    <w:rsid w:val="2F7645B8"/>
    <w:rsid w:val="2F805714"/>
    <w:rsid w:val="2F8E5F5C"/>
    <w:rsid w:val="2FA21231"/>
    <w:rsid w:val="2FAD4759"/>
    <w:rsid w:val="2FCA0967"/>
    <w:rsid w:val="2FF117AD"/>
    <w:rsid w:val="2FF95633"/>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21A69"/>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CA5CF8"/>
    <w:rsid w:val="31CB26CD"/>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CA664B"/>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1C7B90"/>
    <w:rsid w:val="342D3CE2"/>
    <w:rsid w:val="34343D6C"/>
    <w:rsid w:val="34347DC5"/>
    <w:rsid w:val="34380493"/>
    <w:rsid w:val="34463967"/>
    <w:rsid w:val="344C08D2"/>
    <w:rsid w:val="345543D1"/>
    <w:rsid w:val="345A7367"/>
    <w:rsid w:val="345D2CD0"/>
    <w:rsid w:val="346C0AEA"/>
    <w:rsid w:val="347F540F"/>
    <w:rsid w:val="34863322"/>
    <w:rsid w:val="3487498C"/>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47982"/>
    <w:rsid w:val="359C1F6C"/>
    <w:rsid w:val="35A0338E"/>
    <w:rsid w:val="35A16611"/>
    <w:rsid w:val="35A31A0A"/>
    <w:rsid w:val="35AB5D7D"/>
    <w:rsid w:val="35B31B82"/>
    <w:rsid w:val="35C154C0"/>
    <w:rsid w:val="35C7584B"/>
    <w:rsid w:val="35D31DE1"/>
    <w:rsid w:val="35D857E8"/>
    <w:rsid w:val="35DD2AEE"/>
    <w:rsid w:val="35EA6509"/>
    <w:rsid w:val="35EC4160"/>
    <w:rsid w:val="35F44E5C"/>
    <w:rsid w:val="35F45994"/>
    <w:rsid w:val="3602050E"/>
    <w:rsid w:val="36101A49"/>
    <w:rsid w:val="361A2F27"/>
    <w:rsid w:val="36265F04"/>
    <w:rsid w:val="36297754"/>
    <w:rsid w:val="363F4D43"/>
    <w:rsid w:val="36542F65"/>
    <w:rsid w:val="365F765A"/>
    <w:rsid w:val="36627C0A"/>
    <w:rsid w:val="36693B36"/>
    <w:rsid w:val="366B0AAA"/>
    <w:rsid w:val="366D49A8"/>
    <w:rsid w:val="36752210"/>
    <w:rsid w:val="368D5E47"/>
    <w:rsid w:val="36922B55"/>
    <w:rsid w:val="36980619"/>
    <w:rsid w:val="36991125"/>
    <w:rsid w:val="36A10CA9"/>
    <w:rsid w:val="36B121C7"/>
    <w:rsid w:val="36B2486C"/>
    <w:rsid w:val="36CD7EE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32869"/>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1540E"/>
    <w:rsid w:val="393544DD"/>
    <w:rsid w:val="393962EC"/>
    <w:rsid w:val="39457868"/>
    <w:rsid w:val="394935B8"/>
    <w:rsid w:val="394C557A"/>
    <w:rsid w:val="3952190F"/>
    <w:rsid w:val="395753F2"/>
    <w:rsid w:val="395C5A03"/>
    <w:rsid w:val="397B5F6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B3506"/>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5E261D"/>
    <w:rsid w:val="3B616FBE"/>
    <w:rsid w:val="3B6F5B73"/>
    <w:rsid w:val="3B7B1D0B"/>
    <w:rsid w:val="3B873119"/>
    <w:rsid w:val="3BA35FC1"/>
    <w:rsid w:val="3BA566FD"/>
    <w:rsid w:val="3BA7008A"/>
    <w:rsid w:val="3BB47D9F"/>
    <w:rsid w:val="3BBC617E"/>
    <w:rsid w:val="3BDE5F43"/>
    <w:rsid w:val="3BF10AAD"/>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05526"/>
    <w:rsid w:val="3F441B08"/>
    <w:rsid w:val="3F4A4087"/>
    <w:rsid w:val="3F5361F5"/>
    <w:rsid w:val="3F952814"/>
    <w:rsid w:val="3FA41C63"/>
    <w:rsid w:val="3FAB3D87"/>
    <w:rsid w:val="3FAB41A2"/>
    <w:rsid w:val="3FAE47F6"/>
    <w:rsid w:val="3FB83742"/>
    <w:rsid w:val="3FE210C1"/>
    <w:rsid w:val="3FEB1C22"/>
    <w:rsid w:val="3FF44FD5"/>
    <w:rsid w:val="400A1CFC"/>
    <w:rsid w:val="40400533"/>
    <w:rsid w:val="405A424E"/>
    <w:rsid w:val="406B6CE3"/>
    <w:rsid w:val="406D461C"/>
    <w:rsid w:val="406F7D87"/>
    <w:rsid w:val="40825FDB"/>
    <w:rsid w:val="40907287"/>
    <w:rsid w:val="409238F2"/>
    <w:rsid w:val="40AB3054"/>
    <w:rsid w:val="40B25537"/>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82CC6"/>
    <w:rsid w:val="424A277B"/>
    <w:rsid w:val="42571AE1"/>
    <w:rsid w:val="42697E79"/>
    <w:rsid w:val="42730E0D"/>
    <w:rsid w:val="427409B9"/>
    <w:rsid w:val="42831021"/>
    <w:rsid w:val="42873CB7"/>
    <w:rsid w:val="428D595A"/>
    <w:rsid w:val="42A87389"/>
    <w:rsid w:val="42B63D6B"/>
    <w:rsid w:val="42C74B7F"/>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67A91"/>
    <w:rsid w:val="43E21F58"/>
    <w:rsid w:val="43E30134"/>
    <w:rsid w:val="43E35EF0"/>
    <w:rsid w:val="43F76F69"/>
    <w:rsid w:val="43FC0DB2"/>
    <w:rsid w:val="444109FB"/>
    <w:rsid w:val="444E22EA"/>
    <w:rsid w:val="44584267"/>
    <w:rsid w:val="44705173"/>
    <w:rsid w:val="44740841"/>
    <w:rsid w:val="4476407C"/>
    <w:rsid w:val="447B4A66"/>
    <w:rsid w:val="447D4136"/>
    <w:rsid w:val="447F7082"/>
    <w:rsid w:val="448B5845"/>
    <w:rsid w:val="448C73DD"/>
    <w:rsid w:val="44907237"/>
    <w:rsid w:val="449D7968"/>
    <w:rsid w:val="44B53006"/>
    <w:rsid w:val="44BA1648"/>
    <w:rsid w:val="44BB150F"/>
    <w:rsid w:val="44C87C0F"/>
    <w:rsid w:val="44DF6F1B"/>
    <w:rsid w:val="451866AD"/>
    <w:rsid w:val="45385EDA"/>
    <w:rsid w:val="45446179"/>
    <w:rsid w:val="454E4F75"/>
    <w:rsid w:val="454E6B7A"/>
    <w:rsid w:val="4551463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B4679"/>
    <w:rsid w:val="46F37479"/>
    <w:rsid w:val="46FC2FE8"/>
    <w:rsid w:val="47033281"/>
    <w:rsid w:val="47065799"/>
    <w:rsid w:val="47073BE8"/>
    <w:rsid w:val="47333B1B"/>
    <w:rsid w:val="47351654"/>
    <w:rsid w:val="473D0BD8"/>
    <w:rsid w:val="47437FF0"/>
    <w:rsid w:val="47457188"/>
    <w:rsid w:val="47555092"/>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447F8"/>
    <w:rsid w:val="49075A63"/>
    <w:rsid w:val="490933FA"/>
    <w:rsid w:val="49224F55"/>
    <w:rsid w:val="49241D45"/>
    <w:rsid w:val="4935171C"/>
    <w:rsid w:val="49366254"/>
    <w:rsid w:val="49432B91"/>
    <w:rsid w:val="494502AA"/>
    <w:rsid w:val="495C3370"/>
    <w:rsid w:val="496409A2"/>
    <w:rsid w:val="49707759"/>
    <w:rsid w:val="49715E0F"/>
    <w:rsid w:val="49890131"/>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A75186"/>
    <w:rsid w:val="4ABC0CF4"/>
    <w:rsid w:val="4AC4256B"/>
    <w:rsid w:val="4AC860DD"/>
    <w:rsid w:val="4AD162A8"/>
    <w:rsid w:val="4AD25C89"/>
    <w:rsid w:val="4AD768C6"/>
    <w:rsid w:val="4AEB1BC0"/>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42CFE"/>
    <w:rsid w:val="4D1D6CA0"/>
    <w:rsid w:val="4D2609C6"/>
    <w:rsid w:val="4D2F5C2A"/>
    <w:rsid w:val="4D33448A"/>
    <w:rsid w:val="4D3A111C"/>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74BFB"/>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EA7927"/>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7726"/>
    <w:rsid w:val="506309DB"/>
    <w:rsid w:val="50752AF6"/>
    <w:rsid w:val="507608ED"/>
    <w:rsid w:val="508431ED"/>
    <w:rsid w:val="509F1AB5"/>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56F97"/>
    <w:rsid w:val="515A64E3"/>
    <w:rsid w:val="515C30A6"/>
    <w:rsid w:val="5161698E"/>
    <w:rsid w:val="517F00BC"/>
    <w:rsid w:val="517F68F7"/>
    <w:rsid w:val="5195533B"/>
    <w:rsid w:val="519D2F03"/>
    <w:rsid w:val="51A1385A"/>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5F03258"/>
    <w:rsid w:val="5617428D"/>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E6F06"/>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2E45E5"/>
    <w:rsid w:val="5D315CEB"/>
    <w:rsid w:val="5D3B59DF"/>
    <w:rsid w:val="5D473075"/>
    <w:rsid w:val="5D5830EC"/>
    <w:rsid w:val="5D5864DB"/>
    <w:rsid w:val="5D73393B"/>
    <w:rsid w:val="5D784379"/>
    <w:rsid w:val="5D7B3457"/>
    <w:rsid w:val="5D8B2715"/>
    <w:rsid w:val="5D915AFD"/>
    <w:rsid w:val="5D9747C0"/>
    <w:rsid w:val="5D9F7C74"/>
    <w:rsid w:val="5DAE2E8C"/>
    <w:rsid w:val="5DAE7F34"/>
    <w:rsid w:val="5DB65502"/>
    <w:rsid w:val="5E00720B"/>
    <w:rsid w:val="5E012896"/>
    <w:rsid w:val="5E0A6049"/>
    <w:rsid w:val="5E156B70"/>
    <w:rsid w:val="5E21165A"/>
    <w:rsid w:val="5E226508"/>
    <w:rsid w:val="5E3724B3"/>
    <w:rsid w:val="5E5F0687"/>
    <w:rsid w:val="5E783202"/>
    <w:rsid w:val="5E7842E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1C60"/>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7E6AD3"/>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5E02AC5"/>
    <w:rsid w:val="66032E7B"/>
    <w:rsid w:val="66053581"/>
    <w:rsid w:val="660A19B0"/>
    <w:rsid w:val="661002E8"/>
    <w:rsid w:val="661026AA"/>
    <w:rsid w:val="661177DB"/>
    <w:rsid w:val="663D054E"/>
    <w:rsid w:val="66460692"/>
    <w:rsid w:val="6679372B"/>
    <w:rsid w:val="667B3C56"/>
    <w:rsid w:val="66980BF6"/>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A44B2"/>
    <w:rsid w:val="678C1D52"/>
    <w:rsid w:val="67973403"/>
    <w:rsid w:val="67A67078"/>
    <w:rsid w:val="67AC341B"/>
    <w:rsid w:val="67B74EAA"/>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5AA5"/>
    <w:rsid w:val="693E13B7"/>
    <w:rsid w:val="69421566"/>
    <w:rsid w:val="6951205B"/>
    <w:rsid w:val="6953741D"/>
    <w:rsid w:val="69552B47"/>
    <w:rsid w:val="6956014F"/>
    <w:rsid w:val="696F3842"/>
    <w:rsid w:val="69731101"/>
    <w:rsid w:val="697D087B"/>
    <w:rsid w:val="69945251"/>
    <w:rsid w:val="699D58CE"/>
    <w:rsid w:val="69A7770D"/>
    <w:rsid w:val="69AC0B64"/>
    <w:rsid w:val="69B27491"/>
    <w:rsid w:val="69B27C94"/>
    <w:rsid w:val="69BA2288"/>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2879AA"/>
    <w:rsid w:val="6C3A624E"/>
    <w:rsid w:val="6C3F4795"/>
    <w:rsid w:val="6C431738"/>
    <w:rsid w:val="6C505966"/>
    <w:rsid w:val="6C5D04BB"/>
    <w:rsid w:val="6C666C3C"/>
    <w:rsid w:val="6C6833E1"/>
    <w:rsid w:val="6C751FBA"/>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2569C"/>
    <w:rsid w:val="6E633CB5"/>
    <w:rsid w:val="6E72570E"/>
    <w:rsid w:val="6E8930D4"/>
    <w:rsid w:val="6EAB29FB"/>
    <w:rsid w:val="6EB32B7F"/>
    <w:rsid w:val="6EB46F18"/>
    <w:rsid w:val="6EB63507"/>
    <w:rsid w:val="6EBD4DFF"/>
    <w:rsid w:val="6EC73357"/>
    <w:rsid w:val="6ED266F7"/>
    <w:rsid w:val="6EE939F2"/>
    <w:rsid w:val="6F021829"/>
    <w:rsid w:val="6F280014"/>
    <w:rsid w:val="6F28474F"/>
    <w:rsid w:val="6F350882"/>
    <w:rsid w:val="6F384951"/>
    <w:rsid w:val="6F607895"/>
    <w:rsid w:val="6F61040C"/>
    <w:rsid w:val="6F6776E1"/>
    <w:rsid w:val="6F6F046B"/>
    <w:rsid w:val="6F702CF5"/>
    <w:rsid w:val="6F7E1B78"/>
    <w:rsid w:val="6F9C5D71"/>
    <w:rsid w:val="6FA3781E"/>
    <w:rsid w:val="6FAF5C06"/>
    <w:rsid w:val="6FB80EE8"/>
    <w:rsid w:val="6FD36624"/>
    <w:rsid w:val="6FE53444"/>
    <w:rsid w:val="6FEC4532"/>
    <w:rsid w:val="6FF1528E"/>
    <w:rsid w:val="700C0460"/>
    <w:rsid w:val="70170F2B"/>
    <w:rsid w:val="701E2FAB"/>
    <w:rsid w:val="702267D2"/>
    <w:rsid w:val="70370653"/>
    <w:rsid w:val="70387A8F"/>
    <w:rsid w:val="70680AC8"/>
    <w:rsid w:val="706D0A85"/>
    <w:rsid w:val="706D51B8"/>
    <w:rsid w:val="70767F2C"/>
    <w:rsid w:val="707E62BB"/>
    <w:rsid w:val="709E4E34"/>
    <w:rsid w:val="709E640C"/>
    <w:rsid w:val="70A156F4"/>
    <w:rsid w:val="70AD5CCA"/>
    <w:rsid w:val="70B56633"/>
    <w:rsid w:val="70BB0D3E"/>
    <w:rsid w:val="70BD6B3D"/>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2C54C2"/>
    <w:rsid w:val="723749D7"/>
    <w:rsid w:val="724E54F1"/>
    <w:rsid w:val="727334E4"/>
    <w:rsid w:val="72772DDB"/>
    <w:rsid w:val="727B2E39"/>
    <w:rsid w:val="72827328"/>
    <w:rsid w:val="728B509F"/>
    <w:rsid w:val="728F0A31"/>
    <w:rsid w:val="72A310CE"/>
    <w:rsid w:val="72B751B8"/>
    <w:rsid w:val="72CE3184"/>
    <w:rsid w:val="72CE7D06"/>
    <w:rsid w:val="72D40849"/>
    <w:rsid w:val="72D456A5"/>
    <w:rsid w:val="72E70D52"/>
    <w:rsid w:val="72EA6B66"/>
    <w:rsid w:val="73015C45"/>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1C7CD9"/>
    <w:rsid w:val="74215D04"/>
    <w:rsid w:val="742A0965"/>
    <w:rsid w:val="742D6DB6"/>
    <w:rsid w:val="744642D9"/>
    <w:rsid w:val="74522D94"/>
    <w:rsid w:val="74775754"/>
    <w:rsid w:val="74B06962"/>
    <w:rsid w:val="74B32215"/>
    <w:rsid w:val="74C46840"/>
    <w:rsid w:val="74C976F2"/>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664B0"/>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00419"/>
    <w:rsid w:val="7888219B"/>
    <w:rsid w:val="788908C8"/>
    <w:rsid w:val="78993306"/>
    <w:rsid w:val="789E0C11"/>
    <w:rsid w:val="78BC539D"/>
    <w:rsid w:val="78C134B0"/>
    <w:rsid w:val="78D97F0E"/>
    <w:rsid w:val="78DA009A"/>
    <w:rsid w:val="78DC2FA9"/>
    <w:rsid w:val="78E72E52"/>
    <w:rsid w:val="78F40C87"/>
    <w:rsid w:val="78FC7FC2"/>
    <w:rsid w:val="79042DE3"/>
    <w:rsid w:val="791474A8"/>
    <w:rsid w:val="79176206"/>
    <w:rsid w:val="79213934"/>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4D07BA"/>
    <w:rsid w:val="7A5863D3"/>
    <w:rsid w:val="7A64499E"/>
    <w:rsid w:val="7A6656B6"/>
    <w:rsid w:val="7A6B1967"/>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82D5A"/>
    <w:rsid w:val="7D1946C0"/>
    <w:rsid w:val="7D2A5CCB"/>
    <w:rsid w:val="7D401CAA"/>
    <w:rsid w:val="7D4E195B"/>
    <w:rsid w:val="7D64087E"/>
    <w:rsid w:val="7D7A555A"/>
    <w:rsid w:val="7D7F5298"/>
    <w:rsid w:val="7D811243"/>
    <w:rsid w:val="7D8362BA"/>
    <w:rsid w:val="7DAB10BD"/>
    <w:rsid w:val="7DD7657D"/>
    <w:rsid w:val="7DF464FC"/>
    <w:rsid w:val="7E006A11"/>
    <w:rsid w:val="7E054F9B"/>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C4450"/>
    <w:rsid w:val="7F0F0634"/>
    <w:rsid w:val="7F160CCE"/>
    <w:rsid w:val="7F18438A"/>
    <w:rsid w:val="7F314300"/>
    <w:rsid w:val="7F3B01C9"/>
    <w:rsid w:val="7F6339F7"/>
    <w:rsid w:val="7FA069EC"/>
    <w:rsid w:val="7FD8722E"/>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2021-05-11T13:11:49Z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