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F1A522" w14:textId="74D7E142" w:rsidR="009F4D1C" w:rsidRPr="003E2CEC" w:rsidRDefault="009F4D1C" w:rsidP="009F4D1C">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bookmarkStart w:id="2" w:name="_GoBack"/>
      <w:bookmarkEnd w:id="2"/>
      <w:r w:rsidRPr="003E2CEC">
        <w:rPr>
          <w:rFonts w:eastAsia="SimSun" w:cstheme="minorHAnsi"/>
          <w:b/>
          <w:bCs/>
          <w:sz w:val="24"/>
          <w:szCs w:val="20"/>
          <w:lang w:val="en-GB"/>
        </w:rPr>
        <w:t xml:space="preserve">3GPP TSG-RAN </w:t>
      </w:r>
      <w:r w:rsidRPr="003E2CEC">
        <w:rPr>
          <w:rFonts w:eastAsia="SimSun" w:cstheme="minorHAnsi"/>
          <w:b/>
          <w:sz w:val="24"/>
          <w:szCs w:val="20"/>
          <w:lang w:val="en-GB"/>
        </w:rPr>
        <w:t>WG4 Meeting #9</w:t>
      </w:r>
      <w:r w:rsidR="00313551">
        <w:rPr>
          <w:rFonts w:eastAsia="SimSun" w:cstheme="minorHAnsi"/>
          <w:b/>
          <w:sz w:val="24"/>
          <w:szCs w:val="20"/>
          <w:lang w:val="en-GB"/>
        </w:rPr>
        <w:t>9</w:t>
      </w:r>
      <w:r>
        <w:rPr>
          <w:rFonts w:eastAsia="SimSun" w:cstheme="minorHAnsi"/>
          <w:b/>
          <w:sz w:val="24"/>
          <w:szCs w:val="20"/>
          <w:lang w:val="en-GB"/>
        </w:rPr>
        <w:t>-e</w:t>
      </w:r>
      <w:r w:rsidRPr="003E2CEC">
        <w:rPr>
          <w:rFonts w:eastAsia="SimSun" w:cstheme="minorHAnsi"/>
          <w:b/>
          <w:sz w:val="24"/>
          <w:szCs w:val="20"/>
          <w:lang w:val="en-GB"/>
        </w:rPr>
        <w:t xml:space="preserve">              </w:t>
      </w:r>
      <w:r w:rsidRPr="003E2CEC">
        <w:rPr>
          <w:rFonts w:eastAsia="SimSun" w:cstheme="minorHAnsi"/>
          <w:b/>
          <w:bCs/>
          <w:sz w:val="24"/>
          <w:szCs w:val="20"/>
          <w:lang w:val="en-GB"/>
        </w:rPr>
        <w:tab/>
        <w:t>R4-</w:t>
      </w:r>
      <w:r w:rsidRPr="008C5BE1">
        <w:rPr>
          <w:rFonts w:eastAsia="SimSun" w:cstheme="minorHAnsi"/>
          <w:b/>
          <w:bCs/>
          <w:sz w:val="24"/>
          <w:szCs w:val="20"/>
          <w:lang w:val="en-GB"/>
        </w:rPr>
        <w:t>210</w:t>
      </w:r>
      <w:r w:rsidR="007425A1">
        <w:rPr>
          <w:rFonts w:eastAsia="SimSun" w:cstheme="minorHAnsi"/>
          <w:b/>
          <w:bCs/>
          <w:sz w:val="24"/>
          <w:szCs w:val="20"/>
          <w:lang w:val="en-GB"/>
        </w:rPr>
        <w:t>9893</w:t>
      </w:r>
    </w:p>
    <w:p w14:paraId="286BEC6E" w14:textId="4C4BAF88" w:rsidR="009642FC" w:rsidRPr="001E3534" w:rsidRDefault="009F4D1C" w:rsidP="009642FC">
      <w:pPr>
        <w:widowControl w:val="0"/>
        <w:tabs>
          <w:tab w:val="left" w:pos="2160"/>
        </w:tabs>
        <w:spacing w:after="0" w:line="240" w:lineRule="auto"/>
        <w:ind w:left="2127" w:hanging="2127"/>
        <w:jc w:val="both"/>
        <w:rPr>
          <w:rFonts w:ascii="Calibri" w:hAnsi="Calibri" w:cs="Calibri"/>
          <w:b/>
          <w:sz w:val="24"/>
          <w:lang w:val="en-GB" w:eastAsia="ja-JP"/>
        </w:rPr>
      </w:pPr>
      <w:r>
        <w:rPr>
          <w:rFonts w:cstheme="minorHAnsi"/>
          <w:b/>
          <w:sz w:val="24"/>
          <w:lang w:val="en-GB" w:eastAsia="zh-CN"/>
        </w:rPr>
        <w:t>E-Meeting</w:t>
      </w:r>
      <w:r w:rsidRPr="003E2CEC">
        <w:rPr>
          <w:rFonts w:cstheme="minorHAnsi"/>
          <w:b/>
          <w:sz w:val="24"/>
          <w:lang w:val="en-GB" w:eastAsia="zh-CN"/>
        </w:rPr>
        <w:t xml:space="preserve">, </w:t>
      </w:r>
      <w:r>
        <w:rPr>
          <w:rFonts w:cstheme="minorHAnsi"/>
          <w:b/>
          <w:sz w:val="24"/>
          <w:lang w:val="en-GB" w:eastAsia="zh-CN"/>
        </w:rPr>
        <w:t>1</w:t>
      </w:r>
      <w:r w:rsidR="00313551">
        <w:rPr>
          <w:rFonts w:cstheme="minorHAnsi"/>
          <w:b/>
          <w:sz w:val="24"/>
          <w:lang w:val="en-GB" w:eastAsia="zh-CN"/>
        </w:rPr>
        <w:t>9</w:t>
      </w:r>
      <w:r>
        <w:rPr>
          <w:rFonts w:cstheme="minorHAnsi"/>
          <w:b/>
          <w:sz w:val="24"/>
          <w:lang w:val="en-GB" w:eastAsia="zh-CN"/>
        </w:rPr>
        <w:t xml:space="preserve"> </w:t>
      </w:r>
      <w:r w:rsidR="00313551">
        <w:rPr>
          <w:rFonts w:cstheme="minorHAnsi"/>
          <w:b/>
          <w:sz w:val="24"/>
          <w:lang w:val="en-GB" w:eastAsia="zh-CN"/>
        </w:rPr>
        <w:t>May</w:t>
      </w:r>
      <w:r>
        <w:rPr>
          <w:rFonts w:cstheme="minorHAnsi"/>
          <w:b/>
          <w:sz w:val="24"/>
          <w:lang w:val="en-GB" w:eastAsia="zh-CN"/>
        </w:rPr>
        <w:t xml:space="preserve"> 2021</w:t>
      </w:r>
      <w:r w:rsidRPr="003E2CEC">
        <w:rPr>
          <w:rFonts w:cstheme="minorHAnsi"/>
          <w:b/>
          <w:sz w:val="24"/>
          <w:lang w:val="en-GB" w:eastAsia="zh-CN"/>
        </w:rPr>
        <w:t xml:space="preserve"> </w:t>
      </w:r>
      <w:r>
        <w:rPr>
          <w:rFonts w:cstheme="minorHAnsi"/>
          <w:b/>
          <w:sz w:val="24"/>
          <w:lang w:val="en-GB" w:eastAsia="zh-CN"/>
        </w:rPr>
        <w:t>– 2</w:t>
      </w:r>
      <w:r w:rsidR="00313551">
        <w:rPr>
          <w:rFonts w:cstheme="minorHAnsi"/>
          <w:b/>
          <w:sz w:val="24"/>
          <w:lang w:val="en-GB" w:eastAsia="zh-CN"/>
        </w:rPr>
        <w:t>7</w:t>
      </w:r>
      <w:r>
        <w:rPr>
          <w:rFonts w:cstheme="minorHAnsi"/>
          <w:b/>
          <w:sz w:val="24"/>
          <w:lang w:val="en-GB" w:eastAsia="zh-CN"/>
        </w:rPr>
        <w:t xml:space="preserve"> </w:t>
      </w:r>
      <w:r w:rsidR="00313551">
        <w:rPr>
          <w:rFonts w:cstheme="minorHAnsi"/>
          <w:b/>
          <w:sz w:val="24"/>
          <w:lang w:val="en-GB" w:eastAsia="zh-CN"/>
        </w:rPr>
        <w:t>May</w:t>
      </w:r>
      <w:r>
        <w:rPr>
          <w:rFonts w:cstheme="minorHAnsi"/>
          <w:b/>
          <w:sz w:val="24"/>
          <w:lang w:val="en-GB" w:eastAsia="zh-CN"/>
        </w:rPr>
        <w:t xml:space="preserve"> 2021</w:t>
      </w:r>
      <w:bookmarkEnd w:id="0"/>
      <w:bookmarkEnd w:id="1"/>
    </w:p>
    <w:p w14:paraId="4F5A013D" w14:textId="77777777" w:rsidR="009642FC" w:rsidRPr="001E3534" w:rsidRDefault="009642FC" w:rsidP="009642FC">
      <w:pPr>
        <w:widowControl w:val="0"/>
        <w:overflowPunct w:val="0"/>
        <w:autoSpaceDE w:val="0"/>
        <w:autoSpaceDN w:val="0"/>
        <w:adjustRightInd w:val="0"/>
        <w:spacing w:after="0" w:line="240" w:lineRule="auto"/>
        <w:textAlignment w:val="baseline"/>
        <w:rPr>
          <w:rFonts w:ascii="Calibri" w:eastAsia="SimSun" w:hAnsi="Calibri" w:cs="Calibri"/>
          <w:b/>
          <w:bCs/>
          <w:sz w:val="24"/>
          <w:szCs w:val="20"/>
          <w:lang w:val="en-GB" w:eastAsia="ja-JP"/>
        </w:rPr>
      </w:pPr>
    </w:p>
    <w:p w14:paraId="4AEE73BA" w14:textId="417E80A4" w:rsidR="009642FC" w:rsidRPr="001E3534" w:rsidRDefault="009642FC" w:rsidP="009642FC">
      <w:pPr>
        <w:ind w:left="1985" w:hanging="1985"/>
        <w:rPr>
          <w:rFonts w:ascii="Calibri" w:eastAsia="Calibri" w:hAnsi="Calibri" w:cs="Calibri"/>
          <w:b/>
          <w:bCs/>
          <w:sz w:val="24"/>
          <w:lang w:val="en-GB"/>
        </w:rPr>
      </w:pPr>
      <w:r w:rsidRPr="001E3534">
        <w:rPr>
          <w:rFonts w:ascii="Calibri" w:eastAsia="Calibri" w:hAnsi="Calibri" w:cs="Calibri"/>
          <w:b/>
          <w:bCs/>
          <w:sz w:val="24"/>
          <w:lang w:val="en-GB"/>
        </w:rPr>
        <w:t>Title:</w:t>
      </w:r>
      <w:r w:rsidRPr="001E3534">
        <w:rPr>
          <w:rFonts w:ascii="Calibri" w:eastAsia="Calibri" w:hAnsi="Calibri" w:cs="Calibri"/>
          <w:b/>
          <w:bCs/>
          <w:sz w:val="24"/>
          <w:lang w:val="en-GB"/>
        </w:rPr>
        <w:tab/>
      </w:r>
      <w:r w:rsidR="009C5D9F">
        <w:rPr>
          <w:rFonts w:ascii="Calibri" w:eastAsia="Calibri" w:hAnsi="Calibri" w:cs="Calibri"/>
          <w:b/>
          <w:bCs/>
          <w:sz w:val="24"/>
          <w:lang w:val="en-GB"/>
        </w:rPr>
        <w:t xml:space="preserve">Discussion on </w:t>
      </w:r>
      <w:r w:rsidR="00335277">
        <w:rPr>
          <w:rFonts w:ascii="Calibri" w:eastAsia="Calibri" w:hAnsi="Calibri" w:cs="Calibri"/>
          <w:b/>
          <w:bCs/>
          <w:sz w:val="24"/>
          <w:lang w:val="en-GB"/>
        </w:rPr>
        <w:t>concurrent MG</w:t>
      </w:r>
      <w:r w:rsidR="00AC6C30">
        <w:rPr>
          <w:rFonts w:ascii="Calibri" w:eastAsia="Calibri" w:hAnsi="Calibri" w:cs="Calibri"/>
          <w:b/>
          <w:bCs/>
          <w:sz w:val="24"/>
          <w:lang w:val="en-GB"/>
        </w:rPr>
        <w:t>s</w:t>
      </w:r>
      <w:r w:rsidR="009C5D9F">
        <w:rPr>
          <w:rFonts w:ascii="Calibri" w:eastAsia="Calibri" w:hAnsi="Calibri" w:cs="Calibri"/>
          <w:b/>
          <w:bCs/>
          <w:sz w:val="24"/>
          <w:lang w:val="en-GB"/>
        </w:rPr>
        <w:t xml:space="preserve"> </w:t>
      </w:r>
    </w:p>
    <w:p w14:paraId="38DA75FF" w14:textId="77777777" w:rsidR="009642FC" w:rsidRPr="001E3534" w:rsidRDefault="009642FC" w:rsidP="009642FC">
      <w:pPr>
        <w:tabs>
          <w:tab w:val="left" w:pos="1985"/>
        </w:tabs>
        <w:ind w:left="1985" w:hanging="1985"/>
        <w:rPr>
          <w:rFonts w:ascii="Calibri" w:eastAsia="Calibri" w:hAnsi="Calibri" w:cs="Calibri"/>
          <w:b/>
          <w:bCs/>
          <w:sz w:val="24"/>
          <w:lang w:val="en-GB"/>
        </w:rPr>
      </w:pPr>
      <w:r w:rsidRPr="001E3534">
        <w:rPr>
          <w:rFonts w:ascii="Calibri" w:eastAsia="Calibri" w:hAnsi="Calibri" w:cs="Calibri"/>
          <w:b/>
          <w:bCs/>
          <w:sz w:val="24"/>
          <w:lang w:val="en-GB"/>
        </w:rPr>
        <w:t>Source:</w:t>
      </w:r>
      <w:r w:rsidRPr="001E3534">
        <w:rPr>
          <w:rFonts w:ascii="Calibri" w:eastAsia="Calibri" w:hAnsi="Calibri" w:cs="Calibri"/>
          <w:b/>
          <w:bCs/>
          <w:sz w:val="24"/>
          <w:lang w:val="en-GB"/>
        </w:rPr>
        <w:tab/>
        <w:t>NEC</w:t>
      </w:r>
      <w:r w:rsidRPr="001E3534" w:rsidDel="00636277">
        <w:rPr>
          <w:rFonts w:ascii="Calibri" w:eastAsia="Calibri" w:hAnsi="Calibri" w:cs="Calibri"/>
          <w:b/>
          <w:bCs/>
          <w:sz w:val="24"/>
          <w:lang w:val="en-GB"/>
        </w:rPr>
        <w:t xml:space="preserve"> </w:t>
      </w:r>
      <w:r w:rsidRPr="001E3534">
        <w:rPr>
          <w:rFonts w:ascii="Calibri" w:eastAsia="Calibri" w:hAnsi="Calibri" w:cs="Calibri"/>
          <w:b/>
          <w:bCs/>
          <w:sz w:val="24"/>
          <w:lang w:val="en-GB"/>
        </w:rPr>
        <w:tab/>
      </w:r>
    </w:p>
    <w:p w14:paraId="2FED7FCB" w14:textId="640283C7" w:rsidR="009642FC" w:rsidRPr="001E3534" w:rsidRDefault="009642FC" w:rsidP="009642FC">
      <w:pPr>
        <w:tabs>
          <w:tab w:val="left" w:pos="1985"/>
        </w:tabs>
        <w:spacing w:line="240" w:lineRule="auto"/>
        <w:rPr>
          <w:rFonts w:ascii="Calibri" w:hAnsi="Calibri" w:cs="Calibri"/>
          <w:b/>
          <w:bCs/>
          <w:sz w:val="24"/>
          <w:szCs w:val="20"/>
          <w:lang w:val="en-GB"/>
        </w:rPr>
      </w:pPr>
      <w:r w:rsidRPr="001E3534">
        <w:rPr>
          <w:rFonts w:ascii="Calibri" w:hAnsi="Calibri" w:cs="Calibri"/>
          <w:b/>
          <w:bCs/>
          <w:sz w:val="24"/>
          <w:szCs w:val="20"/>
          <w:lang w:val="en-GB"/>
        </w:rPr>
        <w:t>Agenda item:</w:t>
      </w:r>
      <w:r w:rsidRPr="001E3534">
        <w:rPr>
          <w:rFonts w:ascii="Calibri" w:hAnsi="Calibri" w:cs="Calibri"/>
          <w:b/>
          <w:bCs/>
          <w:sz w:val="24"/>
          <w:szCs w:val="20"/>
          <w:lang w:val="en-GB"/>
        </w:rPr>
        <w:tab/>
      </w:r>
      <w:r w:rsidR="001E3BF8">
        <w:rPr>
          <w:rFonts w:ascii="Calibri" w:hAnsi="Calibri" w:cs="Calibri"/>
          <w:b/>
          <w:bCs/>
          <w:sz w:val="24"/>
          <w:szCs w:val="20"/>
          <w:lang w:val="en-GB"/>
        </w:rPr>
        <w:t>9.10.2.2</w:t>
      </w:r>
    </w:p>
    <w:p w14:paraId="454C6583" w14:textId="77777777" w:rsidR="009642FC" w:rsidRPr="001E3534" w:rsidRDefault="009642FC" w:rsidP="009642FC">
      <w:pPr>
        <w:tabs>
          <w:tab w:val="left" w:pos="1985"/>
        </w:tabs>
        <w:rPr>
          <w:rFonts w:ascii="Calibri" w:eastAsia="Calibri" w:hAnsi="Calibri" w:cs="Calibri"/>
          <w:b/>
          <w:bCs/>
          <w:sz w:val="24"/>
          <w:lang w:val="en-GB"/>
        </w:rPr>
      </w:pPr>
      <w:r w:rsidRPr="001E3534">
        <w:rPr>
          <w:rFonts w:ascii="Calibri" w:eastAsia="Calibri" w:hAnsi="Calibri" w:cs="Calibri"/>
          <w:b/>
          <w:bCs/>
          <w:sz w:val="24"/>
          <w:lang w:val="en-GB"/>
        </w:rPr>
        <w:t>Document for:</w:t>
      </w:r>
      <w:r w:rsidRPr="001E3534">
        <w:rPr>
          <w:rFonts w:ascii="Calibri" w:eastAsia="Calibri" w:hAnsi="Calibri" w:cs="Calibri"/>
          <w:b/>
          <w:bCs/>
          <w:sz w:val="24"/>
          <w:lang w:val="en-GB"/>
        </w:rPr>
        <w:tab/>
      </w:r>
      <w:r>
        <w:rPr>
          <w:rFonts w:ascii="Calibri" w:eastAsia="Calibri" w:hAnsi="Calibri" w:cs="Calibri"/>
          <w:b/>
          <w:bCs/>
          <w:sz w:val="24"/>
          <w:lang w:val="en-GB"/>
        </w:rPr>
        <w:t>Approval</w:t>
      </w:r>
    </w:p>
    <w:p w14:paraId="1EDF3978" w14:textId="0B5771BE" w:rsidR="009642FC" w:rsidRPr="00413CFB" w:rsidRDefault="00413CFB" w:rsidP="009642FC">
      <w:pPr>
        <w:pStyle w:val="RAN4H1"/>
        <w:rPr>
          <w:rFonts w:asciiTheme="minorHAnsi" w:hAnsiTheme="minorHAnsi" w:cstheme="minorHAnsi"/>
        </w:rPr>
      </w:pPr>
      <w:r>
        <w:rPr>
          <w:rFonts w:asciiTheme="minorHAnsi" w:hAnsiTheme="minorHAnsi" w:cstheme="minorHAnsi"/>
        </w:rPr>
        <w:tab/>
      </w:r>
      <w:r w:rsidR="009642FC" w:rsidRPr="007E5408">
        <w:rPr>
          <w:rFonts w:cs="Arial"/>
          <w:sz w:val="32"/>
        </w:rPr>
        <w:t>Introduction</w:t>
      </w:r>
    </w:p>
    <w:p w14:paraId="74AC7321" w14:textId="32E68567" w:rsidR="009642FC" w:rsidRPr="00306F41" w:rsidRDefault="005E2BA7" w:rsidP="005E2BA7">
      <w:pPr>
        <w:rPr>
          <w:rFonts w:ascii="Calibri" w:eastAsia="Calibri" w:hAnsi="Calibri" w:cs="Calibri"/>
          <w:sz w:val="20"/>
          <w:lang w:val="en-GB"/>
        </w:rPr>
      </w:pPr>
      <w:r w:rsidRPr="005E2BA7">
        <w:rPr>
          <w:rFonts w:ascii="Calibri" w:eastAsia="Calibri" w:hAnsi="Calibri" w:cs="Calibri"/>
          <w:sz w:val="20"/>
          <w:lang w:val="en-GB"/>
        </w:rPr>
        <w:t>In</w:t>
      </w:r>
      <w:r w:rsidR="00306F41">
        <w:rPr>
          <w:rFonts w:ascii="Calibri" w:eastAsia="Calibri" w:hAnsi="Calibri" w:cs="Calibri"/>
          <w:sz w:val="20"/>
          <w:lang w:val="en-GB"/>
        </w:rPr>
        <w:t xml:space="preserve"> last meeting </w:t>
      </w:r>
      <w:r w:rsidR="00C7328D">
        <w:rPr>
          <w:rFonts w:ascii="Calibri" w:eastAsia="Calibri" w:hAnsi="Calibri" w:cs="Calibri"/>
          <w:sz w:val="20"/>
          <w:lang w:val="en-GB"/>
        </w:rPr>
        <w:t xml:space="preserve">it was agreed to merge the independent </w:t>
      </w:r>
      <w:r w:rsidR="006D6059">
        <w:rPr>
          <w:rFonts w:ascii="Calibri" w:eastAsia="Calibri" w:hAnsi="Calibri" w:cs="Calibri"/>
          <w:sz w:val="20"/>
          <w:lang w:val="en-GB"/>
        </w:rPr>
        <w:t>measurement gap (</w:t>
      </w:r>
      <w:r w:rsidR="00C7328D">
        <w:rPr>
          <w:rFonts w:ascii="Calibri" w:eastAsia="Calibri" w:hAnsi="Calibri" w:cs="Calibri"/>
          <w:sz w:val="20"/>
          <w:lang w:val="en-GB"/>
        </w:rPr>
        <w:t>MG</w:t>
      </w:r>
      <w:r w:rsidR="006D6059">
        <w:rPr>
          <w:rFonts w:ascii="Calibri" w:eastAsia="Calibri" w:hAnsi="Calibri" w:cs="Calibri"/>
          <w:sz w:val="20"/>
          <w:lang w:val="en-GB"/>
        </w:rPr>
        <w:t>)</w:t>
      </w:r>
      <w:r w:rsidR="00C7328D">
        <w:rPr>
          <w:rFonts w:ascii="Calibri" w:eastAsia="Calibri" w:hAnsi="Calibri" w:cs="Calibri"/>
          <w:sz w:val="20"/>
          <w:lang w:val="en-GB"/>
        </w:rPr>
        <w:t xml:space="preserve"> and concurrent MG definition. </w:t>
      </w:r>
      <w:r w:rsidRPr="00306F41">
        <w:rPr>
          <w:rFonts w:ascii="Calibri" w:eastAsia="Calibri" w:hAnsi="Calibri" w:cs="Calibri"/>
          <w:sz w:val="20"/>
          <w:lang w:val="en-GB"/>
        </w:rPr>
        <w:t>In this contribution</w:t>
      </w:r>
      <w:r w:rsidR="00A35BA6">
        <w:rPr>
          <w:rFonts w:ascii="Calibri" w:eastAsia="Calibri" w:hAnsi="Calibri" w:cs="Calibri"/>
          <w:sz w:val="20"/>
          <w:lang w:val="en-GB"/>
        </w:rPr>
        <w:t>,</w:t>
      </w:r>
      <w:r w:rsidRPr="00306F41">
        <w:rPr>
          <w:rFonts w:ascii="Calibri" w:eastAsia="Calibri" w:hAnsi="Calibri" w:cs="Calibri"/>
          <w:sz w:val="20"/>
          <w:lang w:val="en-GB"/>
        </w:rPr>
        <w:t xml:space="preserve"> we discuss the </w:t>
      </w:r>
      <w:r w:rsidR="00C7328D">
        <w:rPr>
          <w:rFonts w:ascii="Calibri" w:eastAsia="Calibri" w:hAnsi="Calibri" w:cs="Calibri"/>
          <w:sz w:val="20"/>
          <w:lang w:val="en-GB"/>
        </w:rPr>
        <w:t xml:space="preserve">other aspects of the concurrent MG. </w:t>
      </w:r>
      <w:r w:rsidR="00E231E7" w:rsidRPr="00306F41">
        <w:rPr>
          <w:rFonts w:ascii="Calibri" w:eastAsia="Calibri" w:hAnsi="Calibri" w:cs="Calibri"/>
          <w:sz w:val="20"/>
          <w:lang w:val="en-GB"/>
        </w:rPr>
        <w:t xml:space="preserve"> </w:t>
      </w:r>
      <w:r w:rsidR="00161EFF" w:rsidRPr="00306F41">
        <w:rPr>
          <w:rFonts w:ascii="Calibri" w:eastAsia="Calibri" w:hAnsi="Calibri" w:cs="Calibri"/>
          <w:sz w:val="20"/>
          <w:lang w:val="en-GB"/>
        </w:rPr>
        <w:t xml:space="preserve"> </w:t>
      </w:r>
    </w:p>
    <w:p w14:paraId="7042A4A6" w14:textId="59B0EE5E" w:rsidR="00323B9C" w:rsidRDefault="00437AE9" w:rsidP="00323B9C">
      <w:pPr>
        <w:pStyle w:val="RAN4H1"/>
        <w:rPr>
          <w:rFonts w:cs="Arial"/>
          <w:sz w:val="32"/>
        </w:rPr>
      </w:pPr>
      <w:r>
        <w:rPr>
          <w:rFonts w:asciiTheme="minorHAnsi" w:hAnsiTheme="minorHAnsi" w:cstheme="minorHAnsi"/>
        </w:rPr>
        <w:tab/>
      </w:r>
      <w:r w:rsidR="009642FC" w:rsidRPr="007E5408">
        <w:rPr>
          <w:rFonts w:cs="Arial"/>
          <w:sz w:val="32"/>
        </w:rPr>
        <w:t>Discussion</w:t>
      </w:r>
    </w:p>
    <w:p w14:paraId="73B5628A" w14:textId="683183E6" w:rsidR="00323B9C" w:rsidRPr="0037095C" w:rsidRDefault="00323B9C" w:rsidP="00323B9C">
      <w:pPr>
        <w:rPr>
          <w:sz w:val="20"/>
          <w:lang w:val="en-GB"/>
        </w:rPr>
      </w:pPr>
      <w:r w:rsidRPr="0037095C">
        <w:rPr>
          <w:sz w:val="20"/>
          <w:lang w:val="en-GB"/>
        </w:rPr>
        <w:t xml:space="preserve">In last meeting following </w:t>
      </w:r>
      <w:r w:rsidR="00E90D9D" w:rsidRPr="0037095C">
        <w:rPr>
          <w:sz w:val="20"/>
          <w:lang w:val="en-GB"/>
        </w:rPr>
        <w:t>WF [</w:t>
      </w:r>
      <w:r w:rsidR="00417285" w:rsidRPr="0037095C">
        <w:rPr>
          <w:sz w:val="20"/>
          <w:lang w:val="en-GB"/>
        </w:rPr>
        <w:t>2</w:t>
      </w:r>
      <w:r w:rsidR="00E90D9D" w:rsidRPr="0037095C">
        <w:rPr>
          <w:sz w:val="20"/>
          <w:lang w:val="en-GB"/>
        </w:rPr>
        <w:t>]</w:t>
      </w:r>
      <w:r w:rsidRPr="0037095C">
        <w:rPr>
          <w:sz w:val="20"/>
          <w:lang w:val="en-GB"/>
        </w:rPr>
        <w:t xml:space="preserve"> is agreed for concurrent MG. </w:t>
      </w:r>
    </w:p>
    <w:p w14:paraId="25AB8483" w14:textId="3E8E32E1" w:rsidR="00323B9C" w:rsidRPr="00323B9C" w:rsidRDefault="00323B9C" w:rsidP="00323B9C">
      <w:pPr>
        <w:numPr>
          <w:ilvl w:val="0"/>
          <w:numId w:val="23"/>
        </w:numPr>
        <w:spacing w:after="0" w:line="216" w:lineRule="auto"/>
        <w:ind w:left="1080"/>
        <w:contextualSpacing/>
        <w:rPr>
          <w:rFonts w:ascii="Times New Roman" w:eastAsia="Times New Roman" w:hAnsi="Times New Roman" w:cs="Times New Roman"/>
          <w:i/>
          <w:sz w:val="20"/>
          <w:szCs w:val="20"/>
          <w:lang w:eastAsia="en-IN"/>
        </w:rPr>
      </w:pPr>
      <w:r w:rsidRPr="00323B9C">
        <w:rPr>
          <w:rFonts w:eastAsiaTheme="minorEastAsia" w:hAnsi="Calibri"/>
          <w:i/>
          <w:kern w:val="24"/>
          <w:sz w:val="20"/>
          <w:szCs w:val="20"/>
          <w:lang w:val="en-US" w:eastAsia="en-IN"/>
        </w:rPr>
        <w:t>Concurrent gaps are configured by multiple RRC IE MeasGapConfig [during a common period of time]</w:t>
      </w:r>
    </w:p>
    <w:p w14:paraId="40074F5C" w14:textId="77777777" w:rsidR="00323B9C" w:rsidRPr="00323B9C" w:rsidRDefault="00323B9C" w:rsidP="00323B9C">
      <w:pPr>
        <w:numPr>
          <w:ilvl w:val="6"/>
          <w:numId w:val="23"/>
        </w:numPr>
        <w:spacing w:after="0" w:line="216" w:lineRule="auto"/>
        <w:contextualSpacing/>
        <w:rPr>
          <w:rFonts w:ascii="Times New Roman" w:eastAsia="Times New Roman" w:hAnsi="Times New Roman" w:cs="Times New Roman"/>
          <w:i/>
          <w:sz w:val="20"/>
          <w:szCs w:val="20"/>
          <w:lang w:eastAsia="en-IN"/>
        </w:rPr>
      </w:pPr>
      <w:r w:rsidRPr="00323B9C">
        <w:rPr>
          <w:rFonts w:eastAsiaTheme="minorEastAsia" w:hAnsi="Calibri"/>
          <w:i/>
          <w:kern w:val="24"/>
          <w:sz w:val="20"/>
          <w:szCs w:val="20"/>
          <w:lang w:val="en-US" w:eastAsia="en-IN"/>
        </w:rPr>
        <w:t>FFS on the definition of the “common period of time” and whether it shall be introduced</w:t>
      </w:r>
    </w:p>
    <w:p w14:paraId="737C57FB" w14:textId="77777777" w:rsidR="00323B9C" w:rsidRPr="00323B9C" w:rsidRDefault="00323B9C" w:rsidP="00323B9C">
      <w:pPr>
        <w:numPr>
          <w:ilvl w:val="6"/>
          <w:numId w:val="23"/>
        </w:numPr>
        <w:spacing w:after="0" w:line="216" w:lineRule="auto"/>
        <w:contextualSpacing/>
        <w:rPr>
          <w:rFonts w:ascii="Times New Roman" w:eastAsia="Times New Roman" w:hAnsi="Times New Roman" w:cs="Times New Roman"/>
          <w:i/>
          <w:sz w:val="20"/>
          <w:szCs w:val="20"/>
          <w:lang w:eastAsia="en-IN"/>
        </w:rPr>
      </w:pPr>
      <w:r w:rsidRPr="00323B9C">
        <w:rPr>
          <w:rFonts w:eastAsiaTheme="minorEastAsia" w:hAnsi="Calibri"/>
          <w:i/>
          <w:kern w:val="24"/>
          <w:sz w:val="20"/>
          <w:szCs w:val="20"/>
          <w:lang w:val="en-US" w:eastAsia="en-IN"/>
        </w:rPr>
        <w:t>FFS how to handle fully overlapping multiple MG case</w:t>
      </w:r>
    </w:p>
    <w:p w14:paraId="0448370B" w14:textId="77777777" w:rsidR="00323B9C" w:rsidRPr="00323B9C" w:rsidRDefault="00323B9C" w:rsidP="00323B9C">
      <w:pPr>
        <w:numPr>
          <w:ilvl w:val="6"/>
          <w:numId w:val="23"/>
        </w:numPr>
        <w:spacing w:after="0" w:line="216" w:lineRule="auto"/>
        <w:contextualSpacing/>
        <w:rPr>
          <w:rFonts w:ascii="Times New Roman" w:eastAsia="Times New Roman" w:hAnsi="Times New Roman" w:cs="Times New Roman"/>
          <w:i/>
          <w:sz w:val="20"/>
          <w:szCs w:val="20"/>
          <w:lang w:eastAsia="en-IN"/>
        </w:rPr>
      </w:pPr>
      <w:r w:rsidRPr="00323B9C">
        <w:rPr>
          <w:rFonts w:eastAsiaTheme="minorEastAsia" w:hAnsi="Calibri"/>
          <w:i/>
          <w:kern w:val="24"/>
          <w:sz w:val="20"/>
          <w:szCs w:val="20"/>
          <w:lang w:val="en-US" w:eastAsia="en-IN"/>
        </w:rPr>
        <w:t>FFS how to handle activated/deactivated pre-configured MGs (in case they are defined)</w:t>
      </w:r>
    </w:p>
    <w:p w14:paraId="6174420A" w14:textId="77777777" w:rsidR="00323B9C" w:rsidRPr="00323B9C" w:rsidRDefault="00323B9C" w:rsidP="00323B9C">
      <w:pPr>
        <w:numPr>
          <w:ilvl w:val="6"/>
          <w:numId w:val="23"/>
        </w:numPr>
        <w:spacing w:after="0" w:line="216" w:lineRule="auto"/>
        <w:contextualSpacing/>
        <w:rPr>
          <w:rFonts w:ascii="Times New Roman" w:eastAsia="Times New Roman" w:hAnsi="Times New Roman" w:cs="Times New Roman"/>
          <w:i/>
          <w:sz w:val="20"/>
          <w:szCs w:val="20"/>
          <w:lang w:eastAsia="en-IN"/>
        </w:rPr>
      </w:pPr>
      <w:r w:rsidRPr="00323B9C">
        <w:rPr>
          <w:rFonts w:eastAsiaTheme="minorEastAsia" w:hAnsi="Calibri"/>
          <w:i/>
          <w:kern w:val="24"/>
          <w:sz w:val="20"/>
          <w:szCs w:val="20"/>
          <w:lang w:val="en-US" w:eastAsia="en-IN"/>
        </w:rPr>
        <w:t>Detailed RRC configuration is up to RAN2</w:t>
      </w:r>
    </w:p>
    <w:p w14:paraId="44165771" w14:textId="77777777" w:rsidR="00323B9C" w:rsidRPr="00323B9C" w:rsidRDefault="00323B9C" w:rsidP="00323B9C">
      <w:pPr>
        <w:numPr>
          <w:ilvl w:val="6"/>
          <w:numId w:val="23"/>
        </w:numPr>
        <w:spacing w:after="0" w:line="216" w:lineRule="auto"/>
        <w:contextualSpacing/>
        <w:rPr>
          <w:rFonts w:ascii="Times New Roman" w:eastAsia="Times New Roman" w:hAnsi="Times New Roman" w:cs="Times New Roman"/>
          <w:i/>
          <w:sz w:val="20"/>
          <w:szCs w:val="20"/>
          <w:lang w:eastAsia="en-IN"/>
        </w:rPr>
      </w:pPr>
      <w:r w:rsidRPr="00323B9C">
        <w:rPr>
          <w:rFonts w:eastAsiaTheme="minorEastAsia" w:hAnsi="Calibri"/>
          <w:i/>
          <w:kern w:val="24"/>
          <w:sz w:val="20"/>
          <w:szCs w:val="20"/>
          <w:lang w:val="en-US" w:eastAsia="en-IN"/>
        </w:rPr>
        <w:t>UE behavior for measurement of multiple MG patterns is FFS</w:t>
      </w:r>
    </w:p>
    <w:p w14:paraId="460DE6B5" w14:textId="77777777" w:rsidR="00311953" w:rsidRDefault="00311953" w:rsidP="00AB3B5D">
      <w:pPr>
        <w:rPr>
          <w:sz w:val="20"/>
          <w:lang w:val="en-GB"/>
        </w:rPr>
      </w:pPr>
    </w:p>
    <w:p w14:paraId="070865AE" w14:textId="378E8496" w:rsidR="00417285" w:rsidRDefault="00417285" w:rsidP="00AB3B5D">
      <w:pPr>
        <w:rPr>
          <w:sz w:val="20"/>
          <w:lang w:val="en-GB"/>
        </w:rPr>
      </w:pPr>
      <w:r>
        <w:rPr>
          <w:sz w:val="20"/>
          <w:lang w:val="en-GB"/>
        </w:rPr>
        <w:t xml:space="preserve">One of the open issue </w:t>
      </w:r>
      <w:r w:rsidR="00311953">
        <w:rPr>
          <w:sz w:val="20"/>
          <w:lang w:val="en-GB"/>
        </w:rPr>
        <w:t>after last meeting wa</w:t>
      </w:r>
      <w:r>
        <w:rPr>
          <w:sz w:val="20"/>
          <w:lang w:val="en-GB"/>
        </w:rPr>
        <w:t xml:space="preserve">s whether to introduce a common period of time in the definition of the concurrent </w:t>
      </w:r>
      <w:r w:rsidR="006D6059">
        <w:rPr>
          <w:sz w:val="20"/>
          <w:lang w:val="en-GB"/>
        </w:rPr>
        <w:t xml:space="preserve">measurement </w:t>
      </w:r>
      <w:r>
        <w:rPr>
          <w:sz w:val="20"/>
          <w:lang w:val="en-GB"/>
        </w:rPr>
        <w:t xml:space="preserve">gaps. In our understanding common period of time is needed in </w:t>
      </w:r>
      <w:r w:rsidR="00311953">
        <w:rPr>
          <w:sz w:val="20"/>
          <w:lang w:val="en-GB"/>
        </w:rPr>
        <w:t>defining the</w:t>
      </w:r>
      <w:r>
        <w:rPr>
          <w:sz w:val="20"/>
          <w:lang w:val="en-GB"/>
        </w:rPr>
        <w:t xml:space="preserve"> UE behaviour during the overlapping, partially overlapping and fully non-overlapping</w:t>
      </w:r>
      <w:r w:rsidR="006D6059">
        <w:rPr>
          <w:sz w:val="20"/>
          <w:lang w:val="en-GB"/>
        </w:rPr>
        <w:t xml:space="preserve"> scenarios of measurement gaps</w:t>
      </w:r>
      <w:r w:rsidR="00311953">
        <w:rPr>
          <w:sz w:val="20"/>
          <w:lang w:val="en-GB"/>
        </w:rPr>
        <w:t>. Moreover the text in square brackets of“</w:t>
      </w:r>
      <w:r w:rsidR="00323B9C" w:rsidRPr="00323B9C">
        <w:rPr>
          <w:rFonts w:eastAsiaTheme="minorEastAsia" w:hAnsi="Calibri"/>
          <w:i/>
          <w:kern w:val="24"/>
          <w:sz w:val="20"/>
          <w:szCs w:val="20"/>
          <w:lang w:val="en-US" w:eastAsia="en-IN"/>
        </w:rPr>
        <w:t>Concurrent gaps are configured by multiple RRC IE MeasGapConfig [during a common period of time]</w:t>
      </w:r>
      <w:r w:rsidR="00311953">
        <w:rPr>
          <w:sz w:val="20"/>
          <w:lang w:val="en-GB"/>
        </w:rPr>
        <w:t>” is confusing. It kind of reads like RRC IE is configured during a common period of time. Which is not the intention here</w:t>
      </w:r>
      <w:r w:rsidR="006D6059">
        <w:rPr>
          <w:sz w:val="20"/>
          <w:lang w:val="en-GB"/>
        </w:rPr>
        <w:t xml:space="preserve"> as per our understanding</w:t>
      </w:r>
      <w:r w:rsidR="00311953">
        <w:rPr>
          <w:sz w:val="20"/>
          <w:lang w:val="en-GB"/>
        </w:rPr>
        <w:t>. It is actually the MG which are active over a common period of time. Even without “[during a common period of time]” the definition is clear to us. Hence we feel it is not required in the definition.</w:t>
      </w:r>
    </w:p>
    <w:p w14:paraId="4FF0D7C9" w14:textId="14C481AB" w:rsidR="00311953" w:rsidRPr="00311953" w:rsidRDefault="00311953" w:rsidP="00AB3B5D">
      <w:pPr>
        <w:rPr>
          <w:b/>
          <w:sz w:val="20"/>
          <w:lang w:val="en-GB"/>
        </w:rPr>
      </w:pPr>
      <w:r w:rsidRPr="00311953">
        <w:rPr>
          <w:b/>
          <w:sz w:val="20"/>
          <w:lang w:val="en-GB"/>
        </w:rPr>
        <w:t xml:space="preserve">Proposal 1: </w:t>
      </w:r>
      <w:r w:rsidR="00696D05">
        <w:rPr>
          <w:b/>
          <w:sz w:val="20"/>
          <w:lang w:val="en-GB"/>
        </w:rPr>
        <w:t xml:space="preserve">RAN4 to agree that concurrent </w:t>
      </w:r>
      <w:r w:rsidR="00323B9C" w:rsidRPr="00323B9C">
        <w:rPr>
          <w:rFonts w:eastAsiaTheme="minorEastAsia" w:hAnsi="Calibri"/>
          <w:b/>
          <w:kern w:val="24"/>
          <w:sz w:val="20"/>
          <w:szCs w:val="20"/>
          <w:lang w:val="en-US" w:eastAsia="en-IN"/>
        </w:rPr>
        <w:t>gaps</w:t>
      </w:r>
      <w:r w:rsidRPr="00311953">
        <w:rPr>
          <w:rFonts w:eastAsiaTheme="minorEastAsia" w:hAnsi="Calibri"/>
          <w:b/>
          <w:kern w:val="24"/>
          <w:sz w:val="20"/>
          <w:szCs w:val="20"/>
          <w:lang w:val="en-US" w:eastAsia="en-IN"/>
        </w:rPr>
        <w:t xml:space="preserve"> definition shall not include </w:t>
      </w:r>
      <w:r w:rsidR="006D6059">
        <w:rPr>
          <w:rFonts w:eastAsiaTheme="minorEastAsia" w:hAnsi="Calibri"/>
          <w:b/>
          <w:kern w:val="24"/>
          <w:sz w:val="20"/>
          <w:szCs w:val="20"/>
          <w:lang w:val="en-US" w:eastAsia="en-IN"/>
        </w:rPr>
        <w:t>text “</w:t>
      </w:r>
      <w:r w:rsidRPr="00311953">
        <w:rPr>
          <w:rFonts w:eastAsiaTheme="minorEastAsia" w:hAnsi="Calibri"/>
          <w:b/>
          <w:kern w:val="24"/>
          <w:sz w:val="20"/>
          <w:szCs w:val="20"/>
          <w:lang w:val="en-US" w:eastAsia="en-IN"/>
        </w:rPr>
        <w:t>common period of time</w:t>
      </w:r>
      <w:r w:rsidR="006D6059">
        <w:rPr>
          <w:rFonts w:eastAsiaTheme="minorEastAsia" w:hAnsi="Calibri"/>
          <w:b/>
          <w:kern w:val="24"/>
          <w:sz w:val="20"/>
          <w:szCs w:val="20"/>
          <w:lang w:val="en-US" w:eastAsia="en-IN"/>
        </w:rPr>
        <w:t>”</w:t>
      </w:r>
      <w:r w:rsidR="00696D05">
        <w:rPr>
          <w:rFonts w:eastAsiaTheme="minorEastAsia" w:hAnsi="Calibri"/>
          <w:b/>
          <w:kern w:val="24"/>
          <w:sz w:val="20"/>
          <w:szCs w:val="20"/>
          <w:lang w:val="en-US" w:eastAsia="en-IN"/>
        </w:rPr>
        <w:t>.</w:t>
      </w:r>
    </w:p>
    <w:p w14:paraId="57253F9B" w14:textId="4B3EE9FD" w:rsidR="00311953" w:rsidRPr="00C720BC" w:rsidRDefault="00C720BC" w:rsidP="00311953">
      <w:pPr>
        <w:pStyle w:val="RAN4H2"/>
        <w:rPr>
          <w:sz w:val="28"/>
        </w:rPr>
      </w:pPr>
      <w:r>
        <w:rPr>
          <w:sz w:val="28"/>
        </w:rPr>
        <w:tab/>
      </w:r>
      <w:r w:rsidR="00311953" w:rsidRPr="00C720BC">
        <w:rPr>
          <w:sz w:val="28"/>
        </w:rPr>
        <w:t>Concurrent gaps a</w:t>
      </w:r>
      <w:r w:rsidR="00311953" w:rsidRPr="00C720BC">
        <w:rPr>
          <w:rFonts w:eastAsiaTheme="majorEastAsia"/>
          <w:sz w:val="28"/>
        </w:rPr>
        <w:t>pplicability and configurations</w:t>
      </w:r>
    </w:p>
    <w:p w14:paraId="2B9F1D9D" w14:textId="05C204A3" w:rsidR="00196C42" w:rsidRDefault="00C26B07" w:rsidP="00AB3B5D">
      <w:pPr>
        <w:rPr>
          <w:sz w:val="20"/>
          <w:lang w:val="en-GB"/>
        </w:rPr>
      </w:pPr>
      <w:r>
        <w:rPr>
          <w:sz w:val="20"/>
          <w:lang w:val="en-GB"/>
        </w:rPr>
        <w:t xml:space="preserve">Another </w:t>
      </w:r>
      <w:r w:rsidR="00196C42">
        <w:rPr>
          <w:sz w:val="20"/>
          <w:lang w:val="en-GB"/>
        </w:rPr>
        <w:t>open issue after last meeting was whether</w:t>
      </w:r>
      <w:r w:rsidR="00196C42" w:rsidRPr="00196C42">
        <w:rPr>
          <w:sz w:val="20"/>
          <w:lang w:val="en-GB"/>
        </w:rPr>
        <w:t xml:space="preserve"> RAN4 should associate gap(s) to dedicated use case(s)</w:t>
      </w:r>
      <w:r w:rsidR="00196C42">
        <w:rPr>
          <w:sz w:val="20"/>
          <w:lang w:val="en-GB"/>
        </w:rPr>
        <w:t xml:space="preserve">. Our understanding is yes. The reason for this is </w:t>
      </w:r>
      <w:r w:rsidR="00695F81">
        <w:rPr>
          <w:sz w:val="20"/>
          <w:lang w:val="en-GB"/>
        </w:rPr>
        <w:t xml:space="preserve">when the </w:t>
      </w:r>
      <w:r w:rsidR="00196C42">
        <w:rPr>
          <w:sz w:val="20"/>
          <w:lang w:val="en-GB"/>
        </w:rPr>
        <w:t xml:space="preserve">multiple MG </w:t>
      </w:r>
      <w:r w:rsidR="00695F81">
        <w:rPr>
          <w:sz w:val="20"/>
          <w:lang w:val="en-GB"/>
        </w:rPr>
        <w:t xml:space="preserve">are </w:t>
      </w:r>
      <w:r w:rsidR="00196C42">
        <w:rPr>
          <w:sz w:val="20"/>
          <w:lang w:val="en-GB"/>
        </w:rPr>
        <w:t>configured, NW and UE should have same understanding regarding the MG usage</w:t>
      </w:r>
      <w:r w:rsidR="007A24C4">
        <w:rPr>
          <w:sz w:val="20"/>
          <w:lang w:val="en-GB"/>
        </w:rPr>
        <w:t xml:space="preserve"> at UE</w:t>
      </w:r>
      <w:r w:rsidR="00196C42">
        <w:rPr>
          <w:sz w:val="20"/>
          <w:lang w:val="en-GB"/>
        </w:rPr>
        <w:t xml:space="preserve">. The best way to achieve this common understanding is NW configuring which MG is to be used for each Measurement Object (MO). </w:t>
      </w:r>
      <w:r w:rsidR="007A24C4">
        <w:rPr>
          <w:sz w:val="20"/>
          <w:lang w:val="en-GB"/>
        </w:rPr>
        <w:t>In the last meeting following options were discussed.</w:t>
      </w:r>
    </w:p>
    <w:p w14:paraId="241FE818" w14:textId="77777777" w:rsidR="004648A7" w:rsidRPr="007A24C4" w:rsidRDefault="004E5B8E" w:rsidP="007A24C4">
      <w:pPr>
        <w:numPr>
          <w:ilvl w:val="0"/>
          <w:numId w:val="24"/>
        </w:numPr>
        <w:spacing w:after="0"/>
        <w:rPr>
          <w:i/>
          <w:sz w:val="20"/>
        </w:rPr>
      </w:pPr>
      <w:r w:rsidRPr="007A24C4">
        <w:rPr>
          <w:i/>
          <w:sz w:val="20"/>
          <w:lang w:val="en-GB"/>
        </w:rPr>
        <w:t xml:space="preserve">FFS whether RAN4 should associate gap(s) to dedicated use case(s). </w:t>
      </w:r>
    </w:p>
    <w:p w14:paraId="77179757" w14:textId="77777777" w:rsidR="004648A7" w:rsidRPr="007A24C4" w:rsidRDefault="004E5B8E" w:rsidP="007A24C4">
      <w:pPr>
        <w:numPr>
          <w:ilvl w:val="1"/>
          <w:numId w:val="24"/>
        </w:numPr>
        <w:spacing w:after="0"/>
        <w:rPr>
          <w:i/>
          <w:sz w:val="20"/>
        </w:rPr>
      </w:pPr>
      <w:r w:rsidRPr="007A24C4">
        <w:rPr>
          <w:i/>
          <w:sz w:val="20"/>
          <w:lang w:val="en-US"/>
        </w:rPr>
        <w:t>If Yes, Option 1: associate gap(s) to dedicated use case(s)</w:t>
      </w:r>
    </w:p>
    <w:p w14:paraId="5F15CE67" w14:textId="77777777" w:rsidR="004648A7" w:rsidRPr="007A24C4" w:rsidRDefault="004E5B8E" w:rsidP="007A24C4">
      <w:pPr>
        <w:numPr>
          <w:ilvl w:val="2"/>
          <w:numId w:val="24"/>
        </w:numPr>
        <w:spacing w:after="0"/>
        <w:rPr>
          <w:i/>
          <w:sz w:val="20"/>
        </w:rPr>
      </w:pPr>
      <w:r w:rsidRPr="007A24C4">
        <w:rPr>
          <w:i/>
          <w:sz w:val="20"/>
          <w:lang w:val="en-GB"/>
        </w:rPr>
        <w:t xml:space="preserve">FFS on whether to associate all gaps or only the new gap </w:t>
      </w:r>
    </w:p>
    <w:p w14:paraId="629C318A" w14:textId="77777777" w:rsidR="004648A7" w:rsidRPr="007A24C4" w:rsidRDefault="004E5B8E" w:rsidP="007A24C4">
      <w:pPr>
        <w:numPr>
          <w:ilvl w:val="2"/>
          <w:numId w:val="24"/>
        </w:numPr>
        <w:spacing w:after="0"/>
        <w:rPr>
          <w:i/>
          <w:sz w:val="20"/>
        </w:rPr>
      </w:pPr>
      <w:r w:rsidRPr="007A24C4">
        <w:rPr>
          <w:i/>
          <w:sz w:val="20"/>
          <w:lang w:val="en-GB"/>
        </w:rPr>
        <w:t xml:space="preserve">FFS on which use cases should be associated. </w:t>
      </w:r>
    </w:p>
    <w:p w14:paraId="1D255918" w14:textId="77777777" w:rsidR="004648A7" w:rsidRPr="007A24C4" w:rsidRDefault="004E5B8E" w:rsidP="007A24C4">
      <w:pPr>
        <w:numPr>
          <w:ilvl w:val="1"/>
          <w:numId w:val="24"/>
        </w:numPr>
        <w:spacing w:after="0"/>
        <w:rPr>
          <w:i/>
          <w:sz w:val="20"/>
        </w:rPr>
      </w:pPr>
      <w:r w:rsidRPr="007A24C4">
        <w:rPr>
          <w:i/>
          <w:sz w:val="20"/>
          <w:lang w:val="en-US"/>
        </w:rPr>
        <w:lastRenderedPageBreak/>
        <w:t>Option 2: NW configures which MG is to be used for each MO</w:t>
      </w:r>
    </w:p>
    <w:p w14:paraId="3CD7BF04" w14:textId="77777777" w:rsidR="004648A7" w:rsidRPr="007A24C4" w:rsidRDefault="004E5B8E" w:rsidP="007A24C4">
      <w:pPr>
        <w:numPr>
          <w:ilvl w:val="1"/>
          <w:numId w:val="24"/>
        </w:numPr>
        <w:spacing w:after="0"/>
        <w:rPr>
          <w:i/>
          <w:sz w:val="20"/>
        </w:rPr>
      </w:pPr>
      <w:r w:rsidRPr="007A24C4">
        <w:rPr>
          <w:i/>
          <w:sz w:val="20"/>
          <w:lang w:val="en-US"/>
        </w:rPr>
        <w:t>Option 3: NW configures which MO is to be measured in new/each MG</w:t>
      </w:r>
    </w:p>
    <w:p w14:paraId="422CB6F9" w14:textId="28135780" w:rsidR="007A24C4" w:rsidRDefault="007A24C4" w:rsidP="00AB3B5D">
      <w:pPr>
        <w:rPr>
          <w:sz w:val="20"/>
          <w:lang w:val="en-GB"/>
        </w:rPr>
      </w:pPr>
    </w:p>
    <w:p w14:paraId="091096C1" w14:textId="3B11606D" w:rsidR="007A24C4" w:rsidRDefault="007A24C4" w:rsidP="00AB3B5D">
      <w:pPr>
        <w:rPr>
          <w:sz w:val="20"/>
          <w:lang w:val="en-GB"/>
        </w:rPr>
      </w:pPr>
      <w:r>
        <w:rPr>
          <w:sz w:val="20"/>
          <w:lang w:val="en-GB"/>
        </w:rPr>
        <w:t xml:space="preserve">From the options discussed in last meeting our </w:t>
      </w:r>
      <w:r w:rsidR="00695F81">
        <w:rPr>
          <w:sz w:val="20"/>
          <w:lang w:val="en-GB"/>
        </w:rPr>
        <w:t xml:space="preserve">preference based on the above analysis </w:t>
      </w:r>
      <w:r>
        <w:rPr>
          <w:sz w:val="20"/>
          <w:lang w:val="en-GB"/>
        </w:rPr>
        <w:t>is Option 2.</w:t>
      </w:r>
    </w:p>
    <w:p w14:paraId="24289CBC" w14:textId="0BF70F2F" w:rsidR="007A24C4" w:rsidRPr="007A24C4" w:rsidRDefault="007A24C4" w:rsidP="00AB3B5D">
      <w:pPr>
        <w:rPr>
          <w:b/>
          <w:sz w:val="20"/>
          <w:lang w:val="en-GB"/>
        </w:rPr>
      </w:pPr>
      <w:r w:rsidRPr="007A24C4">
        <w:rPr>
          <w:b/>
          <w:sz w:val="20"/>
          <w:lang w:val="en-GB"/>
        </w:rPr>
        <w:t>Proposal 2: RAN4 should associate gap(s) to dedicated use cases and</w:t>
      </w:r>
      <w:r w:rsidRPr="007A24C4">
        <w:rPr>
          <w:b/>
          <w:sz w:val="20"/>
          <w:lang w:val="en-US"/>
        </w:rPr>
        <w:t xml:space="preserve"> this can be achieved by NW configuring which MG is to be used for each MO</w:t>
      </w:r>
      <w:r>
        <w:rPr>
          <w:b/>
          <w:sz w:val="20"/>
          <w:lang w:val="en-US"/>
        </w:rPr>
        <w:t>.</w:t>
      </w:r>
    </w:p>
    <w:p w14:paraId="25B37111" w14:textId="1663D944" w:rsidR="00F94AE7" w:rsidRDefault="00C720BC" w:rsidP="00C720BC">
      <w:pPr>
        <w:pStyle w:val="RAN4H2"/>
        <w:rPr>
          <w:rFonts w:eastAsiaTheme="majorEastAsia"/>
          <w:sz w:val="28"/>
        </w:rPr>
      </w:pPr>
      <w:r>
        <w:rPr>
          <w:rFonts w:eastAsiaTheme="majorEastAsia"/>
          <w:sz w:val="28"/>
        </w:rPr>
        <w:tab/>
      </w:r>
      <w:r w:rsidR="00C0649E">
        <w:rPr>
          <w:rFonts w:eastAsiaTheme="majorEastAsia"/>
          <w:sz w:val="28"/>
        </w:rPr>
        <w:t>Relation of concurrent gaps with per-UE and per-FR capability</w:t>
      </w:r>
    </w:p>
    <w:p w14:paraId="57F94B50" w14:textId="77777777" w:rsidR="006A7DC2" w:rsidRPr="004E5B8E" w:rsidRDefault="006A7DC2" w:rsidP="00C0649E">
      <w:pPr>
        <w:rPr>
          <w:sz w:val="20"/>
          <w:lang w:val="en-GB"/>
        </w:rPr>
      </w:pPr>
      <w:r w:rsidRPr="004E5B8E">
        <w:rPr>
          <w:sz w:val="20"/>
          <w:lang w:val="en-GB"/>
        </w:rPr>
        <w:t>When UE is configured with multiple concurrent gaps, the relation between these concurrent gaps and existing UE capabilities are FFS. Last meeting following WF [2] is agreed.</w:t>
      </w:r>
    </w:p>
    <w:p w14:paraId="6E5C305F" w14:textId="77777777" w:rsidR="004648A7" w:rsidRPr="004E5B8E" w:rsidRDefault="004E5B8E" w:rsidP="006A7DC2">
      <w:pPr>
        <w:numPr>
          <w:ilvl w:val="0"/>
          <w:numId w:val="25"/>
        </w:numPr>
        <w:tabs>
          <w:tab w:val="num" w:pos="720"/>
        </w:tabs>
        <w:spacing w:after="0"/>
        <w:rPr>
          <w:i/>
          <w:sz w:val="20"/>
        </w:rPr>
      </w:pPr>
      <w:r w:rsidRPr="004E5B8E">
        <w:rPr>
          <w:i/>
          <w:sz w:val="20"/>
          <w:lang w:val="en-GB"/>
        </w:rPr>
        <w:t xml:space="preserve">When UE doesn’t support per-FR gap, </w:t>
      </w:r>
    </w:p>
    <w:p w14:paraId="61B8A405" w14:textId="77777777" w:rsidR="004648A7" w:rsidRPr="004E5B8E" w:rsidRDefault="004E5B8E" w:rsidP="006A7DC2">
      <w:pPr>
        <w:numPr>
          <w:ilvl w:val="1"/>
          <w:numId w:val="25"/>
        </w:numPr>
        <w:tabs>
          <w:tab w:val="num" w:pos="1440"/>
        </w:tabs>
        <w:spacing w:after="0"/>
        <w:rPr>
          <w:i/>
          <w:sz w:val="20"/>
        </w:rPr>
      </w:pPr>
      <w:r w:rsidRPr="004E5B8E">
        <w:rPr>
          <w:i/>
          <w:sz w:val="20"/>
          <w:lang w:val="en-GB"/>
        </w:rPr>
        <w:t>All concurrent gaps are per-UE</w:t>
      </w:r>
    </w:p>
    <w:p w14:paraId="0379493C" w14:textId="77777777" w:rsidR="004648A7" w:rsidRPr="004E5B8E" w:rsidRDefault="004E5B8E" w:rsidP="006A7DC2">
      <w:pPr>
        <w:numPr>
          <w:ilvl w:val="1"/>
          <w:numId w:val="25"/>
        </w:numPr>
        <w:tabs>
          <w:tab w:val="num" w:pos="1440"/>
        </w:tabs>
        <w:spacing w:after="0"/>
        <w:rPr>
          <w:i/>
          <w:sz w:val="20"/>
        </w:rPr>
      </w:pPr>
      <w:r w:rsidRPr="004E5B8E">
        <w:rPr>
          <w:i/>
          <w:sz w:val="20"/>
          <w:lang w:val="en-GB"/>
        </w:rPr>
        <w:t>The max number of supported concurrent gap is</w:t>
      </w:r>
    </w:p>
    <w:p w14:paraId="5EFB281C" w14:textId="77777777" w:rsidR="004648A7" w:rsidRPr="004E5B8E" w:rsidRDefault="004E5B8E" w:rsidP="006A7DC2">
      <w:pPr>
        <w:numPr>
          <w:ilvl w:val="2"/>
          <w:numId w:val="25"/>
        </w:numPr>
        <w:tabs>
          <w:tab w:val="num" w:pos="2160"/>
        </w:tabs>
        <w:spacing w:after="0"/>
        <w:rPr>
          <w:i/>
          <w:sz w:val="20"/>
        </w:rPr>
      </w:pPr>
      <w:r w:rsidRPr="004E5B8E">
        <w:rPr>
          <w:i/>
          <w:sz w:val="20"/>
          <w:lang w:val="en-GB"/>
        </w:rPr>
        <w:t>Option A: 2</w:t>
      </w:r>
    </w:p>
    <w:p w14:paraId="643EA58B" w14:textId="77777777" w:rsidR="004648A7" w:rsidRPr="004E5B8E" w:rsidRDefault="004E5B8E" w:rsidP="006A7DC2">
      <w:pPr>
        <w:numPr>
          <w:ilvl w:val="2"/>
          <w:numId w:val="25"/>
        </w:numPr>
        <w:tabs>
          <w:tab w:val="num" w:pos="2160"/>
        </w:tabs>
        <w:spacing w:after="0"/>
        <w:rPr>
          <w:i/>
          <w:sz w:val="20"/>
        </w:rPr>
      </w:pPr>
      <w:r w:rsidRPr="004E5B8E">
        <w:rPr>
          <w:i/>
          <w:sz w:val="20"/>
          <w:lang w:val="en-GB"/>
        </w:rPr>
        <w:t>Option B: 3</w:t>
      </w:r>
    </w:p>
    <w:p w14:paraId="5261AA80" w14:textId="77777777" w:rsidR="004648A7" w:rsidRPr="004E5B8E" w:rsidRDefault="004E5B8E" w:rsidP="006A7DC2">
      <w:pPr>
        <w:numPr>
          <w:ilvl w:val="2"/>
          <w:numId w:val="25"/>
        </w:numPr>
        <w:tabs>
          <w:tab w:val="num" w:pos="2160"/>
        </w:tabs>
        <w:spacing w:after="0"/>
        <w:rPr>
          <w:i/>
          <w:sz w:val="20"/>
        </w:rPr>
      </w:pPr>
      <w:r w:rsidRPr="004E5B8E">
        <w:rPr>
          <w:i/>
          <w:sz w:val="20"/>
          <w:lang w:val="en-GB"/>
        </w:rPr>
        <w:t>Option C: Up to UE capability</w:t>
      </w:r>
    </w:p>
    <w:p w14:paraId="07D6C4A6" w14:textId="77777777" w:rsidR="004648A7" w:rsidRPr="004E5B8E" w:rsidRDefault="004E5B8E" w:rsidP="006A7DC2">
      <w:pPr>
        <w:numPr>
          <w:ilvl w:val="0"/>
          <w:numId w:val="25"/>
        </w:numPr>
        <w:tabs>
          <w:tab w:val="num" w:pos="720"/>
        </w:tabs>
        <w:spacing w:after="0"/>
        <w:rPr>
          <w:i/>
          <w:sz w:val="20"/>
        </w:rPr>
      </w:pPr>
      <w:r w:rsidRPr="004E5B8E">
        <w:rPr>
          <w:i/>
          <w:sz w:val="20"/>
          <w:lang w:val="en-GB"/>
        </w:rPr>
        <w:t xml:space="preserve">When UE supports per-FR gap, </w:t>
      </w:r>
    </w:p>
    <w:p w14:paraId="5542C71B" w14:textId="77777777" w:rsidR="004648A7" w:rsidRPr="004E5B8E" w:rsidRDefault="004E5B8E" w:rsidP="006A7DC2">
      <w:pPr>
        <w:numPr>
          <w:ilvl w:val="1"/>
          <w:numId w:val="25"/>
        </w:numPr>
        <w:tabs>
          <w:tab w:val="num" w:pos="1440"/>
        </w:tabs>
        <w:spacing w:after="0"/>
        <w:rPr>
          <w:i/>
          <w:sz w:val="20"/>
        </w:rPr>
      </w:pPr>
      <w:r w:rsidRPr="004E5B8E">
        <w:rPr>
          <w:i/>
          <w:sz w:val="20"/>
          <w:lang w:val="en-GB"/>
        </w:rPr>
        <w:t>FFS whether to allow per-UE gap and per-FR gap to be configured simultaneously</w:t>
      </w:r>
    </w:p>
    <w:p w14:paraId="7DDD367D" w14:textId="77777777" w:rsidR="004648A7" w:rsidRPr="004E5B8E" w:rsidRDefault="004E5B8E" w:rsidP="006A7DC2">
      <w:pPr>
        <w:numPr>
          <w:ilvl w:val="1"/>
          <w:numId w:val="25"/>
        </w:numPr>
        <w:tabs>
          <w:tab w:val="num" w:pos="1440"/>
        </w:tabs>
        <w:spacing w:after="0"/>
        <w:rPr>
          <w:i/>
          <w:sz w:val="20"/>
        </w:rPr>
      </w:pPr>
      <w:r w:rsidRPr="004E5B8E">
        <w:rPr>
          <w:i/>
          <w:sz w:val="20"/>
          <w:lang w:val="en-GB"/>
        </w:rPr>
        <w:t>FFS the max number of supported concurrent gap</w:t>
      </w:r>
    </w:p>
    <w:p w14:paraId="2A8057E4" w14:textId="77777777" w:rsidR="004648A7" w:rsidRPr="004E5B8E" w:rsidRDefault="004E5B8E" w:rsidP="006A7DC2">
      <w:pPr>
        <w:numPr>
          <w:ilvl w:val="1"/>
          <w:numId w:val="25"/>
        </w:numPr>
        <w:tabs>
          <w:tab w:val="num" w:pos="1440"/>
        </w:tabs>
        <w:spacing w:after="0"/>
        <w:rPr>
          <w:i/>
          <w:sz w:val="20"/>
        </w:rPr>
      </w:pPr>
      <w:r w:rsidRPr="004E5B8E">
        <w:rPr>
          <w:i/>
          <w:sz w:val="20"/>
          <w:lang w:val="en-GB"/>
        </w:rPr>
        <w:t>FFS on the combination of the per-UE gap and/or per-FR gap to be configured simultaneously</w:t>
      </w:r>
    </w:p>
    <w:p w14:paraId="18B890AF" w14:textId="77777777" w:rsidR="004648A7" w:rsidRPr="004E5B8E" w:rsidRDefault="004E5B8E" w:rsidP="006A7DC2">
      <w:pPr>
        <w:numPr>
          <w:ilvl w:val="1"/>
          <w:numId w:val="25"/>
        </w:numPr>
        <w:tabs>
          <w:tab w:val="num" w:pos="1440"/>
        </w:tabs>
        <w:spacing w:after="0"/>
        <w:rPr>
          <w:i/>
          <w:sz w:val="20"/>
        </w:rPr>
      </w:pPr>
      <w:r w:rsidRPr="004E5B8E">
        <w:rPr>
          <w:i/>
          <w:sz w:val="20"/>
          <w:lang w:val="en-GB"/>
        </w:rPr>
        <w:t>FFS whether a Per-FR gap capable UE can be configured with Per-UE concurrent gaps (e.g. not configured with Per-FR gaps but only per-UE concurrent gaps)</w:t>
      </w:r>
    </w:p>
    <w:p w14:paraId="0D35D650" w14:textId="77777777" w:rsidR="006A7DC2" w:rsidRPr="004E5B8E" w:rsidRDefault="006A7DC2" w:rsidP="00C0649E">
      <w:pPr>
        <w:rPr>
          <w:sz w:val="20"/>
          <w:lang w:val="en-GB"/>
        </w:rPr>
      </w:pPr>
    </w:p>
    <w:p w14:paraId="466E7C9C" w14:textId="1ED7061F" w:rsidR="00C0649E" w:rsidRPr="004E5B8E" w:rsidRDefault="006A7DC2" w:rsidP="00C0649E">
      <w:pPr>
        <w:rPr>
          <w:sz w:val="20"/>
          <w:lang w:val="en-GB"/>
        </w:rPr>
      </w:pPr>
      <w:r w:rsidRPr="004E5B8E">
        <w:rPr>
          <w:sz w:val="20"/>
          <w:lang w:val="en-GB"/>
        </w:rPr>
        <w:t xml:space="preserve">When UE doesn’t support per-FR gap, it was agreed that all the concurrent gaps are per-UE. </w:t>
      </w:r>
      <w:r w:rsidR="00E05A0D">
        <w:rPr>
          <w:sz w:val="20"/>
          <w:lang w:val="en-GB"/>
        </w:rPr>
        <w:t>However, t</w:t>
      </w:r>
      <w:r w:rsidRPr="004E5B8E">
        <w:rPr>
          <w:sz w:val="20"/>
          <w:lang w:val="en-GB"/>
        </w:rPr>
        <w:t xml:space="preserve">he max number of concurrent gaps are FFS. From the WF described above we feel that instead of specifying a particular value we can leave it to UE capability. In our understanding this is a new UE capability and RAN4 need to define </w:t>
      </w:r>
      <w:r w:rsidR="006A2C4D">
        <w:rPr>
          <w:sz w:val="20"/>
          <w:lang w:val="en-GB"/>
        </w:rPr>
        <w:t xml:space="preserve">this </w:t>
      </w:r>
      <w:r w:rsidRPr="004E5B8E">
        <w:rPr>
          <w:sz w:val="20"/>
          <w:lang w:val="en-GB"/>
        </w:rPr>
        <w:t>new UE capability.</w:t>
      </w:r>
    </w:p>
    <w:p w14:paraId="69DDE1DF" w14:textId="3A1285B0" w:rsidR="006A7DC2" w:rsidRPr="004E5B8E" w:rsidRDefault="006A7DC2" w:rsidP="00C0649E">
      <w:pPr>
        <w:rPr>
          <w:b/>
          <w:sz w:val="20"/>
          <w:lang w:val="en-GB"/>
        </w:rPr>
      </w:pPr>
      <w:r w:rsidRPr="004E5B8E">
        <w:rPr>
          <w:b/>
          <w:sz w:val="20"/>
          <w:lang w:val="en-GB"/>
        </w:rPr>
        <w:t xml:space="preserve">Proposal 3: The max number of supported concurrent gap </w:t>
      </w:r>
      <w:r w:rsidR="00696D05" w:rsidRPr="004E5B8E">
        <w:rPr>
          <w:b/>
          <w:sz w:val="20"/>
          <w:lang w:val="en-GB"/>
        </w:rPr>
        <w:t xml:space="preserve">for a UE </w:t>
      </w:r>
      <w:r w:rsidR="007D1CD4">
        <w:rPr>
          <w:b/>
          <w:sz w:val="20"/>
          <w:lang w:val="en-GB"/>
        </w:rPr>
        <w:t xml:space="preserve">that </w:t>
      </w:r>
      <w:r w:rsidR="00696D05" w:rsidRPr="004E5B8E">
        <w:rPr>
          <w:b/>
          <w:sz w:val="20"/>
          <w:lang w:val="en-GB"/>
        </w:rPr>
        <w:t xml:space="preserve">supports only per-UE capability </w:t>
      </w:r>
      <w:r w:rsidRPr="004E5B8E">
        <w:rPr>
          <w:b/>
          <w:sz w:val="20"/>
          <w:lang w:val="en-GB"/>
        </w:rPr>
        <w:t>is upto UE capability.</w:t>
      </w:r>
    </w:p>
    <w:p w14:paraId="6B123E27" w14:textId="4C0315CC" w:rsidR="00985AD0" w:rsidRDefault="006A7DC2" w:rsidP="00C0649E">
      <w:pPr>
        <w:rPr>
          <w:sz w:val="20"/>
          <w:lang w:val="en-GB"/>
        </w:rPr>
      </w:pPr>
      <w:r w:rsidRPr="004E5B8E">
        <w:rPr>
          <w:sz w:val="20"/>
          <w:lang w:val="en-GB"/>
        </w:rPr>
        <w:t xml:space="preserve">When the UE supports per-FR capability, UE can be configured with both per-UE and per-FR gaps. Whether these mixed gaps are allowed for concurrent gaps are FFS. </w:t>
      </w:r>
      <w:r w:rsidR="00204FE5" w:rsidRPr="004E5B8E">
        <w:rPr>
          <w:sz w:val="20"/>
          <w:lang w:val="en-GB"/>
        </w:rPr>
        <w:t xml:space="preserve">To analyse whether per-UE and Per-FR gaps are allowed to be configured simultaneously, we look at motivation for introducing concurrent gaps in the first place. Using the concurrent gaps UE can be configured to measure different RSs (e.g. </w:t>
      </w:r>
      <w:r w:rsidR="00204FE5" w:rsidRPr="004E5B8E">
        <w:rPr>
          <w:sz w:val="20"/>
          <w:lang w:val="en-US"/>
        </w:rPr>
        <w:t>SSB, CSI-RS, PRS, and RSSI</w:t>
      </w:r>
      <w:r w:rsidR="00204FE5" w:rsidRPr="004E5B8E">
        <w:rPr>
          <w:sz w:val="20"/>
          <w:lang w:val="en-GB"/>
        </w:rPr>
        <w:t>)</w:t>
      </w:r>
      <w:r w:rsidR="00985AD0">
        <w:rPr>
          <w:sz w:val="20"/>
          <w:lang w:val="en-GB"/>
        </w:rPr>
        <w:t xml:space="preserve"> simultaneously</w:t>
      </w:r>
      <w:r w:rsidR="00204FE5" w:rsidRPr="004E5B8E">
        <w:rPr>
          <w:sz w:val="20"/>
          <w:lang w:val="en-GB"/>
        </w:rPr>
        <w:t xml:space="preserve">. For example if NW </w:t>
      </w:r>
      <w:r w:rsidR="00985AD0">
        <w:rPr>
          <w:sz w:val="20"/>
          <w:lang w:val="en-GB"/>
        </w:rPr>
        <w:t>has</w:t>
      </w:r>
      <w:r w:rsidR="00985AD0" w:rsidRPr="004E5B8E">
        <w:rPr>
          <w:sz w:val="20"/>
          <w:lang w:val="en-GB"/>
        </w:rPr>
        <w:t xml:space="preserve"> </w:t>
      </w:r>
      <w:r w:rsidR="00204FE5" w:rsidRPr="004E5B8E">
        <w:rPr>
          <w:sz w:val="20"/>
          <w:lang w:val="en-GB"/>
        </w:rPr>
        <w:t>to configure SSB and PRS measurements concurrently</w:t>
      </w:r>
      <w:r w:rsidR="00985AD0">
        <w:rPr>
          <w:sz w:val="20"/>
          <w:lang w:val="en-GB"/>
        </w:rPr>
        <w:t xml:space="preserve"> to UE,</w:t>
      </w:r>
      <w:r w:rsidR="00204FE5" w:rsidRPr="004E5B8E">
        <w:rPr>
          <w:sz w:val="20"/>
          <w:lang w:val="en-GB"/>
        </w:rPr>
        <w:t xml:space="preserve"> it can use </w:t>
      </w:r>
      <w:r w:rsidR="009C70EA" w:rsidRPr="004E5B8E">
        <w:rPr>
          <w:sz w:val="20"/>
          <w:lang w:val="en-GB"/>
        </w:rPr>
        <w:t xml:space="preserve">per-FR gap for SSB measurements and per-UE gap for PRS measurements. Since this is kind of common use case we propose to allow per-UE and per-FR gaps to be configured concurrently. </w:t>
      </w:r>
    </w:p>
    <w:p w14:paraId="181C45C7" w14:textId="2D682287" w:rsidR="006A7DC2" w:rsidRPr="004E5B8E" w:rsidRDefault="009C70EA" w:rsidP="00C0649E">
      <w:pPr>
        <w:rPr>
          <w:sz w:val="20"/>
          <w:lang w:val="en-GB"/>
        </w:rPr>
      </w:pPr>
      <w:r w:rsidRPr="004E5B8E">
        <w:rPr>
          <w:sz w:val="20"/>
          <w:lang w:val="en-GB"/>
        </w:rPr>
        <w:t xml:space="preserve">One more open issue was if the UE capable of per-FR gap, can all the gaps be configured as per-UE gaps. </w:t>
      </w:r>
      <w:r w:rsidR="00FC64DC" w:rsidRPr="004E5B8E">
        <w:rPr>
          <w:sz w:val="20"/>
          <w:lang w:val="en-GB"/>
        </w:rPr>
        <w:t xml:space="preserve">Our understanding is yes as the per-FR capable UE can be configured with per-UE gap </w:t>
      </w:r>
      <w:r w:rsidR="00985AD0">
        <w:rPr>
          <w:sz w:val="20"/>
          <w:lang w:val="en-GB"/>
        </w:rPr>
        <w:t>in the existing specification</w:t>
      </w:r>
      <w:r w:rsidR="00FC64DC" w:rsidRPr="004E5B8E">
        <w:rPr>
          <w:sz w:val="20"/>
          <w:lang w:val="en-GB"/>
        </w:rPr>
        <w:t xml:space="preserve">. </w:t>
      </w:r>
      <w:r w:rsidR="00225733" w:rsidRPr="004E5B8E">
        <w:rPr>
          <w:sz w:val="20"/>
          <w:lang w:val="en-GB"/>
        </w:rPr>
        <w:t>Another open issue is max number of concurrent gaps</w:t>
      </w:r>
      <w:r w:rsidR="00985AD0">
        <w:rPr>
          <w:sz w:val="20"/>
          <w:lang w:val="en-GB"/>
        </w:rPr>
        <w:t xml:space="preserve"> in this scenario</w:t>
      </w:r>
      <w:r w:rsidR="00225733" w:rsidRPr="004E5B8E">
        <w:rPr>
          <w:sz w:val="20"/>
          <w:lang w:val="en-GB"/>
        </w:rPr>
        <w:t xml:space="preserve">. Similar to previous proposal, </w:t>
      </w:r>
      <w:r w:rsidR="00985AD0">
        <w:rPr>
          <w:sz w:val="20"/>
          <w:lang w:val="en-GB"/>
        </w:rPr>
        <w:t xml:space="preserve">our view is </w:t>
      </w:r>
      <w:r w:rsidR="00225733" w:rsidRPr="004E5B8E">
        <w:rPr>
          <w:sz w:val="20"/>
          <w:lang w:val="en-GB"/>
        </w:rPr>
        <w:t>it can be upto UE capability.</w:t>
      </w:r>
    </w:p>
    <w:p w14:paraId="1067480E" w14:textId="07696598" w:rsidR="009C70EA" w:rsidRPr="004E5B8E" w:rsidRDefault="009C70EA" w:rsidP="00C0649E">
      <w:pPr>
        <w:rPr>
          <w:sz w:val="20"/>
          <w:lang w:val="en-GB"/>
        </w:rPr>
      </w:pPr>
      <w:r w:rsidRPr="004E5B8E">
        <w:rPr>
          <w:sz w:val="20"/>
          <w:lang w:val="en-GB"/>
        </w:rPr>
        <w:t>Based on the above use case</w:t>
      </w:r>
      <w:r w:rsidR="00985AD0">
        <w:rPr>
          <w:sz w:val="20"/>
          <w:lang w:val="en-GB"/>
        </w:rPr>
        <w:t>s analysis</w:t>
      </w:r>
      <w:r w:rsidRPr="004E5B8E">
        <w:rPr>
          <w:sz w:val="20"/>
          <w:lang w:val="en-GB"/>
        </w:rPr>
        <w:t>, we make following proposal.</w:t>
      </w:r>
    </w:p>
    <w:p w14:paraId="0B68F37D" w14:textId="4E37120D" w:rsidR="009C70EA" w:rsidRPr="004E5B8E" w:rsidRDefault="009C70EA" w:rsidP="00C0649E">
      <w:pPr>
        <w:rPr>
          <w:b/>
          <w:sz w:val="20"/>
          <w:lang w:val="en-GB"/>
        </w:rPr>
      </w:pPr>
      <w:r w:rsidRPr="004E5B8E">
        <w:rPr>
          <w:b/>
          <w:sz w:val="20"/>
          <w:lang w:val="en-GB"/>
        </w:rPr>
        <w:t xml:space="preserve">Proposal 4: For a UE supporting per-FR gap, </w:t>
      </w:r>
    </w:p>
    <w:p w14:paraId="20185215" w14:textId="1955B00A" w:rsidR="009C70EA" w:rsidRPr="004E5B8E" w:rsidRDefault="009C70EA" w:rsidP="009C70EA">
      <w:pPr>
        <w:numPr>
          <w:ilvl w:val="1"/>
          <w:numId w:val="25"/>
        </w:numPr>
        <w:tabs>
          <w:tab w:val="num" w:pos="1440"/>
        </w:tabs>
        <w:spacing w:after="0"/>
        <w:rPr>
          <w:b/>
          <w:sz w:val="20"/>
        </w:rPr>
      </w:pPr>
      <w:r w:rsidRPr="004E5B8E">
        <w:rPr>
          <w:b/>
          <w:sz w:val="20"/>
          <w:lang w:val="en-GB"/>
        </w:rPr>
        <w:lastRenderedPageBreak/>
        <w:t>Allow per-UE gap and per-FR gap to be configured simultaneously</w:t>
      </w:r>
    </w:p>
    <w:p w14:paraId="23AD4650" w14:textId="09E55A10" w:rsidR="009C70EA" w:rsidRPr="004E5B8E" w:rsidRDefault="009C70EA" w:rsidP="009C70EA">
      <w:pPr>
        <w:numPr>
          <w:ilvl w:val="1"/>
          <w:numId w:val="25"/>
        </w:numPr>
        <w:tabs>
          <w:tab w:val="num" w:pos="1440"/>
        </w:tabs>
        <w:spacing w:after="0"/>
        <w:rPr>
          <w:b/>
          <w:sz w:val="20"/>
        </w:rPr>
      </w:pPr>
      <w:r w:rsidRPr="004E5B8E">
        <w:rPr>
          <w:b/>
          <w:sz w:val="20"/>
          <w:lang w:val="en-GB"/>
        </w:rPr>
        <w:t>Combination of the per-UE gap and/or per-FR gap to be configured simultaneously</w:t>
      </w:r>
    </w:p>
    <w:p w14:paraId="496F370A" w14:textId="281D5C6E" w:rsidR="009C70EA" w:rsidRPr="004E5B8E" w:rsidRDefault="009C70EA" w:rsidP="009C70EA">
      <w:pPr>
        <w:numPr>
          <w:ilvl w:val="1"/>
          <w:numId w:val="25"/>
        </w:numPr>
        <w:tabs>
          <w:tab w:val="num" w:pos="1440"/>
        </w:tabs>
        <w:spacing w:after="0"/>
        <w:rPr>
          <w:b/>
          <w:sz w:val="20"/>
        </w:rPr>
      </w:pPr>
      <w:r w:rsidRPr="004E5B8E">
        <w:rPr>
          <w:b/>
          <w:sz w:val="20"/>
          <w:lang w:val="en-GB"/>
        </w:rPr>
        <w:t>Per-FR gap capable UE can only be configured with Per-UE concurrent gaps (e.g. not configured with Per-FR gaps but only per-UE concurrent gaps)</w:t>
      </w:r>
    </w:p>
    <w:p w14:paraId="096FA003" w14:textId="41BAEFC5" w:rsidR="00100338" w:rsidRPr="004E5B8E" w:rsidRDefault="00100338" w:rsidP="009C70EA">
      <w:pPr>
        <w:numPr>
          <w:ilvl w:val="1"/>
          <w:numId w:val="25"/>
        </w:numPr>
        <w:tabs>
          <w:tab w:val="num" w:pos="1440"/>
        </w:tabs>
        <w:spacing w:after="0"/>
        <w:rPr>
          <w:b/>
          <w:sz w:val="20"/>
        </w:rPr>
      </w:pPr>
      <w:r w:rsidRPr="004E5B8E">
        <w:rPr>
          <w:b/>
          <w:sz w:val="20"/>
          <w:lang w:val="en-GB"/>
        </w:rPr>
        <w:t>Max number of concurrent gaps is upto UE capability</w:t>
      </w:r>
    </w:p>
    <w:p w14:paraId="31BC4E65" w14:textId="77777777" w:rsidR="009C70EA" w:rsidRPr="009C70EA" w:rsidRDefault="009C70EA" w:rsidP="00C0649E">
      <w:pPr>
        <w:rPr>
          <w:lang w:val="en-GB"/>
        </w:rPr>
      </w:pPr>
    </w:p>
    <w:p w14:paraId="4768E46E" w14:textId="3EF6DEE1" w:rsidR="00B14386" w:rsidRPr="007E5408" w:rsidRDefault="00274507" w:rsidP="00036F1C">
      <w:pPr>
        <w:pStyle w:val="RAN4H2"/>
        <w:rPr>
          <w:rFonts w:cs="Arial"/>
          <w:sz w:val="28"/>
        </w:rPr>
      </w:pPr>
      <w:r w:rsidRPr="007E5408">
        <w:rPr>
          <w:rFonts w:cs="Arial"/>
          <w:sz w:val="28"/>
        </w:rPr>
        <w:tab/>
      </w:r>
      <w:r w:rsidR="00036F1C" w:rsidRPr="007E5408">
        <w:rPr>
          <w:rFonts w:cs="Arial"/>
          <w:sz w:val="28"/>
        </w:rPr>
        <w:t>MG configuration overhead</w:t>
      </w:r>
    </w:p>
    <w:p w14:paraId="12D8D438" w14:textId="4367AB06" w:rsidR="003D68E3" w:rsidRDefault="009508DE" w:rsidP="003D68E3">
      <w:pPr>
        <w:pStyle w:val="ListParagraph"/>
        <w:ind w:left="0"/>
        <w:rPr>
          <w:sz w:val="20"/>
          <w:lang w:val="en-US"/>
        </w:rPr>
      </w:pPr>
      <w:r>
        <w:rPr>
          <w:sz w:val="20"/>
          <w:lang w:val="en-US"/>
        </w:rPr>
        <w:t xml:space="preserve">Though it was agreed to introduce </w:t>
      </w:r>
      <w:r w:rsidR="00C32AB5">
        <w:rPr>
          <w:sz w:val="20"/>
          <w:lang w:val="en-US"/>
        </w:rPr>
        <w:t xml:space="preserve">concurrent </w:t>
      </w:r>
      <w:r>
        <w:rPr>
          <w:sz w:val="20"/>
          <w:lang w:val="en-US"/>
        </w:rPr>
        <w:t>measurement gap</w:t>
      </w:r>
      <w:r w:rsidR="00C32AB5">
        <w:rPr>
          <w:sz w:val="20"/>
          <w:lang w:val="en-US"/>
        </w:rPr>
        <w:t>,</w:t>
      </w:r>
      <w:r>
        <w:rPr>
          <w:sz w:val="20"/>
          <w:lang w:val="en-US"/>
        </w:rPr>
        <w:t xml:space="preserve"> RAN4 should be careful </w:t>
      </w:r>
      <w:r w:rsidR="00217FDF">
        <w:rPr>
          <w:sz w:val="20"/>
          <w:lang w:val="en-US"/>
        </w:rPr>
        <w:t xml:space="preserve">in deciding </w:t>
      </w:r>
      <w:r w:rsidR="002B7439">
        <w:rPr>
          <w:sz w:val="20"/>
          <w:lang w:val="en-US"/>
        </w:rPr>
        <w:t xml:space="preserve">the number of concurrent gap patterns that are allowed </w:t>
      </w:r>
      <w:r w:rsidR="00E45922">
        <w:rPr>
          <w:sz w:val="20"/>
          <w:lang w:val="en-US"/>
        </w:rPr>
        <w:t>over common period of time</w:t>
      </w:r>
      <w:r w:rsidR="00217FDF">
        <w:rPr>
          <w:sz w:val="20"/>
          <w:lang w:val="en-US"/>
        </w:rPr>
        <w:t>. If too many measurement gap patterns are allowed</w:t>
      </w:r>
      <w:r w:rsidR="003249AC">
        <w:rPr>
          <w:sz w:val="20"/>
          <w:lang w:val="en-US"/>
        </w:rPr>
        <w:t>,</w:t>
      </w:r>
      <w:r w:rsidR="00217FDF">
        <w:rPr>
          <w:sz w:val="20"/>
          <w:lang w:val="en-US"/>
        </w:rPr>
        <w:t xml:space="preserve"> it will increase </w:t>
      </w:r>
      <w:r w:rsidR="002B7439">
        <w:rPr>
          <w:sz w:val="20"/>
          <w:lang w:val="en-US"/>
        </w:rPr>
        <w:t xml:space="preserve">the </w:t>
      </w:r>
      <w:r w:rsidR="003D68E3" w:rsidRPr="009508DE">
        <w:rPr>
          <w:sz w:val="20"/>
          <w:lang w:val="en-US"/>
        </w:rPr>
        <w:t xml:space="preserve">measurement gap density in </w:t>
      </w:r>
      <w:r w:rsidR="003249AC">
        <w:rPr>
          <w:sz w:val="20"/>
          <w:lang w:val="en-US"/>
        </w:rPr>
        <w:t xml:space="preserve">a </w:t>
      </w:r>
      <w:r w:rsidR="00E45922">
        <w:rPr>
          <w:sz w:val="20"/>
          <w:lang w:val="en-US"/>
        </w:rPr>
        <w:t xml:space="preserve">common period of time </w:t>
      </w:r>
      <w:r w:rsidR="003249AC">
        <w:rPr>
          <w:sz w:val="20"/>
          <w:lang w:val="en-US"/>
        </w:rPr>
        <w:t xml:space="preserve">and </w:t>
      </w:r>
      <w:r w:rsidR="00217FDF">
        <w:rPr>
          <w:sz w:val="20"/>
          <w:lang w:val="en-US"/>
        </w:rPr>
        <w:t xml:space="preserve">thereby </w:t>
      </w:r>
      <w:r w:rsidR="003D68E3" w:rsidRPr="009508DE">
        <w:rPr>
          <w:sz w:val="20"/>
          <w:lang w:val="en-US"/>
        </w:rPr>
        <w:t>result</w:t>
      </w:r>
      <w:r w:rsidR="00217FDF">
        <w:rPr>
          <w:sz w:val="20"/>
          <w:lang w:val="en-US"/>
        </w:rPr>
        <w:t>ing</w:t>
      </w:r>
      <w:r w:rsidR="003D68E3" w:rsidRPr="009508DE">
        <w:rPr>
          <w:sz w:val="20"/>
          <w:lang w:val="en-US"/>
        </w:rPr>
        <w:t xml:space="preserve"> in </w:t>
      </w:r>
      <w:r w:rsidR="004E4593">
        <w:rPr>
          <w:sz w:val="20"/>
          <w:lang w:val="en-US"/>
        </w:rPr>
        <w:t>higher</w:t>
      </w:r>
      <w:r w:rsidR="003D68E3" w:rsidRPr="009508DE">
        <w:rPr>
          <w:sz w:val="20"/>
          <w:lang w:val="en-US"/>
        </w:rPr>
        <w:t xml:space="preserve"> data interruptions. </w:t>
      </w:r>
    </w:p>
    <w:p w14:paraId="34E79F7C" w14:textId="13CB3A73" w:rsidR="00117B7D" w:rsidRDefault="00217FDF" w:rsidP="00E231E7">
      <w:pPr>
        <w:rPr>
          <w:sz w:val="20"/>
          <w:lang w:val="en-GB"/>
        </w:rPr>
      </w:pPr>
      <w:r>
        <w:rPr>
          <w:sz w:val="20"/>
          <w:lang w:val="en-GB"/>
        </w:rPr>
        <w:t xml:space="preserve">Another aspect </w:t>
      </w:r>
      <w:r w:rsidR="004031E7">
        <w:rPr>
          <w:sz w:val="20"/>
          <w:lang w:val="en-GB"/>
        </w:rPr>
        <w:t xml:space="preserve">of </w:t>
      </w:r>
      <w:r>
        <w:rPr>
          <w:sz w:val="20"/>
          <w:lang w:val="en-GB"/>
        </w:rPr>
        <w:t xml:space="preserve">RAN4 should consider while allowing the multiple MG patterns is the cumulative MG length across the </w:t>
      </w:r>
      <w:r w:rsidR="004031E7">
        <w:rPr>
          <w:sz w:val="20"/>
          <w:lang w:val="en-GB"/>
        </w:rPr>
        <w:t xml:space="preserve">common period of time </w:t>
      </w:r>
      <w:r w:rsidR="00117B7D">
        <w:rPr>
          <w:sz w:val="20"/>
          <w:lang w:val="en-GB"/>
        </w:rPr>
        <w:t>shall not exceed the current maximum MGL allowed for a MG pattern. That means</w:t>
      </w:r>
      <w:r>
        <w:rPr>
          <w:sz w:val="20"/>
          <w:lang w:val="en-GB"/>
        </w:rPr>
        <w:t xml:space="preserve"> currently</w:t>
      </w:r>
      <w:r w:rsidR="00117B7D">
        <w:rPr>
          <w:sz w:val="20"/>
          <w:lang w:val="en-GB"/>
        </w:rPr>
        <w:t>,</w:t>
      </w:r>
      <w:r>
        <w:rPr>
          <w:sz w:val="20"/>
          <w:lang w:val="en-GB"/>
        </w:rPr>
        <w:t xml:space="preserve"> maximum MGL for a MG pattern is 20ms</w:t>
      </w:r>
      <w:r w:rsidR="00117B7D">
        <w:rPr>
          <w:sz w:val="20"/>
          <w:lang w:val="en-GB"/>
        </w:rPr>
        <w:t xml:space="preserve"> and the cumulative MG</w:t>
      </w:r>
      <w:r w:rsidR="004031E7">
        <w:rPr>
          <w:sz w:val="20"/>
          <w:lang w:val="en-GB"/>
        </w:rPr>
        <w:t xml:space="preserve"> length across MG patterns during a common </w:t>
      </w:r>
      <w:r w:rsidR="00117B7D">
        <w:rPr>
          <w:sz w:val="20"/>
          <w:lang w:val="en-GB"/>
        </w:rPr>
        <w:t xml:space="preserve">period </w:t>
      </w:r>
      <w:r w:rsidR="004031E7">
        <w:rPr>
          <w:sz w:val="20"/>
          <w:lang w:val="en-GB"/>
        </w:rPr>
        <w:t xml:space="preserve">of time </w:t>
      </w:r>
      <w:r w:rsidR="00117B7D">
        <w:rPr>
          <w:sz w:val="20"/>
          <w:lang w:val="en-GB"/>
        </w:rPr>
        <w:t>shall not exceed 20ms</w:t>
      </w:r>
      <w:r>
        <w:rPr>
          <w:sz w:val="20"/>
          <w:lang w:val="en-GB"/>
        </w:rPr>
        <w:t xml:space="preserve">. </w:t>
      </w:r>
      <w:r w:rsidR="00117B7D">
        <w:rPr>
          <w:sz w:val="20"/>
          <w:lang w:val="en-GB"/>
        </w:rPr>
        <w:t xml:space="preserve">To understand this further, let use following example. In the </w:t>
      </w:r>
      <w:r>
        <w:rPr>
          <w:sz w:val="20"/>
          <w:lang w:val="en-GB"/>
        </w:rPr>
        <w:t>example</w:t>
      </w:r>
      <w:r w:rsidR="00117B7D">
        <w:rPr>
          <w:sz w:val="20"/>
          <w:lang w:val="en-GB"/>
        </w:rPr>
        <w:t>,</w:t>
      </w:r>
      <w:r>
        <w:rPr>
          <w:sz w:val="20"/>
          <w:lang w:val="en-GB"/>
        </w:rPr>
        <w:t xml:space="preserve"> if </w:t>
      </w:r>
      <w:r w:rsidR="00117B7D">
        <w:rPr>
          <w:sz w:val="20"/>
          <w:lang w:val="en-GB"/>
        </w:rPr>
        <w:t xml:space="preserve">we assume </w:t>
      </w:r>
      <w:r>
        <w:rPr>
          <w:sz w:val="20"/>
          <w:lang w:val="en-GB"/>
        </w:rPr>
        <w:t xml:space="preserve">4 parallel independent MG patterns </w:t>
      </w:r>
      <w:r w:rsidR="00117B7D">
        <w:rPr>
          <w:sz w:val="20"/>
          <w:lang w:val="en-GB"/>
        </w:rPr>
        <w:t xml:space="preserve">are </w:t>
      </w:r>
      <w:r>
        <w:rPr>
          <w:sz w:val="20"/>
          <w:lang w:val="en-GB"/>
        </w:rPr>
        <w:t>allowed</w:t>
      </w:r>
      <w:r w:rsidR="00117B7D">
        <w:rPr>
          <w:sz w:val="20"/>
          <w:lang w:val="en-GB"/>
        </w:rPr>
        <w:t xml:space="preserve">, the 4 MG patterns chosen should satisfy the criteria that </w:t>
      </w:r>
      <w:r>
        <w:rPr>
          <w:sz w:val="20"/>
          <w:lang w:val="en-GB"/>
        </w:rPr>
        <w:t xml:space="preserve">total </w:t>
      </w:r>
      <w:r w:rsidR="00117B7D">
        <w:rPr>
          <w:sz w:val="20"/>
          <w:lang w:val="en-GB"/>
        </w:rPr>
        <w:t xml:space="preserve">cumulative </w:t>
      </w:r>
      <w:r>
        <w:rPr>
          <w:sz w:val="20"/>
          <w:lang w:val="en-GB"/>
        </w:rPr>
        <w:t xml:space="preserve">MG length </w:t>
      </w:r>
      <w:r w:rsidR="00117B7D">
        <w:rPr>
          <w:sz w:val="20"/>
          <w:lang w:val="en-GB"/>
        </w:rPr>
        <w:t xml:space="preserve">across them </w:t>
      </w:r>
      <w:r>
        <w:rPr>
          <w:sz w:val="20"/>
          <w:lang w:val="en-GB"/>
        </w:rPr>
        <w:t>cannot be more than 20ms</w:t>
      </w:r>
      <w:r w:rsidR="00117B7D">
        <w:rPr>
          <w:sz w:val="20"/>
          <w:lang w:val="en-GB"/>
        </w:rPr>
        <w:t>.</w:t>
      </w:r>
      <w:r>
        <w:rPr>
          <w:sz w:val="20"/>
          <w:lang w:val="en-GB"/>
        </w:rPr>
        <w:t xml:space="preserve"> </w:t>
      </w:r>
      <w:r w:rsidR="00117B7D">
        <w:rPr>
          <w:sz w:val="20"/>
          <w:lang w:val="en-GB"/>
        </w:rPr>
        <w:t>T</w:t>
      </w:r>
      <w:r>
        <w:rPr>
          <w:sz w:val="20"/>
          <w:lang w:val="en-GB"/>
        </w:rPr>
        <w:t>hat means MG 0</w:t>
      </w:r>
      <w:r w:rsidR="00117B7D">
        <w:rPr>
          <w:sz w:val="20"/>
          <w:lang w:val="en-GB"/>
        </w:rPr>
        <w:t xml:space="preserve"> (MGL=6ms)</w:t>
      </w:r>
      <w:r>
        <w:rPr>
          <w:sz w:val="20"/>
          <w:lang w:val="en-GB"/>
        </w:rPr>
        <w:t xml:space="preserve">, </w:t>
      </w:r>
      <w:r w:rsidR="00117B7D">
        <w:rPr>
          <w:sz w:val="20"/>
          <w:lang w:val="en-GB"/>
        </w:rPr>
        <w:t xml:space="preserve">MG </w:t>
      </w:r>
      <w:r>
        <w:rPr>
          <w:sz w:val="20"/>
          <w:lang w:val="en-GB"/>
        </w:rPr>
        <w:t>1</w:t>
      </w:r>
      <w:r w:rsidR="00117B7D">
        <w:rPr>
          <w:sz w:val="20"/>
          <w:lang w:val="en-GB"/>
        </w:rPr>
        <w:t xml:space="preserve"> (MGL=6ms)</w:t>
      </w:r>
      <w:r>
        <w:rPr>
          <w:sz w:val="20"/>
          <w:lang w:val="en-GB"/>
        </w:rPr>
        <w:t xml:space="preserve">, </w:t>
      </w:r>
      <w:r w:rsidR="00117B7D">
        <w:rPr>
          <w:sz w:val="20"/>
          <w:lang w:val="en-GB"/>
        </w:rPr>
        <w:t xml:space="preserve">MG </w:t>
      </w:r>
      <w:r>
        <w:rPr>
          <w:sz w:val="20"/>
          <w:lang w:val="en-GB"/>
        </w:rPr>
        <w:t>4</w:t>
      </w:r>
      <w:r w:rsidR="00117B7D">
        <w:rPr>
          <w:sz w:val="20"/>
          <w:lang w:val="en-GB"/>
        </w:rPr>
        <w:t xml:space="preserve"> (MGL=6ms) </w:t>
      </w:r>
      <w:r>
        <w:rPr>
          <w:sz w:val="20"/>
          <w:lang w:val="en-GB"/>
        </w:rPr>
        <w:t xml:space="preserve">and </w:t>
      </w:r>
      <w:r w:rsidR="00117B7D">
        <w:rPr>
          <w:sz w:val="20"/>
          <w:lang w:val="en-GB"/>
        </w:rPr>
        <w:t xml:space="preserve">MG </w:t>
      </w:r>
      <w:r>
        <w:rPr>
          <w:sz w:val="20"/>
          <w:lang w:val="en-GB"/>
        </w:rPr>
        <w:t>5</w:t>
      </w:r>
      <w:r w:rsidR="00117B7D">
        <w:rPr>
          <w:sz w:val="20"/>
          <w:lang w:val="en-GB"/>
        </w:rPr>
        <w:t xml:space="preserve"> (MGL=6ms) should not be</w:t>
      </w:r>
      <w:r>
        <w:rPr>
          <w:sz w:val="20"/>
          <w:lang w:val="en-GB"/>
        </w:rPr>
        <w:t xml:space="preserve"> allowed to be configured as the</w:t>
      </w:r>
      <w:r w:rsidR="00117B7D">
        <w:rPr>
          <w:sz w:val="20"/>
          <w:lang w:val="en-GB"/>
        </w:rPr>
        <w:t xml:space="preserve"> parallel multiple MG patterns, as their</w:t>
      </w:r>
      <w:r>
        <w:rPr>
          <w:sz w:val="20"/>
          <w:lang w:val="en-GB"/>
        </w:rPr>
        <w:t xml:space="preserve"> resultant MGL is 24ms.</w:t>
      </w:r>
      <w:r w:rsidR="0022441C">
        <w:rPr>
          <w:sz w:val="20"/>
          <w:lang w:val="en-GB"/>
        </w:rPr>
        <w:t xml:space="preserve"> </w:t>
      </w:r>
    </w:p>
    <w:p w14:paraId="2E2D4D30" w14:textId="5AD3B498" w:rsidR="00117B7D" w:rsidRDefault="003249AC" w:rsidP="00E231E7">
      <w:pPr>
        <w:rPr>
          <w:sz w:val="20"/>
          <w:lang w:val="en-GB"/>
        </w:rPr>
      </w:pPr>
      <w:r>
        <w:rPr>
          <w:sz w:val="20"/>
          <w:lang w:val="en-GB"/>
        </w:rPr>
        <w:t>In our view, t</w:t>
      </w:r>
      <w:r w:rsidR="00117B7D">
        <w:rPr>
          <w:sz w:val="20"/>
          <w:lang w:val="en-GB"/>
        </w:rPr>
        <w:t xml:space="preserve">he above mentioned restriction </w:t>
      </w:r>
      <w:r>
        <w:rPr>
          <w:sz w:val="20"/>
          <w:lang w:val="en-GB"/>
        </w:rPr>
        <w:t xml:space="preserve">is </w:t>
      </w:r>
      <w:r w:rsidR="0022441C">
        <w:rPr>
          <w:sz w:val="20"/>
          <w:lang w:val="en-GB"/>
        </w:rPr>
        <w:t xml:space="preserve">further </w:t>
      </w:r>
      <w:r w:rsidR="00117B7D">
        <w:rPr>
          <w:sz w:val="20"/>
          <w:lang w:val="en-GB"/>
        </w:rPr>
        <w:t xml:space="preserve">justifiable </w:t>
      </w:r>
      <w:r w:rsidR="0022441C">
        <w:rPr>
          <w:sz w:val="20"/>
          <w:lang w:val="en-GB"/>
        </w:rPr>
        <w:t xml:space="preserve">due to the fact that when one MGL is configured, total interruption length due to MG is 20ms, where as in the </w:t>
      </w:r>
      <w:r w:rsidR="004031E7">
        <w:rPr>
          <w:sz w:val="20"/>
          <w:lang w:val="en-GB"/>
        </w:rPr>
        <w:t xml:space="preserve">above </w:t>
      </w:r>
      <w:r w:rsidR="0022441C">
        <w:rPr>
          <w:sz w:val="20"/>
          <w:lang w:val="en-GB"/>
        </w:rPr>
        <w:t>example, interruption due to multiple MG gaps is increased to 24ms</w:t>
      </w:r>
      <w:r w:rsidR="00C82771">
        <w:rPr>
          <w:sz w:val="20"/>
          <w:lang w:val="en-GB"/>
        </w:rPr>
        <w:t>, w</w:t>
      </w:r>
      <w:r w:rsidR="0022441C">
        <w:rPr>
          <w:sz w:val="20"/>
          <w:lang w:val="en-GB"/>
        </w:rPr>
        <w:t>hich is not desirable</w:t>
      </w:r>
      <w:r w:rsidR="00117B7D">
        <w:rPr>
          <w:sz w:val="20"/>
          <w:lang w:val="en-GB"/>
        </w:rPr>
        <w:t xml:space="preserve"> as this is not the intended goal for the introduction of multiple MG patterns</w:t>
      </w:r>
      <w:r w:rsidR="0022441C">
        <w:rPr>
          <w:sz w:val="20"/>
          <w:lang w:val="en-GB"/>
        </w:rPr>
        <w:t>.</w:t>
      </w:r>
    </w:p>
    <w:p w14:paraId="6B3968CE" w14:textId="77777777" w:rsidR="00E1752C" w:rsidRDefault="00E1752C" w:rsidP="00E1752C">
      <w:pPr>
        <w:rPr>
          <w:sz w:val="20"/>
          <w:lang w:val="en-GB"/>
        </w:rPr>
      </w:pPr>
      <w:r>
        <w:rPr>
          <w:sz w:val="20"/>
          <w:lang w:val="en-GB"/>
        </w:rPr>
        <w:t>Based on the above analysis we make the following proposal.</w:t>
      </w:r>
    </w:p>
    <w:p w14:paraId="1ABF2445" w14:textId="1CFF839B" w:rsidR="00F847C7" w:rsidRPr="00A301C7" w:rsidRDefault="00374C1D" w:rsidP="00F847C7">
      <w:pPr>
        <w:rPr>
          <w:b/>
          <w:sz w:val="20"/>
          <w:lang w:val="en-GB"/>
        </w:rPr>
      </w:pPr>
      <w:r>
        <w:rPr>
          <w:b/>
          <w:sz w:val="20"/>
          <w:lang w:val="en-GB"/>
        </w:rPr>
        <w:t>Proposal 5</w:t>
      </w:r>
      <w:r w:rsidR="00F847C7" w:rsidRPr="00A301C7">
        <w:rPr>
          <w:b/>
          <w:sz w:val="20"/>
          <w:lang w:val="en-GB"/>
        </w:rPr>
        <w:t xml:space="preserve">: RAN4 to </w:t>
      </w:r>
      <w:r w:rsidR="004031E7">
        <w:rPr>
          <w:b/>
          <w:sz w:val="20"/>
          <w:lang w:val="en-GB"/>
        </w:rPr>
        <w:t xml:space="preserve">define overhead cap using </w:t>
      </w:r>
      <w:r w:rsidR="00F847C7">
        <w:rPr>
          <w:b/>
          <w:sz w:val="20"/>
          <w:lang w:val="en-GB"/>
        </w:rPr>
        <w:t>“</w:t>
      </w:r>
      <w:r w:rsidR="00F847C7" w:rsidRPr="00A301C7">
        <w:rPr>
          <w:b/>
          <w:sz w:val="20"/>
          <w:lang w:val="en-GB"/>
        </w:rPr>
        <w:t>total cu</w:t>
      </w:r>
      <w:r w:rsidR="004031E7">
        <w:rPr>
          <w:b/>
          <w:sz w:val="20"/>
          <w:lang w:val="en-GB"/>
        </w:rPr>
        <w:t xml:space="preserve">mulative MGL across concurrent MG during a common period of time </w:t>
      </w:r>
      <w:r w:rsidR="00F847C7" w:rsidRPr="00A301C7">
        <w:rPr>
          <w:b/>
          <w:sz w:val="20"/>
          <w:lang w:val="en-GB"/>
        </w:rPr>
        <w:t xml:space="preserve">shall be less than </w:t>
      </w:r>
      <w:r w:rsidR="007F6CF1">
        <w:rPr>
          <w:b/>
          <w:sz w:val="20"/>
          <w:lang w:val="en-GB"/>
        </w:rPr>
        <w:t xml:space="preserve">current maximum MGL of </w:t>
      </w:r>
      <w:r w:rsidR="00F847C7" w:rsidRPr="00A301C7">
        <w:rPr>
          <w:b/>
          <w:sz w:val="20"/>
          <w:lang w:val="en-GB"/>
        </w:rPr>
        <w:t>20ms</w:t>
      </w:r>
      <w:r w:rsidR="004031E7">
        <w:rPr>
          <w:b/>
          <w:sz w:val="20"/>
          <w:lang w:val="en-GB"/>
        </w:rPr>
        <w:t>.</w:t>
      </w:r>
      <w:r w:rsidR="00F847C7">
        <w:rPr>
          <w:b/>
          <w:sz w:val="20"/>
          <w:lang w:val="en-GB"/>
        </w:rPr>
        <w:t>”</w:t>
      </w:r>
    </w:p>
    <w:p w14:paraId="132E6584" w14:textId="77777777" w:rsidR="009642FC" w:rsidRPr="001E3534" w:rsidRDefault="009642FC" w:rsidP="009642FC">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Calibri" w:eastAsia="SimSun" w:hAnsi="Calibri" w:cs="Calibri"/>
          <w:sz w:val="36"/>
          <w:szCs w:val="20"/>
          <w:lang w:val="en-GB"/>
        </w:rPr>
      </w:pPr>
      <w:r w:rsidRPr="007E5408">
        <w:rPr>
          <w:rFonts w:ascii="Arial" w:eastAsia="SimSun" w:hAnsi="Arial" w:cs="Arial"/>
          <w:sz w:val="32"/>
          <w:szCs w:val="20"/>
          <w:lang w:val="en-GB"/>
        </w:rPr>
        <w:t>Conclusion</w:t>
      </w:r>
    </w:p>
    <w:p w14:paraId="75F93498" w14:textId="73E83B0E" w:rsidR="009642FC" w:rsidRPr="00053BE7" w:rsidRDefault="009642FC" w:rsidP="009642FC">
      <w:pPr>
        <w:rPr>
          <w:rFonts w:ascii="Calibri" w:eastAsia="Calibri" w:hAnsi="Calibri" w:cs="Calibri"/>
          <w:sz w:val="20"/>
          <w:szCs w:val="20"/>
          <w:lang w:val="en-GB"/>
        </w:rPr>
      </w:pPr>
      <w:r w:rsidRPr="00053BE7">
        <w:rPr>
          <w:rFonts w:ascii="Calibri" w:eastAsia="Calibri" w:hAnsi="Calibri" w:cs="Calibri"/>
          <w:sz w:val="20"/>
          <w:szCs w:val="20"/>
          <w:lang w:val="en-GB"/>
        </w:rPr>
        <w:t xml:space="preserve">In this </w:t>
      </w:r>
      <w:r w:rsidR="00D15CA5" w:rsidRPr="00053BE7">
        <w:rPr>
          <w:rFonts w:ascii="Calibri" w:eastAsia="Calibri" w:hAnsi="Calibri" w:cs="Calibri"/>
          <w:sz w:val="20"/>
          <w:szCs w:val="20"/>
          <w:lang w:val="en-GB"/>
        </w:rPr>
        <w:t>contribution,</w:t>
      </w:r>
      <w:r w:rsidRPr="00053BE7">
        <w:rPr>
          <w:rFonts w:ascii="Calibri" w:eastAsia="Calibri" w:hAnsi="Calibri" w:cs="Calibri"/>
          <w:sz w:val="20"/>
          <w:szCs w:val="20"/>
          <w:lang w:val="en-GB"/>
        </w:rPr>
        <w:t xml:space="preserve"> we discussed </w:t>
      </w:r>
      <w:r w:rsidR="005E2BA7" w:rsidRPr="00053BE7">
        <w:rPr>
          <w:rFonts w:ascii="Calibri" w:eastAsia="Calibri" w:hAnsi="Calibri" w:cs="Calibri"/>
          <w:sz w:val="20"/>
          <w:szCs w:val="20"/>
          <w:lang w:val="en-GB"/>
        </w:rPr>
        <w:t>measurement gap enhancements</w:t>
      </w:r>
      <w:r w:rsidR="00053BE7" w:rsidRPr="00053BE7">
        <w:rPr>
          <w:rFonts w:ascii="Calibri" w:eastAsia="Calibri" w:hAnsi="Calibri" w:cs="Calibri"/>
          <w:sz w:val="20"/>
          <w:szCs w:val="20"/>
          <w:lang w:val="en-GB"/>
        </w:rPr>
        <w:t xml:space="preserve"> related to concurrent and independent MG</w:t>
      </w:r>
      <w:r w:rsidR="005E2BA7" w:rsidRPr="00053BE7">
        <w:rPr>
          <w:rFonts w:ascii="Calibri" w:eastAsia="Calibri" w:hAnsi="Calibri" w:cs="Calibri"/>
          <w:sz w:val="20"/>
          <w:szCs w:val="20"/>
          <w:lang w:val="en-GB"/>
        </w:rPr>
        <w:t xml:space="preserve"> </w:t>
      </w:r>
      <w:r w:rsidRPr="00053BE7">
        <w:rPr>
          <w:rFonts w:ascii="Calibri" w:eastAsia="Calibri" w:hAnsi="Calibri" w:cs="Calibri"/>
          <w:sz w:val="20"/>
          <w:szCs w:val="20"/>
          <w:lang w:val="en-GB"/>
        </w:rPr>
        <w:t>and made the following proposals:</w:t>
      </w:r>
    </w:p>
    <w:p w14:paraId="7E3DBD0D" w14:textId="7DAD9399" w:rsidR="006A033A" w:rsidRPr="00311953" w:rsidRDefault="006A033A" w:rsidP="006A033A">
      <w:pPr>
        <w:rPr>
          <w:b/>
          <w:sz w:val="20"/>
          <w:lang w:val="en-GB"/>
        </w:rPr>
      </w:pPr>
      <w:r w:rsidRPr="00311953">
        <w:rPr>
          <w:b/>
          <w:sz w:val="20"/>
          <w:lang w:val="en-GB"/>
        </w:rPr>
        <w:t xml:space="preserve">Proposal 1: </w:t>
      </w:r>
      <w:r>
        <w:rPr>
          <w:b/>
          <w:sz w:val="20"/>
          <w:lang w:val="en-GB"/>
        </w:rPr>
        <w:t xml:space="preserve">RAN4 to agree that concurrent </w:t>
      </w:r>
      <w:r w:rsidR="00323B9C" w:rsidRPr="00323B9C">
        <w:rPr>
          <w:rFonts w:eastAsiaTheme="minorEastAsia" w:hAnsi="Calibri"/>
          <w:b/>
          <w:kern w:val="24"/>
          <w:sz w:val="20"/>
          <w:szCs w:val="20"/>
          <w:lang w:val="en-US" w:eastAsia="en-IN"/>
        </w:rPr>
        <w:t>gaps</w:t>
      </w:r>
      <w:r w:rsidRPr="00311953">
        <w:rPr>
          <w:rFonts w:eastAsiaTheme="minorEastAsia" w:hAnsi="Calibri"/>
          <w:b/>
          <w:kern w:val="24"/>
          <w:sz w:val="20"/>
          <w:szCs w:val="20"/>
          <w:lang w:val="en-US" w:eastAsia="en-IN"/>
        </w:rPr>
        <w:t xml:space="preserve"> definition shall not include </w:t>
      </w:r>
      <w:r w:rsidR="00A33AA4">
        <w:rPr>
          <w:rFonts w:eastAsiaTheme="minorEastAsia" w:hAnsi="Calibri"/>
          <w:b/>
          <w:kern w:val="24"/>
          <w:sz w:val="20"/>
          <w:szCs w:val="20"/>
          <w:lang w:val="en-US" w:eastAsia="en-IN"/>
        </w:rPr>
        <w:t>text “</w:t>
      </w:r>
      <w:r w:rsidRPr="00311953">
        <w:rPr>
          <w:rFonts w:eastAsiaTheme="minorEastAsia" w:hAnsi="Calibri"/>
          <w:b/>
          <w:kern w:val="24"/>
          <w:sz w:val="20"/>
          <w:szCs w:val="20"/>
          <w:lang w:val="en-US" w:eastAsia="en-IN"/>
        </w:rPr>
        <w:t>common period of time</w:t>
      </w:r>
      <w:r w:rsidR="00A33AA4">
        <w:rPr>
          <w:rFonts w:eastAsiaTheme="minorEastAsia" w:hAnsi="Calibri"/>
          <w:b/>
          <w:kern w:val="24"/>
          <w:sz w:val="20"/>
          <w:szCs w:val="20"/>
          <w:lang w:val="en-US" w:eastAsia="en-IN"/>
        </w:rPr>
        <w:t>”</w:t>
      </w:r>
      <w:r>
        <w:rPr>
          <w:rFonts w:eastAsiaTheme="minorEastAsia" w:hAnsi="Calibri"/>
          <w:b/>
          <w:kern w:val="24"/>
          <w:sz w:val="20"/>
          <w:szCs w:val="20"/>
          <w:lang w:val="en-US" w:eastAsia="en-IN"/>
        </w:rPr>
        <w:t>.</w:t>
      </w:r>
    </w:p>
    <w:p w14:paraId="722660D9" w14:textId="455E48DC" w:rsidR="006A033A" w:rsidRDefault="006A033A" w:rsidP="00696D05">
      <w:pPr>
        <w:rPr>
          <w:b/>
          <w:lang w:val="en-GB"/>
        </w:rPr>
      </w:pPr>
      <w:r w:rsidRPr="007A24C4">
        <w:rPr>
          <w:b/>
          <w:sz w:val="20"/>
          <w:lang w:val="en-GB"/>
        </w:rPr>
        <w:t>Proposal 2: RAN4 should associate gap(s) to dedicated use cases and</w:t>
      </w:r>
      <w:r w:rsidRPr="007A24C4">
        <w:rPr>
          <w:b/>
          <w:sz w:val="20"/>
          <w:lang w:val="en-US"/>
        </w:rPr>
        <w:t xml:space="preserve"> this can be achieved by NW configuring which MG is to be used for each MO</w:t>
      </w:r>
      <w:r>
        <w:rPr>
          <w:b/>
          <w:sz w:val="20"/>
          <w:lang w:val="en-US"/>
        </w:rPr>
        <w:t>.</w:t>
      </w:r>
    </w:p>
    <w:p w14:paraId="52091C93" w14:textId="7B18E875" w:rsidR="00696D05" w:rsidRPr="007E4FBA" w:rsidRDefault="00696D05" w:rsidP="00696D05">
      <w:pPr>
        <w:rPr>
          <w:b/>
          <w:sz w:val="20"/>
          <w:lang w:val="en-GB"/>
        </w:rPr>
      </w:pPr>
      <w:r w:rsidRPr="007E4FBA">
        <w:rPr>
          <w:b/>
          <w:sz w:val="20"/>
          <w:lang w:val="en-GB"/>
        </w:rPr>
        <w:t xml:space="preserve">Proposal 3: The max number of supported concurrent gap for a UE </w:t>
      </w:r>
      <w:r w:rsidR="00AC0B50">
        <w:rPr>
          <w:b/>
          <w:sz w:val="20"/>
          <w:lang w:val="en-GB"/>
        </w:rPr>
        <w:t xml:space="preserve">that </w:t>
      </w:r>
      <w:r w:rsidRPr="007E4FBA">
        <w:rPr>
          <w:b/>
          <w:sz w:val="20"/>
          <w:lang w:val="en-GB"/>
        </w:rPr>
        <w:t>supports only per-UE capability is upto UE capability.</w:t>
      </w:r>
    </w:p>
    <w:p w14:paraId="2F851BE5" w14:textId="238D1E9C" w:rsidR="00696D05" w:rsidRPr="007E4FBA" w:rsidRDefault="00696D05" w:rsidP="00696D05">
      <w:pPr>
        <w:rPr>
          <w:b/>
          <w:sz w:val="20"/>
          <w:lang w:val="en-GB"/>
        </w:rPr>
      </w:pPr>
      <w:r w:rsidRPr="007E4FBA">
        <w:rPr>
          <w:b/>
          <w:sz w:val="20"/>
          <w:lang w:val="en-GB"/>
        </w:rPr>
        <w:t xml:space="preserve">Proposal 4: For a UE supporting per-FR gap, </w:t>
      </w:r>
    </w:p>
    <w:p w14:paraId="208BE7AD" w14:textId="77777777" w:rsidR="00696D05" w:rsidRPr="007E4FBA" w:rsidRDefault="00696D05" w:rsidP="00696D05">
      <w:pPr>
        <w:numPr>
          <w:ilvl w:val="1"/>
          <w:numId w:val="25"/>
        </w:numPr>
        <w:tabs>
          <w:tab w:val="num" w:pos="1440"/>
        </w:tabs>
        <w:spacing w:after="0"/>
        <w:rPr>
          <w:b/>
          <w:sz w:val="20"/>
        </w:rPr>
      </w:pPr>
      <w:r w:rsidRPr="007E4FBA">
        <w:rPr>
          <w:b/>
          <w:sz w:val="20"/>
          <w:lang w:val="en-GB"/>
        </w:rPr>
        <w:t>Allow per-UE gap and per-FR gap to be configured simultaneously</w:t>
      </w:r>
    </w:p>
    <w:p w14:paraId="32439644" w14:textId="77777777" w:rsidR="00696D05" w:rsidRPr="007E4FBA" w:rsidRDefault="00696D05" w:rsidP="00696D05">
      <w:pPr>
        <w:numPr>
          <w:ilvl w:val="1"/>
          <w:numId w:val="25"/>
        </w:numPr>
        <w:tabs>
          <w:tab w:val="num" w:pos="1440"/>
        </w:tabs>
        <w:spacing w:after="0"/>
        <w:rPr>
          <w:b/>
          <w:sz w:val="20"/>
        </w:rPr>
      </w:pPr>
      <w:r w:rsidRPr="007E4FBA">
        <w:rPr>
          <w:b/>
          <w:sz w:val="20"/>
          <w:lang w:val="en-GB"/>
        </w:rPr>
        <w:t>Combination of the per-UE gap and/or per-FR gap to be configured simultaneously</w:t>
      </w:r>
    </w:p>
    <w:p w14:paraId="58CE5738" w14:textId="77777777" w:rsidR="00696D05" w:rsidRPr="007E4FBA" w:rsidRDefault="00696D05" w:rsidP="002775F1">
      <w:pPr>
        <w:numPr>
          <w:ilvl w:val="1"/>
          <w:numId w:val="25"/>
        </w:numPr>
        <w:tabs>
          <w:tab w:val="num" w:pos="1440"/>
        </w:tabs>
        <w:spacing w:after="0"/>
        <w:rPr>
          <w:b/>
          <w:sz w:val="20"/>
          <w:lang w:val="en-GB"/>
        </w:rPr>
      </w:pPr>
      <w:r w:rsidRPr="007E4FBA">
        <w:rPr>
          <w:b/>
          <w:sz w:val="20"/>
          <w:lang w:val="en-GB"/>
        </w:rPr>
        <w:t>Per-FR gap capable UE can only be configured with Per-UE concurrent gaps (e.g. not configured with Per-FR gaps but only per-UE concurrent gaps)</w:t>
      </w:r>
    </w:p>
    <w:p w14:paraId="7A224654" w14:textId="2399A7FD" w:rsidR="00696D05" w:rsidRPr="007E4FBA" w:rsidRDefault="00696D05" w:rsidP="002775F1">
      <w:pPr>
        <w:numPr>
          <w:ilvl w:val="1"/>
          <w:numId w:val="25"/>
        </w:numPr>
        <w:tabs>
          <w:tab w:val="num" w:pos="1440"/>
        </w:tabs>
        <w:spacing w:after="0"/>
        <w:rPr>
          <w:b/>
          <w:sz w:val="20"/>
          <w:lang w:val="en-GB"/>
        </w:rPr>
      </w:pPr>
      <w:r w:rsidRPr="007E4FBA">
        <w:rPr>
          <w:b/>
          <w:sz w:val="20"/>
          <w:lang w:val="en-GB"/>
        </w:rPr>
        <w:lastRenderedPageBreak/>
        <w:t>Max number of concurrent gaps is upto UE capability</w:t>
      </w:r>
    </w:p>
    <w:p w14:paraId="168F5FF5" w14:textId="77777777" w:rsidR="00696D05" w:rsidRDefault="00696D05" w:rsidP="00696D05">
      <w:pPr>
        <w:rPr>
          <w:b/>
          <w:sz w:val="20"/>
          <w:lang w:val="en-GB"/>
        </w:rPr>
      </w:pPr>
    </w:p>
    <w:p w14:paraId="27FD4FA1" w14:textId="7EF4F607" w:rsidR="004031E7" w:rsidRPr="00A301C7" w:rsidRDefault="004031E7" w:rsidP="00696D05">
      <w:pPr>
        <w:rPr>
          <w:b/>
          <w:sz w:val="20"/>
          <w:lang w:val="en-GB"/>
        </w:rPr>
      </w:pPr>
      <w:r>
        <w:rPr>
          <w:b/>
          <w:sz w:val="20"/>
          <w:lang w:val="en-GB"/>
        </w:rPr>
        <w:t>Proposal 5</w:t>
      </w:r>
      <w:r w:rsidRPr="00A301C7">
        <w:rPr>
          <w:b/>
          <w:sz w:val="20"/>
          <w:lang w:val="en-GB"/>
        </w:rPr>
        <w:t xml:space="preserve">: RAN4 to </w:t>
      </w:r>
      <w:r>
        <w:rPr>
          <w:b/>
          <w:sz w:val="20"/>
          <w:lang w:val="en-GB"/>
        </w:rPr>
        <w:t>define overhead cap using “</w:t>
      </w:r>
      <w:r w:rsidRPr="00A301C7">
        <w:rPr>
          <w:b/>
          <w:sz w:val="20"/>
          <w:lang w:val="en-GB"/>
        </w:rPr>
        <w:t>total cu</w:t>
      </w:r>
      <w:r>
        <w:rPr>
          <w:b/>
          <w:sz w:val="20"/>
          <w:lang w:val="en-GB"/>
        </w:rPr>
        <w:t xml:space="preserve">mulative MGL across concurrent MG during a common period of time </w:t>
      </w:r>
      <w:r w:rsidRPr="00A301C7">
        <w:rPr>
          <w:b/>
          <w:sz w:val="20"/>
          <w:lang w:val="en-GB"/>
        </w:rPr>
        <w:t xml:space="preserve">shall be less than </w:t>
      </w:r>
      <w:r>
        <w:rPr>
          <w:b/>
          <w:sz w:val="20"/>
          <w:lang w:val="en-GB"/>
        </w:rPr>
        <w:t xml:space="preserve">current maximum MGL of </w:t>
      </w:r>
      <w:r w:rsidRPr="00A301C7">
        <w:rPr>
          <w:b/>
          <w:sz w:val="20"/>
          <w:lang w:val="en-GB"/>
        </w:rPr>
        <w:t>20ms</w:t>
      </w:r>
      <w:r>
        <w:rPr>
          <w:b/>
          <w:sz w:val="20"/>
          <w:lang w:val="en-GB"/>
        </w:rPr>
        <w:t>.”</w:t>
      </w:r>
    </w:p>
    <w:p w14:paraId="778C15E2" w14:textId="77777777" w:rsidR="009642FC" w:rsidRPr="00D3236A" w:rsidRDefault="009642FC" w:rsidP="009642FC">
      <w:pPr>
        <w:pStyle w:val="RAN4H1"/>
        <w:rPr>
          <w:rFonts w:asciiTheme="minorHAnsi" w:hAnsiTheme="minorHAnsi" w:cstheme="minorHAnsi"/>
        </w:rPr>
      </w:pPr>
      <w:r w:rsidRPr="007E5408">
        <w:rPr>
          <w:rFonts w:cs="Arial"/>
          <w:sz w:val="32"/>
        </w:rPr>
        <w:t>References</w:t>
      </w:r>
    </w:p>
    <w:p w14:paraId="5AFCD303" w14:textId="0A8CCAB3" w:rsidR="00CF7F20" w:rsidRDefault="005E2BA7" w:rsidP="009642FC">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Pr>
          <w:rFonts w:ascii="Calibri" w:eastAsia="Calibri" w:hAnsi="Calibri" w:cs="Calibri"/>
          <w:sz w:val="20"/>
          <w:lang w:val="en-US"/>
        </w:rPr>
        <w:t>RP-202119</w:t>
      </w:r>
    </w:p>
    <w:p w14:paraId="5648FE62" w14:textId="4FA0BDAB" w:rsidR="003A6E8B" w:rsidRDefault="00E90D9D" w:rsidP="009642FC">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Pr>
          <w:rFonts w:ascii="Calibri" w:eastAsia="Calibri" w:hAnsi="Calibri" w:cs="Calibri"/>
          <w:sz w:val="20"/>
          <w:lang w:val="en-US"/>
        </w:rPr>
        <w:t>R4-2105789</w:t>
      </w:r>
    </w:p>
    <w:p w14:paraId="75FF5AEC" w14:textId="77777777" w:rsidR="00775F63" w:rsidRDefault="00775F63" w:rsidP="00775F63">
      <w:pPr>
        <w:overflowPunct w:val="0"/>
        <w:autoSpaceDE w:val="0"/>
        <w:autoSpaceDN w:val="0"/>
        <w:adjustRightInd w:val="0"/>
        <w:spacing w:after="120" w:line="240" w:lineRule="auto"/>
        <w:ind w:left="360" w:right="-23"/>
        <w:jc w:val="both"/>
        <w:textAlignment w:val="baseline"/>
        <w:rPr>
          <w:rFonts w:ascii="Calibri" w:eastAsia="Calibri" w:hAnsi="Calibri" w:cs="Calibri"/>
          <w:sz w:val="20"/>
          <w:lang w:val="en-US"/>
        </w:rPr>
      </w:pPr>
    </w:p>
    <w:sectPr w:rsidR="00775F6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altName w:val="Yu Mincho"/>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E535D"/>
    <w:multiLevelType w:val="hybridMultilevel"/>
    <w:tmpl w:val="6540E608"/>
    <w:lvl w:ilvl="0" w:tplc="40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DD49E9"/>
    <w:multiLevelType w:val="hybridMultilevel"/>
    <w:tmpl w:val="89A4CE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9913497"/>
    <w:multiLevelType w:val="hybridMultilevel"/>
    <w:tmpl w:val="8224FFCE"/>
    <w:lvl w:ilvl="0" w:tplc="443ABBE4">
      <w:start w:val="1"/>
      <w:numFmt w:val="bullet"/>
      <w:lvlText w:val="•"/>
      <w:lvlJc w:val="left"/>
      <w:pPr>
        <w:tabs>
          <w:tab w:val="num" w:pos="720"/>
        </w:tabs>
        <w:ind w:left="720" w:hanging="360"/>
      </w:pPr>
      <w:rPr>
        <w:rFonts w:ascii="Arial" w:hAnsi="Arial" w:hint="default"/>
      </w:rPr>
    </w:lvl>
    <w:lvl w:ilvl="1" w:tplc="8DA4630C">
      <w:start w:val="174"/>
      <w:numFmt w:val="bullet"/>
      <w:lvlText w:val="•"/>
      <w:lvlJc w:val="left"/>
      <w:pPr>
        <w:tabs>
          <w:tab w:val="num" w:pos="1440"/>
        </w:tabs>
        <w:ind w:left="1440" w:hanging="360"/>
      </w:pPr>
      <w:rPr>
        <w:rFonts w:ascii="Arial" w:hAnsi="Arial" w:hint="default"/>
      </w:rPr>
    </w:lvl>
    <w:lvl w:ilvl="2" w:tplc="41085A70">
      <w:start w:val="174"/>
      <w:numFmt w:val="bullet"/>
      <w:lvlText w:val="•"/>
      <w:lvlJc w:val="left"/>
      <w:pPr>
        <w:tabs>
          <w:tab w:val="num" w:pos="2160"/>
        </w:tabs>
        <w:ind w:left="2160" w:hanging="360"/>
      </w:pPr>
      <w:rPr>
        <w:rFonts w:ascii="Arial" w:hAnsi="Arial" w:hint="default"/>
      </w:rPr>
    </w:lvl>
    <w:lvl w:ilvl="3" w:tplc="E9F877E4" w:tentative="1">
      <w:start w:val="1"/>
      <w:numFmt w:val="bullet"/>
      <w:lvlText w:val="•"/>
      <w:lvlJc w:val="left"/>
      <w:pPr>
        <w:tabs>
          <w:tab w:val="num" w:pos="2880"/>
        </w:tabs>
        <w:ind w:left="2880" w:hanging="360"/>
      </w:pPr>
      <w:rPr>
        <w:rFonts w:ascii="Arial" w:hAnsi="Arial" w:hint="default"/>
      </w:rPr>
    </w:lvl>
    <w:lvl w:ilvl="4" w:tplc="F028BB68" w:tentative="1">
      <w:start w:val="1"/>
      <w:numFmt w:val="bullet"/>
      <w:lvlText w:val="•"/>
      <w:lvlJc w:val="left"/>
      <w:pPr>
        <w:tabs>
          <w:tab w:val="num" w:pos="3600"/>
        </w:tabs>
        <w:ind w:left="3600" w:hanging="360"/>
      </w:pPr>
      <w:rPr>
        <w:rFonts w:ascii="Arial" w:hAnsi="Arial" w:hint="default"/>
      </w:rPr>
    </w:lvl>
    <w:lvl w:ilvl="5" w:tplc="042C5222" w:tentative="1">
      <w:start w:val="1"/>
      <w:numFmt w:val="bullet"/>
      <w:lvlText w:val="•"/>
      <w:lvlJc w:val="left"/>
      <w:pPr>
        <w:tabs>
          <w:tab w:val="num" w:pos="4320"/>
        </w:tabs>
        <w:ind w:left="4320" w:hanging="360"/>
      </w:pPr>
      <w:rPr>
        <w:rFonts w:ascii="Arial" w:hAnsi="Arial" w:hint="default"/>
      </w:rPr>
    </w:lvl>
    <w:lvl w:ilvl="6" w:tplc="4D5E86B2" w:tentative="1">
      <w:start w:val="1"/>
      <w:numFmt w:val="bullet"/>
      <w:lvlText w:val="•"/>
      <w:lvlJc w:val="left"/>
      <w:pPr>
        <w:tabs>
          <w:tab w:val="num" w:pos="5040"/>
        </w:tabs>
        <w:ind w:left="5040" w:hanging="360"/>
      </w:pPr>
      <w:rPr>
        <w:rFonts w:ascii="Arial" w:hAnsi="Arial" w:hint="default"/>
      </w:rPr>
    </w:lvl>
    <w:lvl w:ilvl="7" w:tplc="CF3843FA" w:tentative="1">
      <w:start w:val="1"/>
      <w:numFmt w:val="bullet"/>
      <w:lvlText w:val="•"/>
      <w:lvlJc w:val="left"/>
      <w:pPr>
        <w:tabs>
          <w:tab w:val="num" w:pos="5760"/>
        </w:tabs>
        <w:ind w:left="5760" w:hanging="360"/>
      </w:pPr>
      <w:rPr>
        <w:rFonts w:ascii="Arial" w:hAnsi="Arial" w:hint="default"/>
      </w:rPr>
    </w:lvl>
    <w:lvl w:ilvl="8" w:tplc="4DF06B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2A0911"/>
    <w:multiLevelType w:val="hybridMultilevel"/>
    <w:tmpl w:val="1E5C0E1E"/>
    <w:lvl w:ilvl="0" w:tplc="E744D49E">
      <w:start w:val="1"/>
      <w:numFmt w:val="bullet"/>
      <w:lvlText w:val="•"/>
      <w:lvlJc w:val="left"/>
      <w:pPr>
        <w:tabs>
          <w:tab w:val="num" w:pos="360"/>
        </w:tabs>
        <w:ind w:left="360" w:hanging="360"/>
      </w:pPr>
      <w:rPr>
        <w:rFonts w:ascii="Arial" w:hAnsi="Arial" w:hint="default"/>
      </w:rPr>
    </w:lvl>
    <w:lvl w:ilvl="1" w:tplc="65A0048A">
      <w:start w:val="1"/>
      <w:numFmt w:val="bullet"/>
      <w:lvlText w:val="•"/>
      <w:lvlJc w:val="left"/>
      <w:pPr>
        <w:tabs>
          <w:tab w:val="num" w:pos="1080"/>
        </w:tabs>
        <w:ind w:left="1080" w:hanging="360"/>
      </w:pPr>
      <w:rPr>
        <w:rFonts w:ascii="Arial" w:hAnsi="Arial" w:hint="default"/>
      </w:rPr>
    </w:lvl>
    <w:lvl w:ilvl="2" w:tplc="86445DF4">
      <w:start w:val="1"/>
      <w:numFmt w:val="bullet"/>
      <w:lvlText w:val="•"/>
      <w:lvlJc w:val="left"/>
      <w:pPr>
        <w:tabs>
          <w:tab w:val="num" w:pos="1800"/>
        </w:tabs>
        <w:ind w:left="1800" w:hanging="360"/>
      </w:pPr>
      <w:rPr>
        <w:rFonts w:ascii="Arial" w:hAnsi="Arial" w:hint="default"/>
      </w:rPr>
    </w:lvl>
    <w:lvl w:ilvl="3" w:tplc="AEA6A3BA">
      <w:start w:val="82"/>
      <w:numFmt w:val="bullet"/>
      <w:lvlText w:val="–"/>
      <w:lvlJc w:val="left"/>
      <w:pPr>
        <w:tabs>
          <w:tab w:val="num" w:pos="2520"/>
        </w:tabs>
        <w:ind w:left="2520" w:hanging="360"/>
      </w:pPr>
      <w:rPr>
        <w:rFonts w:ascii="Arial" w:hAnsi="Arial" w:hint="default"/>
      </w:rPr>
    </w:lvl>
    <w:lvl w:ilvl="4" w:tplc="9850B4EE" w:tentative="1">
      <w:start w:val="1"/>
      <w:numFmt w:val="bullet"/>
      <w:lvlText w:val="•"/>
      <w:lvlJc w:val="left"/>
      <w:pPr>
        <w:tabs>
          <w:tab w:val="num" w:pos="3240"/>
        </w:tabs>
        <w:ind w:left="3240" w:hanging="360"/>
      </w:pPr>
      <w:rPr>
        <w:rFonts w:ascii="Arial" w:hAnsi="Arial" w:hint="default"/>
      </w:rPr>
    </w:lvl>
    <w:lvl w:ilvl="5" w:tplc="90A47DB0" w:tentative="1">
      <w:start w:val="1"/>
      <w:numFmt w:val="bullet"/>
      <w:lvlText w:val="•"/>
      <w:lvlJc w:val="left"/>
      <w:pPr>
        <w:tabs>
          <w:tab w:val="num" w:pos="3960"/>
        </w:tabs>
        <w:ind w:left="3960" w:hanging="360"/>
      </w:pPr>
      <w:rPr>
        <w:rFonts w:ascii="Arial" w:hAnsi="Arial" w:hint="default"/>
      </w:rPr>
    </w:lvl>
    <w:lvl w:ilvl="6" w:tplc="25126FFC" w:tentative="1">
      <w:start w:val="1"/>
      <w:numFmt w:val="bullet"/>
      <w:lvlText w:val="•"/>
      <w:lvlJc w:val="left"/>
      <w:pPr>
        <w:tabs>
          <w:tab w:val="num" w:pos="4680"/>
        </w:tabs>
        <w:ind w:left="4680" w:hanging="360"/>
      </w:pPr>
      <w:rPr>
        <w:rFonts w:ascii="Arial" w:hAnsi="Arial" w:hint="default"/>
      </w:rPr>
    </w:lvl>
    <w:lvl w:ilvl="7" w:tplc="79E83BF4" w:tentative="1">
      <w:start w:val="1"/>
      <w:numFmt w:val="bullet"/>
      <w:lvlText w:val="•"/>
      <w:lvlJc w:val="left"/>
      <w:pPr>
        <w:tabs>
          <w:tab w:val="num" w:pos="5400"/>
        </w:tabs>
        <w:ind w:left="5400" w:hanging="360"/>
      </w:pPr>
      <w:rPr>
        <w:rFonts w:ascii="Arial" w:hAnsi="Arial" w:hint="default"/>
      </w:rPr>
    </w:lvl>
    <w:lvl w:ilvl="8" w:tplc="61D0CFD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D32A9F"/>
    <w:multiLevelType w:val="hybridMultilevel"/>
    <w:tmpl w:val="C5841226"/>
    <w:lvl w:ilvl="0" w:tplc="823837C0">
      <w:start w:val="1"/>
      <w:numFmt w:val="bullet"/>
      <w:lvlText w:val="•"/>
      <w:lvlJc w:val="left"/>
      <w:pPr>
        <w:tabs>
          <w:tab w:val="num" w:pos="360"/>
        </w:tabs>
        <w:ind w:left="360" w:hanging="360"/>
      </w:pPr>
      <w:rPr>
        <w:rFonts w:ascii="Arial" w:hAnsi="Arial" w:hint="default"/>
      </w:rPr>
    </w:lvl>
    <w:lvl w:ilvl="1" w:tplc="13AC23E0">
      <w:start w:val="142"/>
      <w:numFmt w:val="bullet"/>
      <w:lvlText w:val="–"/>
      <w:lvlJc w:val="left"/>
      <w:pPr>
        <w:tabs>
          <w:tab w:val="num" w:pos="1080"/>
        </w:tabs>
        <w:ind w:left="1080" w:hanging="360"/>
      </w:pPr>
      <w:rPr>
        <w:rFonts w:ascii="Arial" w:hAnsi="Arial" w:hint="default"/>
      </w:rPr>
    </w:lvl>
    <w:lvl w:ilvl="2" w:tplc="AC1C3A42">
      <w:start w:val="1"/>
      <w:numFmt w:val="bullet"/>
      <w:lvlText w:val="•"/>
      <w:lvlJc w:val="left"/>
      <w:pPr>
        <w:tabs>
          <w:tab w:val="num" w:pos="1800"/>
        </w:tabs>
        <w:ind w:left="1800" w:hanging="360"/>
      </w:pPr>
      <w:rPr>
        <w:rFonts w:ascii="Arial" w:hAnsi="Arial" w:hint="default"/>
      </w:rPr>
    </w:lvl>
    <w:lvl w:ilvl="3" w:tplc="5394D16C">
      <w:start w:val="142"/>
      <w:numFmt w:val="bullet"/>
      <w:lvlText w:val="–"/>
      <w:lvlJc w:val="left"/>
      <w:pPr>
        <w:tabs>
          <w:tab w:val="num" w:pos="2520"/>
        </w:tabs>
        <w:ind w:left="2520" w:hanging="360"/>
      </w:pPr>
      <w:rPr>
        <w:rFonts w:ascii="Arial" w:hAnsi="Arial" w:hint="default"/>
      </w:rPr>
    </w:lvl>
    <w:lvl w:ilvl="4" w:tplc="C6D08B6A">
      <w:start w:val="142"/>
      <w:numFmt w:val="bullet"/>
      <w:lvlText w:val="»"/>
      <w:lvlJc w:val="left"/>
      <w:pPr>
        <w:tabs>
          <w:tab w:val="num" w:pos="3240"/>
        </w:tabs>
        <w:ind w:left="3240" w:hanging="360"/>
      </w:pPr>
      <w:rPr>
        <w:rFonts w:ascii="Arial" w:hAnsi="Arial" w:hint="default"/>
      </w:rPr>
    </w:lvl>
    <w:lvl w:ilvl="5" w:tplc="F9C45672" w:tentative="1">
      <w:start w:val="1"/>
      <w:numFmt w:val="bullet"/>
      <w:lvlText w:val="•"/>
      <w:lvlJc w:val="left"/>
      <w:pPr>
        <w:tabs>
          <w:tab w:val="num" w:pos="3960"/>
        </w:tabs>
        <w:ind w:left="3960" w:hanging="360"/>
      </w:pPr>
      <w:rPr>
        <w:rFonts w:ascii="Arial" w:hAnsi="Arial" w:hint="default"/>
      </w:rPr>
    </w:lvl>
    <w:lvl w:ilvl="6" w:tplc="DF6CABDC" w:tentative="1">
      <w:start w:val="1"/>
      <w:numFmt w:val="bullet"/>
      <w:lvlText w:val="•"/>
      <w:lvlJc w:val="left"/>
      <w:pPr>
        <w:tabs>
          <w:tab w:val="num" w:pos="4680"/>
        </w:tabs>
        <w:ind w:left="4680" w:hanging="360"/>
      </w:pPr>
      <w:rPr>
        <w:rFonts w:ascii="Arial" w:hAnsi="Arial" w:hint="default"/>
      </w:rPr>
    </w:lvl>
    <w:lvl w:ilvl="7" w:tplc="B0B24364" w:tentative="1">
      <w:start w:val="1"/>
      <w:numFmt w:val="bullet"/>
      <w:lvlText w:val="•"/>
      <w:lvlJc w:val="left"/>
      <w:pPr>
        <w:tabs>
          <w:tab w:val="num" w:pos="5400"/>
        </w:tabs>
        <w:ind w:left="5400" w:hanging="360"/>
      </w:pPr>
      <w:rPr>
        <w:rFonts w:ascii="Arial" w:hAnsi="Arial" w:hint="default"/>
      </w:rPr>
    </w:lvl>
    <w:lvl w:ilvl="8" w:tplc="C92E616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1B2677D"/>
    <w:multiLevelType w:val="hybridMultilevel"/>
    <w:tmpl w:val="E7D8CEC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267C2D24"/>
    <w:multiLevelType w:val="hybridMultilevel"/>
    <w:tmpl w:val="DA3CDCF2"/>
    <w:lvl w:ilvl="0" w:tplc="E3F4C8DA">
      <w:start w:val="1"/>
      <w:numFmt w:val="bullet"/>
      <w:lvlText w:val="–"/>
      <w:lvlJc w:val="left"/>
      <w:pPr>
        <w:tabs>
          <w:tab w:val="num" w:pos="360"/>
        </w:tabs>
        <w:ind w:left="360" w:hanging="360"/>
      </w:pPr>
      <w:rPr>
        <w:rFonts w:ascii="Arial" w:hAnsi="Arial" w:hint="default"/>
      </w:rPr>
    </w:lvl>
    <w:lvl w:ilvl="1" w:tplc="0AE41FB8">
      <w:start w:val="1"/>
      <w:numFmt w:val="bullet"/>
      <w:lvlText w:val="–"/>
      <w:lvlJc w:val="left"/>
      <w:pPr>
        <w:tabs>
          <w:tab w:val="num" w:pos="1080"/>
        </w:tabs>
        <w:ind w:left="1080" w:hanging="360"/>
      </w:pPr>
      <w:rPr>
        <w:rFonts w:ascii="Arial" w:hAnsi="Arial" w:hint="default"/>
      </w:rPr>
    </w:lvl>
    <w:lvl w:ilvl="2" w:tplc="2B0247E6">
      <w:start w:val="308"/>
      <w:numFmt w:val="bullet"/>
      <w:lvlText w:val="•"/>
      <w:lvlJc w:val="left"/>
      <w:pPr>
        <w:tabs>
          <w:tab w:val="num" w:pos="1800"/>
        </w:tabs>
        <w:ind w:left="1800" w:hanging="360"/>
      </w:pPr>
      <w:rPr>
        <w:rFonts w:ascii="Arial" w:hAnsi="Arial" w:hint="default"/>
      </w:rPr>
    </w:lvl>
    <w:lvl w:ilvl="3" w:tplc="D4A2EBDA">
      <w:start w:val="308"/>
      <w:numFmt w:val="bullet"/>
      <w:lvlText w:val="–"/>
      <w:lvlJc w:val="left"/>
      <w:pPr>
        <w:tabs>
          <w:tab w:val="num" w:pos="2520"/>
        </w:tabs>
        <w:ind w:left="2520" w:hanging="360"/>
      </w:pPr>
      <w:rPr>
        <w:rFonts w:ascii="Arial" w:hAnsi="Arial" w:hint="default"/>
      </w:rPr>
    </w:lvl>
    <w:lvl w:ilvl="4" w:tplc="CB8C4162" w:tentative="1">
      <w:start w:val="1"/>
      <w:numFmt w:val="bullet"/>
      <w:lvlText w:val="–"/>
      <w:lvlJc w:val="left"/>
      <w:pPr>
        <w:tabs>
          <w:tab w:val="num" w:pos="3240"/>
        </w:tabs>
        <w:ind w:left="3240" w:hanging="360"/>
      </w:pPr>
      <w:rPr>
        <w:rFonts w:ascii="Arial" w:hAnsi="Arial" w:hint="default"/>
      </w:rPr>
    </w:lvl>
    <w:lvl w:ilvl="5" w:tplc="DA3A7E7E" w:tentative="1">
      <w:start w:val="1"/>
      <w:numFmt w:val="bullet"/>
      <w:lvlText w:val="–"/>
      <w:lvlJc w:val="left"/>
      <w:pPr>
        <w:tabs>
          <w:tab w:val="num" w:pos="3960"/>
        </w:tabs>
        <w:ind w:left="3960" w:hanging="360"/>
      </w:pPr>
      <w:rPr>
        <w:rFonts w:ascii="Arial" w:hAnsi="Arial" w:hint="default"/>
      </w:rPr>
    </w:lvl>
    <w:lvl w:ilvl="6" w:tplc="0E705508" w:tentative="1">
      <w:start w:val="1"/>
      <w:numFmt w:val="bullet"/>
      <w:lvlText w:val="–"/>
      <w:lvlJc w:val="left"/>
      <w:pPr>
        <w:tabs>
          <w:tab w:val="num" w:pos="4680"/>
        </w:tabs>
        <w:ind w:left="4680" w:hanging="360"/>
      </w:pPr>
      <w:rPr>
        <w:rFonts w:ascii="Arial" w:hAnsi="Arial" w:hint="default"/>
      </w:rPr>
    </w:lvl>
    <w:lvl w:ilvl="7" w:tplc="7A66FA8E" w:tentative="1">
      <w:start w:val="1"/>
      <w:numFmt w:val="bullet"/>
      <w:lvlText w:val="–"/>
      <w:lvlJc w:val="left"/>
      <w:pPr>
        <w:tabs>
          <w:tab w:val="num" w:pos="5400"/>
        </w:tabs>
        <w:ind w:left="5400" w:hanging="360"/>
      </w:pPr>
      <w:rPr>
        <w:rFonts w:ascii="Arial" w:hAnsi="Arial" w:hint="default"/>
      </w:rPr>
    </w:lvl>
    <w:lvl w:ilvl="8" w:tplc="DEE0B7B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B255A51"/>
    <w:multiLevelType w:val="hybridMultilevel"/>
    <w:tmpl w:val="55BA3FEE"/>
    <w:lvl w:ilvl="0" w:tplc="E15052C8">
      <w:start w:val="1"/>
      <w:numFmt w:val="bullet"/>
      <w:lvlText w:val="–"/>
      <w:lvlJc w:val="left"/>
      <w:pPr>
        <w:tabs>
          <w:tab w:val="num" w:pos="360"/>
        </w:tabs>
        <w:ind w:left="360" w:hanging="360"/>
      </w:pPr>
      <w:rPr>
        <w:rFonts w:ascii="Arial" w:hAnsi="Arial" w:hint="default"/>
      </w:rPr>
    </w:lvl>
    <w:lvl w:ilvl="1" w:tplc="19B0C874">
      <w:start w:val="1"/>
      <w:numFmt w:val="bullet"/>
      <w:lvlText w:val="–"/>
      <w:lvlJc w:val="left"/>
      <w:pPr>
        <w:tabs>
          <w:tab w:val="num" w:pos="1080"/>
        </w:tabs>
        <w:ind w:left="1080" w:hanging="360"/>
      </w:pPr>
      <w:rPr>
        <w:rFonts w:ascii="Arial" w:hAnsi="Arial" w:hint="default"/>
      </w:rPr>
    </w:lvl>
    <w:lvl w:ilvl="2" w:tplc="96FE1DAC">
      <w:start w:val="308"/>
      <w:numFmt w:val="bullet"/>
      <w:lvlText w:val="•"/>
      <w:lvlJc w:val="left"/>
      <w:pPr>
        <w:tabs>
          <w:tab w:val="num" w:pos="1800"/>
        </w:tabs>
        <w:ind w:left="1800" w:hanging="360"/>
      </w:pPr>
      <w:rPr>
        <w:rFonts w:ascii="Arial" w:hAnsi="Arial" w:hint="default"/>
      </w:rPr>
    </w:lvl>
    <w:lvl w:ilvl="3" w:tplc="9140BB7A">
      <w:start w:val="308"/>
      <w:numFmt w:val="bullet"/>
      <w:lvlText w:val="–"/>
      <w:lvlJc w:val="left"/>
      <w:pPr>
        <w:tabs>
          <w:tab w:val="num" w:pos="2520"/>
        </w:tabs>
        <w:ind w:left="2520" w:hanging="360"/>
      </w:pPr>
      <w:rPr>
        <w:rFonts w:ascii="Arial" w:hAnsi="Arial" w:hint="default"/>
      </w:rPr>
    </w:lvl>
    <w:lvl w:ilvl="4" w:tplc="B91E547C" w:tentative="1">
      <w:start w:val="1"/>
      <w:numFmt w:val="bullet"/>
      <w:lvlText w:val="–"/>
      <w:lvlJc w:val="left"/>
      <w:pPr>
        <w:tabs>
          <w:tab w:val="num" w:pos="3240"/>
        </w:tabs>
        <w:ind w:left="3240" w:hanging="360"/>
      </w:pPr>
      <w:rPr>
        <w:rFonts w:ascii="Arial" w:hAnsi="Arial" w:hint="default"/>
      </w:rPr>
    </w:lvl>
    <w:lvl w:ilvl="5" w:tplc="7940E6C0" w:tentative="1">
      <w:start w:val="1"/>
      <w:numFmt w:val="bullet"/>
      <w:lvlText w:val="–"/>
      <w:lvlJc w:val="left"/>
      <w:pPr>
        <w:tabs>
          <w:tab w:val="num" w:pos="3960"/>
        </w:tabs>
        <w:ind w:left="3960" w:hanging="360"/>
      </w:pPr>
      <w:rPr>
        <w:rFonts w:ascii="Arial" w:hAnsi="Arial" w:hint="default"/>
      </w:rPr>
    </w:lvl>
    <w:lvl w:ilvl="6" w:tplc="08D640A6" w:tentative="1">
      <w:start w:val="1"/>
      <w:numFmt w:val="bullet"/>
      <w:lvlText w:val="–"/>
      <w:lvlJc w:val="left"/>
      <w:pPr>
        <w:tabs>
          <w:tab w:val="num" w:pos="4680"/>
        </w:tabs>
        <w:ind w:left="4680" w:hanging="360"/>
      </w:pPr>
      <w:rPr>
        <w:rFonts w:ascii="Arial" w:hAnsi="Arial" w:hint="default"/>
      </w:rPr>
    </w:lvl>
    <w:lvl w:ilvl="7" w:tplc="9C00298C" w:tentative="1">
      <w:start w:val="1"/>
      <w:numFmt w:val="bullet"/>
      <w:lvlText w:val="–"/>
      <w:lvlJc w:val="left"/>
      <w:pPr>
        <w:tabs>
          <w:tab w:val="num" w:pos="5400"/>
        </w:tabs>
        <w:ind w:left="5400" w:hanging="360"/>
      </w:pPr>
      <w:rPr>
        <w:rFonts w:ascii="Arial" w:hAnsi="Arial" w:hint="default"/>
      </w:rPr>
    </w:lvl>
    <w:lvl w:ilvl="8" w:tplc="5FF0FAD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6947D6"/>
    <w:multiLevelType w:val="hybridMultilevel"/>
    <w:tmpl w:val="358CBBA6"/>
    <w:lvl w:ilvl="0" w:tplc="422C0DC0">
      <w:start w:val="1"/>
      <w:numFmt w:val="bullet"/>
      <w:lvlText w:val="•"/>
      <w:lvlJc w:val="left"/>
      <w:pPr>
        <w:tabs>
          <w:tab w:val="num" w:pos="360"/>
        </w:tabs>
        <w:ind w:left="360" w:hanging="360"/>
      </w:pPr>
      <w:rPr>
        <w:rFonts w:ascii="Arial" w:hAnsi="Arial" w:hint="default"/>
      </w:rPr>
    </w:lvl>
    <w:lvl w:ilvl="1" w:tplc="BEC0837C">
      <w:start w:val="117"/>
      <w:numFmt w:val="bullet"/>
      <w:lvlText w:val="–"/>
      <w:lvlJc w:val="left"/>
      <w:pPr>
        <w:tabs>
          <w:tab w:val="num" w:pos="1080"/>
        </w:tabs>
        <w:ind w:left="1080" w:hanging="360"/>
      </w:pPr>
      <w:rPr>
        <w:rFonts w:ascii="Arial" w:hAnsi="Arial" w:hint="default"/>
      </w:rPr>
    </w:lvl>
    <w:lvl w:ilvl="2" w:tplc="D41CD484">
      <w:start w:val="117"/>
      <w:numFmt w:val="bullet"/>
      <w:lvlText w:val="•"/>
      <w:lvlJc w:val="left"/>
      <w:pPr>
        <w:tabs>
          <w:tab w:val="num" w:pos="1800"/>
        </w:tabs>
        <w:ind w:left="1800" w:hanging="360"/>
      </w:pPr>
      <w:rPr>
        <w:rFonts w:ascii="Arial" w:hAnsi="Arial" w:hint="default"/>
      </w:rPr>
    </w:lvl>
    <w:lvl w:ilvl="3" w:tplc="78E66AC6" w:tentative="1">
      <w:start w:val="1"/>
      <w:numFmt w:val="bullet"/>
      <w:lvlText w:val="•"/>
      <w:lvlJc w:val="left"/>
      <w:pPr>
        <w:tabs>
          <w:tab w:val="num" w:pos="2520"/>
        </w:tabs>
        <w:ind w:left="2520" w:hanging="360"/>
      </w:pPr>
      <w:rPr>
        <w:rFonts w:ascii="Arial" w:hAnsi="Arial" w:hint="default"/>
      </w:rPr>
    </w:lvl>
    <w:lvl w:ilvl="4" w:tplc="B582B1B4" w:tentative="1">
      <w:start w:val="1"/>
      <w:numFmt w:val="bullet"/>
      <w:lvlText w:val="•"/>
      <w:lvlJc w:val="left"/>
      <w:pPr>
        <w:tabs>
          <w:tab w:val="num" w:pos="3240"/>
        </w:tabs>
        <w:ind w:left="3240" w:hanging="360"/>
      </w:pPr>
      <w:rPr>
        <w:rFonts w:ascii="Arial" w:hAnsi="Arial" w:hint="default"/>
      </w:rPr>
    </w:lvl>
    <w:lvl w:ilvl="5" w:tplc="FB9AEA88" w:tentative="1">
      <w:start w:val="1"/>
      <w:numFmt w:val="bullet"/>
      <w:lvlText w:val="•"/>
      <w:lvlJc w:val="left"/>
      <w:pPr>
        <w:tabs>
          <w:tab w:val="num" w:pos="3960"/>
        </w:tabs>
        <w:ind w:left="3960" w:hanging="360"/>
      </w:pPr>
      <w:rPr>
        <w:rFonts w:ascii="Arial" w:hAnsi="Arial" w:hint="default"/>
      </w:rPr>
    </w:lvl>
    <w:lvl w:ilvl="6" w:tplc="1F14A296" w:tentative="1">
      <w:start w:val="1"/>
      <w:numFmt w:val="bullet"/>
      <w:lvlText w:val="•"/>
      <w:lvlJc w:val="left"/>
      <w:pPr>
        <w:tabs>
          <w:tab w:val="num" w:pos="4680"/>
        </w:tabs>
        <w:ind w:left="4680" w:hanging="360"/>
      </w:pPr>
      <w:rPr>
        <w:rFonts w:ascii="Arial" w:hAnsi="Arial" w:hint="default"/>
      </w:rPr>
    </w:lvl>
    <w:lvl w:ilvl="7" w:tplc="03261B76" w:tentative="1">
      <w:start w:val="1"/>
      <w:numFmt w:val="bullet"/>
      <w:lvlText w:val="•"/>
      <w:lvlJc w:val="left"/>
      <w:pPr>
        <w:tabs>
          <w:tab w:val="num" w:pos="5400"/>
        </w:tabs>
        <w:ind w:left="5400" w:hanging="360"/>
      </w:pPr>
      <w:rPr>
        <w:rFonts w:ascii="Arial" w:hAnsi="Arial" w:hint="default"/>
      </w:rPr>
    </w:lvl>
    <w:lvl w:ilvl="8" w:tplc="DB38AD2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4C426B"/>
    <w:multiLevelType w:val="hybridMultilevel"/>
    <w:tmpl w:val="7DBC1A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AF34596"/>
    <w:multiLevelType w:val="hybridMultilevel"/>
    <w:tmpl w:val="A2A05342"/>
    <w:lvl w:ilvl="0" w:tplc="9B00E3E6">
      <w:start w:val="1"/>
      <w:numFmt w:val="bullet"/>
      <w:lvlText w:val="•"/>
      <w:lvlJc w:val="left"/>
      <w:pPr>
        <w:tabs>
          <w:tab w:val="num" w:pos="720"/>
        </w:tabs>
        <w:ind w:left="720" w:hanging="360"/>
      </w:pPr>
      <w:rPr>
        <w:rFonts w:ascii="Arial" w:hAnsi="Arial" w:hint="default"/>
      </w:rPr>
    </w:lvl>
    <w:lvl w:ilvl="1" w:tplc="7CD0D940" w:tentative="1">
      <w:start w:val="1"/>
      <w:numFmt w:val="bullet"/>
      <w:lvlText w:val="•"/>
      <w:lvlJc w:val="left"/>
      <w:pPr>
        <w:tabs>
          <w:tab w:val="num" w:pos="1440"/>
        </w:tabs>
        <w:ind w:left="1440" w:hanging="360"/>
      </w:pPr>
      <w:rPr>
        <w:rFonts w:ascii="Arial" w:hAnsi="Arial" w:hint="default"/>
      </w:rPr>
    </w:lvl>
    <w:lvl w:ilvl="2" w:tplc="23C6C0EA">
      <w:start w:val="1"/>
      <w:numFmt w:val="bullet"/>
      <w:lvlText w:val="•"/>
      <w:lvlJc w:val="left"/>
      <w:pPr>
        <w:tabs>
          <w:tab w:val="num" w:pos="2160"/>
        </w:tabs>
        <w:ind w:left="2160" w:hanging="360"/>
      </w:pPr>
      <w:rPr>
        <w:rFonts w:ascii="Arial" w:hAnsi="Arial" w:hint="default"/>
      </w:rPr>
    </w:lvl>
    <w:lvl w:ilvl="3" w:tplc="540A6D9A" w:tentative="1">
      <w:start w:val="1"/>
      <w:numFmt w:val="bullet"/>
      <w:lvlText w:val="•"/>
      <w:lvlJc w:val="left"/>
      <w:pPr>
        <w:tabs>
          <w:tab w:val="num" w:pos="2880"/>
        </w:tabs>
        <w:ind w:left="2880" w:hanging="360"/>
      </w:pPr>
      <w:rPr>
        <w:rFonts w:ascii="Arial" w:hAnsi="Arial" w:hint="default"/>
      </w:rPr>
    </w:lvl>
    <w:lvl w:ilvl="4" w:tplc="3EBC086A" w:tentative="1">
      <w:start w:val="1"/>
      <w:numFmt w:val="bullet"/>
      <w:lvlText w:val="•"/>
      <w:lvlJc w:val="left"/>
      <w:pPr>
        <w:tabs>
          <w:tab w:val="num" w:pos="3600"/>
        </w:tabs>
        <w:ind w:left="3600" w:hanging="360"/>
      </w:pPr>
      <w:rPr>
        <w:rFonts w:ascii="Arial" w:hAnsi="Arial" w:hint="default"/>
      </w:rPr>
    </w:lvl>
    <w:lvl w:ilvl="5" w:tplc="4C4A4B4C" w:tentative="1">
      <w:start w:val="1"/>
      <w:numFmt w:val="bullet"/>
      <w:lvlText w:val="•"/>
      <w:lvlJc w:val="left"/>
      <w:pPr>
        <w:tabs>
          <w:tab w:val="num" w:pos="4320"/>
        </w:tabs>
        <w:ind w:left="4320" w:hanging="360"/>
      </w:pPr>
      <w:rPr>
        <w:rFonts w:ascii="Arial" w:hAnsi="Arial" w:hint="default"/>
      </w:rPr>
    </w:lvl>
    <w:lvl w:ilvl="6" w:tplc="16D2D5DC" w:tentative="1">
      <w:start w:val="1"/>
      <w:numFmt w:val="bullet"/>
      <w:lvlText w:val="•"/>
      <w:lvlJc w:val="left"/>
      <w:pPr>
        <w:tabs>
          <w:tab w:val="num" w:pos="5040"/>
        </w:tabs>
        <w:ind w:left="5040" w:hanging="360"/>
      </w:pPr>
      <w:rPr>
        <w:rFonts w:ascii="Arial" w:hAnsi="Arial" w:hint="default"/>
      </w:rPr>
    </w:lvl>
    <w:lvl w:ilvl="7" w:tplc="D376FE46" w:tentative="1">
      <w:start w:val="1"/>
      <w:numFmt w:val="bullet"/>
      <w:lvlText w:val="•"/>
      <w:lvlJc w:val="left"/>
      <w:pPr>
        <w:tabs>
          <w:tab w:val="num" w:pos="5760"/>
        </w:tabs>
        <w:ind w:left="5760" w:hanging="360"/>
      </w:pPr>
      <w:rPr>
        <w:rFonts w:ascii="Arial" w:hAnsi="Arial" w:hint="default"/>
      </w:rPr>
    </w:lvl>
    <w:lvl w:ilvl="8" w:tplc="8EFA79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7391584"/>
    <w:multiLevelType w:val="hybridMultilevel"/>
    <w:tmpl w:val="5A8ADA88"/>
    <w:lvl w:ilvl="0" w:tplc="190E97C2">
      <w:start w:val="1"/>
      <w:numFmt w:val="bullet"/>
      <w:lvlText w:val="•"/>
      <w:lvlJc w:val="left"/>
      <w:pPr>
        <w:tabs>
          <w:tab w:val="num" w:pos="360"/>
        </w:tabs>
        <w:ind w:left="360" w:hanging="360"/>
      </w:pPr>
      <w:rPr>
        <w:rFonts w:ascii="Arial" w:hAnsi="Arial" w:hint="default"/>
      </w:rPr>
    </w:lvl>
    <w:lvl w:ilvl="1" w:tplc="96301E46">
      <w:start w:val="117"/>
      <w:numFmt w:val="bullet"/>
      <w:lvlText w:val="–"/>
      <w:lvlJc w:val="left"/>
      <w:pPr>
        <w:tabs>
          <w:tab w:val="num" w:pos="1080"/>
        </w:tabs>
        <w:ind w:left="1080" w:hanging="360"/>
      </w:pPr>
      <w:rPr>
        <w:rFonts w:ascii="Arial" w:hAnsi="Arial" w:hint="default"/>
      </w:rPr>
    </w:lvl>
    <w:lvl w:ilvl="2" w:tplc="C85864E4" w:tentative="1">
      <w:start w:val="1"/>
      <w:numFmt w:val="bullet"/>
      <w:lvlText w:val="•"/>
      <w:lvlJc w:val="left"/>
      <w:pPr>
        <w:tabs>
          <w:tab w:val="num" w:pos="1800"/>
        </w:tabs>
        <w:ind w:left="1800" w:hanging="360"/>
      </w:pPr>
      <w:rPr>
        <w:rFonts w:ascii="Arial" w:hAnsi="Arial" w:hint="default"/>
      </w:rPr>
    </w:lvl>
    <w:lvl w:ilvl="3" w:tplc="F7BA4D46" w:tentative="1">
      <w:start w:val="1"/>
      <w:numFmt w:val="bullet"/>
      <w:lvlText w:val="•"/>
      <w:lvlJc w:val="left"/>
      <w:pPr>
        <w:tabs>
          <w:tab w:val="num" w:pos="2520"/>
        </w:tabs>
        <w:ind w:left="2520" w:hanging="360"/>
      </w:pPr>
      <w:rPr>
        <w:rFonts w:ascii="Arial" w:hAnsi="Arial" w:hint="default"/>
      </w:rPr>
    </w:lvl>
    <w:lvl w:ilvl="4" w:tplc="E04C83BE" w:tentative="1">
      <w:start w:val="1"/>
      <w:numFmt w:val="bullet"/>
      <w:lvlText w:val="•"/>
      <w:lvlJc w:val="left"/>
      <w:pPr>
        <w:tabs>
          <w:tab w:val="num" w:pos="3240"/>
        </w:tabs>
        <w:ind w:left="3240" w:hanging="360"/>
      </w:pPr>
      <w:rPr>
        <w:rFonts w:ascii="Arial" w:hAnsi="Arial" w:hint="default"/>
      </w:rPr>
    </w:lvl>
    <w:lvl w:ilvl="5" w:tplc="847AA81E" w:tentative="1">
      <w:start w:val="1"/>
      <w:numFmt w:val="bullet"/>
      <w:lvlText w:val="•"/>
      <w:lvlJc w:val="left"/>
      <w:pPr>
        <w:tabs>
          <w:tab w:val="num" w:pos="3960"/>
        </w:tabs>
        <w:ind w:left="3960" w:hanging="360"/>
      </w:pPr>
      <w:rPr>
        <w:rFonts w:ascii="Arial" w:hAnsi="Arial" w:hint="default"/>
      </w:rPr>
    </w:lvl>
    <w:lvl w:ilvl="6" w:tplc="F57A01F4" w:tentative="1">
      <w:start w:val="1"/>
      <w:numFmt w:val="bullet"/>
      <w:lvlText w:val="•"/>
      <w:lvlJc w:val="left"/>
      <w:pPr>
        <w:tabs>
          <w:tab w:val="num" w:pos="4680"/>
        </w:tabs>
        <w:ind w:left="4680" w:hanging="360"/>
      </w:pPr>
      <w:rPr>
        <w:rFonts w:ascii="Arial" w:hAnsi="Arial" w:hint="default"/>
      </w:rPr>
    </w:lvl>
    <w:lvl w:ilvl="7" w:tplc="59EC4F94" w:tentative="1">
      <w:start w:val="1"/>
      <w:numFmt w:val="bullet"/>
      <w:lvlText w:val="•"/>
      <w:lvlJc w:val="left"/>
      <w:pPr>
        <w:tabs>
          <w:tab w:val="num" w:pos="5400"/>
        </w:tabs>
        <w:ind w:left="5400" w:hanging="360"/>
      </w:pPr>
      <w:rPr>
        <w:rFonts w:ascii="Arial" w:hAnsi="Arial" w:hint="default"/>
      </w:rPr>
    </w:lvl>
    <w:lvl w:ilvl="8" w:tplc="3F120A1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8D7273A"/>
    <w:multiLevelType w:val="hybridMultilevel"/>
    <w:tmpl w:val="19D0C966"/>
    <w:lvl w:ilvl="0" w:tplc="DA84904E">
      <w:start w:val="1"/>
      <w:numFmt w:val="bullet"/>
      <w:lvlText w:val="•"/>
      <w:lvlJc w:val="left"/>
      <w:pPr>
        <w:tabs>
          <w:tab w:val="num" w:pos="-2880"/>
        </w:tabs>
        <w:ind w:left="-2880" w:hanging="360"/>
      </w:pPr>
      <w:rPr>
        <w:rFonts w:ascii="Arial" w:hAnsi="Arial" w:hint="default"/>
      </w:rPr>
    </w:lvl>
    <w:lvl w:ilvl="1" w:tplc="99D02F7A">
      <w:start w:val="174"/>
      <w:numFmt w:val="bullet"/>
      <w:lvlText w:val="•"/>
      <w:lvlJc w:val="left"/>
      <w:pPr>
        <w:tabs>
          <w:tab w:val="num" w:pos="-2160"/>
        </w:tabs>
        <w:ind w:left="-2160" w:hanging="360"/>
      </w:pPr>
      <w:rPr>
        <w:rFonts w:ascii="Arial" w:hAnsi="Arial" w:hint="default"/>
      </w:rPr>
    </w:lvl>
    <w:lvl w:ilvl="2" w:tplc="EB827202">
      <w:start w:val="1"/>
      <w:numFmt w:val="bullet"/>
      <w:lvlText w:val="•"/>
      <w:lvlJc w:val="left"/>
      <w:pPr>
        <w:tabs>
          <w:tab w:val="num" w:pos="-1440"/>
        </w:tabs>
        <w:ind w:left="-1440" w:hanging="360"/>
      </w:pPr>
      <w:rPr>
        <w:rFonts w:ascii="Arial" w:hAnsi="Arial" w:hint="default"/>
      </w:rPr>
    </w:lvl>
    <w:lvl w:ilvl="3" w:tplc="49EA2DE0">
      <w:start w:val="1"/>
      <w:numFmt w:val="bullet"/>
      <w:lvlText w:val="•"/>
      <w:lvlJc w:val="left"/>
      <w:pPr>
        <w:tabs>
          <w:tab w:val="num" w:pos="-720"/>
        </w:tabs>
        <w:ind w:left="-720" w:hanging="360"/>
      </w:pPr>
      <w:rPr>
        <w:rFonts w:ascii="Arial" w:hAnsi="Arial" w:hint="default"/>
      </w:rPr>
    </w:lvl>
    <w:lvl w:ilvl="4" w:tplc="2E3C2908">
      <w:start w:val="1"/>
      <w:numFmt w:val="bullet"/>
      <w:lvlText w:val="•"/>
      <w:lvlJc w:val="left"/>
      <w:pPr>
        <w:tabs>
          <w:tab w:val="num" w:pos="0"/>
        </w:tabs>
        <w:ind w:left="0" w:hanging="360"/>
      </w:pPr>
      <w:rPr>
        <w:rFonts w:ascii="Arial" w:hAnsi="Arial" w:hint="default"/>
      </w:rPr>
    </w:lvl>
    <w:lvl w:ilvl="5" w:tplc="71AA299C">
      <w:start w:val="1"/>
      <w:numFmt w:val="bullet"/>
      <w:lvlText w:val="•"/>
      <w:lvlJc w:val="left"/>
      <w:pPr>
        <w:tabs>
          <w:tab w:val="num" w:pos="720"/>
        </w:tabs>
        <w:ind w:left="720" w:hanging="360"/>
      </w:pPr>
      <w:rPr>
        <w:rFonts w:ascii="Arial" w:hAnsi="Arial" w:hint="default"/>
      </w:rPr>
    </w:lvl>
    <w:lvl w:ilvl="6" w:tplc="8CF07C1E">
      <w:start w:val="1"/>
      <w:numFmt w:val="bullet"/>
      <w:lvlText w:val="•"/>
      <w:lvlJc w:val="left"/>
      <w:pPr>
        <w:tabs>
          <w:tab w:val="num" w:pos="1440"/>
        </w:tabs>
        <w:ind w:left="1440" w:hanging="360"/>
      </w:pPr>
      <w:rPr>
        <w:rFonts w:ascii="Arial" w:hAnsi="Arial" w:hint="default"/>
      </w:rPr>
    </w:lvl>
    <w:lvl w:ilvl="7" w:tplc="22463D20" w:tentative="1">
      <w:start w:val="1"/>
      <w:numFmt w:val="bullet"/>
      <w:lvlText w:val="•"/>
      <w:lvlJc w:val="left"/>
      <w:pPr>
        <w:tabs>
          <w:tab w:val="num" w:pos="2160"/>
        </w:tabs>
        <w:ind w:left="2160" w:hanging="360"/>
      </w:pPr>
      <w:rPr>
        <w:rFonts w:ascii="Arial" w:hAnsi="Arial" w:hint="default"/>
      </w:rPr>
    </w:lvl>
    <w:lvl w:ilvl="8" w:tplc="84D21172" w:tentative="1">
      <w:start w:val="1"/>
      <w:numFmt w:val="bullet"/>
      <w:lvlText w:val="•"/>
      <w:lvlJc w:val="left"/>
      <w:pPr>
        <w:tabs>
          <w:tab w:val="num" w:pos="2880"/>
        </w:tabs>
        <w:ind w:left="2880" w:hanging="360"/>
      </w:pPr>
      <w:rPr>
        <w:rFonts w:ascii="Arial" w:hAnsi="Arial" w:hint="default"/>
      </w:rPr>
    </w:lvl>
  </w:abstractNum>
  <w:abstractNum w:abstractNumId="17" w15:restartNumberingAfterBreak="0">
    <w:nsid w:val="4B9B4BDE"/>
    <w:multiLevelType w:val="hybridMultilevel"/>
    <w:tmpl w:val="375C2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77083B"/>
    <w:multiLevelType w:val="hybridMultilevel"/>
    <w:tmpl w:val="C382E5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ADD1AFE"/>
    <w:multiLevelType w:val="hybridMultilevel"/>
    <w:tmpl w:val="76D08BBA"/>
    <w:lvl w:ilvl="0" w:tplc="E24AC324">
      <w:start w:val="1"/>
      <w:numFmt w:val="bullet"/>
      <w:lvlText w:val="–"/>
      <w:lvlJc w:val="left"/>
      <w:pPr>
        <w:tabs>
          <w:tab w:val="num" w:pos="720"/>
        </w:tabs>
        <w:ind w:left="720" w:hanging="360"/>
      </w:pPr>
      <w:rPr>
        <w:rFonts w:ascii="Arial" w:hAnsi="Arial" w:hint="default"/>
      </w:rPr>
    </w:lvl>
    <w:lvl w:ilvl="1" w:tplc="E742792C">
      <w:start w:val="1"/>
      <w:numFmt w:val="bullet"/>
      <w:lvlText w:val="–"/>
      <w:lvlJc w:val="left"/>
      <w:pPr>
        <w:tabs>
          <w:tab w:val="num" w:pos="1440"/>
        </w:tabs>
        <w:ind w:left="1440" w:hanging="360"/>
      </w:pPr>
      <w:rPr>
        <w:rFonts w:ascii="Arial" w:hAnsi="Arial" w:hint="default"/>
      </w:rPr>
    </w:lvl>
    <w:lvl w:ilvl="2" w:tplc="FB80EE0A">
      <w:start w:val="270"/>
      <w:numFmt w:val="bullet"/>
      <w:lvlText w:val="•"/>
      <w:lvlJc w:val="left"/>
      <w:pPr>
        <w:tabs>
          <w:tab w:val="num" w:pos="2160"/>
        </w:tabs>
        <w:ind w:left="2160" w:hanging="360"/>
      </w:pPr>
      <w:rPr>
        <w:rFonts w:ascii="Arial" w:hAnsi="Arial" w:hint="default"/>
      </w:rPr>
    </w:lvl>
    <w:lvl w:ilvl="3" w:tplc="853259F8" w:tentative="1">
      <w:start w:val="1"/>
      <w:numFmt w:val="bullet"/>
      <w:lvlText w:val="–"/>
      <w:lvlJc w:val="left"/>
      <w:pPr>
        <w:tabs>
          <w:tab w:val="num" w:pos="2880"/>
        </w:tabs>
        <w:ind w:left="2880" w:hanging="360"/>
      </w:pPr>
      <w:rPr>
        <w:rFonts w:ascii="Arial" w:hAnsi="Arial" w:hint="default"/>
      </w:rPr>
    </w:lvl>
    <w:lvl w:ilvl="4" w:tplc="F544FBE2" w:tentative="1">
      <w:start w:val="1"/>
      <w:numFmt w:val="bullet"/>
      <w:lvlText w:val="–"/>
      <w:lvlJc w:val="left"/>
      <w:pPr>
        <w:tabs>
          <w:tab w:val="num" w:pos="3600"/>
        </w:tabs>
        <w:ind w:left="3600" w:hanging="360"/>
      </w:pPr>
      <w:rPr>
        <w:rFonts w:ascii="Arial" w:hAnsi="Arial" w:hint="default"/>
      </w:rPr>
    </w:lvl>
    <w:lvl w:ilvl="5" w:tplc="9162E642" w:tentative="1">
      <w:start w:val="1"/>
      <w:numFmt w:val="bullet"/>
      <w:lvlText w:val="–"/>
      <w:lvlJc w:val="left"/>
      <w:pPr>
        <w:tabs>
          <w:tab w:val="num" w:pos="4320"/>
        </w:tabs>
        <w:ind w:left="4320" w:hanging="360"/>
      </w:pPr>
      <w:rPr>
        <w:rFonts w:ascii="Arial" w:hAnsi="Arial" w:hint="default"/>
      </w:rPr>
    </w:lvl>
    <w:lvl w:ilvl="6" w:tplc="F0D487A8" w:tentative="1">
      <w:start w:val="1"/>
      <w:numFmt w:val="bullet"/>
      <w:lvlText w:val="–"/>
      <w:lvlJc w:val="left"/>
      <w:pPr>
        <w:tabs>
          <w:tab w:val="num" w:pos="5040"/>
        </w:tabs>
        <w:ind w:left="5040" w:hanging="360"/>
      </w:pPr>
      <w:rPr>
        <w:rFonts w:ascii="Arial" w:hAnsi="Arial" w:hint="default"/>
      </w:rPr>
    </w:lvl>
    <w:lvl w:ilvl="7" w:tplc="DC6CAEBC" w:tentative="1">
      <w:start w:val="1"/>
      <w:numFmt w:val="bullet"/>
      <w:lvlText w:val="–"/>
      <w:lvlJc w:val="left"/>
      <w:pPr>
        <w:tabs>
          <w:tab w:val="num" w:pos="5760"/>
        </w:tabs>
        <w:ind w:left="5760" w:hanging="360"/>
      </w:pPr>
      <w:rPr>
        <w:rFonts w:ascii="Arial" w:hAnsi="Arial" w:hint="default"/>
      </w:rPr>
    </w:lvl>
    <w:lvl w:ilvl="8" w:tplc="15E659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65C217B"/>
    <w:multiLevelType w:val="multilevel"/>
    <w:tmpl w:val="FD16EFA8"/>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85E0122"/>
    <w:multiLevelType w:val="hybridMultilevel"/>
    <w:tmpl w:val="3286B3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AE2750C"/>
    <w:multiLevelType w:val="hybridMultilevel"/>
    <w:tmpl w:val="1F9869D8"/>
    <w:lvl w:ilvl="0" w:tplc="03DA0D86">
      <w:start w:val="1"/>
      <w:numFmt w:val="bullet"/>
      <w:lvlText w:val="•"/>
      <w:lvlJc w:val="left"/>
      <w:pPr>
        <w:tabs>
          <w:tab w:val="num" w:pos="720"/>
        </w:tabs>
        <w:ind w:left="720" w:hanging="360"/>
      </w:pPr>
      <w:rPr>
        <w:rFonts w:ascii="Arial" w:hAnsi="Arial" w:hint="default"/>
      </w:rPr>
    </w:lvl>
    <w:lvl w:ilvl="1" w:tplc="504032C2">
      <w:start w:val="82"/>
      <w:numFmt w:val="bullet"/>
      <w:lvlText w:val="–"/>
      <w:lvlJc w:val="left"/>
      <w:pPr>
        <w:tabs>
          <w:tab w:val="num" w:pos="1440"/>
        </w:tabs>
        <w:ind w:left="1440" w:hanging="360"/>
      </w:pPr>
      <w:rPr>
        <w:rFonts w:ascii="Arial" w:hAnsi="Arial" w:hint="default"/>
      </w:rPr>
    </w:lvl>
    <w:lvl w:ilvl="2" w:tplc="C80E3A4C">
      <w:start w:val="82"/>
      <w:numFmt w:val="bullet"/>
      <w:lvlText w:val="•"/>
      <w:lvlJc w:val="left"/>
      <w:pPr>
        <w:tabs>
          <w:tab w:val="num" w:pos="2160"/>
        </w:tabs>
        <w:ind w:left="2160" w:hanging="360"/>
      </w:pPr>
      <w:rPr>
        <w:rFonts w:ascii="Arial" w:hAnsi="Arial" w:hint="default"/>
      </w:rPr>
    </w:lvl>
    <w:lvl w:ilvl="3" w:tplc="05EC7F68">
      <w:start w:val="82"/>
      <w:numFmt w:val="bullet"/>
      <w:lvlText w:val="–"/>
      <w:lvlJc w:val="left"/>
      <w:pPr>
        <w:tabs>
          <w:tab w:val="num" w:pos="2880"/>
        </w:tabs>
        <w:ind w:left="2880" w:hanging="360"/>
      </w:pPr>
      <w:rPr>
        <w:rFonts w:ascii="Arial" w:hAnsi="Arial" w:hint="default"/>
      </w:rPr>
    </w:lvl>
    <w:lvl w:ilvl="4" w:tplc="2DF472E6" w:tentative="1">
      <w:start w:val="1"/>
      <w:numFmt w:val="bullet"/>
      <w:lvlText w:val="•"/>
      <w:lvlJc w:val="left"/>
      <w:pPr>
        <w:tabs>
          <w:tab w:val="num" w:pos="3600"/>
        </w:tabs>
        <w:ind w:left="3600" w:hanging="360"/>
      </w:pPr>
      <w:rPr>
        <w:rFonts w:ascii="Arial" w:hAnsi="Arial" w:hint="default"/>
      </w:rPr>
    </w:lvl>
    <w:lvl w:ilvl="5" w:tplc="3DC63BD6" w:tentative="1">
      <w:start w:val="1"/>
      <w:numFmt w:val="bullet"/>
      <w:lvlText w:val="•"/>
      <w:lvlJc w:val="left"/>
      <w:pPr>
        <w:tabs>
          <w:tab w:val="num" w:pos="4320"/>
        </w:tabs>
        <w:ind w:left="4320" w:hanging="360"/>
      </w:pPr>
      <w:rPr>
        <w:rFonts w:ascii="Arial" w:hAnsi="Arial" w:hint="default"/>
      </w:rPr>
    </w:lvl>
    <w:lvl w:ilvl="6" w:tplc="FAA2E240" w:tentative="1">
      <w:start w:val="1"/>
      <w:numFmt w:val="bullet"/>
      <w:lvlText w:val="•"/>
      <w:lvlJc w:val="left"/>
      <w:pPr>
        <w:tabs>
          <w:tab w:val="num" w:pos="5040"/>
        </w:tabs>
        <w:ind w:left="5040" w:hanging="360"/>
      </w:pPr>
      <w:rPr>
        <w:rFonts w:ascii="Arial" w:hAnsi="Arial" w:hint="default"/>
      </w:rPr>
    </w:lvl>
    <w:lvl w:ilvl="7" w:tplc="3AD0A8F2" w:tentative="1">
      <w:start w:val="1"/>
      <w:numFmt w:val="bullet"/>
      <w:lvlText w:val="•"/>
      <w:lvlJc w:val="left"/>
      <w:pPr>
        <w:tabs>
          <w:tab w:val="num" w:pos="5760"/>
        </w:tabs>
        <w:ind w:left="5760" w:hanging="360"/>
      </w:pPr>
      <w:rPr>
        <w:rFonts w:ascii="Arial" w:hAnsi="Arial" w:hint="default"/>
      </w:rPr>
    </w:lvl>
    <w:lvl w:ilvl="8" w:tplc="FD4253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380EC5"/>
    <w:multiLevelType w:val="hybridMultilevel"/>
    <w:tmpl w:val="BE4AAE8E"/>
    <w:lvl w:ilvl="0" w:tplc="1B5E42B6">
      <w:start w:val="1"/>
      <w:numFmt w:val="bullet"/>
      <w:lvlText w:val="•"/>
      <w:lvlJc w:val="left"/>
      <w:pPr>
        <w:tabs>
          <w:tab w:val="num" w:pos="360"/>
        </w:tabs>
        <w:ind w:left="360" w:hanging="360"/>
      </w:pPr>
      <w:rPr>
        <w:rFonts w:ascii="Arial" w:hAnsi="Arial" w:hint="default"/>
      </w:rPr>
    </w:lvl>
    <w:lvl w:ilvl="1" w:tplc="B2EA6D64">
      <w:start w:val="174"/>
      <w:numFmt w:val="bullet"/>
      <w:lvlText w:val="•"/>
      <w:lvlJc w:val="left"/>
      <w:pPr>
        <w:tabs>
          <w:tab w:val="num" w:pos="1080"/>
        </w:tabs>
        <w:ind w:left="1080" w:hanging="360"/>
      </w:pPr>
      <w:rPr>
        <w:rFonts w:ascii="Arial" w:hAnsi="Arial" w:hint="default"/>
      </w:rPr>
    </w:lvl>
    <w:lvl w:ilvl="2" w:tplc="1CB49706">
      <w:start w:val="174"/>
      <w:numFmt w:val="bullet"/>
      <w:lvlText w:val="•"/>
      <w:lvlJc w:val="left"/>
      <w:pPr>
        <w:tabs>
          <w:tab w:val="num" w:pos="1800"/>
        </w:tabs>
        <w:ind w:left="1800" w:hanging="360"/>
      </w:pPr>
      <w:rPr>
        <w:rFonts w:ascii="Arial" w:hAnsi="Arial" w:hint="default"/>
      </w:rPr>
    </w:lvl>
    <w:lvl w:ilvl="3" w:tplc="43905628" w:tentative="1">
      <w:start w:val="1"/>
      <w:numFmt w:val="bullet"/>
      <w:lvlText w:val="•"/>
      <w:lvlJc w:val="left"/>
      <w:pPr>
        <w:tabs>
          <w:tab w:val="num" w:pos="2520"/>
        </w:tabs>
        <w:ind w:left="2520" w:hanging="360"/>
      </w:pPr>
      <w:rPr>
        <w:rFonts w:ascii="Arial" w:hAnsi="Arial" w:hint="default"/>
      </w:rPr>
    </w:lvl>
    <w:lvl w:ilvl="4" w:tplc="B09E5202" w:tentative="1">
      <w:start w:val="1"/>
      <w:numFmt w:val="bullet"/>
      <w:lvlText w:val="•"/>
      <w:lvlJc w:val="left"/>
      <w:pPr>
        <w:tabs>
          <w:tab w:val="num" w:pos="3240"/>
        </w:tabs>
        <w:ind w:left="3240" w:hanging="360"/>
      </w:pPr>
      <w:rPr>
        <w:rFonts w:ascii="Arial" w:hAnsi="Arial" w:hint="default"/>
      </w:rPr>
    </w:lvl>
    <w:lvl w:ilvl="5" w:tplc="70E467F4" w:tentative="1">
      <w:start w:val="1"/>
      <w:numFmt w:val="bullet"/>
      <w:lvlText w:val="•"/>
      <w:lvlJc w:val="left"/>
      <w:pPr>
        <w:tabs>
          <w:tab w:val="num" w:pos="3960"/>
        </w:tabs>
        <w:ind w:left="3960" w:hanging="360"/>
      </w:pPr>
      <w:rPr>
        <w:rFonts w:ascii="Arial" w:hAnsi="Arial" w:hint="default"/>
      </w:rPr>
    </w:lvl>
    <w:lvl w:ilvl="6" w:tplc="7B7257F4" w:tentative="1">
      <w:start w:val="1"/>
      <w:numFmt w:val="bullet"/>
      <w:lvlText w:val="•"/>
      <w:lvlJc w:val="left"/>
      <w:pPr>
        <w:tabs>
          <w:tab w:val="num" w:pos="4680"/>
        </w:tabs>
        <w:ind w:left="4680" w:hanging="360"/>
      </w:pPr>
      <w:rPr>
        <w:rFonts w:ascii="Arial" w:hAnsi="Arial" w:hint="default"/>
      </w:rPr>
    </w:lvl>
    <w:lvl w:ilvl="7" w:tplc="990E4AF2" w:tentative="1">
      <w:start w:val="1"/>
      <w:numFmt w:val="bullet"/>
      <w:lvlText w:val="•"/>
      <w:lvlJc w:val="left"/>
      <w:pPr>
        <w:tabs>
          <w:tab w:val="num" w:pos="5400"/>
        </w:tabs>
        <w:ind w:left="5400" w:hanging="360"/>
      </w:pPr>
      <w:rPr>
        <w:rFonts w:ascii="Arial" w:hAnsi="Arial" w:hint="default"/>
      </w:rPr>
    </w:lvl>
    <w:lvl w:ilvl="8" w:tplc="BC3E1DB2"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20"/>
  </w:num>
  <w:num w:numId="3">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0"/>
  </w:num>
  <w:num w:numId="6">
    <w:abstractNumId w:val="19"/>
  </w:num>
  <w:num w:numId="7">
    <w:abstractNumId w:val="14"/>
  </w:num>
  <w:num w:numId="8">
    <w:abstractNumId w:val="13"/>
  </w:num>
  <w:num w:numId="9">
    <w:abstractNumId w:val="10"/>
  </w:num>
  <w:num w:numId="10">
    <w:abstractNumId w:val="9"/>
  </w:num>
  <w:num w:numId="11">
    <w:abstractNumId w:val="4"/>
  </w:num>
  <w:num w:numId="12">
    <w:abstractNumId w:val="22"/>
  </w:num>
  <w:num w:numId="13">
    <w:abstractNumId w:val="2"/>
  </w:num>
  <w:num w:numId="14">
    <w:abstractNumId w:val="17"/>
  </w:num>
  <w:num w:numId="15">
    <w:abstractNumId w:val="5"/>
  </w:num>
  <w:num w:numId="16">
    <w:abstractNumId w:val="8"/>
  </w:num>
  <w:num w:numId="17">
    <w:abstractNumId w:val="11"/>
  </w:num>
  <w:num w:numId="18">
    <w:abstractNumId w:val="6"/>
  </w:num>
  <w:num w:numId="19">
    <w:abstractNumId w:val="15"/>
  </w:num>
  <w:num w:numId="20">
    <w:abstractNumId w:val="12"/>
  </w:num>
  <w:num w:numId="21">
    <w:abstractNumId w:val="18"/>
  </w:num>
  <w:num w:numId="22">
    <w:abstractNumId w:val="21"/>
  </w:num>
  <w:num w:numId="23">
    <w:abstractNumId w:val="16"/>
  </w:num>
  <w:num w:numId="24">
    <w:abstractNumId w:val="3"/>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02113"/>
    <w:rsid w:val="0000251D"/>
    <w:rsid w:val="0000255F"/>
    <w:rsid w:val="000066B0"/>
    <w:rsid w:val="00010BD5"/>
    <w:rsid w:val="000267E4"/>
    <w:rsid w:val="00026F95"/>
    <w:rsid w:val="0003005E"/>
    <w:rsid w:val="00032458"/>
    <w:rsid w:val="00036F1C"/>
    <w:rsid w:val="00040925"/>
    <w:rsid w:val="00047152"/>
    <w:rsid w:val="00053BE7"/>
    <w:rsid w:val="000542C4"/>
    <w:rsid w:val="00066E4B"/>
    <w:rsid w:val="00076978"/>
    <w:rsid w:val="0008487B"/>
    <w:rsid w:val="0009302C"/>
    <w:rsid w:val="00097B4C"/>
    <w:rsid w:val="000A4918"/>
    <w:rsid w:val="000B415D"/>
    <w:rsid w:val="000C295E"/>
    <w:rsid w:val="000C74CD"/>
    <w:rsid w:val="000F699E"/>
    <w:rsid w:val="00100338"/>
    <w:rsid w:val="00100E67"/>
    <w:rsid w:val="00111D88"/>
    <w:rsid w:val="00117B7D"/>
    <w:rsid w:val="00132DDA"/>
    <w:rsid w:val="00140755"/>
    <w:rsid w:val="00161EFF"/>
    <w:rsid w:val="00162F63"/>
    <w:rsid w:val="00193109"/>
    <w:rsid w:val="00194319"/>
    <w:rsid w:val="001965A1"/>
    <w:rsid w:val="00196C42"/>
    <w:rsid w:val="001C2189"/>
    <w:rsid w:val="001C4F14"/>
    <w:rsid w:val="001C6B0B"/>
    <w:rsid w:val="001D2453"/>
    <w:rsid w:val="001D5046"/>
    <w:rsid w:val="001E1B64"/>
    <w:rsid w:val="001E3BF8"/>
    <w:rsid w:val="001E4BE7"/>
    <w:rsid w:val="001E6DFA"/>
    <w:rsid w:val="001F0071"/>
    <w:rsid w:val="001F3F64"/>
    <w:rsid w:val="001F542B"/>
    <w:rsid w:val="001F58AC"/>
    <w:rsid w:val="002043CF"/>
    <w:rsid w:val="00204953"/>
    <w:rsid w:val="00204CC3"/>
    <w:rsid w:val="00204FE5"/>
    <w:rsid w:val="002065FD"/>
    <w:rsid w:val="00212534"/>
    <w:rsid w:val="002169C2"/>
    <w:rsid w:val="0021719E"/>
    <w:rsid w:val="00217FDF"/>
    <w:rsid w:val="0022441C"/>
    <w:rsid w:val="00225733"/>
    <w:rsid w:val="0023483D"/>
    <w:rsid w:val="00255B5F"/>
    <w:rsid w:val="00256B98"/>
    <w:rsid w:val="00270076"/>
    <w:rsid w:val="00274507"/>
    <w:rsid w:val="002772DD"/>
    <w:rsid w:val="002900E8"/>
    <w:rsid w:val="0029404A"/>
    <w:rsid w:val="002B227B"/>
    <w:rsid w:val="002B4CB2"/>
    <w:rsid w:val="002B5027"/>
    <w:rsid w:val="002B7439"/>
    <w:rsid w:val="002B7AA6"/>
    <w:rsid w:val="002D01E8"/>
    <w:rsid w:val="002D4FDB"/>
    <w:rsid w:val="002D756E"/>
    <w:rsid w:val="002E3871"/>
    <w:rsid w:val="002F669C"/>
    <w:rsid w:val="002F68B5"/>
    <w:rsid w:val="00300F9E"/>
    <w:rsid w:val="00303A40"/>
    <w:rsid w:val="00304753"/>
    <w:rsid w:val="00306F41"/>
    <w:rsid w:val="003107DE"/>
    <w:rsid w:val="00311953"/>
    <w:rsid w:val="00313551"/>
    <w:rsid w:val="00323B9C"/>
    <w:rsid w:val="00324162"/>
    <w:rsid w:val="003249AC"/>
    <w:rsid w:val="0033476E"/>
    <w:rsid w:val="00335277"/>
    <w:rsid w:val="003414E5"/>
    <w:rsid w:val="00342CD5"/>
    <w:rsid w:val="00352AD4"/>
    <w:rsid w:val="003576FE"/>
    <w:rsid w:val="0036649F"/>
    <w:rsid w:val="00367416"/>
    <w:rsid w:val="003708E1"/>
    <w:rsid w:val="0037095C"/>
    <w:rsid w:val="00373D02"/>
    <w:rsid w:val="00374C1D"/>
    <w:rsid w:val="0038087B"/>
    <w:rsid w:val="00392DD8"/>
    <w:rsid w:val="00397C06"/>
    <w:rsid w:val="003A6E8B"/>
    <w:rsid w:val="003B53E7"/>
    <w:rsid w:val="003C535F"/>
    <w:rsid w:val="003D1D2F"/>
    <w:rsid w:val="003D2BFC"/>
    <w:rsid w:val="003D5358"/>
    <w:rsid w:val="003D68E3"/>
    <w:rsid w:val="003F008A"/>
    <w:rsid w:val="003F5977"/>
    <w:rsid w:val="004017DD"/>
    <w:rsid w:val="00402176"/>
    <w:rsid w:val="004031E7"/>
    <w:rsid w:val="004104BE"/>
    <w:rsid w:val="00413CFB"/>
    <w:rsid w:val="00417285"/>
    <w:rsid w:val="004357E8"/>
    <w:rsid w:val="00437AE9"/>
    <w:rsid w:val="004446E9"/>
    <w:rsid w:val="00450C5B"/>
    <w:rsid w:val="00450DAE"/>
    <w:rsid w:val="004648A7"/>
    <w:rsid w:val="00482BA1"/>
    <w:rsid w:val="00483BF6"/>
    <w:rsid w:val="004B379E"/>
    <w:rsid w:val="004C1C58"/>
    <w:rsid w:val="004C7760"/>
    <w:rsid w:val="004D192C"/>
    <w:rsid w:val="004D2CA4"/>
    <w:rsid w:val="004D3AFD"/>
    <w:rsid w:val="004D4E4A"/>
    <w:rsid w:val="004E4593"/>
    <w:rsid w:val="004E5B8E"/>
    <w:rsid w:val="00500EE9"/>
    <w:rsid w:val="0050142C"/>
    <w:rsid w:val="005040B4"/>
    <w:rsid w:val="0050655D"/>
    <w:rsid w:val="005065C9"/>
    <w:rsid w:val="00510655"/>
    <w:rsid w:val="00523712"/>
    <w:rsid w:val="0054421C"/>
    <w:rsid w:val="00551292"/>
    <w:rsid w:val="0055293D"/>
    <w:rsid w:val="00557C6A"/>
    <w:rsid w:val="00561D9C"/>
    <w:rsid w:val="00593632"/>
    <w:rsid w:val="005A0ADC"/>
    <w:rsid w:val="005A0C24"/>
    <w:rsid w:val="005B149A"/>
    <w:rsid w:val="005B570F"/>
    <w:rsid w:val="005C1C11"/>
    <w:rsid w:val="005C5300"/>
    <w:rsid w:val="005D069D"/>
    <w:rsid w:val="005D149D"/>
    <w:rsid w:val="005D5E8F"/>
    <w:rsid w:val="005E26C8"/>
    <w:rsid w:val="005E2BA7"/>
    <w:rsid w:val="005E3767"/>
    <w:rsid w:val="005E52CA"/>
    <w:rsid w:val="005E6A0B"/>
    <w:rsid w:val="005F5655"/>
    <w:rsid w:val="005F5738"/>
    <w:rsid w:val="006004EA"/>
    <w:rsid w:val="00612ED6"/>
    <w:rsid w:val="00616497"/>
    <w:rsid w:val="0062105F"/>
    <w:rsid w:val="006237C5"/>
    <w:rsid w:val="00623CC5"/>
    <w:rsid w:val="00625249"/>
    <w:rsid w:val="00636339"/>
    <w:rsid w:val="006427B2"/>
    <w:rsid w:val="00647940"/>
    <w:rsid w:val="00661BFA"/>
    <w:rsid w:val="006731FE"/>
    <w:rsid w:val="006752E7"/>
    <w:rsid w:val="00675902"/>
    <w:rsid w:val="006833D9"/>
    <w:rsid w:val="00686302"/>
    <w:rsid w:val="00686766"/>
    <w:rsid w:val="0069477B"/>
    <w:rsid w:val="00695056"/>
    <w:rsid w:val="00695F81"/>
    <w:rsid w:val="00696D05"/>
    <w:rsid w:val="006A033A"/>
    <w:rsid w:val="006A221A"/>
    <w:rsid w:val="006A2C4D"/>
    <w:rsid w:val="006A7DC2"/>
    <w:rsid w:val="006B0979"/>
    <w:rsid w:val="006B134C"/>
    <w:rsid w:val="006C1FE8"/>
    <w:rsid w:val="006D6059"/>
    <w:rsid w:val="006E37C1"/>
    <w:rsid w:val="006E4E1A"/>
    <w:rsid w:val="006E6116"/>
    <w:rsid w:val="006F0CFE"/>
    <w:rsid w:val="006F12F3"/>
    <w:rsid w:val="006F260F"/>
    <w:rsid w:val="00703A3F"/>
    <w:rsid w:val="00703D9C"/>
    <w:rsid w:val="00710106"/>
    <w:rsid w:val="0071651B"/>
    <w:rsid w:val="00722AA3"/>
    <w:rsid w:val="007352A9"/>
    <w:rsid w:val="007425A1"/>
    <w:rsid w:val="007429B5"/>
    <w:rsid w:val="007617C7"/>
    <w:rsid w:val="00766877"/>
    <w:rsid w:val="00775F63"/>
    <w:rsid w:val="007922AB"/>
    <w:rsid w:val="007939C3"/>
    <w:rsid w:val="00795DC5"/>
    <w:rsid w:val="007A22CC"/>
    <w:rsid w:val="007A24C4"/>
    <w:rsid w:val="007A2D75"/>
    <w:rsid w:val="007B1098"/>
    <w:rsid w:val="007B1F77"/>
    <w:rsid w:val="007B6D5C"/>
    <w:rsid w:val="007B7B02"/>
    <w:rsid w:val="007C14DA"/>
    <w:rsid w:val="007C1A3E"/>
    <w:rsid w:val="007D1CD4"/>
    <w:rsid w:val="007D32BB"/>
    <w:rsid w:val="007E4FBA"/>
    <w:rsid w:val="007E5408"/>
    <w:rsid w:val="007F5029"/>
    <w:rsid w:val="007F6CF1"/>
    <w:rsid w:val="00805325"/>
    <w:rsid w:val="0081510B"/>
    <w:rsid w:val="00815C5E"/>
    <w:rsid w:val="00822234"/>
    <w:rsid w:val="00825A3B"/>
    <w:rsid w:val="00832BEB"/>
    <w:rsid w:val="0084057A"/>
    <w:rsid w:val="00840B1D"/>
    <w:rsid w:val="008473AC"/>
    <w:rsid w:val="008517DC"/>
    <w:rsid w:val="008527B7"/>
    <w:rsid w:val="008547B4"/>
    <w:rsid w:val="00863149"/>
    <w:rsid w:val="00870FF1"/>
    <w:rsid w:val="0087591B"/>
    <w:rsid w:val="008814EB"/>
    <w:rsid w:val="00882B3C"/>
    <w:rsid w:val="00882DB3"/>
    <w:rsid w:val="00887C8A"/>
    <w:rsid w:val="008926E7"/>
    <w:rsid w:val="00895805"/>
    <w:rsid w:val="00895D85"/>
    <w:rsid w:val="008A0343"/>
    <w:rsid w:val="008A25A3"/>
    <w:rsid w:val="008B4DBB"/>
    <w:rsid w:val="008B6E9E"/>
    <w:rsid w:val="008C31DB"/>
    <w:rsid w:val="008C5D2F"/>
    <w:rsid w:val="008D17F8"/>
    <w:rsid w:val="008D2E17"/>
    <w:rsid w:val="008E6DC3"/>
    <w:rsid w:val="008F01BB"/>
    <w:rsid w:val="008F323C"/>
    <w:rsid w:val="00904670"/>
    <w:rsid w:val="00911413"/>
    <w:rsid w:val="00922423"/>
    <w:rsid w:val="009252F3"/>
    <w:rsid w:val="00933FA6"/>
    <w:rsid w:val="009428D5"/>
    <w:rsid w:val="009508DE"/>
    <w:rsid w:val="009555DD"/>
    <w:rsid w:val="00961EB3"/>
    <w:rsid w:val="009642FC"/>
    <w:rsid w:val="00971EF3"/>
    <w:rsid w:val="00974320"/>
    <w:rsid w:val="00977F37"/>
    <w:rsid w:val="009857B7"/>
    <w:rsid w:val="00985AD0"/>
    <w:rsid w:val="009869D3"/>
    <w:rsid w:val="009A434E"/>
    <w:rsid w:val="009B1389"/>
    <w:rsid w:val="009B279C"/>
    <w:rsid w:val="009B447B"/>
    <w:rsid w:val="009C2188"/>
    <w:rsid w:val="009C5D9F"/>
    <w:rsid w:val="009C70EA"/>
    <w:rsid w:val="009D248D"/>
    <w:rsid w:val="009D261A"/>
    <w:rsid w:val="009D4B9E"/>
    <w:rsid w:val="009E32FC"/>
    <w:rsid w:val="009E3961"/>
    <w:rsid w:val="009E4613"/>
    <w:rsid w:val="009E470B"/>
    <w:rsid w:val="009F02CE"/>
    <w:rsid w:val="009F34B8"/>
    <w:rsid w:val="009F4D1C"/>
    <w:rsid w:val="009F7012"/>
    <w:rsid w:val="00A00390"/>
    <w:rsid w:val="00A0642F"/>
    <w:rsid w:val="00A301C7"/>
    <w:rsid w:val="00A33AA4"/>
    <w:rsid w:val="00A346A5"/>
    <w:rsid w:val="00A35BA6"/>
    <w:rsid w:val="00A407E8"/>
    <w:rsid w:val="00A4497E"/>
    <w:rsid w:val="00A44B2B"/>
    <w:rsid w:val="00A52A2F"/>
    <w:rsid w:val="00A551A7"/>
    <w:rsid w:val="00A56B8D"/>
    <w:rsid w:val="00A62A38"/>
    <w:rsid w:val="00A64313"/>
    <w:rsid w:val="00A74DC4"/>
    <w:rsid w:val="00A7514D"/>
    <w:rsid w:val="00A75FAE"/>
    <w:rsid w:val="00A803EE"/>
    <w:rsid w:val="00A86875"/>
    <w:rsid w:val="00A86CE1"/>
    <w:rsid w:val="00A924D1"/>
    <w:rsid w:val="00A92FD7"/>
    <w:rsid w:val="00AB046B"/>
    <w:rsid w:val="00AB3B5D"/>
    <w:rsid w:val="00AC075F"/>
    <w:rsid w:val="00AC0B50"/>
    <w:rsid w:val="00AC0EC0"/>
    <w:rsid w:val="00AC12FB"/>
    <w:rsid w:val="00AC64FB"/>
    <w:rsid w:val="00AC6C30"/>
    <w:rsid w:val="00AE1967"/>
    <w:rsid w:val="00AF6ACB"/>
    <w:rsid w:val="00B03334"/>
    <w:rsid w:val="00B06418"/>
    <w:rsid w:val="00B10179"/>
    <w:rsid w:val="00B14386"/>
    <w:rsid w:val="00B218B8"/>
    <w:rsid w:val="00B26FB6"/>
    <w:rsid w:val="00B31F61"/>
    <w:rsid w:val="00B34020"/>
    <w:rsid w:val="00B36F3E"/>
    <w:rsid w:val="00B5333F"/>
    <w:rsid w:val="00B539B9"/>
    <w:rsid w:val="00B64B2E"/>
    <w:rsid w:val="00B814D4"/>
    <w:rsid w:val="00B82CEB"/>
    <w:rsid w:val="00B903D5"/>
    <w:rsid w:val="00B93D50"/>
    <w:rsid w:val="00BA25F0"/>
    <w:rsid w:val="00BB3675"/>
    <w:rsid w:val="00BB3B5A"/>
    <w:rsid w:val="00BC486C"/>
    <w:rsid w:val="00BC528D"/>
    <w:rsid w:val="00BC5AA2"/>
    <w:rsid w:val="00BC77A4"/>
    <w:rsid w:val="00BE2A16"/>
    <w:rsid w:val="00BF49FF"/>
    <w:rsid w:val="00C00501"/>
    <w:rsid w:val="00C016FD"/>
    <w:rsid w:val="00C0649E"/>
    <w:rsid w:val="00C12311"/>
    <w:rsid w:val="00C13534"/>
    <w:rsid w:val="00C22368"/>
    <w:rsid w:val="00C23765"/>
    <w:rsid w:val="00C26B07"/>
    <w:rsid w:val="00C31468"/>
    <w:rsid w:val="00C32AB5"/>
    <w:rsid w:val="00C40DBD"/>
    <w:rsid w:val="00C45223"/>
    <w:rsid w:val="00C62488"/>
    <w:rsid w:val="00C63878"/>
    <w:rsid w:val="00C720BC"/>
    <w:rsid w:val="00C7328D"/>
    <w:rsid w:val="00C778BF"/>
    <w:rsid w:val="00C82771"/>
    <w:rsid w:val="00CB023F"/>
    <w:rsid w:val="00CB45C1"/>
    <w:rsid w:val="00CC5627"/>
    <w:rsid w:val="00CD4F25"/>
    <w:rsid w:val="00CD7FE6"/>
    <w:rsid w:val="00CE10BE"/>
    <w:rsid w:val="00CE18D7"/>
    <w:rsid w:val="00CF1883"/>
    <w:rsid w:val="00CF5F69"/>
    <w:rsid w:val="00CF6B80"/>
    <w:rsid w:val="00CF7F20"/>
    <w:rsid w:val="00D0508A"/>
    <w:rsid w:val="00D07299"/>
    <w:rsid w:val="00D10536"/>
    <w:rsid w:val="00D13D9D"/>
    <w:rsid w:val="00D15CA5"/>
    <w:rsid w:val="00D16F86"/>
    <w:rsid w:val="00D279D1"/>
    <w:rsid w:val="00D34FF2"/>
    <w:rsid w:val="00D371FE"/>
    <w:rsid w:val="00D40C5A"/>
    <w:rsid w:val="00D45CB3"/>
    <w:rsid w:val="00D478FE"/>
    <w:rsid w:val="00D52D95"/>
    <w:rsid w:val="00D55579"/>
    <w:rsid w:val="00D627CF"/>
    <w:rsid w:val="00D64C9A"/>
    <w:rsid w:val="00D709AB"/>
    <w:rsid w:val="00D8157E"/>
    <w:rsid w:val="00D86AA6"/>
    <w:rsid w:val="00D87CBB"/>
    <w:rsid w:val="00D90DBD"/>
    <w:rsid w:val="00D924EF"/>
    <w:rsid w:val="00D932DB"/>
    <w:rsid w:val="00DA4EBC"/>
    <w:rsid w:val="00DB016D"/>
    <w:rsid w:val="00DB1C38"/>
    <w:rsid w:val="00DB5A1D"/>
    <w:rsid w:val="00DC339C"/>
    <w:rsid w:val="00DC6769"/>
    <w:rsid w:val="00DD28F7"/>
    <w:rsid w:val="00DD45A8"/>
    <w:rsid w:val="00DD698C"/>
    <w:rsid w:val="00DE076E"/>
    <w:rsid w:val="00DE0D0B"/>
    <w:rsid w:val="00DE3E7B"/>
    <w:rsid w:val="00DE424C"/>
    <w:rsid w:val="00E05A0D"/>
    <w:rsid w:val="00E12E73"/>
    <w:rsid w:val="00E14A21"/>
    <w:rsid w:val="00E164E3"/>
    <w:rsid w:val="00E1752C"/>
    <w:rsid w:val="00E17B8D"/>
    <w:rsid w:val="00E17F1A"/>
    <w:rsid w:val="00E20411"/>
    <w:rsid w:val="00E231E7"/>
    <w:rsid w:val="00E328E3"/>
    <w:rsid w:val="00E34F58"/>
    <w:rsid w:val="00E42689"/>
    <w:rsid w:val="00E45922"/>
    <w:rsid w:val="00E572DE"/>
    <w:rsid w:val="00E65A3D"/>
    <w:rsid w:val="00E65F9F"/>
    <w:rsid w:val="00E675E2"/>
    <w:rsid w:val="00E74EE6"/>
    <w:rsid w:val="00E77411"/>
    <w:rsid w:val="00E842B9"/>
    <w:rsid w:val="00E84A1F"/>
    <w:rsid w:val="00E90D9D"/>
    <w:rsid w:val="00E90FDD"/>
    <w:rsid w:val="00EB056B"/>
    <w:rsid w:val="00EB0E90"/>
    <w:rsid w:val="00EC63F5"/>
    <w:rsid w:val="00ED51B4"/>
    <w:rsid w:val="00ED5883"/>
    <w:rsid w:val="00EE5E17"/>
    <w:rsid w:val="00EF141E"/>
    <w:rsid w:val="00EF1B97"/>
    <w:rsid w:val="00EF4B21"/>
    <w:rsid w:val="00EF708F"/>
    <w:rsid w:val="00F00387"/>
    <w:rsid w:val="00F010EE"/>
    <w:rsid w:val="00F030A6"/>
    <w:rsid w:val="00F07BC5"/>
    <w:rsid w:val="00F17B47"/>
    <w:rsid w:val="00F20BF4"/>
    <w:rsid w:val="00F23CF3"/>
    <w:rsid w:val="00F24BC0"/>
    <w:rsid w:val="00F24D9B"/>
    <w:rsid w:val="00F3566A"/>
    <w:rsid w:val="00F37D1D"/>
    <w:rsid w:val="00F4155F"/>
    <w:rsid w:val="00F4667A"/>
    <w:rsid w:val="00F53D8A"/>
    <w:rsid w:val="00F54192"/>
    <w:rsid w:val="00F6032B"/>
    <w:rsid w:val="00F60DDE"/>
    <w:rsid w:val="00F613F5"/>
    <w:rsid w:val="00F83699"/>
    <w:rsid w:val="00F847C7"/>
    <w:rsid w:val="00F91E71"/>
    <w:rsid w:val="00F94AE7"/>
    <w:rsid w:val="00F9516E"/>
    <w:rsid w:val="00F95A3E"/>
    <w:rsid w:val="00F96CAF"/>
    <w:rsid w:val="00FB78EE"/>
    <w:rsid w:val="00FC64DC"/>
    <w:rsid w:val="00FD2C4E"/>
    <w:rsid w:val="00FD313C"/>
    <w:rsid w:val="00FD37AE"/>
    <w:rsid w:val="00FD47BA"/>
    <w:rsid w:val="00FE0046"/>
    <w:rsid w:val="00FE640F"/>
    <w:rsid w:val="00FF2CC8"/>
    <w:rsid w:val="00FF5A99"/>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F4804B6"/>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2FC"/>
    <w:rPr>
      <w:rFonts w:eastAsia="ＭＳ 明朝"/>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AN4H2">
    <w:name w:val="RAN4 H2"/>
    <w:basedOn w:val="Normal"/>
    <w:next w:val="Normal"/>
    <w:qFormat/>
    <w:rsid w:val="00B93D50"/>
    <w:pPr>
      <w:keepNext/>
      <w:keepLines/>
      <w:numPr>
        <w:ilvl w:val="1"/>
        <w:numId w:val="2"/>
      </w:numPr>
      <w:spacing w:before="180" w:after="180" w:line="240" w:lineRule="auto"/>
      <w:outlineLvl w:val="1"/>
    </w:pPr>
    <w:rPr>
      <w:rFonts w:ascii="Arial" w:eastAsia="Times New Roman" w:hAnsi="Arial" w:cs="Times New Roman"/>
      <w:sz w:val="32"/>
      <w:szCs w:val="20"/>
      <w:lang w:val="en-GB"/>
    </w:rPr>
  </w:style>
  <w:style w:type="paragraph" w:customStyle="1" w:styleId="RAN4H1">
    <w:name w:val="RAN4 H1"/>
    <w:basedOn w:val="Normal"/>
    <w:next w:val="Normal"/>
    <w:qFormat/>
    <w:rsid w:val="009642F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customStyle="1" w:styleId="RAN4H3">
    <w:name w:val="RAN4 H3"/>
    <w:basedOn w:val="Normal"/>
    <w:qFormat/>
    <w:rsid w:val="009642FC"/>
    <w:pPr>
      <w:numPr>
        <w:ilvl w:val="2"/>
        <w:numId w:val="2"/>
      </w:numPr>
    </w:pPr>
    <w:rPr>
      <w:rFonts w:ascii="Arial" w:hAnsi="Arial" w:cs="Arial"/>
      <w:sz w:val="24"/>
      <w:lang w:val="en-US"/>
    </w:rPr>
  </w:style>
  <w:style w:type="paragraph" w:styleId="Caption">
    <w:name w:val="caption"/>
    <w:basedOn w:val="Normal"/>
    <w:next w:val="Normal"/>
    <w:uiPriority w:val="35"/>
    <w:unhideWhenUsed/>
    <w:qFormat/>
    <w:rsid w:val="009642FC"/>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392D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DD8"/>
    <w:rPr>
      <w:rFonts w:ascii="Segoe UI" w:eastAsia="ＭＳ 明朝" w:hAnsi="Segoe UI" w:cs="Segoe UI"/>
      <w:sz w:val="18"/>
      <w:szCs w:val="18"/>
    </w:rPr>
  </w:style>
  <w:style w:type="character" w:styleId="CommentReference">
    <w:name w:val="annotation reference"/>
    <w:basedOn w:val="DefaultParagraphFont"/>
    <w:uiPriority w:val="99"/>
    <w:semiHidden/>
    <w:unhideWhenUsed/>
    <w:rsid w:val="00397C06"/>
    <w:rPr>
      <w:sz w:val="18"/>
      <w:szCs w:val="18"/>
    </w:rPr>
  </w:style>
  <w:style w:type="paragraph" w:styleId="CommentText">
    <w:name w:val="annotation text"/>
    <w:basedOn w:val="Normal"/>
    <w:link w:val="CommentTextChar"/>
    <w:uiPriority w:val="99"/>
    <w:semiHidden/>
    <w:unhideWhenUsed/>
    <w:rsid w:val="00397C06"/>
  </w:style>
  <w:style w:type="character" w:customStyle="1" w:styleId="CommentTextChar">
    <w:name w:val="Comment Text Char"/>
    <w:basedOn w:val="DefaultParagraphFont"/>
    <w:link w:val="CommentText"/>
    <w:uiPriority w:val="99"/>
    <w:semiHidden/>
    <w:rsid w:val="00397C06"/>
    <w:rPr>
      <w:rFonts w:eastAsia="ＭＳ 明朝"/>
    </w:rPr>
  </w:style>
  <w:style w:type="paragraph" w:styleId="CommentSubject">
    <w:name w:val="annotation subject"/>
    <w:basedOn w:val="CommentText"/>
    <w:next w:val="CommentText"/>
    <w:link w:val="CommentSubjectChar"/>
    <w:uiPriority w:val="99"/>
    <w:semiHidden/>
    <w:unhideWhenUsed/>
    <w:rsid w:val="00397C06"/>
    <w:rPr>
      <w:b/>
      <w:bCs/>
    </w:rPr>
  </w:style>
  <w:style w:type="character" w:customStyle="1" w:styleId="CommentSubjectChar">
    <w:name w:val="Comment Subject Char"/>
    <w:basedOn w:val="CommentTextChar"/>
    <w:link w:val="CommentSubject"/>
    <w:uiPriority w:val="99"/>
    <w:semiHidden/>
    <w:rsid w:val="00397C06"/>
    <w:rPr>
      <w:rFonts w:eastAsia="ＭＳ 明朝"/>
      <w:b/>
      <w:bCs/>
    </w:rPr>
  </w:style>
  <w:style w:type="paragraph" w:styleId="ListParagraph">
    <w:name w:val="List Paragraph"/>
    <w:basedOn w:val="Normal"/>
    <w:uiPriority w:val="34"/>
    <w:qFormat/>
    <w:rsid w:val="00367416"/>
    <w:pPr>
      <w:ind w:left="720"/>
      <w:contextualSpacing/>
    </w:pPr>
  </w:style>
  <w:style w:type="paragraph" w:customStyle="1" w:styleId="B1">
    <w:name w:val="B1"/>
    <w:basedOn w:val="Normal"/>
    <w:link w:val="B1Zchn"/>
    <w:qFormat/>
    <w:rsid w:val="00204953"/>
    <w:pPr>
      <w:spacing w:after="180" w:line="240" w:lineRule="auto"/>
      <w:ind w:left="568" w:hanging="284"/>
    </w:pPr>
    <w:rPr>
      <w:rFonts w:ascii="Times New Roman" w:eastAsia="Times New Roman" w:hAnsi="Times New Roman" w:cs="Times New Roman"/>
      <w:sz w:val="20"/>
      <w:szCs w:val="20"/>
      <w:lang w:val="x-none"/>
    </w:rPr>
  </w:style>
  <w:style w:type="paragraph" w:customStyle="1" w:styleId="B2">
    <w:name w:val="B2"/>
    <w:basedOn w:val="Normal"/>
    <w:link w:val="B2Char"/>
    <w:qFormat/>
    <w:rsid w:val="00204953"/>
    <w:pPr>
      <w:spacing w:after="180" w:line="240" w:lineRule="auto"/>
      <w:ind w:left="851" w:hanging="284"/>
    </w:pPr>
    <w:rPr>
      <w:rFonts w:ascii="Times New Roman" w:eastAsia="Times New Roman" w:hAnsi="Times New Roman" w:cs="Times New Roman"/>
      <w:sz w:val="20"/>
      <w:szCs w:val="20"/>
      <w:lang w:val="x-none"/>
    </w:rPr>
  </w:style>
  <w:style w:type="paragraph" w:customStyle="1" w:styleId="B3">
    <w:name w:val="B3"/>
    <w:basedOn w:val="Normal"/>
    <w:link w:val="B3Char"/>
    <w:qFormat/>
    <w:rsid w:val="00204953"/>
    <w:pPr>
      <w:spacing w:after="180" w:line="240" w:lineRule="auto"/>
      <w:ind w:left="1135" w:hanging="284"/>
    </w:pPr>
    <w:rPr>
      <w:rFonts w:ascii="Times New Roman" w:eastAsia="Times New Roman" w:hAnsi="Times New Roman" w:cs="Times New Roman"/>
      <w:sz w:val="20"/>
      <w:szCs w:val="20"/>
      <w:lang w:val="x-none"/>
    </w:rPr>
  </w:style>
  <w:style w:type="character" w:customStyle="1" w:styleId="B1Zchn">
    <w:name w:val="B1 Zchn"/>
    <w:link w:val="B1"/>
    <w:qFormat/>
    <w:rsid w:val="00204953"/>
    <w:rPr>
      <w:rFonts w:ascii="Times New Roman" w:eastAsia="Times New Roman" w:hAnsi="Times New Roman" w:cs="Times New Roman"/>
      <w:sz w:val="20"/>
      <w:szCs w:val="20"/>
      <w:lang w:val="x-none"/>
    </w:rPr>
  </w:style>
  <w:style w:type="character" w:customStyle="1" w:styleId="B2Char">
    <w:name w:val="B2 Char"/>
    <w:link w:val="B2"/>
    <w:qFormat/>
    <w:rsid w:val="00204953"/>
    <w:rPr>
      <w:rFonts w:ascii="Times New Roman" w:eastAsia="Times New Roman" w:hAnsi="Times New Roman" w:cs="Times New Roman"/>
      <w:sz w:val="20"/>
      <w:szCs w:val="20"/>
      <w:lang w:val="x-none"/>
    </w:rPr>
  </w:style>
  <w:style w:type="character" w:customStyle="1" w:styleId="B3Char">
    <w:name w:val="B3 Char"/>
    <w:link w:val="B3"/>
    <w:rsid w:val="00204953"/>
    <w:rPr>
      <w:rFonts w:ascii="Times New Roman" w:eastAsia="Times New Roman" w:hAnsi="Times New Roman" w:cs="Times New Roman"/>
      <w:sz w:val="20"/>
      <w:szCs w:val="20"/>
      <w:lang w:val="x-none"/>
    </w:rPr>
  </w:style>
  <w:style w:type="paragraph" w:styleId="NormalWeb">
    <w:name w:val="Normal (Web)"/>
    <w:basedOn w:val="Normal"/>
    <w:uiPriority w:val="99"/>
    <w:unhideWhenUsed/>
    <w:qFormat/>
    <w:rsid w:val="005E2BA7"/>
    <w:pPr>
      <w:spacing w:before="100" w:beforeAutospacing="1" w:after="100" w:afterAutospacing="1" w:line="240" w:lineRule="auto"/>
    </w:pPr>
    <w:rPr>
      <w:rFonts w:ascii="Times New Roman" w:eastAsia="Times New Roman" w:hAnsi="Times New Roman" w:cs="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0631">
      <w:bodyDiv w:val="1"/>
      <w:marLeft w:val="0"/>
      <w:marRight w:val="0"/>
      <w:marTop w:val="0"/>
      <w:marBottom w:val="0"/>
      <w:divBdr>
        <w:top w:val="none" w:sz="0" w:space="0" w:color="auto"/>
        <w:left w:val="none" w:sz="0" w:space="0" w:color="auto"/>
        <w:bottom w:val="none" w:sz="0" w:space="0" w:color="auto"/>
        <w:right w:val="none" w:sz="0" w:space="0" w:color="auto"/>
      </w:divBdr>
      <w:divsChild>
        <w:div w:id="1670475641">
          <w:marLeft w:val="1166"/>
          <w:marRight w:val="0"/>
          <w:marTop w:val="91"/>
          <w:marBottom w:val="0"/>
          <w:divBdr>
            <w:top w:val="none" w:sz="0" w:space="0" w:color="auto"/>
            <w:left w:val="none" w:sz="0" w:space="0" w:color="auto"/>
            <w:bottom w:val="none" w:sz="0" w:space="0" w:color="auto"/>
            <w:right w:val="none" w:sz="0" w:space="0" w:color="auto"/>
          </w:divBdr>
        </w:div>
        <w:div w:id="367070159">
          <w:marLeft w:val="1800"/>
          <w:marRight w:val="0"/>
          <w:marTop w:val="72"/>
          <w:marBottom w:val="0"/>
          <w:divBdr>
            <w:top w:val="none" w:sz="0" w:space="0" w:color="auto"/>
            <w:left w:val="none" w:sz="0" w:space="0" w:color="auto"/>
            <w:bottom w:val="none" w:sz="0" w:space="0" w:color="auto"/>
            <w:right w:val="none" w:sz="0" w:space="0" w:color="auto"/>
          </w:divBdr>
        </w:div>
        <w:div w:id="1963463124">
          <w:marLeft w:val="1800"/>
          <w:marRight w:val="0"/>
          <w:marTop w:val="72"/>
          <w:marBottom w:val="0"/>
          <w:divBdr>
            <w:top w:val="none" w:sz="0" w:space="0" w:color="auto"/>
            <w:left w:val="none" w:sz="0" w:space="0" w:color="auto"/>
            <w:bottom w:val="none" w:sz="0" w:space="0" w:color="auto"/>
            <w:right w:val="none" w:sz="0" w:space="0" w:color="auto"/>
          </w:divBdr>
        </w:div>
        <w:div w:id="59138573">
          <w:marLeft w:val="1800"/>
          <w:marRight w:val="0"/>
          <w:marTop w:val="77"/>
          <w:marBottom w:val="0"/>
          <w:divBdr>
            <w:top w:val="none" w:sz="0" w:space="0" w:color="auto"/>
            <w:left w:val="none" w:sz="0" w:space="0" w:color="auto"/>
            <w:bottom w:val="none" w:sz="0" w:space="0" w:color="auto"/>
            <w:right w:val="none" w:sz="0" w:space="0" w:color="auto"/>
          </w:divBdr>
        </w:div>
        <w:div w:id="1889485099">
          <w:marLeft w:val="1800"/>
          <w:marRight w:val="0"/>
          <w:marTop w:val="77"/>
          <w:marBottom w:val="0"/>
          <w:divBdr>
            <w:top w:val="none" w:sz="0" w:space="0" w:color="auto"/>
            <w:left w:val="none" w:sz="0" w:space="0" w:color="auto"/>
            <w:bottom w:val="none" w:sz="0" w:space="0" w:color="auto"/>
            <w:right w:val="none" w:sz="0" w:space="0" w:color="auto"/>
          </w:divBdr>
        </w:div>
        <w:div w:id="258760951">
          <w:marLeft w:val="2520"/>
          <w:marRight w:val="0"/>
          <w:marTop w:val="58"/>
          <w:marBottom w:val="0"/>
          <w:divBdr>
            <w:top w:val="none" w:sz="0" w:space="0" w:color="auto"/>
            <w:left w:val="none" w:sz="0" w:space="0" w:color="auto"/>
            <w:bottom w:val="none" w:sz="0" w:space="0" w:color="auto"/>
            <w:right w:val="none" w:sz="0" w:space="0" w:color="auto"/>
          </w:divBdr>
        </w:div>
      </w:divsChild>
    </w:div>
    <w:div w:id="132405266">
      <w:bodyDiv w:val="1"/>
      <w:marLeft w:val="0"/>
      <w:marRight w:val="0"/>
      <w:marTop w:val="0"/>
      <w:marBottom w:val="0"/>
      <w:divBdr>
        <w:top w:val="none" w:sz="0" w:space="0" w:color="auto"/>
        <w:left w:val="none" w:sz="0" w:space="0" w:color="auto"/>
        <w:bottom w:val="none" w:sz="0" w:space="0" w:color="auto"/>
        <w:right w:val="none" w:sz="0" w:space="0" w:color="auto"/>
      </w:divBdr>
      <w:divsChild>
        <w:div w:id="1214465877">
          <w:marLeft w:val="547"/>
          <w:marRight w:val="0"/>
          <w:marTop w:val="115"/>
          <w:marBottom w:val="0"/>
          <w:divBdr>
            <w:top w:val="none" w:sz="0" w:space="0" w:color="auto"/>
            <w:left w:val="none" w:sz="0" w:space="0" w:color="auto"/>
            <w:bottom w:val="none" w:sz="0" w:space="0" w:color="auto"/>
            <w:right w:val="none" w:sz="0" w:space="0" w:color="auto"/>
          </w:divBdr>
        </w:div>
        <w:div w:id="3632890">
          <w:marLeft w:val="1166"/>
          <w:marRight w:val="0"/>
          <w:marTop w:val="96"/>
          <w:marBottom w:val="0"/>
          <w:divBdr>
            <w:top w:val="none" w:sz="0" w:space="0" w:color="auto"/>
            <w:left w:val="none" w:sz="0" w:space="0" w:color="auto"/>
            <w:bottom w:val="none" w:sz="0" w:space="0" w:color="auto"/>
            <w:right w:val="none" w:sz="0" w:space="0" w:color="auto"/>
          </w:divBdr>
        </w:div>
        <w:div w:id="442916545">
          <w:marLeft w:val="1166"/>
          <w:marRight w:val="0"/>
          <w:marTop w:val="96"/>
          <w:marBottom w:val="0"/>
          <w:divBdr>
            <w:top w:val="none" w:sz="0" w:space="0" w:color="auto"/>
            <w:left w:val="none" w:sz="0" w:space="0" w:color="auto"/>
            <w:bottom w:val="none" w:sz="0" w:space="0" w:color="auto"/>
            <w:right w:val="none" w:sz="0" w:space="0" w:color="auto"/>
          </w:divBdr>
        </w:div>
        <w:div w:id="1545602986">
          <w:marLeft w:val="1166"/>
          <w:marRight w:val="0"/>
          <w:marTop w:val="96"/>
          <w:marBottom w:val="0"/>
          <w:divBdr>
            <w:top w:val="none" w:sz="0" w:space="0" w:color="auto"/>
            <w:left w:val="none" w:sz="0" w:space="0" w:color="auto"/>
            <w:bottom w:val="none" w:sz="0" w:space="0" w:color="auto"/>
            <w:right w:val="none" w:sz="0" w:space="0" w:color="auto"/>
          </w:divBdr>
        </w:div>
      </w:divsChild>
    </w:div>
    <w:div w:id="139228333">
      <w:bodyDiv w:val="1"/>
      <w:marLeft w:val="0"/>
      <w:marRight w:val="0"/>
      <w:marTop w:val="0"/>
      <w:marBottom w:val="0"/>
      <w:divBdr>
        <w:top w:val="none" w:sz="0" w:space="0" w:color="auto"/>
        <w:left w:val="none" w:sz="0" w:space="0" w:color="auto"/>
        <w:bottom w:val="none" w:sz="0" w:space="0" w:color="auto"/>
        <w:right w:val="none" w:sz="0" w:space="0" w:color="auto"/>
      </w:divBdr>
      <w:divsChild>
        <w:div w:id="1450394889">
          <w:marLeft w:val="1800"/>
          <w:marRight w:val="0"/>
          <w:marTop w:val="72"/>
          <w:marBottom w:val="0"/>
          <w:divBdr>
            <w:top w:val="none" w:sz="0" w:space="0" w:color="auto"/>
            <w:left w:val="none" w:sz="0" w:space="0" w:color="auto"/>
            <w:bottom w:val="none" w:sz="0" w:space="0" w:color="auto"/>
            <w:right w:val="none" w:sz="0" w:space="0" w:color="auto"/>
          </w:divBdr>
        </w:div>
        <w:div w:id="147405981">
          <w:marLeft w:val="2520"/>
          <w:marRight w:val="0"/>
          <w:marTop w:val="72"/>
          <w:marBottom w:val="0"/>
          <w:divBdr>
            <w:top w:val="none" w:sz="0" w:space="0" w:color="auto"/>
            <w:left w:val="none" w:sz="0" w:space="0" w:color="auto"/>
            <w:bottom w:val="none" w:sz="0" w:space="0" w:color="auto"/>
            <w:right w:val="none" w:sz="0" w:space="0" w:color="auto"/>
          </w:divBdr>
        </w:div>
        <w:div w:id="778524181">
          <w:marLeft w:val="2520"/>
          <w:marRight w:val="0"/>
          <w:marTop w:val="72"/>
          <w:marBottom w:val="0"/>
          <w:divBdr>
            <w:top w:val="none" w:sz="0" w:space="0" w:color="auto"/>
            <w:left w:val="none" w:sz="0" w:space="0" w:color="auto"/>
            <w:bottom w:val="none" w:sz="0" w:space="0" w:color="auto"/>
            <w:right w:val="none" w:sz="0" w:space="0" w:color="auto"/>
          </w:divBdr>
        </w:div>
        <w:div w:id="2131195742">
          <w:marLeft w:val="1800"/>
          <w:marRight w:val="0"/>
          <w:marTop w:val="72"/>
          <w:marBottom w:val="0"/>
          <w:divBdr>
            <w:top w:val="none" w:sz="0" w:space="0" w:color="auto"/>
            <w:left w:val="none" w:sz="0" w:space="0" w:color="auto"/>
            <w:bottom w:val="none" w:sz="0" w:space="0" w:color="auto"/>
            <w:right w:val="none" w:sz="0" w:space="0" w:color="auto"/>
          </w:divBdr>
        </w:div>
      </w:divsChild>
    </w:div>
    <w:div w:id="293104801">
      <w:bodyDiv w:val="1"/>
      <w:marLeft w:val="0"/>
      <w:marRight w:val="0"/>
      <w:marTop w:val="0"/>
      <w:marBottom w:val="0"/>
      <w:divBdr>
        <w:top w:val="none" w:sz="0" w:space="0" w:color="auto"/>
        <w:left w:val="none" w:sz="0" w:space="0" w:color="auto"/>
        <w:bottom w:val="none" w:sz="0" w:space="0" w:color="auto"/>
        <w:right w:val="none" w:sz="0" w:space="0" w:color="auto"/>
      </w:divBdr>
      <w:divsChild>
        <w:div w:id="843010418">
          <w:marLeft w:val="1800"/>
          <w:marRight w:val="0"/>
          <w:marTop w:val="77"/>
          <w:marBottom w:val="0"/>
          <w:divBdr>
            <w:top w:val="none" w:sz="0" w:space="0" w:color="auto"/>
            <w:left w:val="none" w:sz="0" w:space="0" w:color="auto"/>
            <w:bottom w:val="none" w:sz="0" w:space="0" w:color="auto"/>
            <w:right w:val="none" w:sz="0" w:space="0" w:color="auto"/>
          </w:divBdr>
        </w:div>
      </w:divsChild>
    </w:div>
    <w:div w:id="350304375">
      <w:bodyDiv w:val="1"/>
      <w:marLeft w:val="0"/>
      <w:marRight w:val="0"/>
      <w:marTop w:val="0"/>
      <w:marBottom w:val="0"/>
      <w:divBdr>
        <w:top w:val="none" w:sz="0" w:space="0" w:color="auto"/>
        <w:left w:val="none" w:sz="0" w:space="0" w:color="auto"/>
        <w:bottom w:val="none" w:sz="0" w:space="0" w:color="auto"/>
        <w:right w:val="none" w:sz="0" w:space="0" w:color="auto"/>
      </w:divBdr>
      <w:divsChild>
        <w:div w:id="1787196645">
          <w:marLeft w:val="547"/>
          <w:marRight w:val="0"/>
          <w:marTop w:val="53"/>
          <w:marBottom w:val="0"/>
          <w:divBdr>
            <w:top w:val="none" w:sz="0" w:space="0" w:color="auto"/>
            <w:left w:val="none" w:sz="0" w:space="0" w:color="auto"/>
            <w:bottom w:val="none" w:sz="0" w:space="0" w:color="auto"/>
            <w:right w:val="none" w:sz="0" w:space="0" w:color="auto"/>
          </w:divBdr>
        </w:div>
        <w:div w:id="847597175">
          <w:marLeft w:val="547"/>
          <w:marRight w:val="0"/>
          <w:marTop w:val="58"/>
          <w:marBottom w:val="0"/>
          <w:divBdr>
            <w:top w:val="none" w:sz="0" w:space="0" w:color="auto"/>
            <w:left w:val="none" w:sz="0" w:space="0" w:color="auto"/>
            <w:bottom w:val="none" w:sz="0" w:space="0" w:color="auto"/>
            <w:right w:val="none" w:sz="0" w:space="0" w:color="auto"/>
          </w:divBdr>
        </w:div>
        <w:div w:id="1511984746">
          <w:marLeft w:val="1166"/>
          <w:marRight w:val="0"/>
          <w:marTop w:val="53"/>
          <w:marBottom w:val="0"/>
          <w:divBdr>
            <w:top w:val="none" w:sz="0" w:space="0" w:color="auto"/>
            <w:left w:val="none" w:sz="0" w:space="0" w:color="auto"/>
            <w:bottom w:val="none" w:sz="0" w:space="0" w:color="auto"/>
            <w:right w:val="none" w:sz="0" w:space="0" w:color="auto"/>
          </w:divBdr>
        </w:div>
        <w:div w:id="415901877">
          <w:marLeft w:val="1800"/>
          <w:marRight w:val="0"/>
          <w:marTop w:val="53"/>
          <w:marBottom w:val="0"/>
          <w:divBdr>
            <w:top w:val="none" w:sz="0" w:space="0" w:color="auto"/>
            <w:left w:val="none" w:sz="0" w:space="0" w:color="auto"/>
            <w:bottom w:val="none" w:sz="0" w:space="0" w:color="auto"/>
            <w:right w:val="none" w:sz="0" w:space="0" w:color="auto"/>
          </w:divBdr>
        </w:div>
        <w:div w:id="301925834">
          <w:marLeft w:val="1800"/>
          <w:marRight w:val="0"/>
          <w:marTop w:val="53"/>
          <w:marBottom w:val="0"/>
          <w:divBdr>
            <w:top w:val="none" w:sz="0" w:space="0" w:color="auto"/>
            <w:left w:val="none" w:sz="0" w:space="0" w:color="auto"/>
            <w:bottom w:val="none" w:sz="0" w:space="0" w:color="auto"/>
            <w:right w:val="none" w:sz="0" w:space="0" w:color="auto"/>
          </w:divBdr>
        </w:div>
      </w:divsChild>
    </w:div>
    <w:div w:id="606742256">
      <w:bodyDiv w:val="1"/>
      <w:marLeft w:val="0"/>
      <w:marRight w:val="0"/>
      <w:marTop w:val="0"/>
      <w:marBottom w:val="0"/>
      <w:divBdr>
        <w:top w:val="none" w:sz="0" w:space="0" w:color="auto"/>
        <w:left w:val="none" w:sz="0" w:space="0" w:color="auto"/>
        <w:bottom w:val="none" w:sz="0" w:space="0" w:color="auto"/>
        <w:right w:val="none" w:sz="0" w:space="0" w:color="auto"/>
      </w:divBdr>
      <w:divsChild>
        <w:div w:id="139542540">
          <w:marLeft w:val="547"/>
          <w:marRight w:val="0"/>
          <w:marTop w:val="91"/>
          <w:marBottom w:val="0"/>
          <w:divBdr>
            <w:top w:val="none" w:sz="0" w:space="0" w:color="auto"/>
            <w:left w:val="none" w:sz="0" w:space="0" w:color="auto"/>
            <w:bottom w:val="none" w:sz="0" w:space="0" w:color="auto"/>
            <w:right w:val="none" w:sz="0" w:space="0" w:color="auto"/>
          </w:divBdr>
        </w:div>
        <w:div w:id="727607017">
          <w:marLeft w:val="1166"/>
          <w:marRight w:val="0"/>
          <w:marTop w:val="72"/>
          <w:marBottom w:val="0"/>
          <w:divBdr>
            <w:top w:val="none" w:sz="0" w:space="0" w:color="auto"/>
            <w:left w:val="none" w:sz="0" w:space="0" w:color="auto"/>
            <w:bottom w:val="none" w:sz="0" w:space="0" w:color="auto"/>
            <w:right w:val="none" w:sz="0" w:space="0" w:color="auto"/>
          </w:divBdr>
        </w:div>
        <w:div w:id="539709960">
          <w:marLeft w:val="1800"/>
          <w:marRight w:val="0"/>
          <w:marTop w:val="72"/>
          <w:marBottom w:val="0"/>
          <w:divBdr>
            <w:top w:val="none" w:sz="0" w:space="0" w:color="auto"/>
            <w:left w:val="none" w:sz="0" w:space="0" w:color="auto"/>
            <w:bottom w:val="none" w:sz="0" w:space="0" w:color="auto"/>
            <w:right w:val="none" w:sz="0" w:space="0" w:color="auto"/>
          </w:divBdr>
        </w:div>
        <w:div w:id="880942976">
          <w:marLeft w:val="2520"/>
          <w:marRight w:val="0"/>
          <w:marTop w:val="72"/>
          <w:marBottom w:val="0"/>
          <w:divBdr>
            <w:top w:val="none" w:sz="0" w:space="0" w:color="auto"/>
            <w:left w:val="none" w:sz="0" w:space="0" w:color="auto"/>
            <w:bottom w:val="none" w:sz="0" w:space="0" w:color="auto"/>
            <w:right w:val="none" w:sz="0" w:space="0" w:color="auto"/>
          </w:divBdr>
        </w:div>
        <w:div w:id="324668851">
          <w:marLeft w:val="2520"/>
          <w:marRight w:val="0"/>
          <w:marTop w:val="72"/>
          <w:marBottom w:val="0"/>
          <w:divBdr>
            <w:top w:val="none" w:sz="0" w:space="0" w:color="auto"/>
            <w:left w:val="none" w:sz="0" w:space="0" w:color="auto"/>
            <w:bottom w:val="none" w:sz="0" w:space="0" w:color="auto"/>
            <w:right w:val="none" w:sz="0" w:space="0" w:color="auto"/>
          </w:divBdr>
        </w:div>
        <w:div w:id="1219702261">
          <w:marLeft w:val="1800"/>
          <w:marRight w:val="0"/>
          <w:marTop w:val="72"/>
          <w:marBottom w:val="0"/>
          <w:divBdr>
            <w:top w:val="none" w:sz="0" w:space="0" w:color="auto"/>
            <w:left w:val="none" w:sz="0" w:space="0" w:color="auto"/>
            <w:bottom w:val="none" w:sz="0" w:space="0" w:color="auto"/>
            <w:right w:val="none" w:sz="0" w:space="0" w:color="auto"/>
          </w:divBdr>
        </w:div>
      </w:divsChild>
    </w:div>
    <w:div w:id="618529483">
      <w:bodyDiv w:val="1"/>
      <w:marLeft w:val="0"/>
      <w:marRight w:val="0"/>
      <w:marTop w:val="0"/>
      <w:marBottom w:val="0"/>
      <w:divBdr>
        <w:top w:val="none" w:sz="0" w:space="0" w:color="auto"/>
        <w:left w:val="none" w:sz="0" w:space="0" w:color="auto"/>
        <w:bottom w:val="none" w:sz="0" w:space="0" w:color="auto"/>
        <w:right w:val="none" w:sz="0" w:space="0" w:color="auto"/>
      </w:divBdr>
      <w:divsChild>
        <w:div w:id="142703312">
          <w:marLeft w:val="547"/>
          <w:marRight w:val="0"/>
          <w:marTop w:val="43"/>
          <w:marBottom w:val="0"/>
          <w:divBdr>
            <w:top w:val="none" w:sz="0" w:space="0" w:color="auto"/>
            <w:left w:val="none" w:sz="0" w:space="0" w:color="auto"/>
            <w:bottom w:val="none" w:sz="0" w:space="0" w:color="auto"/>
            <w:right w:val="none" w:sz="0" w:space="0" w:color="auto"/>
          </w:divBdr>
        </w:div>
        <w:div w:id="682972005">
          <w:marLeft w:val="1166"/>
          <w:marRight w:val="0"/>
          <w:marTop w:val="38"/>
          <w:marBottom w:val="0"/>
          <w:divBdr>
            <w:top w:val="none" w:sz="0" w:space="0" w:color="auto"/>
            <w:left w:val="none" w:sz="0" w:space="0" w:color="auto"/>
            <w:bottom w:val="none" w:sz="0" w:space="0" w:color="auto"/>
            <w:right w:val="none" w:sz="0" w:space="0" w:color="auto"/>
          </w:divBdr>
        </w:div>
        <w:div w:id="251817824">
          <w:marLeft w:val="1166"/>
          <w:marRight w:val="0"/>
          <w:marTop w:val="38"/>
          <w:marBottom w:val="0"/>
          <w:divBdr>
            <w:top w:val="none" w:sz="0" w:space="0" w:color="auto"/>
            <w:left w:val="none" w:sz="0" w:space="0" w:color="auto"/>
            <w:bottom w:val="none" w:sz="0" w:space="0" w:color="auto"/>
            <w:right w:val="none" w:sz="0" w:space="0" w:color="auto"/>
          </w:divBdr>
        </w:div>
        <w:div w:id="1091700143">
          <w:marLeft w:val="1166"/>
          <w:marRight w:val="0"/>
          <w:marTop w:val="38"/>
          <w:marBottom w:val="0"/>
          <w:divBdr>
            <w:top w:val="none" w:sz="0" w:space="0" w:color="auto"/>
            <w:left w:val="none" w:sz="0" w:space="0" w:color="auto"/>
            <w:bottom w:val="none" w:sz="0" w:space="0" w:color="auto"/>
            <w:right w:val="none" w:sz="0" w:space="0" w:color="auto"/>
          </w:divBdr>
        </w:div>
      </w:divsChild>
    </w:div>
    <w:div w:id="707687535">
      <w:bodyDiv w:val="1"/>
      <w:marLeft w:val="0"/>
      <w:marRight w:val="0"/>
      <w:marTop w:val="0"/>
      <w:marBottom w:val="0"/>
      <w:divBdr>
        <w:top w:val="none" w:sz="0" w:space="0" w:color="auto"/>
        <w:left w:val="none" w:sz="0" w:space="0" w:color="auto"/>
        <w:bottom w:val="none" w:sz="0" w:space="0" w:color="auto"/>
        <w:right w:val="none" w:sz="0" w:space="0" w:color="auto"/>
      </w:divBdr>
      <w:divsChild>
        <w:div w:id="690765507">
          <w:marLeft w:val="547"/>
          <w:marRight w:val="0"/>
          <w:marTop w:val="67"/>
          <w:marBottom w:val="0"/>
          <w:divBdr>
            <w:top w:val="none" w:sz="0" w:space="0" w:color="auto"/>
            <w:left w:val="none" w:sz="0" w:space="0" w:color="auto"/>
            <w:bottom w:val="none" w:sz="0" w:space="0" w:color="auto"/>
            <w:right w:val="none" w:sz="0" w:space="0" w:color="auto"/>
          </w:divBdr>
        </w:div>
        <w:div w:id="1936401928">
          <w:marLeft w:val="1166"/>
          <w:marRight w:val="0"/>
          <w:marTop w:val="58"/>
          <w:marBottom w:val="0"/>
          <w:divBdr>
            <w:top w:val="none" w:sz="0" w:space="0" w:color="auto"/>
            <w:left w:val="none" w:sz="0" w:space="0" w:color="auto"/>
            <w:bottom w:val="none" w:sz="0" w:space="0" w:color="auto"/>
            <w:right w:val="none" w:sz="0" w:space="0" w:color="auto"/>
          </w:divBdr>
        </w:div>
        <w:div w:id="2138789684">
          <w:marLeft w:val="1800"/>
          <w:marRight w:val="0"/>
          <w:marTop w:val="58"/>
          <w:marBottom w:val="0"/>
          <w:divBdr>
            <w:top w:val="none" w:sz="0" w:space="0" w:color="auto"/>
            <w:left w:val="none" w:sz="0" w:space="0" w:color="auto"/>
            <w:bottom w:val="none" w:sz="0" w:space="0" w:color="auto"/>
            <w:right w:val="none" w:sz="0" w:space="0" w:color="auto"/>
          </w:divBdr>
        </w:div>
        <w:div w:id="186145372">
          <w:marLeft w:val="1800"/>
          <w:marRight w:val="0"/>
          <w:marTop w:val="58"/>
          <w:marBottom w:val="0"/>
          <w:divBdr>
            <w:top w:val="none" w:sz="0" w:space="0" w:color="auto"/>
            <w:left w:val="none" w:sz="0" w:space="0" w:color="auto"/>
            <w:bottom w:val="none" w:sz="0" w:space="0" w:color="auto"/>
            <w:right w:val="none" w:sz="0" w:space="0" w:color="auto"/>
          </w:divBdr>
        </w:div>
        <w:div w:id="151533428">
          <w:marLeft w:val="1166"/>
          <w:marRight w:val="0"/>
          <w:marTop w:val="58"/>
          <w:marBottom w:val="0"/>
          <w:divBdr>
            <w:top w:val="none" w:sz="0" w:space="0" w:color="auto"/>
            <w:left w:val="none" w:sz="0" w:space="0" w:color="auto"/>
            <w:bottom w:val="none" w:sz="0" w:space="0" w:color="auto"/>
            <w:right w:val="none" w:sz="0" w:space="0" w:color="auto"/>
          </w:divBdr>
        </w:div>
        <w:div w:id="503133774">
          <w:marLeft w:val="1166"/>
          <w:marRight w:val="0"/>
          <w:marTop w:val="58"/>
          <w:marBottom w:val="0"/>
          <w:divBdr>
            <w:top w:val="none" w:sz="0" w:space="0" w:color="auto"/>
            <w:left w:val="none" w:sz="0" w:space="0" w:color="auto"/>
            <w:bottom w:val="none" w:sz="0" w:space="0" w:color="auto"/>
            <w:right w:val="none" w:sz="0" w:space="0" w:color="auto"/>
          </w:divBdr>
        </w:div>
        <w:div w:id="1788162515">
          <w:marLeft w:val="1166"/>
          <w:marRight w:val="0"/>
          <w:marTop w:val="58"/>
          <w:marBottom w:val="0"/>
          <w:divBdr>
            <w:top w:val="none" w:sz="0" w:space="0" w:color="auto"/>
            <w:left w:val="none" w:sz="0" w:space="0" w:color="auto"/>
            <w:bottom w:val="none" w:sz="0" w:space="0" w:color="auto"/>
            <w:right w:val="none" w:sz="0" w:space="0" w:color="auto"/>
          </w:divBdr>
        </w:div>
        <w:div w:id="1716202010">
          <w:marLeft w:val="547"/>
          <w:marRight w:val="0"/>
          <w:marTop w:val="67"/>
          <w:marBottom w:val="0"/>
          <w:divBdr>
            <w:top w:val="none" w:sz="0" w:space="0" w:color="auto"/>
            <w:left w:val="none" w:sz="0" w:space="0" w:color="auto"/>
            <w:bottom w:val="none" w:sz="0" w:space="0" w:color="auto"/>
            <w:right w:val="none" w:sz="0" w:space="0" w:color="auto"/>
          </w:divBdr>
        </w:div>
        <w:div w:id="1491404860">
          <w:marLeft w:val="1166"/>
          <w:marRight w:val="0"/>
          <w:marTop w:val="58"/>
          <w:marBottom w:val="0"/>
          <w:divBdr>
            <w:top w:val="none" w:sz="0" w:space="0" w:color="auto"/>
            <w:left w:val="none" w:sz="0" w:space="0" w:color="auto"/>
            <w:bottom w:val="none" w:sz="0" w:space="0" w:color="auto"/>
            <w:right w:val="none" w:sz="0" w:space="0" w:color="auto"/>
          </w:divBdr>
        </w:div>
        <w:div w:id="397945074">
          <w:marLeft w:val="1800"/>
          <w:marRight w:val="0"/>
          <w:marTop w:val="43"/>
          <w:marBottom w:val="0"/>
          <w:divBdr>
            <w:top w:val="none" w:sz="0" w:space="0" w:color="auto"/>
            <w:left w:val="none" w:sz="0" w:space="0" w:color="auto"/>
            <w:bottom w:val="none" w:sz="0" w:space="0" w:color="auto"/>
            <w:right w:val="none" w:sz="0" w:space="0" w:color="auto"/>
          </w:divBdr>
        </w:div>
        <w:div w:id="1509636201">
          <w:marLeft w:val="1800"/>
          <w:marRight w:val="0"/>
          <w:marTop w:val="43"/>
          <w:marBottom w:val="0"/>
          <w:divBdr>
            <w:top w:val="none" w:sz="0" w:space="0" w:color="auto"/>
            <w:left w:val="none" w:sz="0" w:space="0" w:color="auto"/>
            <w:bottom w:val="none" w:sz="0" w:space="0" w:color="auto"/>
            <w:right w:val="none" w:sz="0" w:space="0" w:color="auto"/>
          </w:divBdr>
        </w:div>
        <w:div w:id="410928301">
          <w:marLeft w:val="1800"/>
          <w:marRight w:val="0"/>
          <w:marTop w:val="43"/>
          <w:marBottom w:val="0"/>
          <w:divBdr>
            <w:top w:val="none" w:sz="0" w:space="0" w:color="auto"/>
            <w:left w:val="none" w:sz="0" w:space="0" w:color="auto"/>
            <w:bottom w:val="none" w:sz="0" w:space="0" w:color="auto"/>
            <w:right w:val="none" w:sz="0" w:space="0" w:color="auto"/>
          </w:divBdr>
        </w:div>
      </w:divsChild>
    </w:div>
    <w:div w:id="858086480">
      <w:bodyDiv w:val="1"/>
      <w:marLeft w:val="0"/>
      <w:marRight w:val="0"/>
      <w:marTop w:val="0"/>
      <w:marBottom w:val="0"/>
      <w:divBdr>
        <w:top w:val="none" w:sz="0" w:space="0" w:color="auto"/>
        <w:left w:val="none" w:sz="0" w:space="0" w:color="auto"/>
        <w:bottom w:val="none" w:sz="0" w:space="0" w:color="auto"/>
        <w:right w:val="none" w:sz="0" w:space="0" w:color="auto"/>
      </w:divBdr>
      <w:divsChild>
        <w:div w:id="2122603580">
          <w:marLeft w:val="360"/>
          <w:marRight w:val="0"/>
          <w:marTop w:val="200"/>
          <w:marBottom w:val="0"/>
          <w:divBdr>
            <w:top w:val="none" w:sz="0" w:space="0" w:color="auto"/>
            <w:left w:val="none" w:sz="0" w:space="0" w:color="auto"/>
            <w:bottom w:val="none" w:sz="0" w:space="0" w:color="auto"/>
            <w:right w:val="none" w:sz="0" w:space="0" w:color="auto"/>
          </w:divBdr>
        </w:div>
        <w:div w:id="834078827">
          <w:marLeft w:val="1080"/>
          <w:marRight w:val="0"/>
          <w:marTop w:val="100"/>
          <w:marBottom w:val="0"/>
          <w:divBdr>
            <w:top w:val="none" w:sz="0" w:space="0" w:color="auto"/>
            <w:left w:val="none" w:sz="0" w:space="0" w:color="auto"/>
            <w:bottom w:val="none" w:sz="0" w:space="0" w:color="auto"/>
            <w:right w:val="none" w:sz="0" w:space="0" w:color="auto"/>
          </w:divBdr>
        </w:div>
        <w:div w:id="212928637">
          <w:marLeft w:val="1800"/>
          <w:marRight w:val="0"/>
          <w:marTop w:val="100"/>
          <w:marBottom w:val="0"/>
          <w:divBdr>
            <w:top w:val="none" w:sz="0" w:space="0" w:color="auto"/>
            <w:left w:val="none" w:sz="0" w:space="0" w:color="auto"/>
            <w:bottom w:val="none" w:sz="0" w:space="0" w:color="auto"/>
            <w:right w:val="none" w:sz="0" w:space="0" w:color="auto"/>
          </w:divBdr>
        </w:div>
        <w:div w:id="2005929890">
          <w:marLeft w:val="1800"/>
          <w:marRight w:val="0"/>
          <w:marTop w:val="100"/>
          <w:marBottom w:val="0"/>
          <w:divBdr>
            <w:top w:val="none" w:sz="0" w:space="0" w:color="auto"/>
            <w:left w:val="none" w:sz="0" w:space="0" w:color="auto"/>
            <w:bottom w:val="none" w:sz="0" w:space="0" w:color="auto"/>
            <w:right w:val="none" w:sz="0" w:space="0" w:color="auto"/>
          </w:divBdr>
        </w:div>
        <w:div w:id="878476421">
          <w:marLeft w:val="1080"/>
          <w:marRight w:val="0"/>
          <w:marTop w:val="100"/>
          <w:marBottom w:val="0"/>
          <w:divBdr>
            <w:top w:val="none" w:sz="0" w:space="0" w:color="auto"/>
            <w:left w:val="none" w:sz="0" w:space="0" w:color="auto"/>
            <w:bottom w:val="none" w:sz="0" w:space="0" w:color="auto"/>
            <w:right w:val="none" w:sz="0" w:space="0" w:color="auto"/>
          </w:divBdr>
        </w:div>
        <w:div w:id="876552372">
          <w:marLeft w:val="1080"/>
          <w:marRight w:val="0"/>
          <w:marTop w:val="100"/>
          <w:marBottom w:val="0"/>
          <w:divBdr>
            <w:top w:val="none" w:sz="0" w:space="0" w:color="auto"/>
            <w:left w:val="none" w:sz="0" w:space="0" w:color="auto"/>
            <w:bottom w:val="none" w:sz="0" w:space="0" w:color="auto"/>
            <w:right w:val="none" w:sz="0" w:space="0" w:color="auto"/>
          </w:divBdr>
        </w:div>
      </w:divsChild>
    </w:div>
    <w:div w:id="880046977">
      <w:bodyDiv w:val="1"/>
      <w:marLeft w:val="0"/>
      <w:marRight w:val="0"/>
      <w:marTop w:val="0"/>
      <w:marBottom w:val="0"/>
      <w:divBdr>
        <w:top w:val="none" w:sz="0" w:space="0" w:color="auto"/>
        <w:left w:val="none" w:sz="0" w:space="0" w:color="auto"/>
        <w:bottom w:val="none" w:sz="0" w:space="0" w:color="auto"/>
        <w:right w:val="none" w:sz="0" w:space="0" w:color="auto"/>
      </w:divBdr>
      <w:divsChild>
        <w:div w:id="1050422353">
          <w:marLeft w:val="1166"/>
          <w:marRight w:val="0"/>
          <w:marTop w:val="58"/>
          <w:marBottom w:val="0"/>
          <w:divBdr>
            <w:top w:val="none" w:sz="0" w:space="0" w:color="auto"/>
            <w:left w:val="none" w:sz="0" w:space="0" w:color="auto"/>
            <w:bottom w:val="none" w:sz="0" w:space="0" w:color="auto"/>
            <w:right w:val="none" w:sz="0" w:space="0" w:color="auto"/>
          </w:divBdr>
        </w:div>
        <w:div w:id="1836337251">
          <w:marLeft w:val="1800"/>
          <w:marRight w:val="0"/>
          <w:marTop w:val="50"/>
          <w:marBottom w:val="0"/>
          <w:divBdr>
            <w:top w:val="none" w:sz="0" w:space="0" w:color="auto"/>
            <w:left w:val="none" w:sz="0" w:space="0" w:color="auto"/>
            <w:bottom w:val="none" w:sz="0" w:space="0" w:color="auto"/>
            <w:right w:val="none" w:sz="0" w:space="0" w:color="auto"/>
          </w:divBdr>
        </w:div>
        <w:div w:id="1209956848">
          <w:marLeft w:val="1800"/>
          <w:marRight w:val="0"/>
          <w:marTop w:val="50"/>
          <w:marBottom w:val="0"/>
          <w:divBdr>
            <w:top w:val="none" w:sz="0" w:space="0" w:color="auto"/>
            <w:left w:val="none" w:sz="0" w:space="0" w:color="auto"/>
            <w:bottom w:val="none" w:sz="0" w:space="0" w:color="auto"/>
            <w:right w:val="none" w:sz="0" w:space="0" w:color="auto"/>
          </w:divBdr>
        </w:div>
        <w:div w:id="2042852865">
          <w:marLeft w:val="1800"/>
          <w:marRight w:val="0"/>
          <w:marTop w:val="50"/>
          <w:marBottom w:val="0"/>
          <w:divBdr>
            <w:top w:val="none" w:sz="0" w:space="0" w:color="auto"/>
            <w:left w:val="none" w:sz="0" w:space="0" w:color="auto"/>
            <w:bottom w:val="none" w:sz="0" w:space="0" w:color="auto"/>
            <w:right w:val="none" w:sz="0" w:space="0" w:color="auto"/>
          </w:divBdr>
        </w:div>
        <w:div w:id="1068456115">
          <w:marLeft w:val="2520"/>
          <w:marRight w:val="0"/>
          <w:marTop w:val="34"/>
          <w:marBottom w:val="0"/>
          <w:divBdr>
            <w:top w:val="none" w:sz="0" w:space="0" w:color="auto"/>
            <w:left w:val="none" w:sz="0" w:space="0" w:color="auto"/>
            <w:bottom w:val="none" w:sz="0" w:space="0" w:color="auto"/>
            <w:right w:val="none" w:sz="0" w:space="0" w:color="auto"/>
          </w:divBdr>
        </w:div>
        <w:div w:id="370422819">
          <w:marLeft w:val="2520"/>
          <w:marRight w:val="0"/>
          <w:marTop w:val="34"/>
          <w:marBottom w:val="0"/>
          <w:divBdr>
            <w:top w:val="none" w:sz="0" w:space="0" w:color="auto"/>
            <w:left w:val="none" w:sz="0" w:space="0" w:color="auto"/>
            <w:bottom w:val="none" w:sz="0" w:space="0" w:color="auto"/>
            <w:right w:val="none" w:sz="0" w:space="0" w:color="auto"/>
          </w:divBdr>
        </w:div>
        <w:div w:id="1264076308">
          <w:marLeft w:val="2520"/>
          <w:marRight w:val="0"/>
          <w:marTop w:val="34"/>
          <w:marBottom w:val="0"/>
          <w:divBdr>
            <w:top w:val="none" w:sz="0" w:space="0" w:color="auto"/>
            <w:left w:val="none" w:sz="0" w:space="0" w:color="auto"/>
            <w:bottom w:val="none" w:sz="0" w:space="0" w:color="auto"/>
            <w:right w:val="none" w:sz="0" w:space="0" w:color="auto"/>
          </w:divBdr>
        </w:div>
        <w:div w:id="247152522">
          <w:marLeft w:val="2520"/>
          <w:marRight w:val="0"/>
          <w:marTop w:val="34"/>
          <w:marBottom w:val="0"/>
          <w:divBdr>
            <w:top w:val="none" w:sz="0" w:space="0" w:color="auto"/>
            <w:left w:val="none" w:sz="0" w:space="0" w:color="auto"/>
            <w:bottom w:val="none" w:sz="0" w:space="0" w:color="auto"/>
            <w:right w:val="none" w:sz="0" w:space="0" w:color="auto"/>
          </w:divBdr>
        </w:div>
        <w:div w:id="1033729435">
          <w:marLeft w:val="1166"/>
          <w:marRight w:val="0"/>
          <w:marTop w:val="58"/>
          <w:marBottom w:val="0"/>
          <w:divBdr>
            <w:top w:val="none" w:sz="0" w:space="0" w:color="auto"/>
            <w:left w:val="none" w:sz="0" w:space="0" w:color="auto"/>
            <w:bottom w:val="none" w:sz="0" w:space="0" w:color="auto"/>
            <w:right w:val="none" w:sz="0" w:space="0" w:color="auto"/>
          </w:divBdr>
        </w:div>
        <w:div w:id="716204953">
          <w:marLeft w:val="1800"/>
          <w:marRight w:val="0"/>
          <w:marTop w:val="50"/>
          <w:marBottom w:val="0"/>
          <w:divBdr>
            <w:top w:val="none" w:sz="0" w:space="0" w:color="auto"/>
            <w:left w:val="none" w:sz="0" w:space="0" w:color="auto"/>
            <w:bottom w:val="none" w:sz="0" w:space="0" w:color="auto"/>
            <w:right w:val="none" w:sz="0" w:space="0" w:color="auto"/>
          </w:divBdr>
        </w:div>
        <w:div w:id="1459760983">
          <w:marLeft w:val="1800"/>
          <w:marRight w:val="0"/>
          <w:marTop w:val="50"/>
          <w:marBottom w:val="0"/>
          <w:divBdr>
            <w:top w:val="none" w:sz="0" w:space="0" w:color="auto"/>
            <w:left w:val="none" w:sz="0" w:space="0" w:color="auto"/>
            <w:bottom w:val="none" w:sz="0" w:space="0" w:color="auto"/>
            <w:right w:val="none" w:sz="0" w:space="0" w:color="auto"/>
          </w:divBdr>
        </w:div>
      </w:divsChild>
    </w:div>
    <w:div w:id="904416227">
      <w:bodyDiv w:val="1"/>
      <w:marLeft w:val="0"/>
      <w:marRight w:val="0"/>
      <w:marTop w:val="0"/>
      <w:marBottom w:val="0"/>
      <w:divBdr>
        <w:top w:val="none" w:sz="0" w:space="0" w:color="auto"/>
        <w:left w:val="none" w:sz="0" w:space="0" w:color="auto"/>
        <w:bottom w:val="none" w:sz="0" w:space="0" w:color="auto"/>
        <w:right w:val="none" w:sz="0" w:space="0" w:color="auto"/>
      </w:divBdr>
      <w:divsChild>
        <w:div w:id="2031105985">
          <w:marLeft w:val="360"/>
          <w:marRight w:val="0"/>
          <w:marTop w:val="200"/>
          <w:marBottom w:val="0"/>
          <w:divBdr>
            <w:top w:val="none" w:sz="0" w:space="0" w:color="auto"/>
            <w:left w:val="none" w:sz="0" w:space="0" w:color="auto"/>
            <w:bottom w:val="none" w:sz="0" w:space="0" w:color="auto"/>
            <w:right w:val="none" w:sz="0" w:space="0" w:color="auto"/>
          </w:divBdr>
        </w:div>
        <w:div w:id="989018173">
          <w:marLeft w:val="1080"/>
          <w:marRight w:val="0"/>
          <w:marTop w:val="100"/>
          <w:marBottom w:val="0"/>
          <w:divBdr>
            <w:top w:val="none" w:sz="0" w:space="0" w:color="auto"/>
            <w:left w:val="none" w:sz="0" w:space="0" w:color="auto"/>
            <w:bottom w:val="none" w:sz="0" w:space="0" w:color="auto"/>
            <w:right w:val="none" w:sz="0" w:space="0" w:color="auto"/>
          </w:divBdr>
        </w:div>
        <w:div w:id="374163641">
          <w:marLeft w:val="1080"/>
          <w:marRight w:val="0"/>
          <w:marTop w:val="100"/>
          <w:marBottom w:val="0"/>
          <w:divBdr>
            <w:top w:val="none" w:sz="0" w:space="0" w:color="auto"/>
            <w:left w:val="none" w:sz="0" w:space="0" w:color="auto"/>
            <w:bottom w:val="none" w:sz="0" w:space="0" w:color="auto"/>
            <w:right w:val="none" w:sz="0" w:space="0" w:color="auto"/>
          </w:divBdr>
        </w:div>
        <w:div w:id="1448424754">
          <w:marLeft w:val="1800"/>
          <w:marRight w:val="0"/>
          <w:marTop w:val="100"/>
          <w:marBottom w:val="0"/>
          <w:divBdr>
            <w:top w:val="none" w:sz="0" w:space="0" w:color="auto"/>
            <w:left w:val="none" w:sz="0" w:space="0" w:color="auto"/>
            <w:bottom w:val="none" w:sz="0" w:space="0" w:color="auto"/>
            <w:right w:val="none" w:sz="0" w:space="0" w:color="auto"/>
          </w:divBdr>
        </w:div>
        <w:div w:id="969019771">
          <w:marLeft w:val="1800"/>
          <w:marRight w:val="0"/>
          <w:marTop w:val="100"/>
          <w:marBottom w:val="0"/>
          <w:divBdr>
            <w:top w:val="none" w:sz="0" w:space="0" w:color="auto"/>
            <w:left w:val="none" w:sz="0" w:space="0" w:color="auto"/>
            <w:bottom w:val="none" w:sz="0" w:space="0" w:color="auto"/>
            <w:right w:val="none" w:sz="0" w:space="0" w:color="auto"/>
          </w:divBdr>
        </w:div>
        <w:div w:id="250356743">
          <w:marLeft w:val="1800"/>
          <w:marRight w:val="0"/>
          <w:marTop w:val="100"/>
          <w:marBottom w:val="0"/>
          <w:divBdr>
            <w:top w:val="none" w:sz="0" w:space="0" w:color="auto"/>
            <w:left w:val="none" w:sz="0" w:space="0" w:color="auto"/>
            <w:bottom w:val="none" w:sz="0" w:space="0" w:color="auto"/>
            <w:right w:val="none" w:sz="0" w:space="0" w:color="auto"/>
          </w:divBdr>
        </w:div>
        <w:div w:id="1858352684">
          <w:marLeft w:val="360"/>
          <w:marRight w:val="0"/>
          <w:marTop w:val="200"/>
          <w:marBottom w:val="0"/>
          <w:divBdr>
            <w:top w:val="none" w:sz="0" w:space="0" w:color="auto"/>
            <w:left w:val="none" w:sz="0" w:space="0" w:color="auto"/>
            <w:bottom w:val="none" w:sz="0" w:space="0" w:color="auto"/>
            <w:right w:val="none" w:sz="0" w:space="0" w:color="auto"/>
          </w:divBdr>
        </w:div>
        <w:div w:id="1550141773">
          <w:marLeft w:val="1080"/>
          <w:marRight w:val="0"/>
          <w:marTop w:val="100"/>
          <w:marBottom w:val="0"/>
          <w:divBdr>
            <w:top w:val="none" w:sz="0" w:space="0" w:color="auto"/>
            <w:left w:val="none" w:sz="0" w:space="0" w:color="auto"/>
            <w:bottom w:val="none" w:sz="0" w:space="0" w:color="auto"/>
            <w:right w:val="none" w:sz="0" w:space="0" w:color="auto"/>
          </w:divBdr>
        </w:div>
        <w:div w:id="755899370">
          <w:marLeft w:val="1080"/>
          <w:marRight w:val="0"/>
          <w:marTop w:val="100"/>
          <w:marBottom w:val="0"/>
          <w:divBdr>
            <w:top w:val="none" w:sz="0" w:space="0" w:color="auto"/>
            <w:left w:val="none" w:sz="0" w:space="0" w:color="auto"/>
            <w:bottom w:val="none" w:sz="0" w:space="0" w:color="auto"/>
            <w:right w:val="none" w:sz="0" w:space="0" w:color="auto"/>
          </w:divBdr>
        </w:div>
        <w:div w:id="423191882">
          <w:marLeft w:val="1080"/>
          <w:marRight w:val="0"/>
          <w:marTop w:val="100"/>
          <w:marBottom w:val="0"/>
          <w:divBdr>
            <w:top w:val="none" w:sz="0" w:space="0" w:color="auto"/>
            <w:left w:val="none" w:sz="0" w:space="0" w:color="auto"/>
            <w:bottom w:val="none" w:sz="0" w:space="0" w:color="auto"/>
            <w:right w:val="none" w:sz="0" w:space="0" w:color="auto"/>
          </w:divBdr>
        </w:div>
        <w:div w:id="312835759">
          <w:marLeft w:val="1080"/>
          <w:marRight w:val="0"/>
          <w:marTop w:val="100"/>
          <w:marBottom w:val="0"/>
          <w:divBdr>
            <w:top w:val="none" w:sz="0" w:space="0" w:color="auto"/>
            <w:left w:val="none" w:sz="0" w:space="0" w:color="auto"/>
            <w:bottom w:val="none" w:sz="0" w:space="0" w:color="auto"/>
            <w:right w:val="none" w:sz="0" w:space="0" w:color="auto"/>
          </w:divBdr>
        </w:div>
      </w:divsChild>
    </w:div>
    <w:div w:id="967856343">
      <w:bodyDiv w:val="1"/>
      <w:marLeft w:val="0"/>
      <w:marRight w:val="0"/>
      <w:marTop w:val="0"/>
      <w:marBottom w:val="0"/>
      <w:divBdr>
        <w:top w:val="none" w:sz="0" w:space="0" w:color="auto"/>
        <w:left w:val="none" w:sz="0" w:space="0" w:color="auto"/>
        <w:bottom w:val="none" w:sz="0" w:space="0" w:color="auto"/>
        <w:right w:val="none" w:sz="0" w:space="0" w:color="auto"/>
      </w:divBdr>
      <w:divsChild>
        <w:div w:id="705637473">
          <w:marLeft w:val="547"/>
          <w:marRight w:val="0"/>
          <w:marTop w:val="96"/>
          <w:marBottom w:val="0"/>
          <w:divBdr>
            <w:top w:val="none" w:sz="0" w:space="0" w:color="auto"/>
            <w:left w:val="none" w:sz="0" w:space="0" w:color="auto"/>
            <w:bottom w:val="none" w:sz="0" w:space="0" w:color="auto"/>
            <w:right w:val="none" w:sz="0" w:space="0" w:color="auto"/>
          </w:divBdr>
        </w:div>
        <w:div w:id="832065724">
          <w:marLeft w:val="1166"/>
          <w:marRight w:val="0"/>
          <w:marTop w:val="82"/>
          <w:marBottom w:val="0"/>
          <w:divBdr>
            <w:top w:val="none" w:sz="0" w:space="0" w:color="auto"/>
            <w:left w:val="none" w:sz="0" w:space="0" w:color="auto"/>
            <w:bottom w:val="none" w:sz="0" w:space="0" w:color="auto"/>
            <w:right w:val="none" w:sz="0" w:space="0" w:color="auto"/>
          </w:divBdr>
        </w:div>
        <w:div w:id="98575702">
          <w:marLeft w:val="1166"/>
          <w:marRight w:val="0"/>
          <w:marTop w:val="96"/>
          <w:marBottom w:val="0"/>
          <w:divBdr>
            <w:top w:val="none" w:sz="0" w:space="0" w:color="auto"/>
            <w:left w:val="none" w:sz="0" w:space="0" w:color="auto"/>
            <w:bottom w:val="none" w:sz="0" w:space="0" w:color="auto"/>
            <w:right w:val="none" w:sz="0" w:space="0" w:color="auto"/>
          </w:divBdr>
        </w:div>
        <w:div w:id="616104677">
          <w:marLeft w:val="1800"/>
          <w:marRight w:val="0"/>
          <w:marTop w:val="82"/>
          <w:marBottom w:val="0"/>
          <w:divBdr>
            <w:top w:val="none" w:sz="0" w:space="0" w:color="auto"/>
            <w:left w:val="none" w:sz="0" w:space="0" w:color="auto"/>
            <w:bottom w:val="none" w:sz="0" w:space="0" w:color="auto"/>
            <w:right w:val="none" w:sz="0" w:space="0" w:color="auto"/>
          </w:divBdr>
        </w:div>
        <w:div w:id="2101634568">
          <w:marLeft w:val="2520"/>
          <w:marRight w:val="0"/>
          <w:marTop w:val="82"/>
          <w:marBottom w:val="0"/>
          <w:divBdr>
            <w:top w:val="none" w:sz="0" w:space="0" w:color="auto"/>
            <w:left w:val="none" w:sz="0" w:space="0" w:color="auto"/>
            <w:bottom w:val="none" w:sz="0" w:space="0" w:color="auto"/>
            <w:right w:val="none" w:sz="0" w:space="0" w:color="auto"/>
          </w:divBdr>
        </w:div>
        <w:div w:id="1146509496">
          <w:marLeft w:val="2520"/>
          <w:marRight w:val="0"/>
          <w:marTop w:val="82"/>
          <w:marBottom w:val="0"/>
          <w:divBdr>
            <w:top w:val="none" w:sz="0" w:space="0" w:color="auto"/>
            <w:left w:val="none" w:sz="0" w:space="0" w:color="auto"/>
            <w:bottom w:val="none" w:sz="0" w:space="0" w:color="auto"/>
            <w:right w:val="none" w:sz="0" w:space="0" w:color="auto"/>
          </w:divBdr>
        </w:div>
      </w:divsChild>
    </w:div>
    <w:div w:id="984893007">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9">
          <w:marLeft w:val="547"/>
          <w:marRight w:val="0"/>
          <w:marTop w:val="53"/>
          <w:marBottom w:val="0"/>
          <w:divBdr>
            <w:top w:val="none" w:sz="0" w:space="0" w:color="auto"/>
            <w:left w:val="none" w:sz="0" w:space="0" w:color="auto"/>
            <w:bottom w:val="none" w:sz="0" w:space="0" w:color="auto"/>
            <w:right w:val="none" w:sz="0" w:space="0" w:color="auto"/>
          </w:divBdr>
        </w:div>
        <w:div w:id="520511432">
          <w:marLeft w:val="547"/>
          <w:marRight w:val="0"/>
          <w:marTop w:val="58"/>
          <w:marBottom w:val="0"/>
          <w:divBdr>
            <w:top w:val="none" w:sz="0" w:space="0" w:color="auto"/>
            <w:left w:val="none" w:sz="0" w:space="0" w:color="auto"/>
            <w:bottom w:val="none" w:sz="0" w:space="0" w:color="auto"/>
            <w:right w:val="none" w:sz="0" w:space="0" w:color="auto"/>
          </w:divBdr>
        </w:div>
        <w:div w:id="709499955">
          <w:marLeft w:val="1166"/>
          <w:marRight w:val="0"/>
          <w:marTop w:val="53"/>
          <w:marBottom w:val="0"/>
          <w:divBdr>
            <w:top w:val="none" w:sz="0" w:space="0" w:color="auto"/>
            <w:left w:val="none" w:sz="0" w:space="0" w:color="auto"/>
            <w:bottom w:val="none" w:sz="0" w:space="0" w:color="auto"/>
            <w:right w:val="none" w:sz="0" w:space="0" w:color="auto"/>
          </w:divBdr>
        </w:div>
        <w:div w:id="1253776010">
          <w:marLeft w:val="1800"/>
          <w:marRight w:val="0"/>
          <w:marTop w:val="53"/>
          <w:marBottom w:val="0"/>
          <w:divBdr>
            <w:top w:val="none" w:sz="0" w:space="0" w:color="auto"/>
            <w:left w:val="none" w:sz="0" w:space="0" w:color="auto"/>
            <w:bottom w:val="none" w:sz="0" w:space="0" w:color="auto"/>
            <w:right w:val="none" w:sz="0" w:space="0" w:color="auto"/>
          </w:divBdr>
        </w:div>
        <w:div w:id="2044592867">
          <w:marLeft w:val="1800"/>
          <w:marRight w:val="0"/>
          <w:marTop w:val="53"/>
          <w:marBottom w:val="0"/>
          <w:divBdr>
            <w:top w:val="none" w:sz="0" w:space="0" w:color="auto"/>
            <w:left w:val="none" w:sz="0" w:space="0" w:color="auto"/>
            <w:bottom w:val="none" w:sz="0" w:space="0" w:color="auto"/>
            <w:right w:val="none" w:sz="0" w:space="0" w:color="auto"/>
          </w:divBdr>
        </w:div>
      </w:divsChild>
    </w:div>
    <w:div w:id="1125932376">
      <w:bodyDiv w:val="1"/>
      <w:marLeft w:val="0"/>
      <w:marRight w:val="0"/>
      <w:marTop w:val="0"/>
      <w:marBottom w:val="0"/>
      <w:divBdr>
        <w:top w:val="none" w:sz="0" w:space="0" w:color="auto"/>
        <w:left w:val="none" w:sz="0" w:space="0" w:color="auto"/>
        <w:bottom w:val="none" w:sz="0" w:space="0" w:color="auto"/>
        <w:right w:val="none" w:sz="0" w:space="0" w:color="auto"/>
      </w:divBdr>
      <w:divsChild>
        <w:div w:id="1371491929">
          <w:marLeft w:val="360"/>
          <w:marRight w:val="0"/>
          <w:marTop w:val="200"/>
          <w:marBottom w:val="0"/>
          <w:divBdr>
            <w:top w:val="none" w:sz="0" w:space="0" w:color="auto"/>
            <w:left w:val="none" w:sz="0" w:space="0" w:color="auto"/>
            <w:bottom w:val="none" w:sz="0" w:space="0" w:color="auto"/>
            <w:right w:val="none" w:sz="0" w:space="0" w:color="auto"/>
          </w:divBdr>
        </w:div>
        <w:div w:id="1599604758">
          <w:marLeft w:val="1080"/>
          <w:marRight w:val="0"/>
          <w:marTop w:val="100"/>
          <w:marBottom w:val="0"/>
          <w:divBdr>
            <w:top w:val="none" w:sz="0" w:space="0" w:color="auto"/>
            <w:left w:val="none" w:sz="0" w:space="0" w:color="auto"/>
            <w:bottom w:val="none" w:sz="0" w:space="0" w:color="auto"/>
            <w:right w:val="none" w:sz="0" w:space="0" w:color="auto"/>
          </w:divBdr>
        </w:div>
        <w:div w:id="1456633088">
          <w:marLeft w:val="1080"/>
          <w:marRight w:val="0"/>
          <w:marTop w:val="100"/>
          <w:marBottom w:val="0"/>
          <w:divBdr>
            <w:top w:val="none" w:sz="0" w:space="0" w:color="auto"/>
            <w:left w:val="none" w:sz="0" w:space="0" w:color="auto"/>
            <w:bottom w:val="none" w:sz="0" w:space="0" w:color="auto"/>
            <w:right w:val="none" w:sz="0" w:space="0" w:color="auto"/>
          </w:divBdr>
        </w:div>
        <w:div w:id="1643776652">
          <w:marLeft w:val="1080"/>
          <w:marRight w:val="0"/>
          <w:marTop w:val="100"/>
          <w:marBottom w:val="0"/>
          <w:divBdr>
            <w:top w:val="none" w:sz="0" w:space="0" w:color="auto"/>
            <w:left w:val="none" w:sz="0" w:space="0" w:color="auto"/>
            <w:bottom w:val="none" w:sz="0" w:space="0" w:color="auto"/>
            <w:right w:val="none" w:sz="0" w:space="0" w:color="auto"/>
          </w:divBdr>
        </w:div>
        <w:div w:id="958877973">
          <w:marLeft w:val="1080"/>
          <w:marRight w:val="0"/>
          <w:marTop w:val="100"/>
          <w:marBottom w:val="0"/>
          <w:divBdr>
            <w:top w:val="none" w:sz="0" w:space="0" w:color="auto"/>
            <w:left w:val="none" w:sz="0" w:space="0" w:color="auto"/>
            <w:bottom w:val="none" w:sz="0" w:space="0" w:color="auto"/>
            <w:right w:val="none" w:sz="0" w:space="0" w:color="auto"/>
          </w:divBdr>
        </w:div>
        <w:div w:id="1996178772">
          <w:marLeft w:val="1080"/>
          <w:marRight w:val="0"/>
          <w:marTop w:val="100"/>
          <w:marBottom w:val="0"/>
          <w:divBdr>
            <w:top w:val="none" w:sz="0" w:space="0" w:color="auto"/>
            <w:left w:val="none" w:sz="0" w:space="0" w:color="auto"/>
            <w:bottom w:val="none" w:sz="0" w:space="0" w:color="auto"/>
            <w:right w:val="none" w:sz="0" w:space="0" w:color="auto"/>
          </w:divBdr>
        </w:div>
      </w:divsChild>
    </w:div>
    <w:div w:id="1486580796">
      <w:bodyDiv w:val="1"/>
      <w:marLeft w:val="0"/>
      <w:marRight w:val="0"/>
      <w:marTop w:val="0"/>
      <w:marBottom w:val="0"/>
      <w:divBdr>
        <w:top w:val="none" w:sz="0" w:space="0" w:color="auto"/>
        <w:left w:val="none" w:sz="0" w:space="0" w:color="auto"/>
        <w:bottom w:val="none" w:sz="0" w:space="0" w:color="auto"/>
        <w:right w:val="none" w:sz="0" w:space="0" w:color="auto"/>
      </w:divBdr>
      <w:divsChild>
        <w:div w:id="535704471">
          <w:marLeft w:val="547"/>
          <w:marRight w:val="0"/>
          <w:marTop w:val="58"/>
          <w:marBottom w:val="0"/>
          <w:divBdr>
            <w:top w:val="none" w:sz="0" w:space="0" w:color="auto"/>
            <w:left w:val="none" w:sz="0" w:space="0" w:color="auto"/>
            <w:bottom w:val="none" w:sz="0" w:space="0" w:color="auto"/>
            <w:right w:val="none" w:sz="0" w:space="0" w:color="auto"/>
          </w:divBdr>
        </w:div>
        <w:div w:id="1496996245">
          <w:marLeft w:val="1166"/>
          <w:marRight w:val="0"/>
          <w:marTop w:val="58"/>
          <w:marBottom w:val="0"/>
          <w:divBdr>
            <w:top w:val="none" w:sz="0" w:space="0" w:color="auto"/>
            <w:left w:val="none" w:sz="0" w:space="0" w:color="auto"/>
            <w:bottom w:val="none" w:sz="0" w:space="0" w:color="auto"/>
            <w:right w:val="none" w:sz="0" w:space="0" w:color="auto"/>
          </w:divBdr>
        </w:div>
        <w:div w:id="102190698">
          <w:marLeft w:val="1166"/>
          <w:marRight w:val="0"/>
          <w:marTop w:val="58"/>
          <w:marBottom w:val="0"/>
          <w:divBdr>
            <w:top w:val="none" w:sz="0" w:space="0" w:color="auto"/>
            <w:left w:val="none" w:sz="0" w:space="0" w:color="auto"/>
            <w:bottom w:val="none" w:sz="0" w:space="0" w:color="auto"/>
            <w:right w:val="none" w:sz="0" w:space="0" w:color="auto"/>
          </w:divBdr>
        </w:div>
        <w:div w:id="640884724">
          <w:marLeft w:val="547"/>
          <w:marRight w:val="0"/>
          <w:marTop w:val="58"/>
          <w:marBottom w:val="0"/>
          <w:divBdr>
            <w:top w:val="none" w:sz="0" w:space="0" w:color="auto"/>
            <w:left w:val="none" w:sz="0" w:space="0" w:color="auto"/>
            <w:bottom w:val="none" w:sz="0" w:space="0" w:color="auto"/>
            <w:right w:val="none" w:sz="0" w:space="0" w:color="auto"/>
          </w:divBdr>
        </w:div>
        <w:div w:id="1810705565">
          <w:marLeft w:val="547"/>
          <w:marRight w:val="0"/>
          <w:marTop w:val="58"/>
          <w:marBottom w:val="0"/>
          <w:divBdr>
            <w:top w:val="none" w:sz="0" w:space="0" w:color="auto"/>
            <w:left w:val="none" w:sz="0" w:space="0" w:color="auto"/>
            <w:bottom w:val="none" w:sz="0" w:space="0" w:color="auto"/>
            <w:right w:val="none" w:sz="0" w:space="0" w:color="auto"/>
          </w:divBdr>
        </w:div>
        <w:div w:id="757362475">
          <w:marLeft w:val="547"/>
          <w:marRight w:val="0"/>
          <w:marTop w:val="58"/>
          <w:marBottom w:val="0"/>
          <w:divBdr>
            <w:top w:val="none" w:sz="0" w:space="0" w:color="auto"/>
            <w:left w:val="none" w:sz="0" w:space="0" w:color="auto"/>
            <w:bottom w:val="none" w:sz="0" w:space="0" w:color="auto"/>
            <w:right w:val="none" w:sz="0" w:space="0" w:color="auto"/>
          </w:divBdr>
        </w:div>
        <w:div w:id="326639956">
          <w:marLeft w:val="547"/>
          <w:marRight w:val="0"/>
          <w:marTop w:val="58"/>
          <w:marBottom w:val="0"/>
          <w:divBdr>
            <w:top w:val="none" w:sz="0" w:space="0" w:color="auto"/>
            <w:left w:val="none" w:sz="0" w:space="0" w:color="auto"/>
            <w:bottom w:val="none" w:sz="0" w:space="0" w:color="auto"/>
            <w:right w:val="none" w:sz="0" w:space="0" w:color="auto"/>
          </w:divBdr>
        </w:div>
        <w:div w:id="7997898">
          <w:marLeft w:val="1166"/>
          <w:marRight w:val="0"/>
          <w:marTop w:val="48"/>
          <w:marBottom w:val="0"/>
          <w:divBdr>
            <w:top w:val="none" w:sz="0" w:space="0" w:color="auto"/>
            <w:left w:val="none" w:sz="0" w:space="0" w:color="auto"/>
            <w:bottom w:val="none" w:sz="0" w:space="0" w:color="auto"/>
            <w:right w:val="none" w:sz="0" w:space="0" w:color="auto"/>
          </w:divBdr>
        </w:div>
        <w:div w:id="1828747918">
          <w:marLeft w:val="1166"/>
          <w:marRight w:val="0"/>
          <w:marTop w:val="48"/>
          <w:marBottom w:val="0"/>
          <w:divBdr>
            <w:top w:val="none" w:sz="0" w:space="0" w:color="auto"/>
            <w:left w:val="none" w:sz="0" w:space="0" w:color="auto"/>
            <w:bottom w:val="none" w:sz="0" w:space="0" w:color="auto"/>
            <w:right w:val="none" w:sz="0" w:space="0" w:color="auto"/>
          </w:divBdr>
        </w:div>
        <w:div w:id="411507089">
          <w:marLeft w:val="1166"/>
          <w:marRight w:val="0"/>
          <w:marTop w:val="48"/>
          <w:marBottom w:val="0"/>
          <w:divBdr>
            <w:top w:val="none" w:sz="0" w:space="0" w:color="auto"/>
            <w:left w:val="none" w:sz="0" w:space="0" w:color="auto"/>
            <w:bottom w:val="none" w:sz="0" w:space="0" w:color="auto"/>
            <w:right w:val="none" w:sz="0" w:space="0" w:color="auto"/>
          </w:divBdr>
        </w:div>
      </w:divsChild>
    </w:div>
    <w:div w:id="1588464173">
      <w:bodyDiv w:val="1"/>
      <w:marLeft w:val="0"/>
      <w:marRight w:val="0"/>
      <w:marTop w:val="0"/>
      <w:marBottom w:val="0"/>
      <w:divBdr>
        <w:top w:val="none" w:sz="0" w:space="0" w:color="auto"/>
        <w:left w:val="none" w:sz="0" w:space="0" w:color="auto"/>
        <w:bottom w:val="none" w:sz="0" w:space="0" w:color="auto"/>
        <w:right w:val="none" w:sz="0" w:space="0" w:color="auto"/>
      </w:divBdr>
      <w:divsChild>
        <w:div w:id="1649244015">
          <w:marLeft w:val="1166"/>
          <w:marRight w:val="0"/>
          <w:marTop w:val="53"/>
          <w:marBottom w:val="0"/>
          <w:divBdr>
            <w:top w:val="none" w:sz="0" w:space="0" w:color="auto"/>
            <w:left w:val="none" w:sz="0" w:space="0" w:color="auto"/>
            <w:bottom w:val="none" w:sz="0" w:space="0" w:color="auto"/>
            <w:right w:val="none" w:sz="0" w:space="0" w:color="auto"/>
          </w:divBdr>
        </w:div>
        <w:div w:id="149559659">
          <w:marLeft w:val="1800"/>
          <w:marRight w:val="0"/>
          <w:marTop w:val="53"/>
          <w:marBottom w:val="0"/>
          <w:divBdr>
            <w:top w:val="none" w:sz="0" w:space="0" w:color="auto"/>
            <w:left w:val="none" w:sz="0" w:space="0" w:color="auto"/>
            <w:bottom w:val="none" w:sz="0" w:space="0" w:color="auto"/>
            <w:right w:val="none" w:sz="0" w:space="0" w:color="auto"/>
          </w:divBdr>
        </w:div>
        <w:div w:id="793334145">
          <w:marLeft w:val="1800"/>
          <w:marRight w:val="0"/>
          <w:marTop w:val="53"/>
          <w:marBottom w:val="0"/>
          <w:divBdr>
            <w:top w:val="none" w:sz="0" w:space="0" w:color="auto"/>
            <w:left w:val="none" w:sz="0" w:space="0" w:color="auto"/>
            <w:bottom w:val="none" w:sz="0" w:space="0" w:color="auto"/>
            <w:right w:val="none" w:sz="0" w:space="0" w:color="auto"/>
          </w:divBdr>
        </w:div>
      </w:divsChild>
    </w:div>
    <w:div w:id="1706130032">
      <w:bodyDiv w:val="1"/>
      <w:marLeft w:val="0"/>
      <w:marRight w:val="0"/>
      <w:marTop w:val="0"/>
      <w:marBottom w:val="0"/>
      <w:divBdr>
        <w:top w:val="none" w:sz="0" w:space="0" w:color="auto"/>
        <w:left w:val="none" w:sz="0" w:space="0" w:color="auto"/>
        <w:bottom w:val="none" w:sz="0" w:space="0" w:color="auto"/>
        <w:right w:val="none" w:sz="0" w:space="0" w:color="auto"/>
      </w:divBdr>
      <w:divsChild>
        <w:div w:id="575668436">
          <w:marLeft w:val="547"/>
          <w:marRight w:val="0"/>
          <w:marTop w:val="53"/>
          <w:marBottom w:val="0"/>
          <w:divBdr>
            <w:top w:val="none" w:sz="0" w:space="0" w:color="auto"/>
            <w:left w:val="none" w:sz="0" w:space="0" w:color="auto"/>
            <w:bottom w:val="none" w:sz="0" w:space="0" w:color="auto"/>
            <w:right w:val="none" w:sz="0" w:space="0" w:color="auto"/>
          </w:divBdr>
        </w:div>
        <w:div w:id="762187566">
          <w:marLeft w:val="1166"/>
          <w:marRight w:val="0"/>
          <w:marTop w:val="48"/>
          <w:marBottom w:val="0"/>
          <w:divBdr>
            <w:top w:val="none" w:sz="0" w:space="0" w:color="auto"/>
            <w:left w:val="none" w:sz="0" w:space="0" w:color="auto"/>
            <w:bottom w:val="none" w:sz="0" w:space="0" w:color="auto"/>
            <w:right w:val="none" w:sz="0" w:space="0" w:color="auto"/>
          </w:divBdr>
        </w:div>
        <w:div w:id="866992766">
          <w:marLeft w:val="1166"/>
          <w:marRight w:val="0"/>
          <w:marTop w:val="48"/>
          <w:marBottom w:val="0"/>
          <w:divBdr>
            <w:top w:val="none" w:sz="0" w:space="0" w:color="auto"/>
            <w:left w:val="none" w:sz="0" w:space="0" w:color="auto"/>
            <w:bottom w:val="none" w:sz="0" w:space="0" w:color="auto"/>
            <w:right w:val="none" w:sz="0" w:space="0" w:color="auto"/>
          </w:divBdr>
        </w:div>
        <w:div w:id="1032149846">
          <w:marLeft w:val="547"/>
          <w:marRight w:val="0"/>
          <w:marTop w:val="53"/>
          <w:marBottom w:val="0"/>
          <w:divBdr>
            <w:top w:val="none" w:sz="0" w:space="0" w:color="auto"/>
            <w:left w:val="none" w:sz="0" w:space="0" w:color="auto"/>
            <w:bottom w:val="none" w:sz="0" w:space="0" w:color="auto"/>
            <w:right w:val="none" w:sz="0" w:space="0" w:color="auto"/>
          </w:divBdr>
        </w:div>
        <w:div w:id="1103959688">
          <w:marLeft w:val="547"/>
          <w:marRight w:val="0"/>
          <w:marTop w:val="53"/>
          <w:marBottom w:val="0"/>
          <w:divBdr>
            <w:top w:val="none" w:sz="0" w:space="0" w:color="auto"/>
            <w:left w:val="none" w:sz="0" w:space="0" w:color="auto"/>
            <w:bottom w:val="none" w:sz="0" w:space="0" w:color="auto"/>
            <w:right w:val="none" w:sz="0" w:space="0" w:color="auto"/>
          </w:divBdr>
        </w:div>
        <w:div w:id="1788692824">
          <w:marLeft w:val="547"/>
          <w:marRight w:val="0"/>
          <w:marTop w:val="53"/>
          <w:marBottom w:val="0"/>
          <w:divBdr>
            <w:top w:val="none" w:sz="0" w:space="0" w:color="auto"/>
            <w:left w:val="none" w:sz="0" w:space="0" w:color="auto"/>
            <w:bottom w:val="none" w:sz="0" w:space="0" w:color="auto"/>
            <w:right w:val="none" w:sz="0" w:space="0" w:color="auto"/>
          </w:divBdr>
        </w:div>
        <w:div w:id="1424037516">
          <w:marLeft w:val="547"/>
          <w:marRight w:val="0"/>
          <w:marTop w:val="53"/>
          <w:marBottom w:val="0"/>
          <w:divBdr>
            <w:top w:val="none" w:sz="0" w:space="0" w:color="auto"/>
            <w:left w:val="none" w:sz="0" w:space="0" w:color="auto"/>
            <w:bottom w:val="none" w:sz="0" w:space="0" w:color="auto"/>
            <w:right w:val="none" w:sz="0" w:space="0" w:color="auto"/>
          </w:divBdr>
        </w:div>
        <w:div w:id="1538545501">
          <w:marLeft w:val="1166"/>
          <w:marRight w:val="0"/>
          <w:marTop w:val="43"/>
          <w:marBottom w:val="0"/>
          <w:divBdr>
            <w:top w:val="none" w:sz="0" w:space="0" w:color="auto"/>
            <w:left w:val="none" w:sz="0" w:space="0" w:color="auto"/>
            <w:bottom w:val="none" w:sz="0" w:space="0" w:color="auto"/>
            <w:right w:val="none" w:sz="0" w:space="0" w:color="auto"/>
          </w:divBdr>
        </w:div>
        <w:div w:id="1637487902">
          <w:marLeft w:val="1166"/>
          <w:marRight w:val="0"/>
          <w:marTop w:val="43"/>
          <w:marBottom w:val="0"/>
          <w:divBdr>
            <w:top w:val="none" w:sz="0" w:space="0" w:color="auto"/>
            <w:left w:val="none" w:sz="0" w:space="0" w:color="auto"/>
            <w:bottom w:val="none" w:sz="0" w:space="0" w:color="auto"/>
            <w:right w:val="none" w:sz="0" w:space="0" w:color="auto"/>
          </w:divBdr>
        </w:div>
        <w:div w:id="1084691223">
          <w:marLeft w:val="1166"/>
          <w:marRight w:val="0"/>
          <w:marTop w:val="43"/>
          <w:marBottom w:val="0"/>
          <w:divBdr>
            <w:top w:val="none" w:sz="0" w:space="0" w:color="auto"/>
            <w:left w:val="none" w:sz="0" w:space="0" w:color="auto"/>
            <w:bottom w:val="none" w:sz="0" w:space="0" w:color="auto"/>
            <w:right w:val="none" w:sz="0" w:space="0" w:color="auto"/>
          </w:divBdr>
        </w:div>
      </w:divsChild>
    </w:div>
    <w:div w:id="1946300088">
      <w:bodyDiv w:val="1"/>
      <w:marLeft w:val="0"/>
      <w:marRight w:val="0"/>
      <w:marTop w:val="0"/>
      <w:marBottom w:val="0"/>
      <w:divBdr>
        <w:top w:val="none" w:sz="0" w:space="0" w:color="auto"/>
        <w:left w:val="none" w:sz="0" w:space="0" w:color="auto"/>
        <w:bottom w:val="none" w:sz="0" w:space="0" w:color="auto"/>
        <w:right w:val="none" w:sz="0" w:space="0" w:color="auto"/>
      </w:divBdr>
      <w:divsChild>
        <w:div w:id="1664309460">
          <w:marLeft w:val="547"/>
          <w:marRight w:val="0"/>
          <w:marTop w:val="67"/>
          <w:marBottom w:val="0"/>
          <w:divBdr>
            <w:top w:val="none" w:sz="0" w:space="0" w:color="auto"/>
            <w:left w:val="none" w:sz="0" w:space="0" w:color="auto"/>
            <w:bottom w:val="none" w:sz="0" w:space="0" w:color="auto"/>
            <w:right w:val="none" w:sz="0" w:space="0" w:color="auto"/>
          </w:divBdr>
        </w:div>
        <w:div w:id="127208429">
          <w:marLeft w:val="1166"/>
          <w:marRight w:val="0"/>
          <w:marTop w:val="58"/>
          <w:marBottom w:val="0"/>
          <w:divBdr>
            <w:top w:val="none" w:sz="0" w:space="0" w:color="auto"/>
            <w:left w:val="none" w:sz="0" w:space="0" w:color="auto"/>
            <w:bottom w:val="none" w:sz="0" w:space="0" w:color="auto"/>
            <w:right w:val="none" w:sz="0" w:space="0" w:color="auto"/>
          </w:divBdr>
        </w:div>
        <w:div w:id="308092698">
          <w:marLeft w:val="1166"/>
          <w:marRight w:val="0"/>
          <w:marTop w:val="67"/>
          <w:marBottom w:val="0"/>
          <w:divBdr>
            <w:top w:val="none" w:sz="0" w:space="0" w:color="auto"/>
            <w:left w:val="none" w:sz="0" w:space="0" w:color="auto"/>
            <w:bottom w:val="none" w:sz="0" w:space="0" w:color="auto"/>
            <w:right w:val="none" w:sz="0" w:space="0" w:color="auto"/>
          </w:divBdr>
        </w:div>
        <w:div w:id="287510880">
          <w:marLeft w:val="1800"/>
          <w:marRight w:val="0"/>
          <w:marTop w:val="58"/>
          <w:marBottom w:val="0"/>
          <w:divBdr>
            <w:top w:val="none" w:sz="0" w:space="0" w:color="auto"/>
            <w:left w:val="none" w:sz="0" w:space="0" w:color="auto"/>
            <w:bottom w:val="none" w:sz="0" w:space="0" w:color="auto"/>
            <w:right w:val="none" w:sz="0" w:space="0" w:color="auto"/>
          </w:divBdr>
        </w:div>
        <w:div w:id="1917396662">
          <w:marLeft w:val="2520"/>
          <w:marRight w:val="0"/>
          <w:marTop w:val="58"/>
          <w:marBottom w:val="0"/>
          <w:divBdr>
            <w:top w:val="none" w:sz="0" w:space="0" w:color="auto"/>
            <w:left w:val="none" w:sz="0" w:space="0" w:color="auto"/>
            <w:bottom w:val="none" w:sz="0" w:space="0" w:color="auto"/>
            <w:right w:val="none" w:sz="0" w:space="0" w:color="auto"/>
          </w:divBdr>
        </w:div>
        <w:div w:id="1060520681">
          <w:marLeft w:val="2520"/>
          <w:marRight w:val="0"/>
          <w:marTop w:val="58"/>
          <w:marBottom w:val="0"/>
          <w:divBdr>
            <w:top w:val="none" w:sz="0" w:space="0" w:color="auto"/>
            <w:left w:val="none" w:sz="0" w:space="0" w:color="auto"/>
            <w:bottom w:val="none" w:sz="0" w:space="0" w:color="auto"/>
            <w:right w:val="none" w:sz="0" w:space="0" w:color="auto"/>
          </w:divBdr>
        </w:div>
      </w:divsChild>
    </w:div>
    <w:div w:id="2008164083">
      <w:bodyDiv w:val="1"/>
      <w:marLeft w:val="0"/>
      <w:marRight w:val="0"/>
      <w:marTop w:val="0"/>
      <w:marBottom w:val="0"/>
      <w:divBdr>
        <w:top w:val="none" w:sz="0" w:space="0" w:color="auto"/>
        <w:left w:val="none" w:sz="0" w:space="0" w:color="auto"/>
        <w:bottom w:val="none" w:sz="0" w:space="0" w:color="auto"/>
        <w:right w:val="none" w:sz="0" w:space="0" w:color="auto"/>
      </w:divBdr>
      <w:divsChild>
        <w:div w:id="791745607">
          <w:marLeft w:val="547"/>
          <w:marRight w:val="0"/>
          <w:marTop w:val="115"/>
          <w:marBottom w:val="0"/>
          <w:divBdr>
            <w:top w:val="none" w:sz="0" w:space="0" w:color="auto"/>
            <w:left w:val="none" w:sz="0" w:space="0" w:color="auto"/>
            <w:bottom w:val="none" w:sz="0" w:space="0" w:color="auto"/>
            <w:right w:val="none" w:sz="0" w:space="0" w:color="auto"/>
          </w:divBdr>
        </w:div>
        <w:div w:id="1295477968">
          <w:marLeft w:val="1166"/>
          <w:marRight w:val="0"/>
          <w:marTop w:val="96"/>
          <w:marBottom w:val="0"/>
          <w:divBdr>
            <w:top w:val="none" w:sz="0" w:space="0" w:color="auto"/>
            <w:left w:val="none" w:sz="0" w:space="0" w:color="auto"/>
            <w:bottom w:val="none" w:sz="0" w:space="0" w:color="auto"/>
            <w:right w:val="none" w:sz="0" w:space="0" w:color="auto"/>
          </w:divBdr>
        </w:div>
        <w:div w:id="340394310">
          <w:marLeft w:val="1800"/>
          <w:marRight w:val="0"/>
          <w:marTop w:val="86"/>
          <w:marBottom w:val="0"/>
          <w:divBdr>
            <w:top w:val="none" w:sz="0" w:space="0" w:color="auto"/>
            <w:left w:val="none" w:sz="0" w:space="0" w:color="auto"/>
            <w:bottom w:val="none" w:sz="0" w:space="0" w:color="auto"/>
            <w:right w:val="none" w:sz="0" w:space="0" w:color="auto"/>
          </w:divBdr>
        </w:div>
        <w:div w:id="833683658">
          <w:marLeft w:val="1800"/>
          <w:marRight w:val="0"/>
          <w:marTop w:val="86"/>
          <w:marBottom w:val="0"/>
          <w:divBdr>
            <w:top w:val="none" w:sz="0" w:space="0" w:color="auto"/>
            <w:left w:val="none" w:sz="0" w:space="0" w:color="auto"/>
            <w:bottom w:val="none" w:sz="0" w:space="0" w:color="auto"/>
            <w:right w:val="none" w:sz="0" w:space="0" w:color="auto"/>
          </w:divBdr>
        </w:div>
        <w:div w:id="1767383265">
          <w:marLeft w:val="1800"/>
          <w:marRight w:val="0"/>
          <w:marTop w:val="86"/>
          <w:marBottom w:val="0"/>
          <w:divBdr>
            <w:top w:val="none" w:sz="0" w:space="0" w:color="auto"/>
            <w:left w:val="none" w:sz="0" w:space="0" w:color="auto"/>
            <w:bottom w:val="none" w:sz="0" w:space="0" w:color="auto"/>
            <w:right w:val="none" w:sz="0" w:space="0" w:color="auto"/>
          </w:divBdr>
        </w:div>
        <w:div w:id="880943877">
          <w:marLeft w:val="547"/>
          <w:marRight w:val="0"/>
          <w:marTop w:val="115"/>
          <w:marBottom w:val="0"/>
          <w:divBdr>
            <w:top w:val="none" w:sz="0" w:space="0" w:color="auto"/>
            <w:left w:val="none" w:sz="0" w:space="0" w:color="auto"/>
            <w:bottom w:val="none" w:sz="0" w:space="0" w:color="auto"/>
            <w:right w:val="none" w:sz="0" w:space="0" w:color="auto"/>
          </w:divBdr>
        </w:div>
        <w:div w:id="1498112056">
          <w:marLeft w:val="1166"/>
          <w:marRight w:val="0"/>
          <w:marTop w:val="96"/>
          <w:marBottom w:val="0"/>
          <w:divBdr>
            <w:top w:val="none" w:sz="0" w:space="0" w:color="auto"/>
            <w:left w:val="none" w:sz="0" w:space="0" w:color="auto"/>
            <w:bottom w:val="none" w:sz="0" w:space="0" w:color="auto"/>
            <w:right w:val="none" w:sz="0" w:space="0" w:color="auto"/>
          </w:divBdr>
        </w:div>
      </w:divsChild>
    </w:div>
    <w:div w:id="2098817500">
      <w:bodyDiv w:val="1"/>
      <w:marLeft w:val="0"/>
      <w:marRight w:val="0"/>
      <w:marTop w:val="0"/>
      <w:marBottom w:val="0"/>
      <w:divBdr>
        <w:top w:val="none" w:sz="0" w:space="0" w:color="auto"/>
        <w:left w:val="none" w:sz="0" w:space="0" w:color="auto"/>
        <w:bottom w:val="none" w:sz="0" w:space="0" w:color="auto"/>
        <w:right w:val="none" w:sz="0" w:space="0" w:color="auto"/>
      </w:divBdr>
      <w:divsChild>
        <w:div w:id="2087726107">
          <w:marLeft w:val="360"/>
          <w:marRight w:val="0"/>
          <w:marTop w:val="200"/>
          <w:marBottom w:val="0"/>
          <w:divBdr>
            <w:top w:val="none" w:sz="0" w:space="0" w:color="auto"/>
            <w:left w:val="none" w:sz="0" w:space="0" w:color="auto"/>
            <w:bottom w:val="none" w:sz="0" w:space="0" w:color="auto"/>
            <w:right w:val="none" w:sz="0" w:space="0" w:color="auto"/>
          </w:divBdr>
        </w:div>
        <w:div w:id="328292156">
          <w:marLeft w:val="1080"/>
          <w:marRight w:val="0"/>
          <w:marTop w:val="100"/>
          <w:marBottom w:val="0"/>
          <w:divBdr>
            <w:top w:val="none" w:sz="0" w:space="0" w:color="auto"/>
            <w:left w:val="none" w:sz="0" w:space="0" w:color="auto"/>
            <w:bottom w:val="none" w:sz="0" w:space="0" w:color="auto"/>
            <w:right w:val="none" w:sz="0" w:space="0" w:color="auto"/>
          </w:divBdr>
        </w:div>
        <w:div w:id="1502619497">
          <w:marLeft w:val="1080"/>
          <w:marRight w:val="0"/>
          <w:marTop w:val="100"/>
          <w:marBottom w:val="0"/>
          <w:divBdr>
            <w:top w:val="none" w:sz="0" w:space="0" w:color="auto"/>
            <w:left w:val="none" w:sz="0" w:space="0" w:color="auto"/>
            <w:bottom w:val="none" w:sz="0" w:space="0" w:color="auto"/>
            <w:right w:val="none" w:sz="0" w:space="0" w:color="auto"/>
          </w:divBdr>
        </w:div>
        <w:div w:id="2074304597">
          <w:marLeft w:val="1080"/>
          <w:marRight w:val="0"/>
          <w:marTop w:val="100"/>
          <w:marBottom w:val="0"/>
          <w:divBdr>
            <w:top w:val="none" w:sz="0" w:space="0" w:color="auto"/>
            <w:left w:val="none" w:sz="0" w:space="0" w:color="auto"/>
            <w:bottom w:val="none" w:sz="0" w:space="0" w:color="auto"/>
            <w:right w:val="none" w:sz="0" w:space="0" w:color="auto"/>
          </w:divBdr>
        </w:div>
        <w:div w:id="628588024">
          <w:marLeft w:val="1080"/>
          <w:marRight w:val="0"/>
          <w:marTop w:val="100"/>
          <w:marBottom w:val="0"/>
          <w:divBdr>
            <w:top w:val="none" w:sz="0" w:space="0" w:color="auto"/>
            <w:left w:val="none" w:sz="0" w:space="0" w:color="auto"/>
            <w:bottom w:val="none" w:sz="0" w:space="0" w:color="auto"/>
            <w:right w:val="none" w:sz="0" w:space="0" w:color="auto"/>
          </w:divBdr>
        </w:div>
        <w:div w:id="203345542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2884</TotalTime>
  <Pages>4</Pages>
  <Words>1283</Words>
  <Characters>7318</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 (NEC)</cp:lastModifiedBy>
  <cp:revision>361</cp:revision>
  <dcterms:created xsi:type="dcterms:W3CDTF">2020-02-09T06:38:00Z</dcterms:created>
  <dcterms:modified xsi:type="dcterms:W3CDTF">2021-05-11T08:31:00Z</dcterms:modified>
</cp:coreProperties>
</file>