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585052">
        <w:rPr>
          <w:rFonts w:ascii="Arial" w:hAnsi="Arial" w:cs="Arial"/>
          <w:b/>
          <w:sz w:val="24"/>
          <w:szCs w:val="24"/>
        </w:rPr>
        <w:t>9</w:t>
      </w:r>
      <w:r w:rsidR="00283E4A">
        <w:rPr>
          <w:rFonts w:ascii="Arial" w:hAnsi="Arial" w:cs="Arial"/>
          <w:b/>
          <w:sz w:val="24"/>
          <w:szCs w:val="24"/>
        </w:rPr>
        <w:t>-</w:t>
      </w:r>
      <w:r w:rsidR="00A43149" w:rsidRPr="00277FAB">
        <w:rPr>
          <w:rFonts w:ascii="Arial" w:hAnsi="Arial" w:cs="Arial"/>
          <w:b/>
          <w:sz w:val="24"/>
          <w:szCs w:val="24"/>
        </w:rPr>
        <w:t>e</w:t>
      </w:r>
      <w:r w:rsidRPr="00F644CF">
        <w:rPr>
          <w:rFonts w:ascii="Arial" w:hAnsi="Arial" w:cs="Arial"/>
          <w:b/>
          <w:sz w:val="24"/>
          <w:szCs w:val="24"/>
        </w:rPr>
        <w:tab/>
        <w:t>R4-</w:t>
      </w:r>
      <w:r w:rsidR="000721E0" w:rsidRPr="000721E0">
        <w:rPr>
          <w:rFonts w:ascii="Arial" w:hAnsi="Arial" w:cs="Arial"/>
          <w:b/>
          <w:sz w:val="24"/>
          <w:szCs w:val="24"/>
        </w:rPr>
        <w:t>2</w:t>
      </w:r>
      <w:r w:rsidR="004E5F5C">
        <w:rPr>
          <w:rFonts w:ascii="Arial" w:hAnsi="Arial" w:cs="Arial"/>
          <w:b/>
          <w:sz w:val="24"/>
          <w:szCs w:val="24"/>
        </w:rPr>
        <w:t>1</w:t>
      </w:r>
      <w:r w:rsidR="00953D98" w:rsidRPr="00953D98">
        <w:rPr>
          <w:rFonts w:ascii="Arial" w:hAnsi="Arial" w:cs="Arial"/>
          <w:b/>
          <w:sz w:val="24"/>
          <w:szCs w:val="24"/>
        </w:rPr>
        <w:t>09714</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585052">
        <w:rPr>
          <w:rFonts w:ascii="Arial" w:eastAsia="SimSun" w:hAnsi="Arial"/>
          <w:b/>
          <w:sz w:val="24"/>
          <w:szCs w:val="24"/>
          <w:lang w:eastAsia="zh-CN"/>
        </w:rPr>
        <w:t xml:space="preserve">19 – </w:t>
      </w:r>
      <w:r w:rsidR="00283E4A" w:rsidRPr="00283E4A">
        <w:rPr>
          <w:rFonts w:ascii="Arial" w:eastAsia="SimSun" w:hAnsi="Arial"/>
          <w:b/>
          <w:sz w:val="24"/>
          <w:szCs w:val="24"/>
          <w:lang w:eastAsia="zh-CN"/>
        </w:rPr>
        <w:t>2</w:t>
      </w:r>
      <w:r w:rsidR="00585052">
        <w:rPr>
          <w:rFonts w:ascii="Arial" w:eastAsia="SimSun" w:hAnsi="Arial"/>
          <w:b/>
          <w:sz w:val="24"/>
          <w:szCs w:val="24"/>
          <w:lang w:eastAsia="zh-CN"/>
        </w:rPr>
        <w:t>7 May</w:t>
      </w:r>
      <w:r w:rsidR="00283E4A" w:rsidRPr="00283E4A">
        <w:rPr>
          <w:rFonts w:ascii="Arial" w:eastAsia="SimSun" w:hAnsi="Arial"/>
          <w:b/>
          <w:sz w:val="24"/>
          <w:szCs w:val="24"/>
          <w:lang w:eastAsia="zh-CN"/>
        </w:rPr>
        <w:t>, 2021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C352FA">
        <w:rPr>
          <w:rFonts w:ascii="Arial" w:hAnsi="Arial" w:cs="Arial" w:hint="eastAsia"/>
          <w:lang w:val="en-US" w:eastAsia="ko-KR"/>
        </w:rPr>
        <w:t>timing requirements for</w:t>
      </w:r>
      <w:r w:rsidR="00C352FA">
        <w:rPr>
          <w:rFonts w:ascii="Arial" w:hAnsi="Arial" w:cs="Arial"/>
          <w:lang w:val="en-US" w:eastAsia="ko-KR"/>
        </w:rPr>
        <w:t xml:space="preserve"> NR</w:t>
      </w:r>
      <w:r w:rsidR="00C352FA">
        <w:rPr>
          <w:rFonts w:ascii="Arial" w:hAnsi="Arial" w:cs="Arial" w:hint="eastAsia"/>
          <w:lang w:val="en-US" w:eastAsia="ko-KR"/>
        </w:rPr>
        <w:t xml:space="preserve"> NTN</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85052">
        <w:rPr>
          <w:rFonts w:ascii="Arial" w:hAnsi="Arial" w:cs="Arial"/>
          <w:lang w:val="en-US" w:eastAsia="ko-KR"/>
        </w:rPr>
        <w:t>9.</w:t>
      </w:r>
      <w:r w:rsidR="00C352FA">
        <w:rPr>
          <w:rFonts w:ascii="Arial" w:hAnsi="Arial" w:cs="Arial"/>
          <w:lang w:val="en-US" w:eastAsia="ko-KR"/>
        </w:rPr>
        <w:t>12</w:t>
      </w:r>
      <w:r w:rsidR="00585052">
        <w:rPr>
          <w:rFonts w:ascii="Arial" w:hAnsi="Arial" w:cs="Arial"/>
          <w:lang w:val="en-US" w:eastAsia="ko-KR"/>
        </w:rPr>
        <w:t>.</w:t>
      </w:r>
      <w:r w:rsidR="00C352FA">
        <w:rPr>
          <w:rFonts w:ascii="Arial" w:hAnsi="Arial" w:cs="Arial"/>
          <w:lang w:val="en-US" w:eastAsia="ko-KR"/>
        </w:rPr>
        <w:t>4.3</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the last RAN4 meeting, WF </w:t>
      </w:r>
      <w:r w:rsidR="006A5BC7">
        <w:rPr>
          <w:lang w:val="en-US" w:eastAsia="ko-KR"/>
        </w:rPr>
        <w:t xml:space="preserve">[1] </w:t>
      </w:r>
      <w:r>
        <w:rPr>
          <w:lang w:val="en-US" w:eastAsia="ko-KR"/>
        </w:rPr>
        <w:t xml:space="preserve">on </w:t>
      </w:r>
      <w:r w:rsidR="00C352FA">
        <w:rPr>
          <w:lang w:val="en-US" w:eastAsia="ko-KR"/>
        </w:rPr>
        <w:t>timing requirements for NR NTN was approved.</w:t>
      </w:r>
      <w:r>
        <w:rPr>
          <w:lang w:val="en-US" w:eastAsia="ko-KR"/>
        </w:rPr>
        <w:t xml:space="preserve"> In this contribution, we provide our views on </w:t>
      </w:r>
      <w:r w:rsidR="00C352FA">
        <w:rPr>
          <w:lang w:val="en-US" w:eastAsia="ko-KR"/>
        </w:rPr>
        <w:t>UE specific TA estimation error and TA adjustment accuracy requirement</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Pr="00117ADB" w:rsidRDefault="00023E4B" w:rsidP="00CB4799">
      <w:pPr>
        <w:pStyle w:val="1"/>
        <w:spacing w:line="276" w:lineRule="auto"/>
        <w:jc w:val="both"/>
        <w:rPr>
          <w:lang w:val="en-US" w:eastAsia="ko-KR"/>
        </w:rPr>
      </w:pPr>
      <w:r w:rsidRPr="00117ADB">
        <w:rPr>
          <w:lang w:val="en-US" w:eastAsia="ko-KR"/>
        </w:rPr>
        <w:t>Discussion</w:t>
      </w:r>
    </w:p>
    <w:p w:rsidR="00C352FA" w:rsidRPr="00C352FA" w:rsidRDefault="00C352FA" w:rsidP="00C352FA">
      <w:pPr>
        <w:spacing w:line="276" w:lineRule="auto"/>
        <w:jc w:val="both"/>
        <w:rPr>
          <w:b/>
          <w:u w:val="single"/>
          <w:lang w:val="en-US" w:eastAsia="ko-KR"/>
        </w:rPr>
      </w:pPr>
      <w:r w:rsidRPr="00C352FA">
        <w:rPr>
          <w:b/>
          <w:u w:val="single"/>
          <w:lang w:val="en-US" w:eastAsia="ko-KR"/>
        </w:rPr>
        <w:t>UE specific TA estimation error</w:t>
      </w:r>
    </w:p>
    <w:p w:rsidR="006314DA" w:rsidRDefault="006314DA" w:rsidP="00C352FA">
      <w:pPr>
        <w:spacing w:line="276" w:lineRule="auto"/>
        <w:jc w:val="both"/>
        <w:rPr>
          <w:lang w:val="en-US" w:eastAsia="ko-KR"/>
        </w:rPr>
      </w:pPr>
      <w:r>
        <w:rPr>
          <w:lang w:val="en-US" w:eastAsia="ko-KR"/>
        </w:rPr>
        <w:t xml:space="preserve">Following agreements </w:t>
      </w:r>
      <w:r w:rsidR="008E681B">
        <w:rPr>
          <w:lang w:val="en-US" w:eastAsia="ko-KR"/>
        </w:rPr>
        <w:t xml:space="preserve">for UE specific TA estimation </w:t>
      </w:r>
      <w:r>
        <w:rPr>
          <w:lang w:val="en-US" w:eastAsia="ko-KR"/>
        </w:rPr>
        <w:t>were captured in [1].</w:t>
      </w:r>
    </w:p>
    <w:tbl>
      <w:tblPr>
        <w:tblStyle w:val="a9"/>
        <w:tblW w:w="0" w:type="auto"/>
        <w:tblLook w:val="04A0" w:firstRow="1" w:lastRow="0" w:firstColumn="1" w:lastColumn="0" w:noHBand="0" w:noVBand="1"/>
      </w:tblPr>
      <w:tblGrid>
        <w:gridCol w:w="9855"/>
      </w:tblGrid>
      <w:tr w:rsidR="006314DA" w:rsidTr="006314DA">
        <w:tc>
          <w:tcPr>
            <w:tcW w:w="9855" w:type="dxa"/>
          </w:tcPr>
          <w:p w:rsidR="00466CC5" w:rsidRPr="006314DA" w:rsidRDefault="00180E88" w:rsidP="006314DA">
            <w:pPr>
              <w:numPr>
                <w:ilvl w:val="2"/>
                <w:numId w:val="31"/>
              </w:numPr>
              <w:tabs>
                <w:tab w:val="clear" w:pos="2160"/>
                <w:tab w:val="num" w:pos="171"/>
              </w:tabs>
              <w:spacing w:line="276" w:lineRule="auto"/>
              <w:ind w:hanging="2131"/>
              <w:jc w:val="both"/>
              <w:rPr>
                <w:lang w:val="en-US" w:eastAsia="ko-KR"/>
              </w:rPr>
            </w:pPr>
            <w:r w:rsidRPr="006314DA">
              <w:rPr>
                <w:rFonts w:hint="eastAsia"/>
                <w:lang w:eastAsia="ko-KR"/>
              </w:rPr>
              <w:t>The UE specific TA estimation accuracy is counted into the UE transmit timing error requirement</w:t>
            </w:r>
          </w:p>
          <w:p w:rsidR="00466CC5" w:rsidRPr="006314DA" w:rsidRDefault="00180E88" w:rsidP="006314DA">
            <w:pPr>
              <w:numPr>
                <w:ilvl w:val="3"/>
                <w:numId w:val="31"/>
              </w:numPr>
              <w:tabs>
                <w:tab w:val="clear" w:pos="2880"/>
              </w:tabs>
              <w:spacing w:line="276" w:lineRule="auto"/>
              <w:ind w:left="454" w:hanging="141"/>
              <w:jc w:val="both"/>
              <w:rPr>
                <w:lang w:val="en-US" w:eastAsia="ko-KR"/>
              </w:rPr>
            </w:pPr>
            <w:r w:rsidRPr="006314DA">
              <w:rPr>
                <w:rFonts w:hint="eastAsia"/>
                <w:lang w:eastAsia="ko-KR"/>
              </w:rPr>
              <w:t>UE specific TA estimation accuracy is FFS</w:t>
            </w:r>
          </w:p>
          <w:p w:rsidR="00466CC5" w:rsidRPr="006314DA" w:rsidRDefault="00180E88" w:rsidP="006314DA">
            <w:pPr>
              <w:numPr>
                <w:ilvl w:val="3"/>
                <w:numId w:val="31"/>
              </w:numPr>
              <w:tabs>
                <w:tab w:val="clear" w:pos="2880"/>
              </w:tabs>
              <w:spacing w:line="276" w:lineRule="auto"/>
              <w:ind w:left="454" w:hanging="141"/>
              <w:jc w:val="both"/>
              <w:rPr>
                <w:lang w:val="en-US" w:eastAsia="ko-KR"/>
              </w:rPr>
            </w:pPr>
            <w:r w:rsidRPr="006314DA">
              <w:rPr>
                <w:rFonts w:hint="eastAsia"/>
                <w:lang w:eastAsia="ko-KR"/>
              </w:rPr>
              <w:t>FFS whether the UE specific TA estimation accuracy shall be also defined as a separate accuracy requirement</w:t>
            </w:r>
          </w:p>
          <w:p w:rsidR="00466CC5" w:rsidRPr="006314DA" w:rsidRDefault="00180E88" w:rsidP="006314DA">
            <w:pPr>
              <w:numPr>
                <w:ilvl w:val="3"/>
                <w:numId w:val="31"/>
              </w:numPr>
              <w:tabs>
                <w:tab w:val="clear" w:pos="2880"/>
              </w:tabs>
              <w:spacing w:line="276" w:lineRule="auto"/>
              <w:ind w:left="454" w:hanging="141"/>
              <w:jc w:val="both"/>
              <w:rPr>
                <w:lang w:val="en-US" w:eastAsia="ko-KR"/>
              </w:rPr>
            </w:pPr>
            <w:r w:rsidRPr="006314DA">
              <w:rPr>
                <w:rFonts w:hint="eastAsia"/>
                <w:lang w:eastAsia="ko-KR"/>
              </w:rPr>
              <w:t>Specify UE behavior related to UE specific TA estimation and the detailed behavior is FFS</w:t>
            </w:r>
          </w:p>
          <w:p w:rsidR="006314DA" w:rsidRPr="006314DA" w:rsidRDefault="00180E88" w:rsidP="00EF1D11">
            <w:pPr>
              <w:numPr>
                <w:ilvl w:val="2"/>
                <w:numId w:val="31"/>
              </w:numPr>
              <w:tabs>
                <w:tab w:val="clear" w:pos="2160"/>
                <w:tab w:val="num" w:pos="171"/>
              </w:tabs>
              <w:spacing w:line="276" w:lineRule="auto"/>
              <w:ind w:hanging="2131"/>
              <w:jc w:val="both"/>
              <w:rPr>
                <w:lang w:val="en-US" w:eastAsia="ko-KR"/>
              </w:rPr>
            </w:pPr>
            <w:r w:rsidRPr="006314DA">
              <w:rPr>
                <w:rFonts w:hint="eastAsia"/>
                <w:lang w:eastAsia="ko-KR"/>
              </w:rPr>
              <w:t>FFS on the update periodicity of UE specific TA value</w:t>
            </w:r>
          </w:p>
        </w:tc>
      </w:tr>
    </w:tbl>
    <w:p w:rsidR="008E681B" w:rsidRDefault="008E681B" w:rsidP="00C76235">
      <w:pPr>
        <w:spacing w:line="276" w:lineRule="auto"/>
        <w:jc w:val="both"/>
        <w:rPr>
          <w:lang w:val="en-US" w:eastAsia="ko-KR"/>
        </w:rPr>
      </w:pPr>
    </w:p>
    <w:p w:rsidR="00C76235" w:rsidRDefault="00C352FA" w:rsidP="00C76235">
      <w:pPr>
        <w:spacing w:line="276" w:lineRule="auto"/>
        <w:jc w:val="both"/>
        <w:rPr>
          <w:lang w:val="en-US" w:eastAsia="ko-KR"/>
        </w:rPr>
      </w:pPr>
      <w:r>
        <w:rPr>
          <w:rFonts w:hint="eastAsia"/>
          <w:lang w:val="en-US" w:eastAsia="ko-KR"/>
        </w:rPr>
        <w:t xml:space="preserve">UE specific TA estimation is </w:t>
      </w:r>
      <w:r>
        <w:rPr>
          <w:lang w:val="en-US" w:eastAsia="ko-KR"/>
        </w:rPr>
        <w:t>UE self-estimated TA to pre-compensate for the service link delay</w:t>
      </w:r>
      <w:r w:rsidR="006314DA">
        <w:rPr>
          <w:lang w:val="en-US" w:eastAsia="ko-KR"/>
        </w:rPr>
        <w:t>, and the UE specific TA estimation accuracy depends on the position accuracy for UE and satellite. It is difficult to define separate accur</w:t>
      </w:r>
      <w:r w:rsidR="00C76235">
        <w:rPr>
          <w:lang w:val="en-US" w:eastAsia="ko-KR"/>
        </w:rPr>
        <w:t>acy requirements for UE specific TA estimation since this estimation is just UE self-estimation and it is not clear</w:t>
      </w:r>
      <w:bookmarkStart w:id="0" w:name="_GoBack"/>
      <w:bookmarkEnd w:id="0"/>
      <w:r w:rsidR="00C76235">
        <w:rPr>
          <w:lang w:val="en-US" w:eastAsia="ko-KR"/>
        </w:rPr>
        <w:t xml:space="preserve"> to test the accuracy. </w:t>
      </w:r>
      <w:r w:rsidR="006314DA">
        <w:rPr>
          <w:lang w:val="en-US" w:eastAsia="ko-KR"/>
        </w:rPr>
        <w:t xml:space="preserve">Therefore, </w:t>
      </w:r>
      <w:r w:rsidR="00C76235">
        <w:rPr>
          <w:lang w:val="en-US" w:eastAsia="ko-KR"/>
        </w:rPr>
        <w:t xml:space="preserve">UE specific TA estimation error should be considered by adding </w:t>
      </w:r>
      <w:r w:rsidR="00A623AA">
        <w:rPr>
          <w:lang w:val="en-US" w:eastAsia="ko-KR"/>
        </w:rPr>
        <w:t xml:space="preserve">timing </w:t>
      </w:r>
      <w:r w:rsidR="00C76235">
        <w:rPr>
          <w:lang w:val="en-US" w:eastAsia="ko-KR"/>
        </w:rPr>
        <w:t>error for the worst case GNSS</w:t>
      </w:r>
      <w:r w:rsidR="008151BF">
        <w:rPr>
          <w:lang w:val="en-US" w:eastAsia="ko-KR"/>
        </w:rPr>
        <w:t xml:space="preserve"> </w:t>
      </w:r>
      <w:r w:rsidR="00C76235">
        <w:rPr>
          <w:lang w:val="en-US" w:eastAsia="ko-KR"/>
        </w:rPr>
        <w:t>accuracy to current UE transmit timing error requirement.</w:t>
      </w:r>
    </w:p>
    <w:p w:rsidR="000A4BC0" w:rsidRDefault="003274C8" w:rsidP="003274C8">
      <w:pPr>
        <w:pStyle w:val="ad"/>
        <w:numPr>
          <w:ilvl w:val="0"/>
          <w:numId w:val="32"/>
        </w:numPr>
        <w:spacing w:line="276" w:lineRule="auto"/>
        <w:ind w:leftChars="0"/>
        <w:jc w:val="both"/>
        <w:rPr>
          <w:lang w:val="en-US" w:eastAsia="ko-KR"/>
        </w:rPr>
      </w:pPr>
      <w:r w:rsidRPr="003274C8">
        <w:rPr>
          <w:rFonts w:hint="eastAsia"/>
          <w:b/>
          <w:i/>
          <w:lang w:val="en-US" w:eastAsia="ko-KR"/>
        </w:rPr>
        <w:t>Proposal 1</w:t>
      </w:r>
      <w:r>
        <w:rPr>
          <w:rFonts w:hint="eastAsia"/>
          <w:lang w:val="en-US" w:eastAsia="ko-KR"/>
        </w:rPr>
        <w:t xml:space="preserve">: Do not define </w:t>
      </w:r>
      <w:r>
        <w:rPr>
          <w:lang w:val="en-US" w:eastAsia="ko-KR"/>
        </w:rPr>
        <w:t>separate</w:t>
      </w:r>
      <w:r>
        <w:rPr>
          <w:rFonts w:hint="eastAsia"/>
          <w:lang w:val="en-US" w:eastAsia="ko-KR"/>
        </w:rPr>
        <w:t xml:space="preserve"> </w:t>
      </w:r>
      <w:r>
        <w:rPr>
          <w:lang w:val="en-US" w:eastAsia="ko-KR"/>
        </w:rPr>
        <w:t>UE specific TA estimation accuracy requirement</w:t>
      </w:r>
    </w:p>
    <w:p w:rsidR="003274C8" w:rsidRPr="003274C8" w:rsidRDefault="003274C8" w:rsidP="003274C8">
      <w:pPr>
        <w:pStyle w:val="ad"/>
        <w:numPr>
          <w:ilvl w:val="0"/>
          <w:numId w:val="32"/>
        </w:numPr>
        <w:spacing w:line="276" w:lineRule="auto"/>
        <w:ind w:leftChars="0"/>
        <w:jc w:val="both"/>
        <w:rPr>
          <w:lang w:val="en-US" w:eastAsia="ko-KR"/>
        </w:rPr>
      </w:pPr>
      <w:r w:rsidRPr="003274C8">
        <w:rPr>
          <w:b/>
          <w:i/>
          <w:lang w:val="en-US" w:eastAsia="ko-KR"/>
        </w:rPr>
        <w:t>Proposal 2</w:t>
      </w:r>
      <w:r>
        <w:rPr>
          <w:lang w:val="en-US" w:eastAsia="ko-KR"/>
        </w:rPr>
        <w:t xml:space="preserve">: </w:t>
      </w:r>
      <w:r w:rsidR="00A623AA">
        <w:rPr>
          <w:lang w:val="en-US" w:eastAsia="ko-KR"/>
        </w:rPr>
        <w:t>A</w:t>
      </w:r>
      <w:r>
        <w:rPr>
          <w:lang w:val="en-US" w:eastAsia="ko-KR"/>
        </w:rPr>
        <w:t xml:space="preserve">dd </w:t>
      </w:r>
      <w:r w:rsidR="00A623AA">
        <w:rPr>
          <w:lang w:val="en-US" w:eastAsia="ko-KR"/>
        </w:rPr>
        <w:t xml:space="preserve">timing </w:t>
      </w:r>
      <w:r>
        <w:rPr>
          <w:lang w:val="en-US" w:eastAsia="ko-KR"/>
        </w:rPr>
        <w:t>error for the worst case GNSS accuracy to current UE transmit timing error requirement</w:t>
      </w:r>
    </w:p>
    <w:p w:rsidR="00C76235" w:rsidRDefault="00C76235" w:rsidP="00C76235">
      <w:pPr>
        <w:spacing w:line="276" w:lineRule="auto"/>
        <w:jc w:val="both"/>
        <w:rPr>
          <w:lang w:val="en-US" w:eastAsia="ko-KR"/>
        </w:rPr>
      </w:pPr>
      <w:r>
        <w:rPr>
          <w:lang w:val="en-US" w:eastAsia="ko-KR"/>
        </w:rPr>
        <w:t>For update periodicity of UE specific TA value, it is currently under discussion in RA</w:t>
      </w:r>
      <w:r w:rsidR="000A4BC0">
        <w:rPr>
          <w:lang w:val="en-US" w:eastAsia="ko-KR"/>
        </w:rPr>
        <w:t>N1, so RAN4 needs to w</w:t>
      </w:r>
      <w:r w:rsidR="00BF483C">
        <w:rPr>
          <w:rFonts w:hint="eastAsia"/>
          <w:lang w:val="en-US" w:eastAsia="ko-KR"/>
        </w:rPr>
        <w:t>a</w:t>
      </w:r>
      <w:r w:rsidR="000A4BC0">
        <w:rPr>
          <w:lang w:val="en-US" w:eastAsia="ko-KR"/>
        </w:rPr>
        <w:t>it for</w:t>
      </w:r>
      <w:r>
        <w:rPr>
          <w:lang w:val="en-US" w:eastAsia="ko-KR"/>
        </w:rPr>
        <w:t xml:space="preserve"> final conclusion of RAN1.</w:t>
      </w:r>
    </w:p>
    <w:p w:rsidR="00B65BF5" w:rsidRDefault="005C3093" w:rsidP="00C352FA">
      <w:pPr>
        <w:spacing w:line="276" w:lineRule="auto"/>
        <w:jc w:val="both"/>
        <w:rPr>
          <w:lang w:val="en-US" w:eastAsia="ko-KR"/>
        </w:rPr>
      </w:pPr>
      <w:r>
        <w:rPr>
          <w:lang w:val="en-US" w:eastAsia="ko-KR"/>
        </w:rPr>
        <w:t xml:space="preserve"> </w:t>
      </w:r>
    </w:p>
    <w:p w:rsidR="00A72439" w:rsidRPr="00AC04F0" w:rsidRDefault="00AC04F0" w:rsidP="009654CC">
      <w:pPr>
        <w:spacing w:line="276" w:lineRule="auto"/>
        <w:jc w:val="both"/>
        <w:rPr>
          <w:b/>
          <w:u w:val="single"/>
          <w:lang w:val="en-US" w:eastAsia="ko-KR"/>
        </w:rPr>
      </w:pPr>
      <w:r w:rsidRPr="00AC04F0">
        <w:rPr>
          <w:rFonts w:hint="eastAsia"/>
          <w:b/>
          <w:u w:val="single"/>
          <w:lang w:val="en-US" w:eastAsia="ko-KR"/>
        </w:rPr>
        <w:t>TA adjustment accuracy requirement</w:t>
      </w:r>
    </w:p>
    <w:p w:rsidR="00AC04F0" w:rsidRDefault="00AC04F0" w:rsidP="009654CC">
      <w:pPr>
        <w:spacing w:line="276" w:lineRule="auto"/>
        <w:jc w:val="both"/>
        <w:rPr>
          <w:lang w:val="en-US" w:eastAsia="ko-KR"/>
        </w:rPr>
      </w:pPr>
      <w:r>
        <w:rPr>
          <w:lang w:val="en-US" w:eastAsia="ko-KR"/>
        </w:rPr>
        <w:t>I</w:t>
      </w:r>
      <w:r>
        <w:rPr>
          <w:rFonts w:hint="eastAsia"/>
          <w:lang w:val="en-US" w:eastAsia="ko-KR"/>
        </w:rPr>
        <w:t xml:space="preserve">n </w:t>
      </w:r>
      <w:r>
        <w:rPr>
          <w:lang w:val="en-US" w:eastAsia="ko-KR"/>
        </w:rPr>
        <w:t>RRC_CONNECTED mode, two options were captured for TA adjustment accuracy requirement.</w:t>
      </w:r>
    </w:p>
    <w:tbl>
      <w:tblPr>
        <w:tblStyle w:val="a9"/>
        <w:tblW w:w="0" w:type="auto"/>
        <w:tblLook w:val="04A0" w:firstRow="1" w:lastRow="0" w:firstColumn="1" w:lastColumn="0" w:noHBand="0" w:noVBand="1"/>
      </w:tblPr>
      <w:tblGrid>
        <w:gridCol w:w="9855"/>
      </w:tblGrid>
      <w:tr w:rsidR="00AC04F0" w:rsidTr="00AC04F0">
        <w:tc>
          <w:tcPr>
            <w:tcW w:w="9855" w:type="dxa"/>
          </w:tcPr>
          <w:p w:rsidR="00466CC5" w:rsidRPr="00AC04F0" w:rsidRDefault="00180E88" w:rsidP="00AC04F0">
            <w:pPr>
              <w:numPr>
                <w:ilvl w:val="2"/>
                <w:numId w:val="31"/>
              </w:numPr>
              <w:tabs>
                <w:tab w:val="clear" w:pos="2160"/>
                <w:tab w:val="num" w:pos="171"/>
              </w:tabs>
              <w:spacing w:line="276" w:lineRule="auto"/>
              <w:ind w:left="880" w:hanging="851"/>
              <w:jc w:val="both"/>
              <w:rPr>
                <w:lang w:val="en-US" w:eastAsia="ko-KR"/>
              </w:rPr>
            </w:pPr>
            <w:r w:rsidRPr="00AC04F0">
              <w:rPr>
                <w:rFonts w:hint="eastAsia"/>
                <w:lang w:eastAsia="ko-KR"/>
              </w:rPr>
              <w:t>Option</w:t>
            </w:r>
            <w:r w:rsidRPr="00AC04F0">
              <w:rPr>
                <w:rFonts w:hint="eastAsia"/>
                <w:lang w:val="en-US" w:eastAsia="ko-KR"/>
              </w:rPr>
              <w:t xml:space="preserve"> 1: </w:t>
            </w:r>
            <w:r w:rsidRPr="00AC04F0">
              <w:rPr>
                <w:rFonts w:hint="eastAsia"/>
                <w:lang w:eastAsia="ko-KR"/>
              </w:rPr>
              <w:t>Reuse the existing TA adjustment accuracy requirement defined in TS 38.133 with considering of UL timing quantization accuracy.</w:t>
            </w:r>
          </w:p>
          <w:p w:rsidR="00466CC5" w:rsidRPr="00AC04F0" w:rsidRDefault="00180E88" w:rsidP="00AC04F0">
            <w:pPr>
              <w:numPr>
                <w:ilvl w:val="2"/>
                <w:numId w:val="31"/>
              </w:numPr>
              <w:tabs>
                <w:tab w:val="clear" w:pos="2160"/>
                <w:tab w:val="num" w:pos="171"/>
              </w:tabs>
              <w:spacing w:line="276" w:lineRule="auto"/>
              <w:ind w:hanging="2131"/>
              <w:jc w:val="both"/>
              <w:rPr>
                <w:lang w:val="en-US" w:eastAsia="ko-KR"/>
              </w:rPr>
            </w:pPr>
            <w:r w:rsidRPr="00AC04F0">
              <w:rPr>
                <w:rFonts w:hint="eastAsia"/>
                <w:lang w:eastAsia="ko-KR"/>
              </w:rPr>
              <w:t>Option 2: FFS on whether relax the TA adjustment accuracy requirement.</w:t>
            </w:r>
          </w:p>
          <w:p w:rsidR="00466CC5" w:rsidRPr="00AC04F0" w:rsidRDefault="00180E88" w:rsidP="00AC04F0">
            <w:pPr>
              <w:numPr>
                <w:ilvl w:val="3"/>
                <w:numId w:val="31"/>
              </w:numPr>
              <w:tabs>
                <w:tab w:val="clear" w:pos="2880"/>
              </w:tabs>
              <w:spacing w:line="276" w:lineRule="auto"/>
              <w:ind w:left="454" w:hanging="141"/>
              <w:jc w:val="both"/>
              <w:rPr>
                <w:lang w:val="en-US" w:eastAsia="ko-KR"/>
              </w:rPr>
            </w:pPr>
            <w:r w:rsidRPr="00AC04F0">
              <w:rPr>
                <w:rFonts w:hint="eastAsia"/>
                <w:lang w:eastAsia="ko-KR"/>
              </w:rPr>
              <w:t>FFS on UE position and satellite position estimation error;</w:t>
            </w:r>
          </w:p>
          <w:p w:rsidR="00AC04F0" w:rsidRPr="00AC04F0" w:rsidRDefault="00180E88" w:rsidP="00AC04F0">
            <w:pPr>
              <w:numPr>
                <w:ilvl w:val="3"/>
                <w:numId w:val="31"/>
              </w:numPr>
              <w:tabs>
                <w:tab w:val="clear" w:pos="2880"/>
              </w:tabs>
              <w:spacing w:line="276" w:lineRule="auto"/>
              <w:ind w:left="454" w:hanging="141"/>
              <w:jc w:val="both"/>
              <w:rPr>
                <w:lang w:val="en-US" w:eastAsia="ko-KR"/>
              </w:rPr>
            </w:pPr>
            <w:r w:rsidRPr="00AC04F0">
              <w:rPr>
                <w:rFonts w:hint="eastAsia"/>
                <w:lang w:eastAsia="ko-KR"/>
              </w:rPr>
              <w:t>FFS on propagation delay change from a slot when UE received timing advance command to a slot when the indicated TA.</w:t>
            </w:r>
          </w:p>
        </w:tc>
      </w:tr>
    </w:tbl>
    <w:p w:rsidR="008E681B" w:rsidRDefault="008E681B" w:rsidP="009654CC">
      <w:pPr>
        <w:spacing w:line="276" w:lineRule="auto"/>
        <w:jc w:val="both"/>
        <w:rPr>
          <w:lang w:val="en-US" w:eastAsia="ko-KR"/>
        </w:rPr>
      </w:pPr>
    </w:p>
    <w:p w:rsidR="00AC04F0" w:rsidRDefault="006249C6" w:rsidP="009654CC">
      <w:pPr>
        <w:spacing w:line="276" w:lineRule="auto"/>
        <w:jc w:val="both"/>
        <w:rPr>
          <w:lang w:val="en-US" w:eastAsia="ko-KR"/>
        </w:rPr>
      </w:pPr>
      <w:r>
        <w:rPr>
          <w:rFonts w:hint="eastAsia"/>
          <w:lang w:val="en-US" w:eastAsia="ko-KR"/>
        </w:rPr>
        <w:t xml:space="preserve">As mentioned above, position accuracy for UE and satellite </w:t>
      </w:r>
      <w:r>
        <w:rPr>
          <w:lang w:val="en-US" w:eastAsia="ko-KR"/>
        </w:rPr>
        <w:t>affects UE transmit timing, and it is also affects timing advance adjustment accuracy. Therefore, relax</w:t>
      </w:r>
      <w:r w:rsidR="00633A3D">
        <w:rPr>
          <w:lang w:val="en-US" w:eastAsia="ko-KR"/>
        </w:rPr>
        <w:t>ed</w:t>
      </w:r>
      <w:r>
        <w:rPr>
          <w:lang w:val="en-US" w:eastAsia="ko-KR"/>
        </w:rPr>
        <w:t xml:space="preserve"> timing advance adjustment accuracy requirement should be considered with position estimation error of UE and satellite. </w:t>
      </w:r>
      <w:r w:rsidR="00216647">
        <w:rPr>
          <w:lang w:val="en-US" w:eastAsia="ko-KR"/>
        </w:rPr>
        <w:t xml:space="preserve">For </w:t>
      </w:r>
      <w:r w:rsidR="00161D57">
        <w:rPr>
          <w:lang w:val="en-US" w:eastAsia="ko-KR"/>
        </w:rPr>
        <w:t xml:space="preserve">long </w:t>
      </w:r>
      <w:r w:rsidR="00216647">
        <w:rPr>
          <w:lang w:val="en-US" w:eastAsia="ko-KR"/>
        </w:rPr>
        <w:t xml:space="preserve">propagation delay, UE specific TA and common TA can be changed from </w:t>
      </w:r>
      <w:r w:rsidR="00161D57">
        <w:rPr>
          <w:lang w:val="en-US" w:eastAsia="ko-KR"/>
        </w:rPr>
        <w:t xml:space="preserve">timing advance command at network to </w:t>
      </w:r>
      <w:r w:rsidR="00216647">
        <w:rPr>
          <w:lang w:val="en-US" w:eastAsia="ko-KR"/>
        </w:rPr>
        <w:t xml:space="preserve">adjustment timing for uplink transmission </w:t>
      </w:r>
      <w:r w:rsidR="00161D57">
        <w:rPr>
          <w:lang w:val="en-US" w:eastAsia="ko-KR"/>
        </w:rPr>
        <w:t>at UE due to the UE and satellite mobility. To reduce impact on TA adjustment accuracy due to the long propagation, the UE should update UE specific TA in the slot before applying timing advance adjustment for its uplink transmission.</w:t>
      </w:r>
    </w:p>
    <w:p w:rsidR="00161D57" w:rsidRDefault="00161D57" w:rsidP="00161D57">
      <w:pPr>
        <w:pStyle w:val="ad"/>
        <w:numPr>
          <w:ilvl w:val="0"/>
          <w:numId w:val="32"/>
        </w:numPr>
        <w:spacing w:line="276" w:lineRule="auto"/>
        <w:ind w:leftChars="0"/>
        <w:jc w:val="both"/>
        <w:rPr>
          <w:lang w:val="en-US" w:eastAsia="ko-KR"/>
        </w:rPr>
      </w:pPr>
      <w:r w:rsidRPr="00633A3D">
        <w:rPr>
          <w:rFonts w:hint="eastAsia"/>
          <w:b/>
          <w:i/>
          <w:lang w:val="en-US" w:eastAsia="ko-KR"/>
        </w:rPr>
        <w:t>Proposal 3</w:t>
      </w:r>
      <w:r>
        <w:rPr>
          <w:rFonts w:hint="eastAsia"/>
          <w:lang w:val="en-US" w:eastAsia="ko-KR"/>
        </w:rPr>
        <w:t xml:space="preserve">: </w:t>
      </w:r>
      <w:r w:rsidR="00633A3D">
        <w:rPr>
          <w:lang w:val="en-US" w:eastAsia="ko-KR"/>
        </w:rPr>
        <w:t>Relaxed timing advance adjustment accuracy requirement should be considered with position estimation error of UE and satellite.</w:t>
      </w:r>
    </w:p>
    <w:p w:rsidR="00633A3D" w:rsidRPr="00161D57" w:rsidRDefault="00633A3D" w:rsidP="00161D57">
      <w:pPr>
        <w:pStyle w:val="ad"/>
        <w:numPr>
          <w:ilvl w:val="0"/>
          <w:numId w:val="32"/>
        </w:numPr>
        <w:spacing w:line="276" w:lineRule="auto"/>
        <w:ind w:leftChars="0"/>
        <w:jc w:val="both"/>
        <w:rPr>
          <w:lang w:val="en-US" w:eastAsia="ko-KR"/>
        </w:rPr>
      </w:pPr>
      <w:r w:rsidRPr="00633A3D">
        <w:rPr>
          <w:b/>
          <w:i/>
          <w:lang w:val="en-US" w:eastAsia="ko-KR"/>
        </w:rPr>
        <w:lastRenderedPageBreak/>
        <w:t>Proposal 4</w:t>
      </w:r>
      <w:r>
        <w:rPr>
          <w:lang w:val="en-US" w:eastAsia="ko-KR"/>
        </w:rPr>
        <w:t>: UE specific TA should be updated in the slot before applying timing advance adjustment for its uplink transmission</w:t>
      </w:r>
    </w:p>
    <w:p w:rsidR="00AC04F0" w:rsidRDefault="00AC04F0"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210206" w:rsidRDefault="00552F63" w:rsidP="00C352FA">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633A3D">
        <w:rPr>
          <w:lang w:val="en-US" w:eastAsia="ko-KR"/>
        </w:rPr>
        <w:t>UE specific TA estimation error and TA adjustment accuracy requirement</w:t>
      </w:r>
      <w:r w:rsidR="00563CAF">
        <w:rPr>
          <w:lang w:val="en-US" w:eastAsia="ko-KR"/>
        </w:rPr>
        <w:t xml:space="preserve">, and we </w:t>
      </w:r>
      <w:r w:rsidR="00C352FA">
        <w:rPr>
          <w:lang w:val="en-US" w:eastAsia="ko-KR"/>
        </w:rPr>
        <w:t>propose</w:t>
      </w:r>
    </w:p>
    <w:p w:rsidR="00633A3D" w:rsidRDefault="00633A3D" w:rsidP="00633A3D">
      <w:pPr>
        <w:pStyle w:val="ad"/>
        <w:numPr>
          <w:ilvl w:val="0"/>
          <w:numId w:val="32"/>
        </w:numPr>
        <w:spacing w:line="276" w:lineRule="auto"/>
        <w:ind w:leftChars="0"/>
        <w:jc w:val="both"/>
        <w:rPr>
          <w:lang w:val="en-US" w:eastAsia="ko-KR"/>
        </w:rPr>
      </w:pPr>
      <w:r w:rsidRPr="003274C8">
        <w:rPr>
          <w:rFonts w:hint="eastAsia"/>
          <w:b/>
          <w:i/>
          <w:lang w:val="en-US" w:eastAsia="ko-KR"/>
        </w:rPr>
        <w:t>Proposal 1</w:t>
      </w:r>
      <w:r>
        <w:rPr>
          <w:rFonts w:hint="eastAsia"/>
          <w:lang w:val="en-US" w:eastAsia="ko-KR"/>
        </w:rPr>
        <w:t xml:space="preserve">: Do not define </w:t>
      </w:r>
      <w:r>
        <w:rPr>
          <w:lang w:val="en-US" w:eastAsia="ko-KR"/>
        </w:rPr>
        <w:t>separate</w:t>
      </w:r>
      <w:r>
        <w:rPr>
          <w:rFonts w:hint="eastAsia"/>
          <w:lang w:val="en-US" w:eastAsia="ko-KR"/>
        </w:rPr>
        <w:t xml:space="preserve"> </w:t>
      </w:r>
      <w:r>
        <w:rPr>
          <w:lang w:val="en-US" w:eastAsia="ko-KR"/>
        </w:rPr>
        <w:t>UE specific TA estimation accuracy requirement</w:t>
      </w:r>
    </w:p>
    <w:p w:rsidR="00633A3D" w:rsidRPr="003274C8" w:rsidRDefault="00633A3D" w:rsidP="00633A3D">
      <w:pPr>
        <w:pStyle w:val="ad"/>
        <w:numPr>
          <w:ilvl w:val="0"/>
          <w:numId w:val="32"/>
        </w:numPr>
        <w:spacing w:line="276" w:lineRule="auto"/>
        <w:ind w:leftChars="0"/>
        <w:jc w:val="both"/>
        <w:rPr>
          <w:lang w:val="en-US" w:eastAsia="ko-KR"/>
        </w:rPr>
      </w:pPr>
      <w:r w:rsidRPr="003274C8">
        <w:rPr>
          <w:b/>
          <w:i/>
          <w:lang w:val="en-US" w:eastAsia="ko-KR"/>
        </w:rPr>
        <w:t>Proposal 2</w:t>
      </w:r>
      <w:r>
        <w:rPr>
          <w:lang w:val="en-US" w:eastAsia="ko-KR"/>
        </w:rPr>
        <w:t>: Add timing error for the worst case GNSS accuracy to current UE transmit timing error requirement</w:t>
      </w:r>
    </w:p>
    <w:p w:rsidR="00633A3D" w:rsidRDefault="00633A3D" w:rsidP="00633A3D">
      <w:pPr>
        <w:pStyle w:val="ad"/>
        <w:numPr>
          <w:ilvl w:val="0"/>
          <w:numId w:val="32"/>
        </w:numPr>
        <w:spacing w:line="276" w:lineRule="auto"/>
        <w:ind w:leftChars="0"/>
        <w:jc w:val="both"/>
        <w:rPr>
          <w:lang w:val="en-US" w:eastAsia="ko-KR"/>
        </w:rPr>
      </w:pPr>
      <w:r w:rsidRPr="00633A3D">
        <w:rPr>
          <w:rFonts w:hint="eastAsia"/>
          <w:b/>
          <w:i/>
          <w:lang w:val="en-US" w:eastAsia="ko-KR"/>
        </w:rPr>
        <w:t>Proposal 3</w:t>
      </w:r>
      <w:r>
        <w:rPr>
          <w:rFonts w:hint="eastAsia"/>
          <w:lang w:val="en-US" w:eastAsia="ko-KR"/>
        </w:rPr>
        <w:t xml:space="preserve">: </w:t>
      </w:r>
      <w:r>
        <w:rPr>
          <w:lang w:val="en-US" w:eastAsia="ko-KR"/>
        </w:rPr>
        <w:t>Relaxed timing advance adjustment accuracy requirement should be considered with position estimation error of UE and satellite.</w:t>
      </w:r>
    </w:p>
    <w:p w:rsidR="00633A3D" w:rsidRPr="00161D57" w:rsidRDefault="00633A3D" w:rsidP="00633A3D">
      <w:pPr>
        <w:pStyle w:val="ad"/>
        <w:numPr>
          <w:ilvl w:val="0"/>
          <w:numId w:val="32"/>
        </w:numPr>
        <w:spacing w:line="276" w:lineRule="auto"/>
        <w:ind w:leftChars="0"/>
        <w:jc w:val="both"/>
        <w:rPr>
          <w:lang w:val="en-US" w:eastAsia="ko-KR"/>
        </w:rPr>
      </w:pPr>
      <w:r w:rsidRPr="00633A3D">
        <w:rPr>
          <w:b/>
          <w:i/>
          <w:lang w:val="en-US" w:eastAsia="ko-KR"/>
        </w:rPr>
        <w:t>Proposal 4</w:t>
      </w:r>
      <w:r>
        <w:rPr>
          <w:lang w:val="en-US" w:eastAsia="ko-KR"/>
        </w:rPr>
        <w:t>: UE specific TA should be updated in the slot before applying timing advance adjustment for its uplink transmission</w:t>
      </w:r>
    </w:p>
    <w:p w:rsidR="00C352FA" w:rsidRPr="00131E37" w:rsidRDefault="00C352FA" w:rsidP="00C352FA">
      <w:pPr>
        <w:pStyle w:val="a0"/>
        <w:jc w:val="both"/>
        <w:rPr>
          <w:lang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R4</w:t>
      </w:r>
      <w:r w:rsidR="00CD0965">
        <w:rPr>
          <w:lang w:val="en-US" w:eastAsia="ko-KR"/>
        </w:rPr>
        <w:t>-2</w:t>
      </w:r>
      <w:r w:rsidR="00283E4A">
        <w:rPr>
          <w:lang w:val="en-US" w:eastAsia="ko-KR"/>
        </w:rPr>
        <w:t>10</w:t>
      </w:r>
      <w:r w:rsidR="006A5BC7">
        <w:rPr>
          <w:lang w:val="en-US" w:eastAsia="ko-KR"/>
        </w:rPr>
        <w:t>57</w:t>
      </w:r>
      <w:r w:rsidR="00C352FA">
        <w:rPr>
          <w:lang w:val="en-US" w:eastAsia="ko-KR"/>
        </w:rPr>
        <w:t>96</w:t>
      </w:r>
      <w:r w:rsidR="00CD0965">
        <w:rPr>
          <w:lang w:val="en-US" w:eastAsia="ko-KR"/>
        </w:rPr>
        <w:t>, “</w:t>
      </w:r>
      <w:r w:rsidR="00283E4A" w:rsidRPr="00283E4A">
        <w:rPr>
          <w:lang w:val="en-US" w:eastAsia="ko-KR"/>
        </w:rPr>
        <w:t xml:space="preserve">WF on </w:t>
      </w:r>
      <w:r w:rsidR="00C352FA">
        <w:rPr>
          <w:lang w:val="en-US" w:eastAsia="ko-KR"/>
        </w:rPr>
        <w:t>timing requirements for NR NTN</w:t>
      </w:r>
      <w:r w:rsidR="00CD0965">
        <w:rPr>
          <w:lang w:val="en-US" w:eastAsia="ko-KR"/>
        </w:rPr>
        <w:t xml:space="preserve">,” </w:t>
      </w:r>
      <w:r w:rsidR="00C352FA">
        <w:rPr>
          <w:lang w:val="en-US" w:eastAsia="ko-KR"/>
        </w:rPr>
        <w:t>Xiaomi</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B66" w:rsidRDefault="00802B66" w:rsidP="00D306DF">
      <w:r>
        <w:separator/>
      </w:r>
    </w:p>
  </w:endnote>
  <w:endnote w:type="continuationSeparator" w:id="0">
    <w:p w:rsidR="00802B66" w:rsidRDefault="00802B6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B66" w:rsidRDefault="00802B66" w:rsidP="00D306DF">
      <w:r>
        <w:separator/>
      </w:r>
    </w:p>
  </w:footnote>
  <w:footnote w:type="continuationSeparator" w:id="0">
    <w:p w:rsidR="00802B66" w:rsidRDefault="00802B6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2658"/>
    <w:multiLevelType w:val="hybridMultilevel"/>
    <w:tmpl w:val="8D12560E"/>
    <w:lvl w:ilvl="0" w:tplc="F1641CEE">
      <w:start w:val="1"/>
      <w:numFmt w:val="bullet"/>
      <w:lvlText w:val="•"/>
      <w:lvlJc w:val="left"/>
      <w:pPr>
        <w:tabs>
          <w:tab w:val="num" w:pos="720"/>
        </w:tabs>
        <w:ind w:left="720" w:hanging="360"/>
      </w:pPr>
      <w:rPr>
        <w:rFonts w:ascii="Arial" w:hAnsi="Arial" w:hint="default"/>
      </w:rPr>
    </w:lvl>
    <w:lvl w:ilvl="1" w:tplc="212AC64A" w:tentative="1">
      <w:start w:val="1"/>
      <w:numFmt w:val="bullet"/>
      <w:lvlText w:val="•"/>
      <w:lvlJc w:val="left"/>
      <w:pPr>
        <w:tabs>
          <w:tab w:val="num" w:pos="1440"/>
        </w:tabs>
        <w:ind w:left="1440" w:hanging="360"/>
      </w:pPr>
      <w:rPr>
        <w:rFonts w:ascii="Arial" w:hAnsi="Arial" w:hint="default"/>
      </w:rPr>
    </w:lvl>
    <w:lvl w:ilvl="2" w:tplc="B1826490" w:tentative="1">
      <w:start w:val="1"/>
      <w:numFmt w:val="bullet"/>
      <w:lvlText w:val="•"/>
      <w:lvlJc w:val="left"/>
      <w:pPr>
        <w:tabs>
          <w:tab w:val="num" w:pos="2160"/>
        </w:tabs>
        <w:ind w:left="2160" w:hanging="360"/>
      </w:pPr>
      <w:rPr>
        <w:rFonts w:ascii="Arial" w:hAnsi="Arial" w:hint="default"/>
      </w:rPr>
    </w:lvl>
    <w:lvl w:ilvl="3" w:tplc="6A361560" w:tentative="1">
      <w:start w:val="1"/>
      <w:numFmt w:val="bullet"/>
      <w:lvlText w:val="•"/>
      <w:lvlJc w:val="left"/>
      <w:pPr>
        <w:tabs>
          <w:tab w:val="num" w:pos="2880"/>
        </w:tabs>
        <w:ind w:left="2880" w:hanging="360"/>
      </w:pPr>
      <w:rPr>
        <w:rFonts w:ascii="Arial" w:hAnsi="Arial" w:hint="default"/>
      </w:rPr>
    </w:lvl>
    <w:lvl w:ilvl="4" w:tplc="8208FAAA" w:tentative="1">
      <w:start w:val="1"/>
      <w:numFmt w:val="bullet"/>
      <w:lvlText w:val="•"/>
      <w:lvlJc w:val="left"/>
      <w:pPr>
        <w:tabs>
          <w:tab w:val="num" w:pos="3600"/>
        </w:tabs>
        <w:ind w:left="3600" w:hanging="360"/>
      </w:pPr>
      <w:rPr>
        <w:rFonts w:ascii="Arial" w:hAnsi="Arial" w:hint="default"/>
      </w:rPr>
    </w:lvl>
    <w:lvl w:ilvl="5" w:tplc="D158A242" w:tentative="1">
      <w:start w:val="1"/>
      <w:numFmt w:val="bullet"/>
      <w:lvlText w:val="•"/>
      <w:lvlJc w:val="left"/>
      <w:pPr>
        <w:tabs>
          <w:tab w:val="num" w:pos="4320"/>
        </w:tabs>
        <w:ind w:left="4320" w:hanging="360"/>
      </w:pPr>
      <w:rPr>
        <w:rFonts w:ascii="Arial" w:hAnsi="Arial" w:hint="default"/>
      </w:rPr>
    </w:lvl>
    <w:lvl w:ilvl="6" w:tplc="6B6696EE" w:tentative="1">
      <w:start w:val="1"/>
      <w:numFmt w:val="bullet"/>
      <w:lvlText w:val="•"/>
      <w:lvlJc w:val="left"/>
      <w:pPr>
        <w:tabs>
          <w:tab w:val="num" w:pos="5040"/>
        </w:tabs>
        <w:ind w:left="5040" w:hanging="360"/>
      </w:pPr>
      <w:rPr>
        <w:rFonts w:ascii="Arial" w:hAnsi="Arial" w:hint="default"/>
      </w:rPr>
    </w:lvl>
    <w:lvl w:ilvl="7" w:tplc="C4E8B4D4" w:tentative="1">
      <w:start w:val="1"/>
      <w:numFmt w:val="bullet"/>
      <w:lvlText w:val="•"/>
      <w:lvlJc w:val="left"/>
      <w:pPr>
        <w:tabs>
          <w:tab w:val="num" w:pos="5760"/>
        </w:tabs>
        <w:ind w:left="5760" w:hanging="360"/>
      </w:pPr>
      <w:rPr>
        <w:rFonts w:ascii="Arial" w:hAnsi="Arial" w:hint="default"/>
      </w:rPr>
    </w:lvl>
    <w:lvl w:ilvl="8" w:tplc="A60E05C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422604"/>
    <w:multiLevelType w:val="hybridMultilevel"/>
    <w:tmpl w:val="613C9C66"/>
    <w:lvl w:ilvl="0" w:tplc="9EF4A2F4">
      <w:start w:val="1"/>
      <w:numFmt w:val="bullet"/>
      <w:lvlText w:val="•"/>
      <w:lvlJc w:val="left"/>
      <w:pPr>
        <w:tabs>
          <w:tab w:val="num" w:pos="720"/>
        </w:tabs>
        <w:ind w:left="720" w:hanging="360"/>
      </w:pPr>
      <w:rPr>
        <w:rFonts w:ascii="Arial" w:hAnsi="Arial" w:hint="default"/>
      </w:rPr>
    </w:lvl>
    <w:lvl w:ilvl="1" w:tplc="00B8CC4A" w:tentative="1">
      <w:start w:val="1"/>
      <w:numFmt w:val="bullet"/>
      <w:lvlText w:val="•"/>
      <w:lvlJc w:val="left"/>
      <w:pPr>
        <w:tabs>
          <w:tab w:val="num" w:pos="1440"/>
        </w:tabs>
        <w:ind w:left="1440" w:hanging="360"/>
      </w:pPr>
      <w:rPr>
        <w:rFonts w:ascii="Arial" w:hAnsi="Arial" w:hint="default"/>
      </w:rPr>
    </w:lvl>
    <w:lvl w:ilvl="2" w:tplc="D7128C9A">
      <w:start w:val="1"/>
      <w:numFmt w:val="bullet"/>
      <w:lvlText w:val="•"/>
      <w:lvlJc w:val="left"/>
      <w:pPr>
        <w:tabs>
          <w:tab w:val="num" w:pos="2160"/>
        </w:tabs>
        <w:ind w:left="2160" w:hanging="360"/>
      </w:pPr>
      <w:rPr>
        <w:rFonts w:ascii="Arial" w:hAnsi="Arial" w:hint="default"/>
      </w:rPr>
    </w:lvl>
    <w:lvl w:ilvl="3" w:tplc="79821492">
      <w:numFmt w:val="bullet"/>
      <w:lvlText w:val="•"/>
      <w:lvlJc w:val="left"/>
      <w:pPr>
        <w:tabs>
          <w:tab w:val="num" w:pos="2880"/>
        </w:tabs>
        <w:ind w:left="2880" w:hanging="360"/>
      </w:pPr>
      <w:rPr>
        <w:rFonts w:ascii="Arial" w:hAnsi="Arial" w:hint="default"/>
      </w:rPr>
    </w:lvl>
    <w:lvl w:ilvl="4" w:tplc="741018B2" w:tentative="1">
      <w:start w:val="1"/>
      <w:numFmt w:val="bullet"/>
      <w:lvlText w:val="•"/>
      <w:lvlJc w:val="left"/>
      <w:pPr>
        <w:tabs>
          <w:tab w:val="num" w:pos="3600"/>
        </w:tabs>
        <w:ind w:left="3600" w:hanging="360"/>
      </w:pPr>
      <w:rPr>
        <w:rFonts w:ascii="Arial" w:hAnsi="Arial" w:hint="default"/>
      </w:rPr>
    </w:lvl>
    <w:lvl w:ilvl="5" w:tplc="BC90646A" w:tentative="1">
      <w:start w:val="1"/>
      <w:numFmt w:val="bullet"/>
      <w:lvlText w:val="•"/>
      <w:lvlJc w:val="left"/>
      <w:pPr>
        <w:tabs>
          <w:tab w:val="num" w:pos="4320"/>
        </w:tabs>
        <w:ind w:left="4320" w:hanging="360"/>
      </w:pPr>
      <w:rPr>
        <w:rFonts w:ascii="Arial" w:hAnsi="Arial" w:hint="default"/>
      </w:rPr>
    </w:lvl>
    <w:lvl w:ilvl="6" w:tplc="A27E4D0C" w:tentative="1">
      <w:start w:val="1"/>
      <w:numFmt w:val="bullet"/>
      <w:lvlText w:val="•"/>
      <w:lvlJc w:val="left"/>
      <w:pPr>
        <w:tabs>
          <w:tab w:val="num" w:pos="5040"/>
        </w:tabs>
        <w:ind w:left="5040" w:hanging="360"/>
      </w:pPr>
      <w:rPr>
        <w:rFonts w:ascii="Arial" w:hAnsi="Arial" w:hint="default"/>
      </w:rPr>
    </w:lvl>
    <w:lvl w:ilvl="7" w:tplc="2B305700" w:tentative="1">
      <w:start w:val="1"/>
      <w:numFmt w:val="bullet"/>
      <w:lvlText w:val="•"/>
      <w:lvlJc w:val="left"/>
      <w:pPr>
        <w:tabs>
          <w:tab w:val="num" w:pos="5760"/>
        </w:tabs>
        <w:ind w:left="5760" w:hanging="360"/>
      </w:pPr>
      <w:rPr>
        <w:rFonts w:ascii="Arial" w:hAnsi="Arial" w:hint="default"/>
      </w:rPr>
    </w:lvl>
    <w:lvl w:ilvl="8" w:tplc="069AC5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03BB5"/>
    <w:multiLevelType w:val="hybridMultilevel"/>
    <w:tmpl w:val="95101706"/>
    <w:lvl w:ilvl="0" w:tplc="04090009">
      <w:start w:val="1"/>
      <w:numFmt w:val="bullet"/>
      <w:lvlText w:val=""/>
      <w:lvlJc w:val="left"/>
      <w:pPr>
        <w:ind w:left="800" w:hanging="400"/>
      </w:pPr>
      <w:rPr>
        <w:rFonts w:ascii="Wingdings" w:hAnsi="Wingdings"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96461B"/>
    <w:multiLevelType w:val="hybridMultilevel"/>
    <w:tmpl w:val="9CC8275E"/>
    <w:lvl w:ilvl="0" w:tplc="C8366388">
      <w:start w:val="1"/>
      <w:numFmt w:val="bullet"/>
      <w:lvlText w:val="•"/>
      <w:lvlJc w:val="left"/>
      <w:pPr>
        <w:tabs>
          <w:tab w:val="num" w:pos="720"/>
        </w:tabs>
        <w:ind w:left="720" w:hanging="360"/>
      </w:pPr>
      <w:rPr>
        <w:rFonts w:ascii="Arial" w:hAnsi="Arial" w:hint="default"/>
      </w:rPr>
    </w:lvl>
    <w:lvl w:ilvl="1" w:tplc="DD5E1B66">
      <w:start w:val="1"/>
      <w:numFmt w:val="bullet"/>
      <w:lvlText w:val="•"/>
      <w:lvlJc w:val="left"/>
      <w:pPr>
        <w:tabs>
          <w:tab w:val="num" w:pos="1440"/>
        </w:tabs>
        <w:ind w:left="1440" w:hanging="360"/>
      </w:pPr>
      <w:rPr>
        <w:rFonts w:ascii="Arial" w:hAnsi="Arial" w:hint="default"/>
      </w:rPr>
    </w:lvl>
    <w:lvl w:ilvl="2" w:tplc="764E090C" w:tentative="1">
      <w:start w:val="1"/>
      <w:numFmt w:val="bullet"/>
      <w:lvlText w:val="•"/>
      <w:lvlJc w:val="left"/>
      <w:pPr>
        <w:tabs>
          <w:tab w:val="num" w:pos="2160"/>
        </w:tabs>
        <w:ind w:left="2160" w:hanging="360"/>
      </w:pPr>
      <w:rPr>
        <w:rFonts w:ascii="Arial" w:hAnsi="Arial" w:hint="default"/>
      </w:rPr>
    </w:lvl>
    <w:lvl w:ilvl="3" w:tplc="8EC46076" w:tentative="1">
      <w:start w:val="1"/>
      <w:numFmt w:val="bullet"/>
      <w:lvlText w:val="•"/>
      <w:lvlJc w:val="left"/>
      <w:pPr>
        <w:tabs>
          <w:tab w:val="num" w:pos="2880"/>
        </w:tabs>
        <w:ind w:left="2880" w:hanging="360"/>
      </w:pPr>
      <w:rPr>
        <w:rFonts w:ascii="Arial" w:hAnsi="Arial" w:hint="default"/>
      </w:rPr>
    </w:lvl>
    <w:lvl w:ilvl="4" w:tplc="FF18F8B0" w:tentative="1">
      <w:start w:val="1"/>
      <w:numFmt w:val="bullet"/>
      <w:lvlText w:val="•"/>
      <w:lvlJc w:val="left"/>
      <w:pPr>
        <w:tabs>
          <w:tab w:val="num" w:pos="3600"/>
        </w:tabs>
        <w:ind w:left="3600" w:hanging="360"/>
      </w:pPr>
      <w:rPr>
        <w:rFonts w:ascii="Arial" w:hAnsi="Arial" w:hint="default"/>
      </w:rPr>
    </w:lvl>
    <w:lvl w:ilvl="5" w:tplc="1B44431E" w:tentative="1">
      <w:start w:val="1"/>
      <w:numFmt w:val="bullet"/>
      <w:lvlText w:val="•"/>
      <w:lvlJc w:val="left"/>
      <w:pPr>
        <w:tabs>
          <w:tab w:val="num" w:pos="4320"/>
        </w:tabs>
        <w:ind w:left="4320" w:hanging="360"/>
      </w:pPr>
      <w:rPr>
        <w:rFonts w:ascii="Arial" w:hAnsi="Arial" w:hint="default"/>
      </w:rPr>
    </w:lvl>
    <w:lvl w:ilvl="6" w:tplc="65FE4382" w:tentative="1">
      <w:start w:val="1"/>
      <w:numFmt w:val="bullet"/>
      <w:lvlText w:val="•"/>
      <w:lvlJc w:val="left"/>
      <w:pPr>
        <w:tabs>
          <w:tab w:val="num" w:pos="5040"/>
        </w:tabs>
        <w:ind w:left="5040" w:hanging="360"/>
      </w:pPr>
      <w:rPr>
        <w:rFonts w:ascii="Arial" w:hAnsi="Arial" w:hint="default"/>
      </w:rPr>
    </w:lvl>
    <w:lvl w:ilvl="7" w:tplc="1E3410E8" w:tentative="1">
      <w:start w:val="1"/>
      <w:numFmt w:val="bullet"/>
      <w:lvlText w:val="•"/>
      <w:lvlJc w:val="left"/>
      <w:pPr>
        <w:tabs>
          <w:tab w:val="num" w:pos="5760"/>
        </w:tabs>
        <w:ind w:left="5760" w:hanging="360"/>
      </w:pPr>
      <w:rPr>
        <w:rFonts w:ascii="Arial" w:hAnsi="Arial" w:hint="default"/>
      </w:rPr>
    </w:lvl>
    <w:lvl w:ilvl="8" w:tplc="048A72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94A6FE7"/>
    <w:multiLevelType w:val="hybridMultilevel"/>
    <w:tmpl w:val="715C4AB4"/>
    <w:lvl w:ilvl="0" w:tplc="48E03612">
      <w:start w:val="1"/>
      <w:numFmt w:val="bullet"/>
      <w:lvlText w:val="•"/>
      <w:lvlJc w:val="left"/>
      <w:pPr>
        <w:tabs>
          <w:tab w:val="num" w:pos="720"/>
        </w:tabs>
        <w:ind w:left="720" w:hanging="360"/>
      </w:pPr>
      <w:rPr>
        <w:rFonts w:ascii="Arial" w:hAnsi="Arial" w:hint="default"/>
      </w:rPr>
    </w:lvl>
    <w:lvl w:ilvl="1" w:tplc="C576F12A">
      <w:start w:val="1"/>
      <w:numFmt w:val="bullet"/>
      <w:lvlText w:val="•"/>
      <w:lvlJc w:val="left"/>
      <w:pPr>
        <w:tabs>
          <w:tab w:val="num" w:pos="1440"/>
        </w:tabs>
        <w:ind w:left="1440" w:hanging="360"/>
      </w:pPr>
      <w:rPr>
        <w:rFonts w:ascii="Arial" w:hAnsi="Arial" w:hint="default"/>
      </w:rPr>
    </w:lvl>
    <w:lvl w:ilvl="2" w:tplc="6D5825E2" w:tentative="1">
      <w:start w:val="1"/>
      <w:numFmt w:val="bullet"/>
      <w:lvlText w:val="•"/>
      <w:lvlJc w:val="left"/>
      <w:pPr>
        <w:tabs>
          <w:tab w:val="num" w:pos="2160"/>
        </w:tabs>
        <w:ind w:left="2160" w:hanging="360"/>
      </w:pPr>
      <w:rPr>
        <w:rFonts w:ascii="Arial" w:hAnsi="Arial" w:hint="default"/>
      </w:rPr>
    </w:lvl>
    <w:lvl w:ilvl="3" w:tplc="CF20912E" w:tentative="1">
      <w:start w:val="1"/>
      <w:numFmt w:val="bullet"/>
      <w:lvlText w:val="•"/>
      <w:lvlJc w:val="left"/>
      <w:pPr>
        <w:tabs>
          <w:tab w:val="num" w:pos="2880"/>
        </w:tabs>
        <w:ind w:left="2880" w:hanging="360"/>
      </w:pPr>
      <w:rPr>
        <w:rFonts w:ascii="Arial" w:hAnsi="Arial" w:hint="default"/>
      </w:rPr>
    </w:lvl>
    <w:lvl w:ilvl="4" w:tplc="0472EB42" w:tentative="1">
      <w:start w:val="1"/>
      <w:numFmt w:val="bullet"/>
      <w:lvlText w:val="•"/>
      <w:lvlJc w:val="left"/>
      <w:pPr>
        <w:tabs>
          <w:tab w:val="num" w:pos="3600"/>
        </w:tabs>
        <w:ind w:left="3600" w:hanging="360"/>
      </w:pPr>
      <w:rPr>
        <w:rFonts w:ascii="Arial" w:hAnsi="Arial" w:hint="default"/>
      </w:rPr>
    </w:lvl>
    <w:lvl w:ilvl="5" w:tplc="F04C432A" w:tentative="1">
      <w:start w:val="1"/>
      <w:numFmt w:val="bullet"/>
      <w:lvlText w:val="•"/>
      <w:lvlJc w:val="left"/>
      <w:pPr>
        <w:tabs>
          <w:tab w:val="num" w:pos="4320"/>
        </w:tabs>
        <w:ind w:left="4320" w:hanging="360"/>
      </w:pPr>
      <w:rPr>
        <w:rFonts w:ascii="Arial" w:hAnsi="Arial" w:hint="default"/>
      </w:rPr>
    </w:lvl>
    <w:lvl w:ilvl="6" w:tplc="F79A6B9E" w:tentative="1">
      <w:start w:val="1"/>
      <w:numFmt w:val="bullet"/>
      <w:lvlText w:val="•"/>
      <w:lvlJc w:val="left"/>
      <w:pPr>
        <w:tabs>
          <w:tab w:val="num" w:pos="5040"/>
        </w:tabs>
        <w:ind w:left="5040" w:hanging="360"/>
      </w:pPr>
      <w:rPr>
        <w:rFonts w:ascii="Arial" w:hAnsi="Arial" w:hint="default"/>
      </w:rPr>
    </w:lvl>
    <w:lvl w:ilvl="7" w:tplc="263E809C" w:tentative="1">
      <w:start w:val="1"/>
      <w:numFmt w:val="bullet"/>
      <w:lvlText w:val="•"/>
      <w:lvlJc w:val="left"/>
      <w:pPr>
        <w:tabs>
          <w:tab w:val="num" w:pos="5760"/>
        </w:tabs>
        <w:ind w:left="5760" w:hanging="360"/>
      </w:pPr>
      <w:rPr>
        <w:rFonts w:ascii="Arial" w:hAnsi="Arial" w:hint="default"/>
      </w:rPr>
    </w:lvl>
    <w:lvl w:ilvl="8" w:tplc="4CF26A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9241DA"/>
    <w:multiLevelType w:val="hybridMultilevel"/>
    <w:tmpl w:val="38707778"/>
    <w:lvl w:ilvl="0" w:tplc="C1ECF296">
      <w:start w:val="1"/>
      <w:numFmt w:val="bullet"/>
      <w:lvlText w:val="•"/>
      <w:lvlJc w:val="left"/>
      <w:pPr>
        <w:tabs>
          <w:tab w:val="num" w:pos="720"/>
        </w:tabs>
        <w:ind w:left="720" w:hanging="360"/>
      </w:pPr>
      <w:rPr>
        <w:rFonts w:ascii="Arial" w:hAnsi="Arial" w:hint="default"/>
      </w:rPr>
    </w:lvl>
    <w:lvl w:ilvl="1" w:tplc="2A7EB208" w:tentative="1">
      <w:start w:val="1"/>
      <w:numFmt w:val="bullet"/>
      <w:lvlText w:val="•"/>
      <w:lvlJc w:val="left"/>
      <w:pPr>
        <w:tabs>
          <w:tab w:val="num" w:pos="1440"/>
        </w:tabs>
        <w:ind w:left="1440" w:hanging="360"/>
      </w:pPr>
      <w:rPr>
        <w:rFonts w:ascii="Arial" w:hAnsi="Arial" w:hint="default"/>
      </w:rPr>
    </w:lvl>
    <w:lvl w:ilvl="2" w:tplc="57D26AAA">
      <w:start w:val="1"/>
      <w:numFmt w:val="bullet"/>
      <w:lvlText w:val="•"/>
      <w:lvlJc w:val="left"/>
      <w:pPr>
        <w:tabs>
          <w:tab w:val="num" w:pos="2160"/>
        </w:tabs>
        <w:ind w:left="2160" w:hanging="360"/>
      </w:pPr>
      <w:rPr>
        <w:rFonts w:ascii="Arial" w:hAnsi="Arial" w:hint="default"/>
      </w:rPr>
    </w:lvl>
    <w:lvl w:ilvl="3" w:tplc="5246D36A">
      <w:numFmt w:val="bullet"/>
      <w:lvlText w:val="•"/>
      <w:lvlJc w:val="left"/>
      <w:pPr>
        <w:tabs>
          <w:tab w:val="num" w:pos="2880"/>
        </w:tabs>
        <w:ind w:left="2880" w:hanging="360"/>
      </w:pPr>
      <w:rPr>
        <w:rFonts w:ascii="Arial" w:hAnsi="Arial" w:hint="default"/>
      </w:rPr>
    </w:lvl>
    <w:lvl w:ilvl="4" w:tplc="2B1C2070" w:tentative="1">
      <w:start w:val="1"/>
      <w:numFmt w:val="bullet"/>
      <w:lvlText w:val="•"/>
      <w:lvlJc w:val="left"/>
      <w:pPr>
        <w:tabs>
          <w:tab w:val="num" w:pos="3600"/>
        </w:tabs>
        <w:ind w:left="3600" w:hanging="360"/>
      </w:pPr>
      <w:rPr>
        <w:rFonts w:ascii="Arial" w:hAnsi="Arial" w:hint="default"/>
      </w:rPr>
    </w:lvl>
    <w:lvl w:ilvl="5" w:tplc="E9AC0148" w:tentative="1">
      <w:start w:val="1"/>
      <w:numFmt w:val="bullet"/>
      <w:lvlText w:val="•"/>
      <w:lvlJc w:val="left"/>
      <w:pPr>
        <w:tabs>
          <w:tab w:val="num" w:pos="4320"/>
        </w:tabs>
        <w:ind w:left="4320" w:hanging="360"/>
      </w:pPr>
      <w:rPr>
        <w:rFonts w:ascii="Arial" w:hAnsi="Arial" w:hint="default"/>
      </w:rPr>
    </w:lvl>
    <w:lvl w:ilvl="6" w:tplc="6A4C7056" w:tentative="1">
      <w:start w:val="1"/>
      <w:numFmt w:val="bullet"/>
      <w:lvlText w:val="•"/>
      <w:lvlJc w:val="left"/>
      <w:pPr>
        <w:tabs>
          <w:tab w:val="num" w:pos="5040"/>
        </w:tabs>
        <w:ind w:left="5040" w:hanging="360"/>
      </w:pPr>
      <w:rPr>
        <w:rFonts w:ascii="Arial" w:hAnsi="Arial" w:hint="default"/>
      </w:rPr>
    </w:lvl>
    <w:lvl w:ilvl="7" w:tplc="17D23284" w:tentative="1">
      <w:start w:val="1"/>
      <w:numFmt w:val="bullet"/>
      <w:lvlText w:val="•"/>
      <w:lvlJc w:val="left"/>
      <w:pPr>
        <w:tabs>
          <w:tab w:val="num" w:pos="5760"/>
        </w:tabs>
        <w:ind w:left="5760" w:hanging="360"/>
      </w:pPr>
      <w:rPr>
        <w:rFonts w:ascii="Arial" w:hAnsi="Arial" w:hint="default"/>
      </w:rPr>
    </w:lvl>
    <w:lvl w:ilvl="8" w:tplc="7E8AEF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632ADE"/>
    <w:multiLevelType w:val="hybridMultilevel"/>
    <w:tmpl w:val="E7C4E418"/>
    <w:lvl w:ilvl="0" w:tplc="5A443A3A">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5A63D1B"/>
    <w:multiLevelType w:val="hybridMultilevel"/>
    <w:tmpl w:val="011CDD70"/>
    <w:lvl w:ilvl="0" w:tplc="D61A35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6"/>
  </w:num>
  <w:num w:numId="3">
    <w:abstractNumId w:val="12"/>
  </w:num>
  <w:num w:numId="4">
    <w:abstractNumId w:val="13"/>
  </w:num>
  <w:num w:numId="5">
    <w:abstractNumId w:val="9"/>
  </w:num>
  <w:num w:numId="6">
    <w:abstractNumId w:val="15"/>
  </w:num>
  <w:num w:numId="7">
    <w:abstractNumId w:val="23"/>
  </w:num>
  <w:num w:numId="8">
    <w:abstractNumId w:val="5"/>
  </w:num>
  <w:num w:numId="9">
    <w:abstractNumId w:val="8"/>
  </w:num>
  <w:num w:numId="10">
    <w:abstractNumId w:val="18"/>
  </w:num>
  <w:num w:numId="11">
    <w:abstractNumId w:val="14"/>
  </w:num>
  <w:num w:numId="12">
    <w:abstractNumId w:val="14"/>
  </w:num>
  <w:num w:numId="13">
    <w:abstractNumId w:val="10"/>
  </w:num>
  <w:num w:numId="14">
    <w:abstractNumId w:val="1"/>
  </w:num>
  <w:num w:numId="15">
    <w:abstractNumId w:val="1"/>
  </w:num>
  <w:num w:numId="16">
    <w:abstractNumId w:val="7"/>
  </w:num>
  <w:num w:numId="17">
    <w:abstractNumId w:val="6"/>
  </w:num>
  <w:num w:numId="18">
    <w:abstractNumId w:val="14"/>
  </w:num>
  <w:num w:numId="19">
    <w:abstractNumId w:val="21"/>
  </w:num>
  <w:num w:numId="20">
    <w:abstractNumId w:val="11"/>
  </w:num>
  <w:num w:numId="21">
    <w:abstractNumId w:val="26"/>
  </w:num>
  <w:num w:numId="22">
    <w:abstractNumId w:val="14"/>
  </w:num>
  <w:num w:numId="23">
    <w:abstractNumId w:val="24"/>
  </w:num>
  <w:num w:numId="24">
    <w:abstractNumId w:val="22"/>
  </w:num>
  <w:num w:numId="25">
    <w:abstractNumId w:val="14"/>
  </w:num>
  <w:num w:numId="26">
    <w:abstractNumId w:val="17"/>
  </w:num>
  <w:num w:numId="27">
    <w:abstractNumId w:val="4"/>
  </w:num>
  <w:num w:numId="28">
    <w:abstractNumId w:val="0"/>
  </w:num>
  <w:num w:numId="29">
    <w:abstractNumId w:val="20"/>
  </w:num>
  <w:num w:numId="30">
    <w:abstractNumId w:val="3"/>
  </w:num>
  <w:num w:numId="31">
    <w:abstractNumId w:val="19"/>
  </w:num>
  <w:num w:numId="32">
    <w:abstractNumId w:val="25"/>
  </w:num>
  <w:num w:numId="3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57D9A"/>
    <w:rsid w:val="00060788"/>
    <w:rsid w:val="000615F2"/>
    <w:rsid w:val="000616A3"/>
    <w:rsid w:val="00062195"/>
    <w:rsid w:val="00062AF0"/>
    <w:rsid w:val="00063A09"/>
    <w:rsid w:val="00063A36"/>
    <w:rsid w:val="00065C0E"/>
    <w:rsid w:val="000706D1"/>
    <w:rsid w:val="000721E0"/>
    <w:rsid w:val="0007231F"/>
    <w:rsid w:val="00072586"/>
    <w:rsid w:val="00073165"/>
    <w:rsid w:val="00073BA6"/>
    <w:rsid w:val="00073BE1"/>
    <w:rsid w:val="00074418"/>
    <w:rsid w:val="00074BC1"/>
    <w:rsid w:val="000760AA"/>
    <w:rsid w:val="000772AB"/>
    <w:rsid w:val="000778BA"/>
    <w:rsid w:val="00077AFE"/>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4BC0"/>
    <w:rsid w:val="000A63FA"/>
    <w:rsid w:val="000A6A66"/>
    <w:rsid w:val="000B15B8"/>
    <w:rsid w:val="000B17F6"/>
    <w:rsid w:val="000B1964"/>
    <w:rsid w:val="000B2503"/>
    <w:rsid w:val="000B26BE"/>
    <w:rsid w:val="000B36F2"/>
    <w:rsid w:val="000B3E6D"/>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945"/>
    <w:rsid w:val="00161D57"/>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0E88"/>
    <w:rsid w:val="00182C2C"/>
    <w:rsid w:val="00183372"/>
    <w:rsid w:val="00183F83"/>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B4B8A"/>
    <w:rsid w:val="001C00CF"/>
    <w:rsid w:val="001C02D9"/>
    <w:rsid w:val="001C04D2"/>
    <w:rsid w:val="001C1C44"/>
    <w:rsid w:val="001C1FC1"/>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206"/>
    <w:rsid w:val="00210340"/>
    <w:rsid w:val="002109DA"/>
    <w:rsid w:val="00210C1C"/>
    <w:rsid w:val="00210FBB"/>
    <w:rsid w:val="00212D4E"/>
    <w:rsid w:val="00212D9A"/>
    <w:rsid w:val="00214189"/>
    <w:rsid w:val="0021482E"/>
    <w:rsid w:val="002158B5"/>
    <w:rsid w:val="00215C7B"/>
    <w:rsid w:val="00216647"/>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274C8"/>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1D"/>
    <w:rsid w:val="003F4E31"/>
    <w:rsid w:val="003F7499"/>
    <w:rsid w:val="00400771"/>
    <w:rsid w:val="00402707"/>
    <w:rsid w:val="00402AEA"/>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2F72"/>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66CC5"/>
    <w:rsid w:val="004702C3"/>
    <w:rsid w:val="00473ED6"/>
    <w:rsid w:val="00473F59"/>
    <w:rsid w:val="00474F28"/>
    <w:rsid w:val="00475726"/>
    <w:rsid w:val="004814AC"/>
    <w:rsid w:val="004818BC"/>
    <w:rsid w:val="00481D86"/>
    <w:rsid w:val="00481F00"/>
    <w:rsid w:val="0048230F"/>
    <w:rsid w:val="00482570"/>
    <w:rsid w:val="00482F4A"/>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46F4"/>
    <w:rsid w:val="005763A9"/>
    <w:rsid w:val="00577E77"/>
    <w:rsid w:val="005801FB"/>
    <w:rsid w:val="00585052"/>
    <w:rsid w:val="00585859"/>
    <w:rsid w:val="00585F9D"/>
    <w:rsid w:val="0058657D"/>
    <w:rsid w:val="00587FFD"/>
    <w:rsid w:val="005914D9"/>
    <w:rsid w:val="00591650"/>
    <w:rsid w:val="00594692"/>
    <w:rsid w:val="00594A62"/>
    <w:rsid w:val="00594AE6"/>
    <w:rsid w:val="00595C6B"/>
    <w:rsid w:val="005978B2"/>
    <w:rsid w:val="005A1A74"/>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C142E"/>
    <w:rsid w:val="005C145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CA"/>
    <w:rsid w:val="005F4AE4"/>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C85"/>
    <w:rsid w:val="00620E9E"/>
    <w:rsid w:val="00621498"/>
    <w:rsid w:val="00622C87"/>
    <w:rsid w:val="00622DB2"/>
    <w:rsid w:val="00622DBC"/>
    <w:rsid w:val="00622EC0"/>
    <w:rsid w:val="0062492A"/>
    <w:rsid w:val="006249C6"/>
    <w:rsid w:val="00625E84"/>
    <w:rsid w:val="00625FA9"/>
    <w:rsid w:val="0062633C"/>
    <w:rsid w:val="006266D0"/>
    <w:rsid w:val="00626734"/>
    <w:rsid w:val="006269E9"/>
    <w:rsid w:val="0062745A"/>
    <w:rsid w:val="00627BF8"/>
    <w:rsid w:val="006310C1"/>
    <w:rsid w:val="006314DA"/>
    <w:rsid w:val="00633A3D"/>
    <w:rsid w:val="00634297"/>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415"/>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6A4"/>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7F7C57"/>
    <w:rsid w:val="00800781"/>
    <w:rsid w:val="008012A9"/>
    <w:rsid w:val="00802752"/>
    <w:rsid w:val="00802B66"/>
    <w:rsid w:val="008041A0"/>
    <w:rsid w:val="00805C11"/>
    <w:rsid w:val="00805C46"/>
    <w:rsid w:val="0080624A"/>
    <w:rsid w:val="0080628D"/>
    <w:rsid w:val="008062F5"/>
    <w:rsid w:val="00807EF6"/>
    <w:rsid w:val="00807FEC"/>
    <w:rsid w:val="00810BF0"/>
    <w:rsid w:val="008115CE"/>
    <w:rsid w:val="00811D50"/>
    <w:rsid w:val="00812E85"/>
    <w:rsid w:val="008136FB"/>
    <w:rsid w:val="00813EF9"/>
    <w:rsid w:val="008141BE"/>
    <w:rsid w:val="00814D44"/>
    <w:rsid w:val="008151BF"/>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36A77"/>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2D76"/>
    <w:rsid w:val="008B63B4"/>
    <w:rsid w:val="008B7118"/>
    <w:rsid w:val="008B72C8"/>
    <w:rsid w:val="008B75C4"/>
    <w:rsid w:val="008C0520"/>
    <w:rsid w:val="008C1684"/>
    <w:rsid w:val="008C4B9C"/>
    <w:rsid w:val="008C725F"/>
    <w:rsid w:val="008C7D76"/>
    <w:rsid w:val="008D179B"/>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681B"/>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D2B"/>
    <w:rsid w:val="00906EB9"/>
    <w:rsid w:val="00907415"/>
    <w:rsid w:val="009105A2"/>
    <w:rsid w:val="00910C04"/>
    <w:rsid w:val="0091225B"/>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15C8"/>
    <w:rsid w:val="00931AEF"/>
    <w:rsid w:val="009340AE"/>
    <w:rsid w:val="00934323"/>
    <w:rsid w:val="00935843"/>
    <w:rsid w:val="00936170"/>
    <w:rsid w:val="00937117"/>
    <w:rsid w:val="0094034A"/>
    <w:rsid w:val="00940A9B"/>
    <w:rsid w:val="00940F6D"/>
    <w:rsid w:val="00941813"/>
    <w:rsid w:val="00941D1C"/>
    <w:rsid w:val="0094372D"/>
    <w:rsid w:val="00943AD8"/>
    <w:rsid w:val="009444AC"/>
    <w:rsid w:val="00946585"/>
    <w:rsid w:val="00946D70"/>
    <w:rsid w:val="009473D0"/>
    <w:rsid w:val="009478CA"/>
    <w:rsid w:val="00950944"/>
    <w:rsid w:val="00950F54"/>
    <w:rsid w:val="009515B1"/>
    <w:rsid w:val="00951F99"/>
    <w:rsid w:val="009522D0"/>
    <w:rsid w:val="00953D98"/>
    <w:rsid w:val="0095529F"/>
    <w:rsid w:val="00955EB3"/>
    <w:rsid w:val="0095643D"/>
    <w:rsid w:val="00960076"/>
    <w:rsid w:val="009614CF"/>
    <w:rsid w:val="00962C14"/>
    <w:rsid w:val="00962FEA"/>
    <w:rsid w:val="009633AA"/>
    <w:rsid w:val="009654CC"/>
    <w:rsid w:val="00965A07"/>
    <w:rsid w:val="009668C6"/>
    <w:rsid w:val="00966B96"/>
    <w:rsid w:val="009676DA"/>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3647"/>
    <w:rsid w:val="00A040FE"/>
    <w:rsid w:val="00A0436B"/>
    <w:rsid w:val="00A05B04"/>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4680"/>
    <w:rsid w:val="00A5745A"/>
    <w:rsid w:val="00A60FFF"/>
    <w:rsid w:val="00A61C7A"/>
    <w:rsid w:val="00A623A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04F0"/>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221D"/>
    <w:rsid w:val="00AF3101"/>
    <w:rsid w:val="00AF6280"/>
    <w:rsid w:val="00AF6ACD"/>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0F1"/>
    <w:rsid w:val="00B23D0B"/>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483C"/>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52F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CE7"/>
    <w:rsid w:val="00C72C8B"/>
    <w:rsid w:val="00C72E79"/>
    <w:rsid w:val="00C74457"/>
    <w:rsid w:val="00C75F39"/>
    <w:rsid w:val="00C76235"/>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45C7"/>
    <w:rsid w:val="00CB4799"/>
    <w:rsid w:val="00CB4B07"/>
    <w:rsid w:val="00CB4E1E"/>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769F"/>
    <w:rsid w:val="00D07E91"/>
    <w:rsid w:val="00D1005B"/>
    <w:rsid w:val="00D13AE1"/>
    <w:rsid w:val="00D14705"/>
    <w:rsid w:val="00D16294"/>
    <w:rsid w:val="00D17124"/>
    <w:rsid w:val="00D2178D"/>
    <w:rsid w:val="00D21FEC"/>
    <w:rsid w:val="00D22765"/>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1F79"/>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FCF"/>
    <w:rsid w:val="00DF22A5"/>
    <w:rsid w:val="00DF26D2"/>
    <w:rsid w:val="00DF39E3"/>
    <w:rsid w:val="00DF3C0C"/>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67C"/>
    <w:rsid w:val="00E92B3A"/>
    <w:rsid w:val="00E93CD9"/>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D11"/>
    <w:rsid w:val="00EF1F81"/>
    <w:rsid w:val="00EF298C"/>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4980869">
      <w:bodyDiv w:val="1"/>
      <w:marLeft w:val="0"/>
      <w:marRight w:val="0"/>
      <w:marTop w:val="0"/>
      <w:marBottom w:val="0"/>
      <w:divBdr>
        <w:top w:val="none" w:sz="0" w:space="0" w:color="auto"/>
        <w:left w:val="none" w:sz="0" w:space="0" w:color="auto"/>
        <w:bottom w:val="none" w:sz="0" w:space="0" w:color="auto"/>
        <w:right w:val="none" w:sz="0" w:space="0" w:color="auto"/>
      </w:divBdr>
      <w:divsChild>
        <w:div w:id="1497960065">
          <w:marLeft w:val="1080"/>
          <w:marRight w:val="0"/>
          <w:marTop w:val="200"/>
          <w:marBottom w:val="0"/>
          <w:divBdr>
            <w:top w:val="none" w:sz="0" w:space="0" w:color="auto"/>
            <w:left w:val="none" w:sz="0" w:space="0" w:color="auto"/>
            <w:bottom w:val="none" w:sz="0" w:space="0" w:color="auto"/>
            <w:right w:val="none" w:sz="0" w:space="0" w:color="auto"/>
          </w:divBdr>
        </w:div>
        <w:div w:id="1759865799">
          <w:marLeft w:val="1080"/>
          <w:marRight w:val="0"/>
          <w:marTop w:val="200"/>
          <w:marBottom w:val="0"/>
          <w:divBdr>
            <w:top w:val="none" w:sz="0" w:space="0" w:color="auto"/>
            <w:left w:val="none" w:sz="0" w:space="0" w:color="auto"/>
            <w:bottom w:val="none" w:sz="0" w:space="0" w:color="auto"/>
            <w:right w:val="none" w:sz="0" w:space="0" w:color="auto"/>
          </w:divBdr>
        </w:div>
        <w:div w:id="344094825">
          <w:marLeft w:val="1800"/>
          <w:marRight w:val="0"/>
          <w:marTop w:val="200"/>
          <w:marBottom w:val="0"/>
          <w:divBdr>
            <w:top w:val="none" w:sz="0" w:space="0" w:color="auto"/>
            <w:left w:val="none" w:sz="0" w:space="0" w:color="auto"/>
            <w:bottom w:val="none" w:sz="0" w:space="0" w:color="auto"/>
            <w:right w:val="none" w:sz="0" w:space="0" w:color="auto"/>
          </w:divBdr>
        </w:div>
        <w:div w:id="624196160">
          <w:marLeft w:val="1800"/>
          <w:marRight w:val="0"/>
          <w:marTop w:val="20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8560411">
      <w:bodyDiv w:val="1"/>
      <w:marLeft w:val="0"/>
      <w:marRight w:val="0"/>
      <w:marTop w:val="0"/>
      <w:marBottom w:val="0"/>
      <w:divBdr>
        <w:top w:val="none" w:sz="0" w:space="0" w:color="auto"/>
        <w:left w:val="none" w:sz="0" w:space="0" w:color="auto"/>
        <w:bottom w:val="none" w:sz="0" w:space="0" w:color="auto"/>
        <w:right w:val="none" w:sz="0" w:space="0" w:color="auto"/>
      </w:divBdr>
      <w:divsChild>
        <w:div w:id="525025630">
          <w:marLeft w:val="360"/>
          <w:marRight w:val="0"/>
          <w:marTop w:val="200"/>
          <w:marBottom w:val="0"/>
          <w:divBdr>
            <w:top w:val="none" w:sz="0" w:space="0" w:color="auto"/>
            <w:left w:val="none" w:sz="0" w:space="0" w:color="auto"/>
            <w:bottom w:val="none" w:sz="0" w:space="0" w:color="auto"/>
            <w:right w:val="none" w:sz="0" w:space="0" w:color="auto"/>
          </w:divBdr>
        </w:div>
        <w:div w:id="1685747607">
          <w:marLeft w:val="1541"/>
          <w:marRight w:val="0"/>
          <w:marTop w:val="100"/>
          <w:marBottom w:val="0"/>
          <w:divBdr>
            <w:top w:val="none" w:sz="0" w:space="0" w:color="auto"/>
            <w:left w:val="none" w:sz="0" w:space="0" w:color="auto"/>
            <w:bottom w:val="none" w:sz="0" w:space="0" w:color="auto"/>
            <w:right w:val="none" w:sz="0" w:space="0" w:color="auto"/>
          </w:divBdr>
        </w:div>
        <w:div w:id="1021009458">
          <w:marLeft w:val="1541"/>
          <w:marRight w:val="0"/>
          <w:marTop w:val="100"/>
          <w:marBottom w:val="0"/>
          <w:divBdr>
            <w:top w:val="none" w:sz="0" w:space="0" w:color="auto"/>
            <w:left w:val="none" w:sz="0" w:space="0" w:color="auto"/>
            <w:bottom w:val="none" w:sz="0" w:space="0" w:color="auto"/>
            <w:right w:val="none" w:sz="0" w:space="0" w:color="auto"/>
          </w:divBdr>
        </w:div>
        <w:div w:id="1371104991">
          <w:marLeft w:val="1541"/>
          <w:marRight w:val="0"/>
          <w:marTop w:val="100"/>
          <w:marBottom w:val="0"/>
          <w:divBdr>
            <w:top w:val="none" w:sz="0" w:space="0" w:color="auto"/>
            <w:left w:val="none" w:sz="0" w:space="0" w:color="auto"/>
            <w:bottom w:val="none" w:sz="0" w:space="0" w:color="auto"/>
            <w:right w:val="none" w:sz="0" w:space="0" w:color="auto"/>
          </w:divBdr>
        </w:div>
        <w:div w:id="1219513475">
          <w:marLeft w:val="360"/>
          <w:marRight w:val="0"/>
          <w:marTop w:val="20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1E0C1-245D-484F-9FC0-87183F117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588</Words>
  <Characters>3354</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3</cp:revision>
  <dcterms:created xsi:type="dcterms:W3CDTF">2021-05-11T05:59:00Z</dcterms:created>
  <dcterms:modified xsi:type="dcterms:W3CDTF">2021-05-11T08:02:00Z</dcterms:modified>
</cp:coreProperties>
</file>