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4AB66C2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B31E65">
        <w:rPr>
          <w:rFonts w:ascii="Arial" w:eastAsiaTheme="minorEastAsia" w:hAnsi="Arial" w:cs="Arial" w:hint="eastAsia"/>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31E65">
        <w:rPr>
          <w:rFonts w:ascii="Arial" w:eastAsiaTheme="minorEastAsia" w:hAnsi="Arial" w:cs="Arial" w:hint="eastAsia"/>
          <w:b/>
          <w:sz w:val="24"/>
          <w:szCs w:val="24"/>
          <w:lang w:eastAsia="zh-CN"/>
        </w:rPr>
        <w:t xml:space="preserve">              </w:t>
      </w:r>
      <w:r w:rsidRPr="00335C1B">
        <w:rPr>
          <w:rFonts w:ascii="Arial" w:eastAsiaTheme="minorEastAsia" w:hAnsi="Arial" w:cs="Arial"/>
          <w:b/>
          <w:sz w:val="24"/>
          <w:szCs w:val="24"/>
          <w:lang w:eastAsia="zh-CN"/>
        </w:rPr>
        <w:t>R4-</w:t>
      </w:r>
      <w:r w:rsidR="003F3A2F" w:rsidRPr="00335C1B">
        <w:rPr>
          <w:rFonts w:ascii="Arial" w:eastAsiaTheme="minorEastAsia" w:hAnsi="Arial" w:cs="Arial"/>
          <w:b/>
          <w:sz w:val="24"/>
          <w:szCs w:val="24"/>
          <w:lang w:eastAsia="zh-CN"/>
        </w:rPr>
        <w:t>210</w:t>
      </w:r>
      <w:r w:rsidR="00D72CAB">
        <w:rPr>
          <w:rFonts w:ascii="Arial" w:eastAsiaTheme="minorEastAsia" w:hAnsi="Arial" w:cs="Arial" w:hint="eastAsia"/>
          <w:b/>
          <w:sz w:val="24"/>
          <w:szCs w:val="24"/>
          <w:lang w:eastAsia="zh-CN"/>
        </w:rPr>
        <w:t>9645</w:t>
      </w:r>
    </w:p>
    <w:p w14:paraId="0E0F466F" w14:textId="2AB8210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B31E65">
        <w:rPr>
          <w:rFonts w:ascii="Arial" w:hAnsi="Arial" w:hint="eastAsia"/>
          <w:b/>
          <w:sz w:val="24"/>
          <w:szCs w:val="24"/>
          <w:lang w:eastAsia="zh-CN"/>
        </w:rPr>
        <w:t>19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B31E65">
        <w:rPr>
          <w:rFonts w:ascii="Arial" w:hAnsi="Arial" w:hint="eastAsia"/>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D27ADA">
        <w:rPr>
          <w:rFonts w:ascii="Arial" w:hAnsi="Arial" w:hint="eastAsia"/>
          <w:b/>
          <w:sz w:val="24"/>
          <w:szCs w:val="24"/>
          <w:lang w:eastAsia="zh-CN"/>
        </w:rPr>
        <w:t>May</w:t>
      </w:r>
      <w:bookmarkStart w:id="0" w:name="_GoBack"/>
      <w:bookmarkEnd w:id="0"/>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1D890A7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31E65">
        <w:rPr>
          <w:rFonts w:ascii="Arial" w:eastAsiaTheme="minorEastAsia" w:hAnsi="Arial" w:cs="Arial" w:hint="eastAsia"/>
          <w:color w:val="000000"/>
          <w:sz w:val="22"/>
          <w:lang w:eastAsia="zh-CN"/>
        </w:rPr>
        <w:t>9.12.2.</w:t>
      </w:r>
      <w:r w:rsidR="00D72CAB">
        <w:rPr>
          <w:rFonts w:ascii="Arial" w:eastAsiaTheme="minorEastAsia" w:hAnsi="Arial" w:cs="Arial" w:hint="eastAsia"/>
          <w:color w:val="000000"/>
          <w:sz w:val="22"/>
          <w:lang w:eastAsia="zh-CN"/>
        </w:rPr>
        <w:t>1</w:t>
      </w:r>
    </w:p>
    <w:p w14:paraId="50D5329D" w14:textId="3A136EA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016E81">
        <w:rPr>
          <w:rFonts w:ascii="Arial" w:hAnsi="Arial" w:cs="Arial"/>
          <w:color w:val="000000"/>
          <w:sz w:val="22"/>
          <w:lang w:eastAsia="zh-CN"/>
        </w:rPr>
        <w:t>CATT</w:t>
      </w:r>
    </w:p>
    <w:p w14:paraId="1E0389E7" w14:textId="6908C417" w:rsidR="00915D73" w:rsidRPr="00D72CA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72CAB" w:rsidRPr="00D72CAB">
        <w:rPr>
          <w:rFonts w:ascii="Arial" w:eastAsia="MS Mincho" w:hAnsi="Arial" w:cs="Arial"/>
          <w:color w:val="000000"/>
          <w:sz w:val="22"/>
        </w:rPr>
        <w:t>On simplification of TN UL --&gt; NTN UL simulation</w:t>
      </w:r>
    </w:p>
    <w:p w14:paraId="67B0962B" w14:textId="4722512D"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D6F3B">
        <w:rPr>
          <w:rFonts w:ascii="Arial" w:eastAsiaTheme="minorEastAsia" w:hAnsi="Arial" w:cs="Arial" w:hint="eastAsia"/>
          <w:color w:val="000000"/>
          <w:sz w:val="22"/>
          <w:lang w:eastAsia="zh-CN"/>
        </w:rPr>
        <w:t>Approval</w:t>
      </w:r>
    </w:p>
    <w:p w14:paraId="6C66DB85" w14:textId="77777777" w:rsidR="00070F91" w:rsidRDefault="00070F91" w:rsidP="003B6755">
      <w:pPr>
        <w:pStyle w:val="1"/>
        <w:numPr>
          <w:ilvl w:val="0"/>
          <w:numId w:val="3"/>
        </w:numPr>
        <w:ind w:left="400" w:hanging="400"/>
      </w:pPr>
      <w:r w:rsidRPr="00070F91">
        <w:rPr>
          <w:sz w:val="32"/>
          <w:lang w:val="en-GB"/>
        </w:rPr>
        <w:t>Introduction</w:t>
      </w:r>
    </w:p>
    <w:p w14:paraId="3ADAB841" w14:textId="77777777" w:rsidR="0024145C" w:rsidRDefault="00840BF1" w:rsidP="00840BF1">
      <w:pPr>
        <w:spacing w:beforeLines="50" w:before="120" w:after="120"/>
        <w:rPr>
          <w:lang w:eastAsia="zh-CN"/>
        </w:rPr>
      </w:pPr>
      <w:r>
        <w:rPr>
          <w:lang w:eastAsia="zh-CN"/>
        </w:rPr>
        <w:t>I</w:t>
      </w:r>
      <w:r>
        <w:rPr>
          <w:rFonts w:hint="eastAsia"/>
          <w:lang w:eastAsia="zh-CN"/>
        </w:rPr>
        <w:t>n RAN4#99e meeting, simulation assumption has been approved with some open issues to be further studied [1].</w:t>
      </w:r>
      <w:r w:rsidR="004D077F">
        <w:rPr>
          <w:rFonts w:hint="eastAsia"/>
          <w:lang w:eastAsia="zh-CN"/>
        </w:rPr>
        <w:t xml:space="preserve"> </w:t>
      </w:r>
    </w:p>
    <w:p w14:paraId="4529075A" w14:textId="59212263" w:rsidR="004766AD" w:rsidRDefault="0024145C" w:rsidP="00840BF1">
      <w:pPr>
        <w:spacing w:beforeLines="50" w:before="120" w:after="120"/>
        <w:rPr>
          <w:lang w:eastAsia="zh-CN"/>
        </w:rPr>
      </w:pPr>
      <w:r>
        <w:rPr>
          <w:lang w:eastAsia="zh-CN"/>
        </w:rPr>
        <w:t>T</w:t>
      </w:r>
      <w:r>
        <w:rPr>
          <w:rFonts w:hint="eastAsia"/>
          <w:lang w:eastAsia="zh-CN"/>
        </w:rPr>
        <w:t>his contribution will discuss simplification of TN UL</w:t>
      </w:r>
      <w:r>
        <w:rPr>
          <w:lang w:eastAsia="zh-CN"/>
        </w:rPr>
        <w:sym w:font="Wingdings" w:char="F0E0"/>
      </w:r>
      <w:r>
        <w:rPr>
          <w:rFonts w:hint="eastAsia"/>
          <w:lang w:eastAsia="zh-CN"/>
        </w:rPr>
        <w:t>NTN UL simulation method</w:t>
      </w:r>
      <w:r w:rsidR="004D077F">
        <w:rPr>
          <w:rFonts w:hint="eastAsia"/>
          <w:lang w:eastAsia="zh-CN"/>
        </w:rPr>
        <w:t>.</w:t>
      </w:r>
    </w:p>
    <w:p w14:paraId="243C7E18" w14:textId="77777777" w:rsidR="00070F91" w:rsidRDefault="00070F91" w:rsidP="003B6755">
      <w:pPr>
        <w:pStyle w:val="1"/>
        <w:numPr>
          <w:ilvl w:val="0"/>
          <w:numId w:val="3"/>
        </w:numPr>
        <w:ind w:left="400" w:hanging="400"/>
        <w:rPr>
          <w:sz w:val="32"/>
          <w:lang w:val="en-GB" w:eastAsia="zh-CN"/>
        </w:rPr>
      </w:pPr>
      <w:r w:rsidRPr="00070F91">
        <w:rPr>
          <w:rFonts w:hint="eastAsia"/>
          <w:sz w:val="32"/>
          <w:lang w:val="en-GB"/>
        </w:rPr>
        <w:t>Discussion</w:t>
      </w:r>
    </w:p>
    <w:p w14:paraId="520EB25D" w14:textId="6964E027" w:rsidR="00092E43" w:rsidRDefault="00092E43" w:rsidP="00092E43">
      <w:pPr>
        <w:rPr>
          <w:lang w:val="en-US" w:eastAsia="zh-CN"/>
        </w:rPr>
      </w:pPr>
      <w:r>
        <w:rPr>
          <w:rFonts w:hint="eastAsia"/>
          <w:lang w:val="en-US" w:eastAsia="zh-CN"/>
        </w:rPr>
        <w:t>When NTN DL is the victim, the NTN UE can be assumed to be located in a TN system (19 sites with wraparound). The UE performance can be derived only by simulating one TN system coexisted with NTN system, since the sites/UEs in this TN system contribute the main interference and the influence of farther</w:t>
      </w:r>
      <w:r>
        <w:rPr>
          <w:lang w:val="en-US" w:eastAsia="zh-CN"/>
        </w:rPr>
        <w:t xml:space="preserve"> </w:t>
      </w:r>
      <w:r>
        <w:rPr>
          <w:rFonts w:hint="eastAsia"/>
          <w:lang w:val="en-US" w:eastAsia="zh-CN"/>
        </w:rPr>
        <w:t>sites/UEs can be neglected. However, w</w:t>
      </w:r>
      <w:r>
        <w:rPr>
          <w:lang w:val="en-US" w:eastAsia="zh-CN"/>
        </w:rPr>
        <w:t>hen</w:t>
      </w:r>
      <w:r>
        <w:rPr>
          <w:rFonts w:hint="eastAsia"/>
          <w:lang w:val="en-US" w:eastAsia="zh-CN"/>
        </w:rPr>
        <w:t xml:space="preserve"> looking</w:t>
      </w:r>
      <w:r>
        <w:rPr>
          <w:lang w:val="en-US" w:eastAsia="zh-CN"/>
        </w:rPr>
        <w:t xml:space="preserve"> into NTN UE/Satellite performance with NR networks as aggressor, thousands of sites </w:t>
      </w:r>
      <w:r>
        <w:rPr>
          <w:rFonts w:hint="eastAsia"/>
          <w:lang w:val="en-US" w:eastAsia="zh-CN"/>
        </w:rPr>
        <w:t>may need to</w:t>
      </w:r>
      <w:r>
        <w:rPr>
          <w:lang w:val="en-US" w:eastAsia="zh-CN"/>
        </w:rPr>
        <w:t xml:space="preserve"> be generated, the number of which might be up to </w:t>
      </w:r>
      <w:r>
        <w:rPr>
          <w:lang w:eastAsia="zh-CN"/>
        </w:rPr>
        <w:t>608851</w:t>
      </w:r>
      <w:r>
        <w:rPr>
          <w:lang w:val="en-US" w:eastAsia="zh-CN"/>
        </w:rPr>
        <w:t xml:space="preserve"> for GEO with set 2 parameter assumptions</w:t>
      </w:r>
      <w:r>
        <w:rPr>
          <w:rFonts w:hint="eastAsia"/>
          <w:lang w:val="en-US" w:eastAsia="zh-CN"/>
        </w:rPr>
        <w:t xml:space="preserve"> </w:t>
      </w:r>
      <w:r>
        <w:rPr>
          <w:rFonts w:hint="eastAsia"/>
          <w:vertAlign w:val="superscript"/>
          <w:lang w:val="en-US" w:eastAsia="zh-CN"/>
        </w:rPr>
        <w:t>[1]</w:t>
      </w:r>
      <w:r>
        <w:rPr>
          <w:rFonts w:hint="eastAsia"/>
          <w:lang w:val="en-US" w:eastAsia="zh-CN"/>
        </w:rPr>
        <w:t xml:space="preserve">. </w:t>
      </w:r>
      <w:r>
        <w:rPr>
          <w:lang w:val="en-US" w:eastAsia="zh-CN"/>
        </w:rPr>
        <w:t>S</w:t>
      </w:r>
      <w:r>
        <w:rPr>
          <w:rFonts w:hint="eastAsia"/>
          <w:lang w:val="en-US" w:eastAsia="zh-CN"/>
        </w:rPr>
        <w:t xml:space="preserve">uch large number of sites will bring challenges for </w:t>
      </w:r>
      <w:r>
        <w:rPr>
          <w:lang w:val="en-US" w:eastAsia="zh-CN"/>
        </w:rPr>
        <w:t>simulation</w:t>
      </w:r>
      <w:r>
        <w:rPr>
          <w:rFonts w:hint="eastAsia"/>
          <w:lang w:val="en-US" w:eastAsia="zh-CN"/>
        </w:rPr>
        <w:t xml:space="preserve"> complexity. A simplification method may be needed for TN (DL or UL) to NTN UL scenario.</w:t>
      </w:r>
    </w:p>
    <w:p w14:paraId="18DD768D" w14:textId="77777777" w:rsidR="00092E43" w:rsidRDefault="00092E43" w:rsidP="00092E43">
      <w:pPr>
        <w:rPr>
          <w:lang w:val="en-US" w:eastAsia="zh-CN"/>
        </w:rPr>
      </w:pPr>
      <w:r>
        <w:rPr>
          <w:rFonts w:hint="eastAsia"/>
          <w:lang w:val="en-US" w:eastAsia="zh-CN"/>
        </w:rPr>
        <w:t>The proposed method is as the following steps.</w:t>
      </w:r>
    </w:p>
    <w:p w14:paraId="0319ADC2" w14:textId="77777777" w:rsidR="00092E43" w:rsidRDefault="00092E43" w:rsidP="003B6755">
      <w:pPr>
        <w:widowControl w:val="0"/>
        <w:numPr>
          <w:ilvl w:val="0"/>
          <w:numId w:val="5"/>
        </w:numPr>
        <w:spacing w:after="0"/>
        <w:ind w:left="432" w:hanging="432"/>
        <w:jc w:val="both"/>
        <w:rPr>
          <w:lang w:val="en-US" w:eastAsia="zh-CN"/>
        </w:rPr>
      </w:pPr>
      <w:r>
        <w:rPr>
          <w:rFonts w:hint="eastAsia"/>
          <w:lang w:val="en-US" w:eastAsia="zh-CN"/>
        </w:rPr>
        <w:t>Randomly generate TN system (19 sites with wraparound) within the coverage of satellite beams.</w:t>
      </w:r>
    </w:p>
    <w:p w14:paraId="0B2B973D" w14:textId="77777777" w:rsidR="00092E43" w:rsidRDefault="00092E43" w:rsidP="003B6755">
      <w:pPr>
        <w:widowControl w:val="0"/>
        <w:numPr>
          <w:ilvl w:val="0"/>
          <w:numId w:val="5"/>
        </w:numPr>
        <w:spacing w:after="0"/>
        <w:ind w:left="432" w:hanging="432"/>
        <w:jc w:val="both"/>
        <w:rPr>
          <w:lang w:val="en-US" w:eastAsia="zh-CN"/>
        </w:rPr>
      </w:pPr>
      <w:r>
        <w:rPr>
          <w:rFonts w:hint="eastAsia"/>
          <w:lang w:val="en-US" w:eastAsia="zh-CN"/>
        </w:rPr>
        <w:t xml:space="preserve">Calculate the interference </w:t>
      </w:r>
      <w:r>
        <w:rPr>
          <w:rFonts w:hint="eastAsia"/>
          <w:i/>
          <w:iCs/>
          <w:lang w:val="en-US" w:eastAsia="zh-CN"/>
        </w:rPr>
        <w:t>P</w:t>
      </w:r>
      <w:r>
        <w:rPr>
          <w:rFonts w:hint="eastAsia"/>
          <w:i/>
          <w:iCs/>
          <w:vertAlign w:val="subscript"/>
          <w:lang w:val="en-US" w:eastAsia="zh-CN"/>
        </w:rPr>
        <w:t>i</w:t>
      </w:r>
      <w:r>
        <w:rPr>
          <w:rFonts w:hint="eastAsia"/>
          <w:lang w:val="en-US" w:eastAsia="zh-CN"/>
        </w:rPr>
        <w:t xml:space="preserve"> from TN system to satellite. If the maximum number of loops </w:t>
      </w:r>
      <w:r>
        <w:rPr>
          <w:rFonts w:hint="eastAsia"/>
          <w:i/>
          <w:iCs/>
          <w:lang w:val="en-US" w:eastAsia="zh-CN"/>
        </w:rPr>
        <w:t>I</w:t>
      </w:r>
      <w:r>
        <w:rPr>
          <w:rFonts w:hint="eastAsia"/>
          <w:lang w:val="en-US" w:eastAsia="zh-CN"/>
        </w:rPr>
        <w:t xml:space="preserve"> reached, go to the next step. Otherwise, go back to 1).</w:t>
      </w:r>
    </w:p>
    <w:p w14:paraId="2255B5A3" w14:textId="77777777" w:rsidR="00092E43" w:rsidRDefault="00092E43" w:rsidP="003B6755">
      <w:pPr>
        <w:widowControl w:val="0"/>
        <w:numPr>
          <w:ilvl w:val="0"/>
          <w:numId w:val="5"/>
        </w:numPr>
        <w:spacing w:after="0"/>
        <w:ind w:left="432" w:hanging="432"/>
        <w:jc w:val="both"/>
        <w:rPr>
          <w:lang w:val="en-US" w:eastAsia="zh-CN"/>
        </w:rPr>
      </w:pPr>
      <w:r>
        <w:rPr>
          <w:rFonts w:hint="eastAsia"/>
          <w:lang w:val="en-US" w:eastAsia="zh-CN"/>
        </w:rPr>
        <w:t>Calculate the total interference:</w:t>
      </w:r>
    </w:p>
    <w:p w14:paraId="450FCDCE" w14:textId="27F4D8D0" w:rsidR="00092E43" w:rsidRDefault="00427F90" w:rsidP="00092E43">
      <w:pPr>
        <w:ind w:leftChars="300" w:left="600"/>
        <w:rPr>
          <w:lang w:val="en-US" w:eastAsia="zh-CN"/>
        </w:rPr>
      </w:pPr>
      <w:r>
        <w:rPr>
          <w:noProof/>
          <w:position w:val="-24"/>
        </w:rPr>
        <w:pict w14:anchorId="488B26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0.5pt;margin-top:0;width:101pt;height:31.5pt;z-index:251659264;mso-position-horizontal:absolute;mso-position-horizontal-relative:text;mso-position-vertical-relative:text">
            <v:imagedata r:id="rId10" o:title=""/>
            <w10:wrap type="square" side="left"/>
          </v:shape>
          <o:OLEObject Type="Embed" ProgID="Equation.3" ShapeID="_x0000_s1026" DrawAspect="Content" ObjectID="_1682268941" r:id="rId11"/>
        </w:pict>
      </w:r>
      <w:r w:rsidR="00092E43">
        <w:rPr>
          <w:position w:val="-24"/>
        </w:rPr>
        <w:br w:type="textWrapping" w:clear="all"/>
      </w:r>
      <w:r w:rsidR="00092E43">
        <w:rPr>
          <w:lang w:val="en-US" w:eastAsia="zh-CN"/>
        </w:rPr>
        <w:t>W</w:t>
      </w:r>
      <w:r w:rsidR="00092E43">
        <w:rPr>
          <w:rFonts w:hint="eastAsia"/>
          <w:lang w:val="en-US" w:eastAsia="zh-CN"/>
        </w:rPr>
        <w:t xml:space="preserve">here, </w:t>
      </w:r>
      <w:r w:rsidR="00092E43">
        <w:rPr>
          <w:rFonts w:hint="eastAsia"/>
          <w:position w:val="-6"/>
          <w:lang w:val="en-US" w:eastAsia="zh-CN"/>
        </w:rPr>
        <w:object w:dxaOrig="239" w:dyaOrig="219" w14:anchorId="38238EE8">
          <v:shape id="对象 6" o:spid="_x0000_i1025" type="#_x0000_t75" style="width:12pt;height:11pt" o:ole="">
            <v:fill o:detectmouseclick="t"/>
            <v:imagedata r:id="rId12" o:title=""/>
          </v:shape>
          <o:OLEObject Type="Embed" ProgID="Equation.3" ShapeID="对象 6" DrawAspect="Content" ObjectID="_1682268940" r:id="rId13">
            <o:FieldCodes>\* MERGEFORMAT</o:FieldCodes>
          </o:OLEObject>
        </w:object>
      </w:r>
      <w:r w:rsidR="00092E43">
        <w:rPr>
          <w:rFonts w:hint="eastAsia"/>
          <w:lang w:val="en-US" w:eastAsia="zh-CN"/>
        </w:rPr>
        <w:t xml:space="preserve"> is the coverage rate of TN systems, </w:t>
      </w:r>
      <w:r w:rsidR="00092E43">
        <w:rPr>
          <w:rFonts w:hint="eastAsia"/>
          <w:i/>
          <w:iCs/>
          <w:lang w:val="en-US" w:eastAsia="zh-CN"/>
        </w:rPr>
        <w:t>S</w:t>
      </w:r>
      <w:r w:rsidR="00092E43">
        <w:rPr>
          <w:rFonts w:hint="eastAsia"/>
          <w:vertAlign w:val="subscript"/>
          <w:lang w:val="en-US" w:eastAsia="zh-CN"/>
        </w:rPr>
        <w:t>0</w:t>
      </w:r>
      <w:r w:rsidR="00092E43">
        <w:rPr>
          <w:rFonts w:hint="eastAsia"/>
          <w:lang w:val="en-US" w:eastAsia="zh-CN"/>
        </w:rPr>
        <w:t xml:space="preserve"> is the coverage area of a TN system and </w:t>
      </w:r>
      <w:r w:rsidR="00092E43">
        <w:rPr>
          <w:rFonts w:hint="eastAsia"/>
          <w:i/>
          <w:iCs/>
          <w:lang w:val="en-US" w:eastAsia="zh-CN"/>
        </w:rPr>
        <w:t>S</w:t>
      </w:r>
      <w:r w:rsidR="00092E43">
        <w:rPr>
          <w:rFonts w:hint="eastAsia"/>
          <w:lang w:val="en-US" w:eastAsia="zh-CN"/>
        </w:rPr>
        <w:t xml:space="preserve"> is the coverage area of satellite beams. </w:t>
      </w:r>
    </w:p>
    <w:p w14:paraId="0A57241E" w14:textId="77777777" w:rsidR="00092E43" w:rsidRDefault="00092E43" w:rsidP="003B6755">
      <w:pPr>
        <w:widowControl w:val="0"/>
        <w:numPr>
          <w:ilvl w:val="0"/>
          <w:numId w:val="5"/>
        </w:numPr>
        <w:spacing w:after="0"/>
        <w:ind w:left="432" w:hanging="432"/>
        <w:jc w:val="both"/>
        <w:rPr>
          <w:lang w:val="en-US" w:eastAsia="zh-CN"/>
        </w:rPr>
      </w:pPr>
      <w:r>
        <w:rPr>
          <w:rFonts w:hint="eastAsia"/>
          <w:lang w:val="en-US" w:eastAsia="zh-CN"/>
        </w:rPr>
        <w:t xml:space="preserve">Calculate the performance of NTN UE. In this step, the interference from TN systems is expressed by </w:t>
      </w:r>
      <w:proofErr w:type="spellStart"/>
      <w:r>
        <w:rPr>
          <w:rFonts w:hint="eastAsia"/>
          <w:i/>
          <w:iCs/>
          <w:lang w:val="en-US" w:eastAsia="zh-CN"/>
        </w:rPr>
        <w:t>P</w:t>
      </w:r>
      <w:r>
        <w:rPr>
          <w:rFonts w:hint="eastAsia"/>
          <w:i/>
          <w:iCs/>
          <w:vertAlign w:val="subscript"/>
          <w:lang w:val="en-US" w:eastAsia="zh-CN"/>
        </w:rPr>
        <w:t>total</w:t>
      </w:r>
      <w:proofErr w:type="spellEnd"/>
      <w:r>
        <w:rPr>
          <w:rFonts w:hint="eastAsia"/>
          <w:lang w:val="en-US" w:eastAsia="zh-CN"/>
        </w:rPr>
        <w:t xml:space="preserve"> and no more TN sites are generated.</w:t>
      </w:r>
    </w:p>
    <w:p w14:paraId="688E123B" w14:textId="77777777" w:rsidR="00E96866" w:rsidRDefault="00E96866" w:rsidP="00E96866">
      <w:pPr>
        <w:rPr>
          <w:lang w:val="en-US" w:eastAsia="zh-CN"/>
        </w:rPr>
      </w:pPr>
    </w:p>
    <w:p w14:paraId="4C1142ED" w14:textId="77777777" w:rsidR="00092E43" w:rsidRDefault="00092E43" w:rsidP="00E96866">
      <w:pPr>
        <w:rPr>
          <w:lang w:val="en-US" w:eastAsia="zh-CN"/>
        </w:rPr>
      </w:pPr>
      <w:r>
        <w:rPr>
          <w:rFonts w:hint="eastAsia"/>
          <w:lang w:val="en-US" w:eastAsia="zh-CN"/>
        </w:rPr>
        <w:t xml:space="preserve">This method intends to decrease the number of TN sites to be simulated by calculating the weighted sum of total interference. </w:t>
      </w:r>
      <w:r>
        <w:rPr>
          <w:rFonts w:hint="eastAsia"/>
          <w:i/>
          <w:iCs/>
          <w:lang w:val="en-US" w:eastAsia="zh-CN"/>
        </w:rPr>
        <w:t>I</w:t>
      </w:r>
      <w:r>
        <w:rPr>
          <w:rFonts w:hint="eastAsia"/>
          <w:lang w:val="en-US" w:eastAsia="zh-CN"/>
        </w:rPr>
        <w:t xml:space="preserve"> </w:t>
      </w:r>
      <w:proofErr w:type="gramStart"/>
      <w:r>
        <w:rPr>
          <w:rFonts w:hint="eastAsia"/>
          <w:lang w:val="en-US" w:eastAsia="zh-CN"/>
        </w:rPr>
        <w:t>is</w:t>
      </w:r>
      <w:proofErr w:type="gramEnd"/>
      <w:r>
        <w:rPr>
          <w:rFonts w:hint="eastAsia"/>
          <w:lang w:val="en-US" w:eastAsia="zh-CN"/>
        </w:rPr>
        <w:t xml:space="preserve"> a parameter that balances the complexity and accuracy. Lager loop number </w:t>
      </w:r>
      <w:r>
        <w:rPr>
          <w:rFonts w:hint="eastAsia"/>
          <w:i/>
          <w:iCs/>
          <w:lang w:val="en-US" w:eastAsia="zh-CN"/>
        </w:rPr>
        <w:t>I</w:t>
      </w:r>
      <w:r>
        <w:rPr>
          <w:rFonts w:hint="eastAsia"/>
          <w:lang w:val="en-US" w:eastAsia="zh-CN"/>
        </w:rPr>
        <w:t xml:space="preserve"> could promises better accuracy but costs more calculating resources and time. Figure 1 shows an illustration of interference from TN systems to satellite derived with the proposed method. Arrows represent the interference direction.</w:t>
      </w:r>
    </w:p>
    <w:p w14:paraId="4D41687F" w14:textId="4E0A878A" w:rsidR="00092E43" w:rsidRDefault="00092E43" w:rsidP="00092E43">
      <w:pPr>
        <w:jc w:val="center"/>
        <w:rPr>
          <w:lang w:val="en-US" w:eastAsia="zh-CN"/>
        </w:rPr>
      </w:pPr>
      <w:r>
        <w:rPr>
          <w:noProof/>
          <w:lang w:val="en-US" w:eastAsia="zh-CN"/>
        </w:rPr>
        <w:lastRenderedPageBreak/>
        <w:drawing>
          <wp:inline distT="0" distB="0" distL="0" distR="0" wp14:anchorId="472E27AF" wp14:editId="2EB0C1E0">
            <wp:extent cx="2819400" cy="2773680"/>
            <wp:effectExtent l="0" t="0" r="0" b="7620"/>
            <wp:docPr id="2" name="图片 2" descr="simplyf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simplyfy"/>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19400" cy="2773680"/>
                    </a:xfrm>
                    <a:prstGeom prst="rect">
                      <a:avLst/>
                    </a:prstGeom>
                    <a:noFill/>
                    <a:ln>
                      <a:noFill/>
                    </a:ln>
                  </pic:spPr>
                </pic:pic>
              </a:graphicData>
            </a:graphic>
          </wp:inline>
        </w:drawing>
      </w:r>
    </w:p>
    <w:p w14:paraId="6152A747" w14:textId="200E951D" w:rsidR="00092E43" w:rsidRDefault="00092E43" w:rsidP="00092E43">
      <w:pPr>
        <w:jc w:val="center"/>
        <w:rPr>
          <w:lang w:val="en-US" w:eastAsia="zh-CN"/>
        </w:rPr>
      </w:pPr>
      <w:r>
        <w:rPr>
          <w:rFonts w:hint="eastAsia"/>
          <w:lang w:val="en-US" w:eastAsia="zh-CN"/>
        </w:rPr>
        <w:t xml:space="preserve">Figure 1 Interference from TN systems to satellite calculated by the </w:t>
      </w:r>
      <w:r w:rsidR="00E96866">
        <w:rPr>
          <w:rFonts w:hint="eastAsia"/>
          <w:lang w:val="en-US" w:eastAsia="zh-CN"/>
        </w:rPr>
        <w:t>simplified</w:t>
      </w:r>
      <w:r>
        <w:rPr>
          <w:rFonts w:hint="eastAsia"/>
          <w:lang w:val="en-US" w:eastAsia="zh-CN"/>
        </w:rPr>
        <w:t xml:space="preserve"> method</w:t>
      </w:r>
    </w:p>
    <w:p w14:paraId="3AE83226" w14:textId="1A0A8FBE" w:rsidR="00092E43" w:rsidRDefault="00092E43" w:rsidP="00E96866">
      <w:pPr>
        <w:jc w:val="both"/>
        <w:rPr>
          <w:lang w:val="en-US" w:eastAsia="zh-CN"/>
        </w:rPr>
      </w:pPr>
      <w:r>
        <w:rPr>
          <w:rFonts w:hint="eastAsia"/>
          <w:lang w:val="en-US" w:eastAsia="zh-CN"/>
        </w:rPr>
        <w:t>Moreover, the proposed method could also be applied to other interference directions. Instead of generating all the TN sites within the beam footprint, a certain number of TN systems are randomly generated. Different from the case that NTN UL is the victim, other cases just need to gather the data such as SINRs calculated in each loop, and derive the statistical results after all the loops are completed. Figure 2 is an illustration of the statistical results.</w:t>
      </w:r>
    </w:p>
    <w:p w14:paraId="78D8B019" w14:textId="1F036C86" w:rsidR="00092E43" w:rsidRDefault="00092E43" w:rsidP="00092E43">
      <w:pPr>
        <w:jc w:val="center"/>
        <w:rPr>
          <w:lang w:val="en-US" w:eastAsia="zh-CN"/>
        </w:rPr>
      </w:pPr>
      <w:r>
        <w:rPr>
          <w:noProof/>
          <w:lang w:val="en-US" w:eastAsia="zh-CN"/>
        </w:rPr>
        <w:drawing>
          <wp:inline distT="0" distB="0" distL="0" distR="0" wp14:anchorId="50B53067" wp14:editId="534F29CD">
            <wp:extent cx="3566160" cy="2659380"/>
            <wp:effectExtent l="0" t="0" r="0" b="7620"/>
            <wp:docPr id="1" name="图片 1" descr="simplyfy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simplyfy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66160" cy="2659380"/>
                    </a:xfrm>
                    <a:prstGeom prst="rect">
                      <a:avLst/>
                    </a:prstGeom>
                    <a:noFill/>
                    <a:ln>
                      <a:noFill/>
                    </a:ln>
                  </pic:spPr>
                </pic:pic>
              </a:graphicData>
            </a:graphic>
          </wp:inline>
        </w:drawing>
      </w:r>
    </w:p>
    <w:p w14:paraId="2BE8962F" w14:textId="6A7B4AAE" w:rsidR="00092E43" w:rsidRDefault="00092E43" w:rsidP="00092E43">
      <w:pPr>
        <w:jc w:val="center"/>
        <w:rPr>
          <w:lang w:val="en-US" w:eastAsia="zh-CN"/>
        </w:rPr>
      </w:pPr>
      <w:r>
        <w:rPr>
          <w:rFonts w:hint="eastAsia"/>
          <w:lang w:val="en-US" w:eastAsia="zh-CN"/>
        </w:rPr>
        <w:t>Figure 2 Statistical results derived with randomly generated TN systems</w:t>
      </w:r>
    </w:p>
    <w:p w14:paraId="17FEBB39" w14:textId="04FE98D2" w:rsidR="0066114B" w:rsidRPr="0066114B" w:rsidRDefault="0066114B" w:rsidP="0066114B">
      <w:pPr>
        <w:rPr>
          <w:b/>
          <w:lang w:eastAsia="zh-CN"/>
        </w:rPr>
      </w:pPr>
    </w:p>
    <w:p w14:paraId="28C3C1DE" w14:textId="77777777" w:rsidR="00070F91" w:rsidRDefault="00070F91" w:rsidP="003B6755">
      <w:pPr>
        <w:pStyle w:val="1"/>
        <w:numPr>
          <w:ilvl w:val="0"/>
          <w:numId w:val="3"/>
        </w:numPr>
        <w:ind w:left="400" w:hanging="400"/>
      </w:pPr>
      <w:r w:rsidRPr="00070F91">
        <w:rPr>
          <w:rFonts w:hint="eastAsia"/>
          <w:sz w:val="32"/>
          <w:lang w:val="en-GB"/>
        </w:rPr>
        <w:t>Conclusion</w:t>
      </w:r>
    </w:p>
    <w:p w14:paraId="5414BAAD" w14:textId="5CC7C543" w:rsidR="00070F91" w:rsidRDefault="0066114B" w:rsidP="00FF3B78">
      <w:pPr>
        <w:spacing w:after="120"/>
      </w:pPr>
      <w:r>
        <w:rPr>
          <w:lang w:eastAsia="zh-CN"/>
        </w:rPr>
        <w:t>T</w:t>
      </w:r>
      <w:r>
        <w:rPr>
          <w:rFonts w:hint="eastAsia"/>
          <w:lang w:eastAsia="zh-CN"/>
        </w:rPr>
        <w:t xml:space="preserve">his paper </w:t>
      </w:r>
      <w:r w:rsidR="00FF3B78">
        <w:rPr>
          <w:rFonts w:hint="eastAsia"/>
          <w:lang w:eastAsia="zh-CN"/>
        </w:rPr>
        <w:t xml:space="preserve">presented a simplified method for </w:t>
      </w:r>
      <w:r w:rsidR="00FF3B78" w:rsidRPr="00D72CAB">
        <w:rPr>
          <w:rFonts w:ascii="Arial" w:eastAsia="MS Mincho" w:hAnsi="Arial" w:cs="Arial"/>
          <w:color w:val="000000"/>
          <w:sz w:val="22"/>
        </w:rPr>
        <w:t>TN UL --&gt; NTN UL simulation</w:t>
      </w:r>
      <w:r>
        <w:rPr>
          <w:rFonts w:hint="eastAsia"/>
          <w:b/>
          <w:lang w:eastAsia="zh-CN"/>
        </w:rPr>
        <w:t>.</w:t>
      </w:r>
    </w:p>
    <w:p w14:paraId="3A4A5817" w14:textId="77777777" w:rsidR="00070F91" w:rsidRDefault="00070F91" w:rsidP="003B6755">
      <w:pPr>
        <w:pStyle w:val="1"/>
        <w:numPr>
          <w:ilvl w:val="0"/>
          <w:numId w:val="3"/>
        </w:numPr>
        <w:ind w:left="400" w:hanging="400"/>
      </w:pPr>
      <w:r w:rsidRPr="00070F91">
        <w:rPr>
          <w:rFonts w:hint="eastAsia"/>
          <w:sz w:val="32"/>
          <w:lang w:val="en-GB"/>
        </w:rPr>
        <w:t>Reference</w:t>
      </w:r>
    </w:p>
    <w:p w14:paraId="604E4533" w14:textId="409D332B" w:rsidR="00413C63" w:rsidRDefault="00904CFA" w:rsidP="00840BF1">
      <w:pPr>
        <w:spacing w:after="120"/>
        <w:rPr>
          <w:lang w:eastAsia="zh-CN"/>
        </w:rPr>
      </w:pPr>
      <w:r w:rsidRPr="00840BF1">
        <w:rPr>
          <w:rFonts w:hint="eastAsia"/>
        </w:rPr>
        <w:t>[</w:t>
      </w:r>
      <w:r w:rsidRPr="00840BF1">
        <w:t xml:space="preserve">1] </w:t>
      </w:r>
      <w:r w:rsidR="00840BF1" w:rsidRPr="00840BF1">
        <w:t>R4-2106105</w:t>
      </w:r>
      <w:r w:rsidR="00840BF1" w:rsidRPr="00840BF1">
        <w:rPr>
          <w:rFonts w:hint="eastAsia"/>
        </w:rPr>
        <w:t>, Simulation</w:t>
      </w:r>
      <w:r w:rsidR="00840BF1" w:rsidRPr="00840BF1">
        <w:t xml:space="preserve"> </w:t>
      </w:r>
      <w:r w:rsidR="00840BF1" w:rsidRPr="00840BF1">
        <w:rPr>
          <w:rFonts w:hint="eastAsia"/>
        </w:rPr>
        <w:t>assumptions</w:t>
      </w:r>
      <w:r w:rsidR="00840BF1" w:rsidRPr="00840BF1">
        <w:t xml:space="preserve"> for NTN co-existence study</w:t>
      </w:r>
      <w:r w:rsidR="00840BF1" w:rsidRPr="00840BF1">
        <w:rPr>
          <w:rFonts w:hint="eastAsia"/>
        </w:rPr>
        <w:t>, Samsung, CATT</w:t>
      </w:r>
    </w:p>
    <w:p w14:paraId="7349E542" w14:textId="77638AF3" w:rsidR="00FF3B78" w:rsidRDefault="00FF3B78" w:rsidP="00840BF1">
      <w:pPr>
        <w:spacing w:after="120"/>
      </w:pPr>
      <w:r>
        <w:rPr>
          <w:rFonts w:hint="eastAsia"/>
        </w:rPr>
        <w:t xml:space="preserve">[2] R4-2106684, </w:t>
      </w:r>
      <w:bookmarkStart w:id="1" w:name="OLE_LINK39"/>
      <w:bookmarkStart w:id="2" w:name="OLE_LINK43"/>
      <w:r w:rsidRPr="00FF3B78">
        <w:t>further discussion on NTN simulation assumptions</w:t>
      </w:r>
      <w:bookmarkEnd w:id="1"/>
      <w:bookmarkEnd w:id="2"/>
      <w:r w:rsidRPr="00FF3B78">
        <w:rPr>
          <w:rFonts w:hint="eastAsia"/>
        </w:rPr>
        <w:t xml:space="preserve">, Huawei, </w:t>
      </w:r>
      <w:proofErr w:type="spellStart"/>
      <w:r w:rsidRPr="00FF3B78">
        <w:rPr>
          <w:rFonts w:hint="eastAsia"/>
        </w:rPr>
        <w:t>HiSilicon</w:t>
      </w:r>
      <w:proofErr w:type="spellEnd"/>
    </w:p>
    <w:sectPr w:rsidR="00FF3B78"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7CF8B" w16cex:dateUtc="2021-04-19T07:44:00Z"/>
  <w16cex:commentExtensible w16cex:durableId="2427CF93" w16cex:dateUtc="2021-04-19T07:44:00Z"/>
  <w16cex:commentExtensible w16cex:durableId="2427CFA3" w16cex:dateUtc="2021-04-19T07:45:00Z"/>
  <w16cex:commentExtensible w16cex:durableId="242899A6" w16cex:dateUtc="2021-04-19T16:07:00Z"/>
  <w16cex:commentExtensible w16cex:durableId="2427CFC0" w16cex:dateUtc="2021-04-19T07:45:00Z"/>
  <w16cex:commentExtensible w16cex:durableId="2427D02F" w16cex:dateUtc="2021-04-19T07:47:00Z"/>
  <w16cex:commentExtensible w16cex:durableId="2427CFE9" w16cex:dateUtc="2021-04-19T07:46:00Z"/>
  <w16cex:commentExtensible w16cex:durableId="24289AAD" w16cex:dateUtc="2021-04-19T16:11:00Z"/>
  <w16cex:commentExtensible w16cex:durableId="2427D04B" w16cex:dateUtc="2021-04-19T07:47:00Z"/>
  <w16cex:commentExtensible w16cex:durableId="24289BD2" w16cex:dateUtc="2021-04-19T16: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B20ABB" w16cid:durableId="2427CF8B"/>
  <w16cid:commentId w16cid:paraId="61CBB1CD" w16cid:durableId="2427CF93"/>
  <w16cid:commentId w16cid:paraId="76BE562E" w16cid:durableId="2428992A"/>
  <w16cid:commentId w16cid:paraId="2477F102" w16cid:durableId="2427CFA3"/>
  <w16cid:commentId w16cid:paraId="394CB22A" w16cid:durableId="2428992C"/>
  <w16cid:commentId w16cid:paraId="02A9ADCC" w16cid:durableId="242899A6"/>
  <w16cid:commentId w16cid:paraId="1FD7049B" w16cid:durableId="2427CFC0"/>
  <w16cid:commentId w16cid:paraId="6A4A29FD" w16cid:durableId="2428992E"/>
  <w16cid:commentId w16cid:paraId="592023D0" w16cid:durableId="2427CF4D"/>
  <w16cid:commentId w16cid:paraId="7D3AF4F2" w16cid:durableId="2427CF4E"/>
  <w16cid:commentId w16cid:paraId="2D26B463" w16cid:durableId="2427D02F"/>
  <w16cid:commentId w16cid:paraId="5C323CFB" w16cid:durableId="2427CF4F"/>
  <w16cid:commentId w16cid:paraId="04D4C8DC" w16cid:durableId="2427CFE9"/>
  <w16cid:commentId w16cid:paraId="66CF3CB3" w16cid:durableId="2427CF50"/>
  <w16cid:commentId w16cid:paraId="19ABE5A4" w16cid:durableId="2427CF51"/>
  <w16cid:commentId w16cid:paraId="496C74D2" w16cid:durableId="24289AAD"/>
  <w16cid:commentId w16cid:paraId="1C2B1C47" w16cid:durableId="2427D04B"/>
  <w16cid:commentId w16cid:paraId="09A70881" w16cid:durableId="24289937"/>
  <w16cid:commentId w16cid:paraId="7B481164" w16cid:durableId="2427CF52"/>
  <w16cid:commentId w16cid:paraId="3343E792" w16cid:durableId="2427CF53"/>
  <w16cid:commentId w16cid:paraId="767E5BA6" w16cid:durableId="24289B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561800" w14:textId="77777777" w:rsidR="00427F90" w:rsidRDefault="00427F90">
      <w:r>
        <w:separator/>
      </w:r>
    </w:p>
  </w:endnote>
  <w:endnote w:type="continuationSeparator" w:id="0">
    <w:p w14:paraId="2ED3E370" w14:textId="77777777" w:rsidR="00427F90" w:rsidRDefault="00427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ECB918" w14:textId="77777777" w:rsidR="00427F90" w:rsidRDefault="00427F90">
      <w:r>
        <w:separator/>
      </w:r>
    </w:p>
  </w:footnote>
  <w:footnote w:type="continuationSeparator" w:id="0">
    <w:p w14:paraId="33654913" w14:textId="77777777" w:rsidR="00427F90" w:rsidRDefault="00427F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A2FADE"/>
    <w:multiLevelType w:val="singleLevel"/>
    <w:tmpl w:val="38A2FADE"/>
    <w:lvl w:ilvl="0">
      <w:start w:val="1"/>
      <w:numFmt w:val="decimal"/>
      <w:suff w:val="space"/>
      <w:lvlText w:val="%1)"/>
      <w:lvlJc w:val="left"/>
    </w:lvl>
  </w:abstractNum>
  <w:abstractNum w:abstractNumId="1">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nsid w:val="4C4F3A26"/>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3">
    <w:nsid w:val="623671D4"/>
    <w:multiLevelType w:val="multilevel"/>
    <w:tmpl w:val="65B2BA5C"/>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16E81"/>
    <w:rsid w:val="00020C56"/>
    <w:rsid w:val="00026675"/>
    <w:rsid w:val="00026ACC"/>
    <w:rsid w:val="0003171D"/>
    <w:rsid w:val="00031C1D"/>
    <w:rsid w:val="0003274D"/>
    <w:rsid w:val="00035C50"/>
    <w:rsid w:val="000457A1"/>
    <w:rsid w:val="00050001"/>
    <w:rsid w:val="00052041"/>
    <w:rsid w:val="0005326A"/>
    <w:rsid w:val="0006266D"/>
    <w:rsid w:val="00065070"/>
    <w:rsid w:val="00065506"/>
    <w:rsid w:val="00065BB4"/>
    <w:rsid w:val="00070F91"/>
    <w:rsid w:val="0007382E"/>
    <w:rsid w:val="00073EC0"/>
    <w:rsid w:val="000766E1"/>
    <w:rsid w:val="00077FF6"/>
    <w:rsid w:val="00080D82"/>
    <w:rsid w:val="00081692"/>
    <w:rsid w:val="00082C46"/>
    <w:rsid w:val="00085A0E"/>
    <w:rsid w:val="00087548"/>
    <w:rsid w:val="00092E43"/>
    <w:rsid w:val="00093E7E"/>
    <w:rsid w:val="000964B9"/>
    <w:rsid w:val="000A1830"/>
    <w:rsid w:val="000A4121"/>
    <w:rsid w:val="000A4AA3"/>
    <w:rsid w:val="000A550E"/>
    <w:rsid w:val="000A6836"/>
    <w:rsid w:val="000B0960"/>
    <w:rsid w:val="000B187D"/>
    <w:rsid w:val="000B1A55"/>
    <w:rsid w:val="000B20BB"/>
    <w:rsid w:val="000B2EF6"/>
    <w:rsid w:val="000B2FA6"/>
    <w:rsid w:val="000B4AA0"/>
    <w:rsid w:val="000C19A5"/>
    <w:rsid w:val="000C2553"/>
    <w:rsid w:val="000C38C3"/>
    <w:rsid w:val="000C45BF"/>
    <w:rsid w:val="000D09FD"/>
    <w:rsid w:val="000D44FB"/>
    <w:rsid w:val="000D574B"/>
    <w:rsid w:val="000D6CFC"/>
    <w:rsid w:val="000D6F5C"/>
    <w:rsid w:val="000E1DFF"/>
    <w:rsid w:val="000E537B"/>
    <w:rsid w:val="000E57D0"/>
    <w:rsid w:val="000E5FBB"/>
    <w:rsid w:val="000E7858"/>
    <w:rsid w:val="000F39CA"/>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45EC"/>
    <w:rsid w:val="0018670E"/>
    <w:rsid w:val="0019219A"/>
    <w:rsid w:val="00195077"/>
    <w:rsid w:val="001A033F"/>
    <w:rsid w:val="001A08AA"/>
    <w:rsid w:val="001A59CB"/>
    <w:rsid w:val="001B3474"/>
    <w:rsid w:val="001B7991"/>
    <w:rsid w:val="001C1409"/>
    <w:rsid w:val="001C2AE6"/>
    <w:rsid w:val="001C4A89"/>
    <w:rsid w:val="001C6177"/>
    <w:rsid w:val="001D0363"/>
    <w:rsid w:val="001D12B4"/>
    <w:rsid w:val="001D7D94"/>
    <w:rsid w:val="001E0A28"/>
    <w:rsid w:val="001E1ABA"/>
    <w:rsid w:val="001E4218"/>
    <w:rsid w:val="001F0B20"/>
    <w:rsid w:val="001F1E47"/>
    <w:rsid w:val="00200A62"/>
    <w:rsid w:val="00203740"/>
    <w:rsid w:val="002138EA"/>
    <w:rsid w:val="00213F84"/>
    <w:rsid w:val="00214FBD"/>
    <w:rsid w:val="00222897"/>
    <w:rsid w:val="00222B0C"/>
    <w:rsid w:val="00224B51"/>
    <w:rsid w:val="00227A34"/>
    <w:rsid w:val="00235394"/>
    <w:rsid w:val="00235577"/>
    <w:rsid w:val="002371B2"/>
    <w:rsid w:val="0024145C"/>
    <w:rsid w:val="00241FE5"/>
    <w:rsid w:val="002435CA"/>
    <w:rsid w:val="0024469F"/>
    <w:rsid w:val="00250B5B"/>
    <w:rsid w:val="00252DB8"/>
    <w:rsid w:val="002537BC"/>
    <w:rsid w:val="00255C58"/>
    <w:rsid w:val="00260EC7"/>
    <w:rsid w:val="00261539"/>
    <w:rsid w:val="0026179F"/>
    <w:rsid w:val="002666AE"/>
    <w:rsid w:val="00274685"/>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D7023"/>
    <w:rsid w:val="002E2CE9"/>
    <w:rsid w:val="002E3BF7"/>
    <w:rsid w:val="002E403E"/>
    <w:rsid w:val="002E4C74"/>
    <w:rsid w:val="002F158C"/>
    <w:rsid w:val="002F4093"/>
    <w:rsid w:val="002F5636"/>
    <w:rsid w:val="003022A5"/>
    <w:rsid w:val="00304ED0"/>
    <w:rsid w:val="00307E51"/>
    <w:rsid w:val="00311363"/>
    <w:rsid w:val="00315867"/>
    <w:rsid w:val="00321150"/>
    <w:rsid w:val="003260D7"/>
    <w:rsid w:val="00331256"/>
    <w:rsid w:val="00335C1B"/>
    <w:rsid w:val="00336697"/>
    <w:rsid w:val="003418CB"/>
    <w:rsid w:val="0034438D"/>
    <w:rsid w:val="00347E35"/>
    <w:rsid w:val="00355873"/>
    <w:rsid w:val="0035660F"/>
    <w:rsid w:val="003628B9"/>
    <w:rsid w:val="00362D8F"/>
    <w:rsid w:val="00365319"/>
    <w:rsid w:val="00367724"/>
    <w:rsid w:val="003710BA"/>
    <w:rsid w:val="00375EC0"/>
    <w:rsid w:val="003770F6"/>
    <w:rsid w:val="00383E37"/>
    <w:rsid w:val="00393042"/>
    <w:rsid w:val="00394AD5"/>
    <w:rsid w:val="0039642D"/>
    <w:rsid w:val="003A2E40"/>
    <w:rsid w:val="003B0158"/>
    <w:rsid w:val="003B40B6"/>
    <w:rsid w:val="003B56DB"/>
    <w:rsid w:val="003B6755"/>
    <w:rsid w:val="003B7146"/>
    <w:rsid w:val="003B755E"/>
    <w:rsid w:val="003C228E"/>
    <w:rsid w:val="003C3665"/>
    <w:rsid w:val="003C51E7"/>
    <w:rsid w:val="003C6893"/>
    <w:rsid w:val="003C6DE2"/>
    <w:rsid w:val="003D1EFD"/>
    <w:rsid w:val="003D28BF"/>
    <w:rsid w:val="003D4215"/>
    <w:rsid w:val="003D4A06"/>
    <w:rsid w:val="003D4C47"/>
    <w:rsid w:val="003D7719"/>
    <w:rsid w:val="003E40EE"/>
    <w:rsid w:val="003F1C1B"/>
    <w:rsid w:val="003F3A2F"/>
    <w:rsid w:val="00401144"/>
    <w:rsid w:val="00402EB7"/>
    <w:rsid w:val="00403CA6"/>
    <w:rsid w:val="00404831"/>
    <w:rsid w:val="00407661"/>
    <w:rsid w:val="00410314"/>
    <w:rsid w:val="00412063"/>
    <w:rsid w:val="00412EB1"/>
    <w:rsid w:val="00413C63"/>
    <w:rsid w:val="00413DDE"/>
    <w:rsid w:val="00414118"/>
    <w:rsid w:val="00416084"/>
    <w:rsid w:val="00424F8C"/>
    <w:rsid w:val="004271BA"/>
    <w:rsid w:val="00427F90"/>
    <w:rsid w:val="00430497"/>
    <w:rsid w:val="00430EA5"/>
    <w:rsid w:val="00434DC1"/>
    <w:rsid w:val="004350F4"/>
    <w:rsid w:val="004412A0"/>
    <w:rsid w:val="00442337"/>
    <w:rsid w:val="00446408"/>
    <w:rsid w:val="00446B49"/>
    <w:rsid w:val="00450F27"/>
    <w:rsid w:val="004510E5"/>
    <w:rsid w:val="00456A75"/>
    <w:rsid w:val="00461E39"/>
    <w:rsid w:val="00462D3A"/>
    <w:rsid w:val="00463521"/>
    <w:rsid w:val="00471125"/>
    <w:rsid w:val="0047437A"/>
    <w:rsid w:val="004766AD"/>
    <w:rsid w:val="00480E42"/>
    <w:rsid w:val="00484C5D"/>
    <w:rsid w:val="0048543E"/>
    <w:rsid w:val="00485723"/>
    <w:rsid w:val="004868C1"/>
    <w:rsid w:val="0048750F"/>
    <w:rsid w:val="004A495F"/>
    <w:rsid w:val="004A638A"/>
    <w:rsid w:val="004A6D33"/>
    <w:rsid w:val="004A6F08"/>
    <w:rsid w:val="004A7544"/>
    <w:rsid w:val="004B6B0F"/>
    <w:rsid w:val="004C16F1"/>
    <w:rsid w:val="004C232E"/>
    <w:rsid w:val="004C54E5"/>
    <w:rsid w:val="004C5D23"/>
    <w:rsid w:val="004C7806"/>
    <w:rsid w:val="004C7DC8"/>
    <w:rsid w:val="004D077F"/>
    <w:rsid w:val="004D21B0"/>
    <w:rsid w:val="004D737D"/>
    <w:rsid w:val="004E2659"/>
    <w:rsid w:val="004E39EE"/>
    <w:rsid w:val="004E453C"/>
    <w:rsid w:val="004E475C"/>
    <w:rsid w:val="004E56E0"/>
    <w:rsid w:val="004E7329"/>
    <w:rsid w:val="004F2CB0"/>
    <w:rsid w:val="004F5189"/>
    <w:rsid w:val="005017F7"/>
    <w:rsid w:val="00501FA7"/>
    <w:rsid w:val="005034DC"/>
    <w:rsid w:val="00505BFA"/>
    <w:rsid w:val="005071B4"/>
    <w:rsid w:val="00507687"/>
    <w:rsid w:val="005117A9"/>
    <w:rsid w:val="00511F57"/>
    <w:rsid w:val="00515CBE"/>
    <w:rsid w:val="00515E2B"/>
    <w:rsid w:val="00522A7E"/>
    <w:rsid w:val="00522EF5"/>
    <w:rsid w:val="00522F20"/>
    <w:rsid w:val="0052494E"/>
    <w:rsid w:val="005308DB"/>
    <w:rsid w:val="00530A2E"/>
    <w:rsid w:val="00530FBE"/>
    <w:rsid w:val="00533159"/>
    <w:rsid w:val="005339DB"/>
    <w:rsid w:val="00534C89"/>
    <w:rsid w:val="00541573"/>
    <w:rsid w:val="0054348A"/>
    <w:rsid w:val="005539EF"/>
    <w:rsid w:val="005616A6"/>
    <w:rsid w:val="00571777"/>
    <w:rsid w:val="00580FF5"/>
    <w:rsid w:val="00582A0E"/>
    <w:rsid w:val="0058519C"/>
    <w:rsid w:val="00590372"/>
    <w:rsid w:val="0059149A"/>
    <w:rsid w:val="005956EE"/>
    <w:rsid w:val="005A008B"/>
    <w:rsid w:val="005A01B6"/>
    <w:rsid w:val="005A083E"/>
    <w:rsid w:val="005A3CF5"/>
    <w:rsid w:val="005B4802"/>
    <w:rsid w:val="005B6997"/>
    <w:rsid w:val="005C1EA6"/>
    <w:rsid w:val="005D0B99"/>
    <w:rsid w:val="005D308E"/>
    <w:rsid w:val="005D3A48"/>
    <w:rsid w:val="005D7AF8"/>
    <w:rsid w:val="005E17BF"/>
    <w:rsid w:val="005E366A"/>
    <w:rsid w:val="005F2145"/>
    <w:rsid w:val="005F49D7"/>
    <w:rsid w:val="006016E1"/>
    <w:rsid w:val="00602D27"/>
    <w:rsid w:val="006144A1"/>
    <w:rsid w:val="006144B8"/>
    <w:rsid w:val="00615EBB"/>
    <w:rsid w:val="00616096"/>
    <w:rsid w:val="006160A2"/>
    <w:rsid w:val="006302AA"/>
    <w:rsid w:val="006363BD"/>
    <w:rsid w:val="00636446"/>
    <w:rsid w:val="006412DC"/>
    <w:rsid w:val="00642BC6"/>
    <w:rsid w:val="00644790"/>
    <w:rsid w:val="006501AF"/>
    <w:rsid w:val="00650DDE"/>
    <w:rsid w:val="00651616"/>
    <w:rsid w:val="0065505B"/>
    <w:rsid w:val="0066114B"/>
    <w:rsid w:val="00662DCF"/>
    <w:rsid w:val="00663AA0"/>
    <w:rsid w:val="00665932"/>
    <w:rsid w:val="006670AC"/>
    <w:rsid w:val="00672307"/>
    <w:rsid w:val="006808C6"/>
    <w:rsid w:val="00682668"/>
    <w:rsid w:val="006921CF"/>
    <w:rsid w:val="00692A68"/>
    <w:rsid w:val="00695D85"/>
    <w:rsid w:val="006A30A2"/>
    <w:rsid w:val="006A6D23"/>
    <w:rsid w:val="006B25DE"/>
    <w:rsid w:val="006B7379"/>
    <w:rsid w:val="006C1C3B"/>
    <w:rsid w:val="006C4E43"/>
    <w:rsid w:val="006C643E"/>
    <w:rsid w:val="006D2932"/>
    <w:rsid w:val="006D3671"/>
    <w:rsid w:val="006D4176"/>
    <w:rsid w:val="006D6F3B"/>
    <w:rsid w:val="006E0A73"/>
    <w:rsid w:val="006E0FEE"/>
    <w:rsid w:val="006E6C11"/>
    <w:rsid w:val="006F2FF5"/>
    <w:rsid w:val="006F7C0C"/>
    <w:rsid w:val="00700755"/>
    <w:rsid w:val="00700F25"/>
    <w:rsid w:val="0070646B"/>
    <w:rsid w:val="007130A2"/>
    <w:rsid w:val="00715463"/>
    <w:rsid w:val="00730655"/>
    <w:rsid w:val="00731D77"/>
    <w:rsid w:val="00732360"/>
    <w:rsid w:val="0073390A"/>
    <w:rsid w:val="00734E64"/>
    <w:rsid w:val="00736B37"/>
    <w:rsid w:val="00740A35"/>
    <w:rsid w:val="007445CB"/>
    <w:rsid w:val="00745D21"/>
    <w:rsid w:val="007520B4"/>
    <w:rsid w:val="007655D5"/>
    <w:rsid w:val="007763C1"/>
    <w:rsid w:val="00777DBC"/>
    <w:rsid w:val="00777E82"/>
    <w:rsid w:val="00781359"/>
    <w:rsid w:val="00786921"/>
    <w:rsid w:val="007A1173"/>
    <w:rsid w:val="007A1EAA"/>
    <w:rsid w:val="007A79FD"/>
    <w:rsid w:val="007A7BD8"/>
    <w:rsid w:val="007B0B9D"/>
    <w:rsid w:val="007B26E3"/>
    <w:rsid w:val="007B5A43"/>
    <w:rsid w:val="007B709B"/>
    <w:rsid w:val="007C1343"/>
    <w:rsid w:val="007C5EF1"/>
    <w:rsid w:val="007C7BF5"/>
    <w:rsid w:val="007D19B7"/>
    <w:rsid w:val="007D75E5"/>
    <w:rsid w:val="007D773E"/>
    <w:rsid w:val="007E066E"/>
    <w:rsid w:val="007E1356"/>
    <w:rsid w:val="007E20FC"/>
    <w:rsid w:val="007E545F"/>
    <w:rsid w:val="007E7062"/>
    <w:rsid w:val="007F0E1E"/>
    <w:rsid w:val="007F29A7"/>
    <w:rsid w:val="007F660F"/>
    <w:rsid w:val="008004B4"/>
    <w:rsid w:val="00805BE8"/>
    <w:rsid w:val="00816078"/>
    <w:rsid w:val="008177E3"/>
    <w:rsid w:val="00823AA9"/>
    <w:rsid w:val="008255B9"/>
    <w:rsid w:val="00825CD8"/>
    <w:rsid w:val="00827324"/>
    <w:rsid w:val="00837458"/>
    <w:rsid w:val="00837AAE"/>
    <w:rsid w:val="00840BF1"/>
    <w:rsid w:val="008429AD"/>
    <w:rsid w:val="008429DB"/>
    <w:rsid w:val="00850B87"/>
    <w:rsid w:val="00850C75"/>
    <w:rsid w:val="00850E39"/>
    <w:rsid w:val="0085477A"/>
    <w:rsid w:val="00855107"/>
    <w:rsid w:val="00855173"/>
    <w:rsid w:val="008557D9"/>
    <w:rsid w:val="00855AF1"/>
    <w:rsid w:val="00855BF7"/>
    <w:rsid w:val="00856214"/>
    <w:rsid w:val="00861C3B"/>
    <w:rsid w:val="00862089"/>
    <w:rsid w:val="008649B9"/>
    <w:rsid w:val="00866702"/>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6DF"/>
    <w:rsid w:val="00902C07"/>
    <w:rsid w:val="00904CFA"/>
    <w:rsid w:val="00905804"/>
    <w:rsid w:val="00907084"/>
    <w:rsid w:val="009101E2"/>
    <w:rsid w:val="00915D73"/>
    <w:rsid w:val="00916077"/>
    <w:rsid w:val="009170A2"/>
    <w:rsid w:val="009208A6"/>
    <w:rsid w:val="00920D76"/>
    <w:rsid w:val="00924514"/>
    <w:rsid w:val="00927316"/>
    <w:rsid w:val="0093133D"/>
    <w:rsid w:val="0093276D"/>
    <w:rsid w:val="00933D12"/>
    <w:rsid w:val="00937065"/>
    <w:rsid w:val="00940285"/>
    <w:rsid w:val="009415B0"/>
    <w:rsid w:val="00942C1A"/>
    <w:rsid w:val="00947E7E"/>
    <w:rsid w:val="0095139A"/>
    <w:rsid w:val="00953E16"/>
    <w:rsid w:val="0095403A"/>
    <w:rsid w:val="009542AC"/>
    <w:rsid w:val="00961BB2"/>
    <w:rsid w:val="00962108"/>
    <w:rsid w:val="00962383"/>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7E78"/>
    <w:rsid w:val="009C0727"/>
    <w:rsid w:val="009C3C80"/>
    <w:rsid w:val="009C3EE3"/>
    <w:rsid w:val="009C492F"/>
    <w:rsid w:val="009D1CED"/>
    <w:rsid w:val="009D2FF2"/>
    <w:rsid w:val="009D3226"/>
    <w:rsid w:val="009D3385"/>
    <w:rsid w:val="009D793C"/>
    <w:rsid w:val="009E16A9"/>
    <w:rsid w:val="009E375F"/>
    <w:rsid w:val="009E39D4"/>
    <w:rsid w:val="009E433B"/>
    <w:rsid w:val="009E5401"/>
    <w:rsid w:val="00A0758F"/>
    <w:rsid w:val="00A1570A"/>
    <w:rsid w:val="00A205DA"/>
    <w:rsid w:val="00A211B4"/>
    <w:rsid w:val="00A31473"/>
    <w:rsid w:val="00A33DDF"/>
    <w:rsid w:val="00A34547"/>
    <w:rsid w:val="00A376B7"/>
    <w:rsid w:val="00A407A7"/>
    <w:rsid w:val="00A41BF5"/>
    <w:rsid w:val="00A4329A"/>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424E"/>
    <w:rsid w:val="00A954ED"/>
    <w:rsid w:val="00A97648"/>
    <w:rsid w:val="00AA1CFD"/>
    <w:rsid w:val="00AA2239"/>
    <w:rsid w:val="00AA33D2"/>
    <w:rsid w:val="00AA55AE"/>
    <w:rsid w:val="00AB0C57"/>
    <w:rsid w:val="00AB1195"/>
    <w:rsid w:val="00AB4182"/>
    <w:rsid w:val="00AC27DB"/>
    <w:rsid w:val="00AC355E"/>
    <w:rsid w:val="00AC6D6B"/>
    <w:rsid w:val="00AD7736"/>
    <w:rsid w:val="00AE10CE"/>
    <w:rsid w:val="00AE70D4"/>
    <w:rsid w:val="00AE7868"/>
    <w:rsid w:val="00AF0407"/>
    <w:rsid w:val="00AF38A1"/>
    <w:rsid w:val="00AF4D8B"/>
    <w:rsid w:val="00B025AD"/>
    <w:rsid w:val="00B065B9"/>
    <w:rsid w:val="00B067CA"/>
    <w:rsid w:val="00B12B26"/>
    <w:rsid w:val="00B163F8"/>
    <w:rsid w:val="00B2472D"/>
    <w:rsid w:val="00B24CA0"/>
    <w:rsid w:val="00B2549F"/>
    <w:rsid w:val="00B31E65"/>
    <w:rsid w:val="00B41067"/>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12ED"/>
    <w:rsid w:val="00BA259A"/>
    <w:rsid w:val="00BA259C"/>
    <w:rsid w:val="00BA29D3"/>
    <w:rsid w:val="00BA307F"/>
    <w:rsid w:val="00BA5280"/>
    <w:rsid w:val="00BB14F1"/>
    <w:rsid w:val="00BB572E"/>
    <w:rsid w:val="00BB74FD"/>
    <w:rsid w:val="00BC4D5C"/>
    <w:rsid w:val="00BC5982"/>
    <w:rsid w:val="00BC60BF"/>
    <w:rsid w:val="00BD28BF"/>
    <w:rsid w:val="00BD3ECD"/>
    <w:rsid w:val="00BD5FFC"/>
    <w:rsid w:val="00BD6404"/>
    <w:rsid w:val="00BE08E7"/>
    <w:rsid w:val="00BE33AE"/>
    <w:rsid w:val="00BF046F"/>
    <w:rsid w:val="00C01D50"/>
    <w:rsid w:val="00C03A16"/>
    <w:rsid w:val="00C056DC"/>
    <w:rsid w:val="00C1329B"/>
    <w:rsid w:val="00C14203"/>
    <w:rsid w:val="00C1572F"/>
    <w:rsid w:val="00C24B87"/>
    <w:rsid w:val="00C24C05"/>
    <w:rsid w:val="00C24D2F"/>
    <w:rsid w:val="00C26222"/>
    <w:rsid w:val="00C31044"/>
    <w:rsid w:val="00C31283"/>
    <w:rsid w:val="00C33C48"/>
    <w:rsid w:val="00C340E5"/>
    <w:rsid w:val="00C35AA7"/>
    <w:rsid w:val="00C43BA1"/>
    <w:rsid w:val="00C43DAB"/>
    <w:rsid w:val="00C47F08"/>
    <w:rsid w:val="00C514A6"/>
    <w:rsid w:val="00C5739F"/>
    <w:rsid w:val="00C57CF0"/>
    <w:rsid w:val="00C63557"/>
    <w:rsid w:val="00C639BE"/>
    <w:rsid w:val="00C649BD"/>
    <w:rsid w:val="00C65891"/>
    <w:rsid w:val="00C66AC9"/>
    <w:rsid w:val="00C66ED0"/>
    <w:rsid w:val="00C724D3"/>
    <w:rsid w:val="00C77DD9"/>
    <w:rsid w:val="00C83BE6"/>
    <w:rsid w:val="00C85354"/>
    <w:rsid w:val="00C86ABA"/>
    <w:rsid w:val="00C943F3"/>
    <w:rsid w:val="00C94950"/>
    <w:rsid w:val="00CA08C6"/>
    <w:rsid w:val="00CA0A77"/>
    <w:rsid w:val="00CA2729"/>
    <w:rsid w:val="00CA3057"/>
    <w:rsid w:val="00CA45F8"/>
    <w:rsid w:val="00CB0305"/>
    <w:rsid w:val="00CB33C7"/>
    <w:rsid w:val="00CB6DA7"/>
    <w:rsid w:val="00CB7E4C"/>
    <w:rsid w:val="00CC0C02"/>
    <w:rsid w:val="00CC25B4"/>
    <w:rsid w:val="00CC285E"/>
    <w:rsid w:val="00CC5F88"/>
    <w:rsid w:val="00CC69C8"/>
    <w:rsid w:val="00CC77A2"/>
    <w:rsid w:val="00CD307E"/>
    <w:rsid w:val="00CD629F"/>
    <w:rsid w:val="00CD6A1B"/>
    <w:rsid w:val="00CE0A7F"/>
    <w:rsid w:val="00CE1718"/>
    <w:rsid w:val="00CF4156"/>
    <w:rsid w:val="00D0036C"/>
    <w:rsid w:val="00D03D00"/>
    <w:rsid w:val="00D05C30"/>
    <w:rsid w:val="00D10052"/>
    <w:rsid w:val="00D11118"/>
    <w:rsid w:val="00D11359"/>
    <w:rsid w:val="00D26648"/>
    <w:rsid w:val="00D27ADA"/>
    <w:rsid w:val="00D3188C"/>
    <w:rsid w:val="00D32F7E"/>
    <w:rsid w:val="00D35F9B"/>
    <w:rsid w:val="00D36B69"/>
    <w:rsid w:val="00D408DD"/>
    <w:rsid w:val="00D41AEE"/>
    <w:rsid w:val="00D437EF"/>
    <w:rsid w:val="00D45D72"/>
    <w:rsid w:val="00D520E4"/>
    <w:rsid w:val="00D53A38"/>
    <w:rsid w:val="00D575DD"/>
    <w:rsid w:val="00D57DFA"/>
    <w:rsid w:val="00D63D5D"/>
    <w:rsid w:val="00D67FCF"/>
    <w:rsid w:val="00D709CE"/>
    <w:rsid w:val="00D71F73"/>
    <w:rsid w:val="00D72CAB"/>
    <w:rsid w:val="00D80786"/>
    <w:rsid w:val="00D81CAB"/>
    <w:rsid w:val="00D8576F"/>
    <w:rsid w:val="00D8677F"/>
    <w:rsid w:val="00D968D0"/>
    <w:rsid w:val="00D97F0C"/>
    <w:rsid w:val="00DA0C6F"/>
    <w:rsid w:val="00DA3A86"/>
    <w:rsid w:val="00DB46AB"/>
    <w:rsid w:val="00DC2500"/>
    <w:rsid w:val="00DC36A0"/>
    <w:rsid w:val="00DC4F72"/>
    <w:rsid w:val="00DC77DC"/>
    <w:rsid w:val="00DD0453"/>
    <w:rsid w:val="00DD0C2C"/>
    <w:rsid w:val="00DD19DE"/>
    <w:rsid w:val="00DD28BC"/>
    <w:rsid w:val="00DE31F0"/>
    <w:rsid w:val="00DE3D1C"/>
    <w:rsid w:val="00DF2B9C"/>
    <w:rsid w:val="00E0227D"/>
    <w:rsid w:val="00E039F7"/>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6C79"/>
    <w:rsid w:val="00E57B74"/>
    <w:rsid w:val="00E65BC6"/>
    <w:rsid w:val="00E661FF"/>
    <w:rsid w:val="00E726EB"/>
    <w:rsid w:val="00E72CF1"/>
    <w:rsid w:val="00E72DF3"/>
    <w:rsid w:val="00E80B52"/>
    <w:rsid w:val="00E824C3"/>
    <w:rsid w:val="00E840B3"/>
    <w:rsid w:val="00E84D10"/>
    <w:rsid w:val="00E8629F"/>
    <w:rsid w:val="00E91008"/>
    <w:rsid w:val="00E9374E"/>
    <w:rsid w:val="00E94F54"/>
    <w:rsid w:val="00E96866"/>
    <w:rsid w:val="00E97AD5"/>
    <w:rsid w:val="00EA1111"/>
    <w:rsid w:val="00EA3074"/>
    <w:rsid w:val="00EA3B4F"/>
    <w:rsid w:val="00EA3C24"/>
    <w:rsid w:val="00EA5B3C"/>
    <w:rsid w:val="00EA73DF"/>
    <w:rsid w:val="00EB61AE"/>
    <w:rsid w:val="00EC322D"/>
    <w:rsid w:val="00ED383A"/>
    <w:rsid w:val="00EE0C1B"/>
    <w:rsid w:val="00EE1080"/>
    <w:rsid w:val="00EF1EC5"/>
    <w:rsid w:val="00EF352B"/>
    <w:rsid w:val="00EF493E"/>
    <w:rsid w:val="00EF4C88"/>
    <w:rsid w:val="00EF55EB"/>
    <w:rsid w:val="00F00DCC"/>
    <w:rsid w:val="00F0156F"/>
    <w:rsid w:val="00F05AC8"/>
    <w:rsid w:val="00F06DE4"/>
    <w:rsid w:val="00F07167"/>
    <w:rsid w:val="00F072D8"/>
    <w:rsid w:val="00F07CE0"/>
    <w:rsid w:val="00F115F5"/>
    <w:rsid w:val="00F121CC"/>
    <w:rsid w:val="00F12E40"/>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3306"/>
    <w:rsid w:val="00F734C8"/>
    <w:rsid w:val="00F77EB0"/>
    <w:rsid w:val="00F87CDD"/>
    <w:rsid w:val="00F933F0"/>
    <w:rsid w:val="00F937A3"/>
    <w:rsid w:val="00F94715"/>
    <w:rsid w:val="00F96A3D"/>
    <w:rsid w:val="00FA4718"/>
    <w:rsid w:val="00FA5848"/>
    <w:rsid w:val="00FA6899"/>
    <w:rsid w:val="00FA7F3D"/>
    <w:rsid w:val="00FB38D8"/>
    <w:rsid w:val="00FB7104"/>
    <w:rsid w:val="00FC051F"/>
    <w:rsid w:val="00FC06FF"/>
    <w:rsid w:val="00FC69B4"/>
    <w:rsid w:val="00FD0694"/>
    <w:rsid w:val="00FD25BE"/>
    <w:rsid w:val="00FD2E70"/>
    <w:rsid w:val="00FD7AA7"/>
    <w:rsid w:val="00FF1FCB"/>
    <w:rsid w:val="00FF3B78"/>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66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A954ED"/>
    <w:pPr>
      <w:numPr>
        <w:ilvl w:val="1"/>
        <w:numId w:val="4"/>
      </w:numPr>
      <w:pBdr>
        <w:top w:val="none" w:sz="0" w:space="0" w:color="auto"/>
      </w:pBdr>
      <w:tabs>
        <w:tab w:val="left" w:pos="700"/>
      </w:tabs>
      <w:overflowPunct w:val="0"/>
      <w:autoSpaceDE w:val="0"/>
      <w:autoSpaceDN w:val="0"/>
      <w:adjustRightInd w:val="0"/>
      <w:spacing w:before="180" w:after="120"/>
      <w:ind w:left="0" w:firstLine="0"/>
      <w:jc w:val="both"/>
      <w:textAlignment w:val="baseline"/>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style>
  <w:style w:type="character" w:styleId="af1">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qFormat/>
    <w:rsid w:val="00A954E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Style0">
    <w:name w:val="_Style 0"/>
    <w:uiPriority w:val="1"/>
    <w:qFormat/>
    <w:rsid w:val="00F12E40"/>
    <w:pPr>
      <w:widowControl w:val="0"/>
      <w:jc w:val="both"/>
    </w:pPr>
    <w:rPr>
      <w:kern w:val="2"/>
      <w:sz w:val="21"/>
      <w:szCs w:val="24"/>
      <w:lang w:val="en-US" w:eastAsia="zh-CN"/>
    </w:rPr>
  </w:style>
  <w:style w:type="paragraph" w:customStyle="1" w:styleId="abstract">
    <w:name w:val="abstract"/>
    <w:basedOn w:val="a"/>
    <w:next w:val="a"/>
    <w:qFormat/>
    <w:rsid w:val="005A3CF5"/>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b"/>
    <w:rsid w:val="00BE08E7"/>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rsid w:val="00DF2B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2">
    <w:name w:val="B2+"/>
    <w:basedOn w:val="B20"/>
    <w:qFormat/>
    <w:rsid w:val="00070F91"/>
    <w:pPr>
      <w:numPr>
        <w:numId w:val="2"/>
      </w:numPr>
      <w:overflowPunct w:val="0"/>
      <w:autoSpaceDE w:val="0"/>
      <w:autoSpaceDN w:val="0"/>
      <w:adjustRightInd w:val="0"/>
      <w:textAlignment w:val="baseline"/>
    </w:pPr>
  </w:style>
  <w:style w:type="character" w:styleId="aff">
    <w:name w:val="Strong"/>
    <w:qFormat/>
    <w:rsid w:val="000964B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66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A954ED"/>
    <w:pPr>
      <w:numPr>
        <w:ilvl w:val="1"/>
        <w:numId w:val="4"/>
      </w:numPr>
      <w:pBdr>
        <w:top w:val="none" w:sz="0" w:space="0" w:color="auto"/>
      </w:pBdr>
      <w:tabs>
        <w:tab w:val="left" w:pos="700"/>
      </w:tabs>
      <w:overflowPunct w:val="0"/>
      <w:autoSpaceDE w:val="0"/>
      <w:autoSpaceDN w:val="0"/>
      <w:adjustRightInd w:val="0"/>
      <w:spacing w:before="180" w:after="120"/>
      <w:ind w:left="0" w:firstLine="0"/>
      <w:jc w:val="both"/>
      <w:textAlignment w:val="baseline"/>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style>
  <w:style w:type="character" w:styleId="af1">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qFormat/>
    <w:rsid w:val="00A954E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Style0">
    <w:name w:val="_Style 0"/>
    <w:uiPriority w:val="1"/>
    <w:qFormat/>
    <w:rsid w:val="00F12E40"/>
    <w:pPr>
      <w:widowControl w:val="0"/>
      <w:jc w:val="both"/>
    </w:pPr>
    <w:rPr>
      <w:kern w:val="2"/>
      <w:sz w:val="21"/>
      <w:szCs w:val="24"/>
      <w:lang w:val="en-US" w:eastAsia="zh-CN"/>
    </w:rPr>
  </w:style>
  <w:style w:type="paragraph" w:customStyle="1" w:styleId="abstract">
    <w:name w:val="abstract"/>
    <w:basedOn w:val="a"/>
    <w:next w:val="a"/>
    <w:qFormat/>
    <w:rsid w:val="005A3CF5"/>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b"/>
    <w:rsid w:val="00BE08E7"/>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rsid w:val="00DF2B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2">
    <w:name w:val="B2+"/>
    <w:basedOn w:val="B20"/>
    <w:qFormat/>
    <w:rsid w:val="00070F91"/>
    <w:pPr>
      <w:numPr>
        <w:numId w:val="2"/>
      </w:numPr>
      <w:overflowPunct w:val="0"/>
      <w:autoSpaceDE w:val="0"/>
      <w:autoSpaceDN w:val="0"/>
      <w:adjustRightInd w:val="0"/>
      <w:textAlignment w:val="baseline"/>
    </w:pPr>
  </w:style>
  <w:style w:type="character" w:styleId="aff">
    <w:name w:val="Strong"/>
    <w:qFormat/>
    <w:rsid w:val="000964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1300070">
      <w:bodyDiv w:val="1"/>
      <w:marLeft w:val="0"/>
      <w:marRight w:val="0"/>
      <w:marTop w:val="0"/>
      <w:marBottom w:val="0"/>
      <w:divBdr>
        <w:top w:val="none" w:sz="0" w:space="0" w:color="auto"/>
        <w:left w:val="none" w:sz="0" w:space="0" w:color="auto"/>
        <w:bottom w:val="none" w:sz="0" w:space="0" w:color="auto"/>
        <w:right w:val="none" w:sz="0" w:space="0" w:color="auto"/>
      </w:divBdr>
    </w:div>
    <w:div w:id="33053030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707818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76411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951435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798004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931647">
      <w:bodyDiv w:val="1"/>
      <w:marLeft w:val="0"/>
      <w:marRight w:val="0"/>
      <w:marTop w:val="0"/>
      <w:marBottom w:val="0"/>
      <w:divBdr>
        <w:top w:val="none" w:sz="0" w:space="0" w:color="auto"/>
        <w:left w:val="none" w:sz="0" w:space="0" w:color="auto"/>
        <w:bottom w:val="none" w:sz="0" w:space="0" w:color="auto"/>
        <w:right w:val="none" w:sz="0" w:space="0" w:color="auto"/>
      </w:divBdr>
    </w:div>
    <w:div w:id="21014879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99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image" Target="media/image4.png"/><Relationship Id="rId10" Type="http://schemas.openxmlformats.org/officeDocument/2006/relationships/image" Target="media/image1.w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C5989-C0D1-415D-80CF-920D1374B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464</Words>
  <Characters>2649</Characters>
  <Application>Microsoft Office Word</Application>
  <DocSecurity>0</DocSecurity>
  <Lines>22</Lines>
  <Paragraphs>6</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3107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4</cp:revision>
  <cp:lastPrinted>2019-04-25T01:09:00Z</cp:lastPrinted>
  <dcterms:created xsi:type="dcterms:W3CDTF">2021-05-11T05:23:00Z</dcterms:created>
  <dcterms:modified xsi:type="dcterms:W3CDTF">2021-05-11T12:09:00Z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