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348616" w14:textId="06418D00" w:rsidR="00A8539F" w:rsidRPr="00A8539F" w:rsidRDefault="00A8539F" w:rsidP="00A8539F">
      <w:pPr>
        <w:keepLines/>
        <w:tabs>
          <w:tab w:val="right" w:pos="10440"/>
          <w:tab w:val="right" w:pos="13323"/>
        </w:tabs>
        <w:spacing w:after="0"/>
        <w:rPr>
          <w:rFonts w:ascii="Arial" w:eastAsia="SimSun" w:hAnsi="Arial" w:cs="Arial"/>
          <w:b/>
          <w:sz w:val="24"/>
          <w:szCs w:val="24"/>
          <w:lang w:val="en-US" w:eastAsia="zh-CN"/>
        </w:rPr>
      </w:pPr>
      <w:bookmarkStart w:id="0" w:name="Title"/>
      <w:bookmarkStart w:id="1" w:name="DocumentFor"/>
      <w:bookmarkEnd w:id="0"/>
      <w:bookmarkEnd w:id="1"/>
      <w:r w:rsidRPr="00A8539F">
        <w:rPr>
          <w:rFonts w:ascii="Arial" w:eastAsia="MS Mincho" w:hAnsi="Arial" w:cs="Arial"/>
          <w:b/>
          <w:sz w:val="24"/>
          <w:szCs w:val="24"/>
          <w:lang w:val="en-US"/>
        </w:rPr>
        <w:t>3GPP TSG-RAN WG4 Meeting #</w:t>
      </w:r>
      <w:r w:rsidRPr="00A8539F">
        <w:rPr>
          <w:rFonts w:eastAsia="MS Mincho"/>
          <w:lang w:val="en-US"/>
        </w:rPr>
        <w:t xml:space="preserve"> </w:t>
      </w:r>
      <w:r w:rsidRPr="00A8539F">
        <w:rPr>
          <w:rFonts w:ascii="Arial" w:eastAsia="MS Mincho" w:hAnsi="Arial" w:cs="Arial"/>
          <w:b/>
          <w:sz w:val="24"/>
          <w:szCs w:val="24"/>
          <w:lang w:val="en-US"/>
        </w:rPr>
        <w:t>9</w:t>
      </w:r>
      <w:r w:rsidR="002369D4">
        <w:rPr>
          <w:rFonts w:ascii="Arial" w:eastAsia="MS Mincho" w:hAnsi="Arial" w:cs="Arial"/>
          <w:b/>
          <w:sz w:val="24"/>
          <w:szCs w:val="24"/>
          <w:lang w:val="en-US"/>
        </w:rPr>
        <w:t>9</w:t>
      </w:r>
      <w:r w:rsidRPr="00A8539F">
        <w:rPr>
          <w:rFonts w:ascii="Arial" w:eastAsia="MS Mincho" w:hAnsi="Arial" w:cs="Arial"/>
          <w:b/>
          <w:sz w:val="24"/>
          <w:szCs w:val="24"/>
          <w:lang w:val="en-US"/>
        </w:rPr>
        <w:t>-e</w:t>
      </w:r>
      <w:r w:rsidRPr="00A8539F" w:rsidDel="00277FAB">
        <w:rPr>
          <w:rFonts w:ascii="Arial" w:eastAsia="MS Mincho" w:hAnsi="Arial" w:cs="Arial"/>
          <w:b/>
          <w:sz w:val="24"/>
          <w:szCs w:val="24"/>
          <w:lang w:val="en-US"/>
        </w:rPr>
        <w:t xml:space="preserve"> </w:t>
      </w:r>
      <w:r w:rsidRPr="00A8539F">
        <w:rPr>
          <w:rFonts w:ascii="Arial" w:eastAsia="MS Mincho" w:hAnsi="Arial" w:cs="Arial"/>
          <w:b/>
          <w:sz w:val="24"/>
          <w:szCs w:val="24"/>
          <w:lang w:val="en-US"/>
        </w:rPr>
        <w:tab/>
        <w:t>R4-2</w:t>
      </w:r>
      <w:r w:rsidR="004953AB">
        <w:rPr>
          <w:rFonts w:ascii="Arial" w:eastAsia="MS Mincho" w:hAnsi="Arial" w:cs="Arial"/>
          <w:b/>
          <w:sz w:val="24"/>
          <w:szCs w:val="24"/>
          <w:lang w:val="en-US"/>
        </w:rPr>
        <w:t>10</w:t>
      </w:r>
      <w:r w:rsidR="00403134">
        <w:rPr>
          <w:rFonts w:ascii="Arial" w:eastAsia="MS Mincho" w:hAnsi="Arial" w:cs="Arial"/>
          <w:b/>
          <w:sz w:val="24"/>
          <w:szCs w:val="24"/>
          <w:lang w:val="en-US"/>
        </w:rPr>
        <w:t>9330</w:t>
      </w:r>
    </w:p>
    <w:p w14:paraId="6E08B495" w14:textId="5891B623" w:rsidR="00A8539F" w:rsidRPr="00A8539F" w:rsidRDefault="00A8539F" w:rsidP="00A8539F">
      <w:pPr>
        <w:tabs>
          <w:tab w:val="right" w:pos="9781"/>
          <w:tab w:val="right" w:pos="13323"/>
        </w:tabs>
        <w:spacing w:after="0"/>
        <w:outlineLvl w:val="0"/>
        <w:rPr>
          <w:rFonts w:ascii="Arial" w:eastAsia="SimSun" w:hAnsi="Arial"/>
          <w:b/>
          <w:sz w:val="24"/>
          <w:szCs w:val="24"/>
          <w:lang w:val="en-US" w:eastAsia="zh-CN"/>
        </w:rPr>
      </w:pPr>
      <w:r w:rsidRPr="00A8539F">
        <w:rPr>
          <w:rFonts w:ascii="Arial" w:eastAsia="SimSun" w:hAnsi="Arial"/>
          <w:b/>
          <w:sz w:val="24"/>
          <w:szCs w:val="24"/>
          <w:lang w:val="en-US" w:eastAsia="zh-CN"/>
        </w:rPr>
        <w:t xml:space="preserve">Electronic Meeting, </w:t>
      </w:r>
      <w:r w:rsidR="00460E72">
        <w:rPr>
          <w:rFonts w:ascii="Arial" w:eastAsia="SimSun" w:hAnsi="Arial"/>
          <w:b/>
          <w:sz w:val="24"/>
          <w:szCs w:val="24"/>
          <w:lang w:val="en-US" w:eastAsia="zh-CN"/>
        </w:rPr>
        <w:t>1</w:t>
      </w:r>
      <w:r w:rsidR="002369D4">
        <w:rPr>
          <w:rFonts w:ascii="Arial" w:eastAsia="SimSun" w:hAnsi="Arial"/>
          <w:b/>
          <w:sz w:val="24"/>
          <w:szCs w:val="24"/>
          <w:lang w:val="en-US" w:eastAsia="zh-CN"/>
        </w:rPr>
        <w:t>9</w:t>
      </w:r>
      <w:r w:rsidR="00460E72">
        <w:rPr>
          <w:rFonts w:ascii="Arial" w:eastAsia="SimSun" w:hAnsi="Arial"/>
          <w:b/>
          <w:sz w:val="24"/>
          <w:szCs w:val="24"/>
          <w:lang w:val="en-US" w:eastAsia="zh-CN"/>
        </w:rPr>
        <w:t>-2</w:t>
      </w:r>
      <w:r w:rsidR="002369D4">
        <w:rPr>
          <w:rFonts w:ascii="Arial" w:eastAsia="SimSun" w:hAnsi="Arial"/>
          <w:b/>
          <w:sz w:val="24"/>
          <w:szCs w:val="24"/>
          <w:lang w:val="en-US" w:eastAsia="zh-CN"/>
        </w:rPr>
        <w:t>7</w:t>
      </w:r>
      <w:r w:rsidR="00215A57">
        <w:rPr>
          <w:rFonts w:ascii="Arial" w:eastAsia="SimSun" w:hAnsi="Arial"/>
          <w:b/>
          <w:sz w:val="24"/>
          <w:szCs w:val="24"/>
          <w:lang w:val="en-US" w:eastAsia="zh-CN"/>
        </w:rPr>
        <w:t xml:space="preserve"> </w:t>
      </w:r>
      <w:r w:rsidR="002369D4">
        <w:rPr>
          <w:rFonts w:ascii="Arial" w:eastAsia="SimSun" w:hAnsi="Arial"/>
          <w:b/>
          <w:sz w:val="24"/>
          <w:szCs w:val="24"/>
          <w:lang w:val="en-US" w:eastAsia="zh-CN"/>
        </w:rPr>
        <w:t>May</w:t>
      </w:r>
      <w:r w:rsidRPr="00A8539F">
        <w:rPr>
          <w:rFonts w:ascii="Arial" w:eastAsia="SimSun" w:hAnsi="Arial"/>
          <w:b/>
          <w:sz w:val="24"/>
          <w:szCs w:val="24"/>
          <w:lang w:val="en-US" w:eastAsia="zh-CN"/>
        </w:rPr>
        <w:t xml:space="preserve"> 202</w:t>
      </w:r>
      <w:r w:rsidR="00215A57">
        <w:rPr>
          <w:rFonts w:ascii="Arial" w:eastAsia="SimSun" w:hAnsi="Arial"/>
          <w:b/>
          <w:sz w:val="24"/>
          <w:szCs w:val="24"/>
          <w:lang w:val="en-US" w:eastAsia="zh-CN"/>
        </w:rPr>
        <w:t>1</w:t>
      </w:r>
    </w:p>
    <w:p w14:paraId="6458B0EC" w14:textId="77777777" w:rsidR="00C00E40" w:rsidRDefault="00C00E40" w:rsidP="00C00E40">
      <w:pPr>
        <w:pStyle w:val="Header"/>
        <w:rPr>
          <w:b w:val="0"/>
          <w:sz w:val="24"/>
        </w:rPr>
      </w:pPr>
    </w:p>
    <w:p w14:paraId="398830DD" w14:textId="7C181D2C"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sz w:val="24"/>
          <w:lang w:val="en-US"/>
        </w:rPr>
        <w:t>Qualcomm Incorporated</w:t>
      </w:r>
    </w:p>
    <w:p w14:paraId="38C7740A" w14:textId="45E17AE0" w:rsidR="00B45A3A" w:rsidRDefault="00DB3907" w:rsidP="0092142E">
      <w:pPr>
        <w:spacing w:after="0"/>
        <w:rPr>
          <w:rFonts w:ascii="Segoe UI" w:eastAsia="Times New Roman" w:hAnsi="Segoe UI" w:cs="Segoe UI"/>
          <w:sz w:val="21"/>
          <w:szCs w:val="21"/>
          <w:lang w:val="en-US"/>
        </w:rPr>
      </w:pPr>
      <w:r>
        <w:rPr>
          <w:rFonts w:ascii="Arial" w:hAnsi="Arial"/>
          <w:b/>
          <w:sz w:val="24"/>
          <w:lang w:val="en-US"/>
        </w:rPr>
        <w:t>Title:</w:t>
      </w:r>
      <w:r>
        <w:rPr>
          <w:rFonts w:ascii="Arial" w:hAnsi="Arial"/>
          <w:sz w:val="24"/>
          <w:lang w:val="en-US"/>
        </w:rPr>
        <w:t xml:space="preserve"> </w:t>
      </w:r>
      <w:r w:rsidR="002A36B6">
        <w:rPr>
          <w:rFonts w:ascii="Arial" w:hAnsi="Arial"/>
          <w:sz w:val="24"/>
          <w:lang w:val="en-US"/>
        </w:rPr>
        <w:tab/>
        <w:t xml:space="preserve"> Definition</w:t>
      </w:r>
      <w:r w:rsidR="009247D5">
        <w:rPr>
          <w:rFonts w:ascii="Arial" w:hAnsi="Arial"/>
          <w:sz w:val="24"/>
          <w:lang w:val="en-US"/>
        </w:rPr>
        <w:t xml:space="preserve"> of </w:t>
      </w:r>
      <w:r w:rsidR="008C5E90">
        <w:rPr>
          <w:rFonts w:ascii="Arial" w:hAnsi="Arial"/>
          <w:sz w:val="24"/>
          <w:lang w:val="en-US"/>
        </w:rPr>
        <w:t xml:space="preserve">FR2 </w:t>
      </w:r>
      <w:r w:rsidR="00CC6593">
        <w:rPr>
          <w:rFonts w:ascii="Arial" w:hAnsi="Arial"/>
          <w:sz w:val="24"/>
          <w:lang w:val="en-US"/>
        </w:rPr>
        <w:t>EIRP</w:t>
      </w:r>
      <w:r w:rsidR="000B03C1">
        <w:rPr>
          <w:rFonts w:ascii="Arial" w:hAnsi="Arial"/>
          <w:sz w:val="24"/>
          <w:lang w:val="en-US"/>
        </w:rPr>
        <w:t xml:space="preserve"> and spherical coverage</w:t>
      </w:r>
      <w:r w:rsidR="00CC6593">
        <w:rPr>
          <w:rFonts w:ascii="Arial" w:hAnsi="Arial"/>
          <w:sz w:val="24"/>
          <w:lang w:val="en-US"/>
        </w:rPr>
        <w:t xml:space="preserve"> for ULCA</w:t>
      </w:r>
      <w:r w:rsidR="008C5E90">
        <w:rPr>
          <w:rFonts w:ascii="Arial" w:hAnsi="Arial"/>
          <w:sz w:val="24"/>
          <w:lang w:val="en-US"/>
        </w:rPr>
        <w:t xml:space="preserve"> non-overlapping bands</w:t>
      </w:r>
      <w:r w:rsidR="009C5A9E">
        <w:rPr>
          <w:rFonts w:ascii="Arial" w:hAnsi="Arial"/>
          <w:sz w:val="24"/>
          <w:lang w:val="en-US"/>
        </w:rPr>
        <w:t xml:space="preserve"> n257 and n259</w:t>
      </w:r>
    </w:p>
    <w:p w14:paraId="7EAE629B" w14:textId="77777777" w:rsidR="0092142E" w:rsidRPr="0092142E" w:rsidRDefault="0092142E" w:rsidP="0092142E">
      <w:pPr>
        <w:spacing w:after="0"/>
        <w:rPr>
          <w:rFonts w:ascii="Segoe UI" w:eastAsia="Times New Roman" w:hAnsi="Segoe UI" w:cs="Segoe UI"/>
          <w:sz w:val="21"/>
          <w:szCs w:val="21"/>
          <w:lang w:val="en-US"/>
        </w:rPr>
      </w:pPr>
    </w:p>
    <w:p w14:paraId="56BB70BC" w14:textId="0850EB2D"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C579EE">
        <w:rPr>
          <w:rFonts w:ascii="Arial" w:hAnsi="Arial"/>
          <w:sz w:val="24"/>
          <w:lang w:val="en-US"/>
        </w:rPr>
        <w:t>9.4.2.2</w:t>
      </w:r>
      <w:r w:rsidR="000528D5">
        <w:rPr>
          <w:rFonts w:ascii="Arial" w:hAnsi="Arial"/>
          <w:sz w:val="24"/>
          <w:lang w:val="en-US"/>
        </w:rPr>
        <w:t>.1</w:t>
      </w:r>
    </w:p>
    <w:p w14:paraId="6FE0B29D" w14:textId="14FB0670"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7F5680">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6464CB0" w14:textId="73563106" w:rsidR="0092142E" w:rsidRDefault="0092142E" w:rsidP="0092142E">
      <w:pPr>
        <w:spacing w:after="0"/>
        <w:rPr>
          <w:rFonts w:ascii="Segoe UI" w:eastAsia="Times New Roman" w:hAnsi="Segoe UI" w:cs="Segoe UI"/>
          <w:sz w:val="21"/>
          <w:szCs w:val="21"/>
          <w:lang w:val="en-US"/>
        </w:rPr>
      </w:pPr>
      <w:r>
        <w:t>I</w:t>
      </w:r>
      <w:r w:rsidR="00B406FD">
        <w:t xml:space="preserve">n </w:t>
      </w:r>
      <w:r w:rsidR="001600FE">
        <w:t>past RAN4 meetings</w:t>
      </w:r>
      <w:r w:rsidR="00CC6593">
        <w:t xml:space="preserve"> [1,2</w:t>
      </w:r>
      <w:r w:rsidR="009A27D8">
        <w:t>,3</w:t>
      </w:r>
      <w:r w:rsidR="00CC6593">
        <w:t>] there has been much discussion on how to define EIRP for FR2 ULCA band combinations across bands from different</w:t>
      </w:r>
      <w:r w:rsidR="00196E16">
        <w:t xml:space="preserve"> </w:t>
      </w:r>
      <w:r w:rsidR="00CC6593">
        <w:t>frequency groups</w:t>
      </w:r>
      <w:r w:rsidR="001600FE">
        <w:t xml:space="preserve">. This paper further </w:t>
      </w:r>
      <w:r w:rsidR="00CC6593">
        <w:t>discusses</w:t>
      </w:r>
      <w:r w:rsidR="001600FE">
        <w:t xml:space="preserve"> th</w:t>
      </w:r>
      <w:r w:rsidR="00CC6593">
        <w:t>e</w:t>
      </w:r>
      <w:r w:rsidR="001600FE">
        <w:t>s</w:t>
      </w:r>
      <w:r w:rsidR="00CC6593">
        <w:t>e</w:t>
      </w:r>
      <w:r w:rsidR="001600FE">
        <w:t xml:space="preserve"> issue</w:t>
      </w:r>
      <w:r w:rsidR="00CC6593">
        <w:t>s</w:t>
      </w:r>
      <w:r w:rsidR="001600FE">
        <w:t xml:space="preserve"> and makes recommendation</w:t>
      </w:r>
      <w:r w:rsidR="00196E16">
        <w:t>s</w:t>
      </w:r>
      <w:r w:rsidR="001600FE">
        <w:t xml:space="preserve">.  </w:t>
      </w:r>
    </w:p>
    <w:p w14:paraId="4A0CC147" w14:textId="01F8E7FD" w:rsidR="0092142E" w:rsidRDefault="0092142E" w:rsidP="0092142E">
      <w:pPr>
        <w:spacing w:after="0"/>
        <w:rPr>
          <w:rFonts w:ascii="Segoe UI" w:eastAsia="Times New Roman" w:hAnsi="Segoe UI" w:cs="Segoe UI"/>
          <w:sz w:val="21"/>
          <w:szCs w:val="21"/>
          <w:lang w:val="en-US"/>
        </w:rPr>
      </w:pPr>
      <w:r>
        <w:rPr>
          <w:rFonts w:ascii="Segoe UI" w:eastAsia="Times New Roman" w:hAnsi="Segoe UI" w:cs="Segoe UI"/>
          <w:sz w:val="21"/>
          <w:szCs w:val="21"/>
          <w:lang w:val="en-US"/>
        </w:rPr>
        <w:t xml:space="preserve"> </w:t>
      </w:r>
    </w:p>
    <w:p w14:paraId="7B733F33" w14:textId="065522BD" w:rsidR="00CC52A1" w:rsidRPr="00DE1CF5" w:rsidRDefault="00BF41B5" w:rsidP="00AD4B20">
      <w:pPr>
        <w:pStyle w:val="Heading1"/>
        <w:rPr>
          <w:lang w:val="en-US"/>
        </w:rPr>
      </w:pPr>
      <w:r>
        <w:rPr>
          <w:lang w:val="en-US"/>
        </w:rPr>
        <w:t>Discussion</w:t>
      </w:r>
    </w:p>
    <w:p w14:paraId="739888A4" w14:textId="4412888E" w:rsidR="00C523BB" w:rsidRDefault="0094186F" w:rsidP="00AD4B20">
      <w:pPr>
        <w:rPr>
          <w:lang w:val="en-US"/>
        </w:rPr>
      </w:pPr>
      <w:r>
        <w:rPr>
          <w:lang w:val="en-US"/>
        </w:rPr>
        <w:t xml:space="preserve">In </w:t>
      </w:r>
      <w:r w:rsidR="00641453">
        <w:rPr>
          <w:lang w:val="en-US"/>
        </w:rPr>
        <w:t>RAN4#98bis-e</w:t>
      </w:r>
      <w:r>
        <w:rPr>
          <w:lang w:val="en-US"/>
        </w:rPr>
        <w:t xml:space="preserve"> the</w:t>
      </w:r>
      <w:r w:rsidR="00641453">
        <w:rPr>
          <w:lang w:val="en-US"/>
        </w:rPr>
        <w:t xml:space="preserve">re was a WF </w:t>
      </w:r>
      <w:r w:rsidR="00462925">
        <w:rPr>
          <w:lang w:val="en-US"/>
        </w:rPr>
        <w:t>agreed on</w:t>
      </w:r>
      <w:r w:rsidR="00641453">
        <w:rPr>
          <w:lang w:val="en-US"/>
        </w:rPr>
        <w:t xml:space="preserve"> various aspects of defining EIRP</w:t>
      </w:r>
      <w:r w:rsidR="00C523BB">
        <w:rPr>
          <w:lang w:val="en-US"/>
        </w:rPr>
        <w:t xml:space="preserve"> and spherical coverage</w:t>
      </w:r>
      <w:r w:rsidR="00641453">
        <w:rPr>
          <w:lang w:val="en-US"/>
        </w:rPr>
        <w:t xml:space="preserve"> [</w:t>
      </w:r>
      <w:r w:rsidR="00196E16">
        <w:rPr>
          <w:lang w:val="en-US"/>
        </w:rPr>
        <w:t>4</w:t>
      </w:r>
      <w:r w:rsidR="00641453">
        <w:rPr>
          <w:lang w:val="en-US"/>
        </w:rPr>
        <w:t xml:space="preserve">]. </w:t>
      </w:r>
      <w:r w:rsidR="00C523BB">
        <w:rPr>
          <w:lang w:val="en-US"/>
        </w:rPr>
        <w:t>For Max EIRP the following agreement was reached:</w:t>
      </w:r>
    </w:p>
    <w:p w14:paraId="1B3E7ECF" w14:textId="7E07B651" w:rsidR="00C523BB" w:rsidRDefault="00C523BB" w:rsidP="00AD4B20">
      <w:pPr>
        <w:rPr>
          <w:lang w:val="en-US"/>
        </w:rPr>
      </w:pPr>
      <w:r>
        <w:rPr>
          <w:noProof/>
          <w:lang w:val="en-US"/>
        </w:rPr>
        <mc:AlternateContent>
          <mc:Choice Requires="wps">
            <w:drawing>
              <wp:anchor distT="0" distB="0" distL="114300" distR="114300" simplePos="0" relativeHeight="251661312" behindDoc="0" locked="0" layoutInCell="1" allowOverlap="1" wp14:anchorId="5D20D05B" wp14:editId="757B5DFB">
                <wp:simplePos x="0" y="0"/>
                <wp:positionH relativeFrom="column">
                  <wp:posOffset>-93980</wp:posOffset>
                </wp:positionH>
                <wp:positionV relativeFrom="paragraph">
                  <wp:posOffset>165735</wp:posOffset>
                </wp:positionV>
                <wp:extent cx="5886450" cy="984250"/>
                <wp:effectExtent l="0" t="0" r="19050" b="25400"/>
                <wp:wrapNone/>
                <wp:docPr id="3" name="Rectangle 3"/>
                <wp:cNvGraphicFramePr/>
                <a:graphic xmlns:a="http://schemas.openxmlformats.org/drawingml/2006/main">
                  <a:graphicData uri="http://schemas.microsoft.com/office/word/2010/wordprocessingShape">
                    <wps:wsp>
                      <wps:cNvSpPr/>
                      <wps:spPr>
                        <a:xfrm>
                          <a:off x="0" y="0"/>
                          <a:ext cx="5886450" cy="9842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3B9243B4" id="Rectangle 3" o:spid="_x0000_s1026" style="position:absolute;margin-left:-7.4pt;margin-top:13.05pt;width:463.5pt;height: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" filled="f" strokecolor="black [3213]" strokeweight="1pt"/>
            </w:pict>
          </mc:Fallback>
        </mc:AlternateContent>
      </w:r>
    </w:p>
    <w:p w14:paraId="50A610CB" w14:textId="5EDEA166" w:rsidR="00C523BB" w:rsidRDefault="00C523BB" w:rsidP="00C523BB">
      <w:pPr>
        <w:numPr>
          <w:ilvl w:val="0"/>
          <w:numId w:val="31"/>
        </w:numPr>
        <w:rPr>
          <w:lang w:val="en-US"/>
        </w:rPr>
      </w:pPr>
      <w:r w:rsidRPr="00C523BB">
        <w:rPr>
          <w:lang w:val="en-US"/>
        </w:rPr>
        <w:t xml:space="preserve">For current scope, i.e., IBM between different frequency group, </w:t>
      </w:r>
      <w:proofErr w:type="gramStart"/>
      <w:r w:rsidRPr="00C523BB">
        <w:rPr>
          <w:lang w:val="en-US"/>
        </w:rPr>
        <w:t>down-select</w:t>
      </w:r>
      <w:proofErr w:type="gramEnd"/>
      <w:r w:rsidRPr="00C523BB">
        <w:rPr>
          <w:lang w:val="en-US"/>
        </w:rPr>
        <w:t xml:space="preserve"> from option 1 and option 2 in RAN4#99 meeting</w:t>
      </w:r>
    </w:p>
    <w:p w14:paraId="608ABCE0" w14:textId="77777777" w:rsidR="00C523BB" w:rsidRPr="00C523BB" w:rsidRDefault="00C523BB" w:rsidP="00C523BB">
      <w:pPr>
        <w:numPr>
          <w:ilvl w:val="0"/>
          <w:numId w:val="31"/>
        </w:numPr>
        <w:rPr>
          <w:lang w:val="en-US"/>
        </w:rPr>
      </w:pPr>
      <w:r w:rsidRPr="00C523BB">
        <w:t xml:space="preserve">Option 1: per UE </w:t>
      </w:r>
    </w:p>
    <w:p w14:paraId="457CC2C1" w14:textId="77777777" w:rsidR="00C523BB" w:rsidRPr="00C523BB" w:rsidRDefault="00C523BB" w:rsidP="00C523BB">
      <w:pPr>
        <w:numPr>
          <w:ilvl w:val="0"/>
          <w:numId w:val="31"/>
        </w:numPr>
        <w:rPr>
          <w:lang w:val="en-US"/>
        </w:rPr>
      </w:pPr>
      <w:r w:rsidRPr="00C523BB">
        <w:t xml:space="preserve">Option 2: per band with max EIRP limit of each band set to 43 dBm (PC3/PC4) and 55 dBm (PC1). </w:t>
      </w:r>
    </w:p>
    <w:p w14:paraId="794C66B4" w14:textId="77777777" w:rsidR="00C523BB" w:rsidRDefault="00C523BB" w:rsidP="00AD4B20">
      <w:pPr>
        <w:rPr>
          <w:lang w:val="en-US"/>
        </w:rPr>
      </w:pPr>
    </w:p>
    <w:p w14:paraId="46DFF44D" w14:textId="6BF477DC" w:rsidR="003865B4" w:rsidRDefault="00641453" w:rsidP="00AD4B20">
      <w:pPr>
        <w:rPr>
          <w:lang w:val="en-US"/>
        </w:rPr>
      </w:pPr>
      <w:r>
        <w:rPr>
          <w:lang w:val="en-US"/>
        </w:rPr>
        <w:t xml:space="preserve">The </w:t>
      </w:r>
      <w:r w:rsidR="00140D98">
        <w:rPr>
          <w:lang w:val="en-US"/>
        </w:rPr>
        <w:t xml:space="preserve">definition of </w:t>
      </w:r>
      <w:r w:rsidR="00462925">
        <w:rPr>
          <w:lang w:val="en-US"/>
        </w:rPr>
        <w:t>Max EIRP</w:t>
      </w:r>
      <w:r w:rsidR="00140D98">
        <w:rPr>
          <w:lang w:val="en-US"/>
        </w:rPr>
        <w:t xml:space="preserve"> for</w:t>
      </w:r>
      <w:r>
        <w:rPr>
          <w:lang w:val="en-US"/>
        </w:rPr>
        <w:t xml:space="preserve"> RF2</w:t>
      </w:r>
      <w:r w:rsidR="00140D98">
        <w:rPr>
          <w:lang w:val="en-US"/>
        </w:rPr>
        <w:t xml:space="preserve"> ULCA </w:t>
      </w:r>
      <w:r>
        <w:rPr>
          <w:lang w:val="en-US"/>
        </w:rPr>
        <w:t xml:space="preserve">for </w:t>
      </w:r>
      <w:r w:rsidR="00140D98">
        <w:rPr>
          <w:lang w:val="en-US"/>
        </w:rPr>
        <w:t xml:space="preserve">band combinations across different frequency groups </w:t>
      </w:r>
      <w:r w:rsidR="006C2FE4">
        <w:rPr>
          <w:lang w:val="en-US"/>
        </w:rPr>
        <w:t>w</w:t>
      </w:r>
      <w:r w:rsidR="00140D98">
        <w:rPr>
          <w:lang w:val="en-US"/>
        </w:rPr>
        <w:t>as discusse</w:t>
      </w:r>
      <w:r w:rsidR="006C2FE4">
        <w:rPr>
          <w:lang w:val="en-US"/>
        </w:rPr>
        <w:t>d</w:t>
      </w:r>
      <w:r w:rsidR="00140D98">
        <w:rPr>
          <w:lang w:val="en-US"/>
        </w:rPr>
        <w:t xml:space="preserve"> at length</w:t>
      </w:r>
      <w:r w:rsidR="003865B4">
        <w:rPr>
          <w:lang w:val="en-US"/>
        </w:rPr>
        <w:t xml:space="preserve"> and in [</w:t>
      </w:r>
      <w:r w:rsidR="00C523BB">
        <w:rPr>
          <w:lang w:val="en-US"/>
        </w:rPr>
        <w:t>5</w:t>
      </w:r>
      <w:r w:rsidR="003865B4">
        <w:rPr>
          <w:lang w:val="en-US"/>
        </w:rPr>
        <w:t xml:space="preserve">] there was </w:t>
      </w:r>
      <w:r>
        <w:rPr>
          <w:lang w:val="en-US"/>
        </w:rPr>
        <w:t xml:space="preserve">no </w:t>
      </w:r>
      <w:r w:rsidR="003865B4">
        <w:rPr>
          <w:lang w:val="en-US"/>
        </w:rPr>
        <w:t xml:space="preserve">agreement on </w:t>
      </w:r>
      <w:r>
        <w:rPr>
          <w:lang w:val="en-US"/>
        </w:rPr>
        <w:t xml:space="preserve">whether </w:t>
      </w:r>
      <w:r w:rsidR="003865B4">
        <w:rPr>
          <w:lang w:val="en-US"/>
        </w:rPr>
        <w:t>Max EIRP</w:t>
      </w:r>
      <w:r>
        <w:rPr>
          <w:lang w:val="en-US"/>
        </w:rPr>
        <w:t xml:space="preserve"> </w:t>
      </w:r>
      <w:r w:rsidR="00D218C0">
        <w:rPr>
          <w:lang w:val="en-US"/>
        </w:rPr>
        <w:t>should be</w:t>
      </w:r>
      <w:r>
        <w:rPr>
          <w:lang w:val="en-US"/>
        </w:rPr>
        <w:t xml:space="preserve"> defined per UE or per band</w:t>
      </w:r>
      <w:r w:rsidR="00140D98">
        <w:rPr>
          <w:lang w:val="en-US"/>
        </w:rPr>
        <w:t xml:space="preserve">. </w:t>
      </w:r>
      <w:r>
        <w:rPr>
          <w:lang w:val="en-US"/>
        </w:rPr>
        <w:t>As we shared in RAN4#98bis-e in [</w:t>
      </w:r>
      <w:r w:rsidR="00C523BB">
        <w:rPr>
          <w:lang w:val="en-US"/>
        </w:rPr>
        <w:t>4</w:t>
      </w:r>
      <w:r>
        <w:rPr>
          <w:lang w:val="en-US"/>
        </w:rPr>
        <w:t>] the US FCC was consulted for their opinion on how to interpret the FR2 EIRP specifications for multiband ULCA transmissions. As mentioned in [</w:t>
      </w:r>
      <w:r w:rsidR="00C523BB">
        <w:rPr>
          <w:lang w:val="en-US"/>
        </w:rPr>
        <w:t>5</w:t>
      </w:r>
      <w:r>
        <w:rPr>
          <w:lang w:val="en-US"/>
        </w:rPr>
        <w:t>] their opinion was that Max EIRP should be defined per band. Based on our understanding and the guidance provided by the FCC we propose the following:</w:t>
      </w:r>
    </w:p>
    <w:p w14:paraId="4B368C7A" w14:textId="7EECB31F" w:rsidR="00C30337" w:rsidRDefault="00622757" w:rsidP="00AD4B20">
      <w:pPr>
        <w:rPr>
          <w:b/>
          <w:bCs/>
          <w:lang w:val="en-US"/>
        </w:rPr>
      </w:pPr>
      <w:r w:rsidRPr="006C2FE4">
        <w:rPr>
          <w:b/>
          <w:bCs/>
          <w:lang w:val="en-US"/>
        </w:rPr>
        <w:t xml:space="preserve">Proposal </w:t>
      </w:r>
      <w:r w:rsidR="00E558A1">
        <w:rPr>
          <w:b/>
          <w:bCs/>
          <w:lang w:val="en-US"/>
        </w:rPr>
        <w:t>1</w:t>
      </w:r>
      <w:r w:rsidRPr="006C2FE4">
        <w:rPr>
          <w:b/>
          <w:bCs/>
          <w:lang w:val="en-US"/>
        </w:rPr>
        <w:t>:</w:t>
      </w:r>
      <w:r w:rsidRPr="006C2FE4">
        <w:rPr>
          <w:rFonts w:hint="eastAsia"/>
          <w:b/>
          <w:bCs/>
          <w:lang w:val="en-US"/>
        </w:rPr>
        <w:t xml:space="preserve"> </w:t>
      </w:r>
      <w:r w:rsidR="00FE209B">
        <w:rPr>
          <w:b/>
          <w:bCs/>
          <w:lang w:val="en-US"/>
        </w:rPr>
        <w:t xml:space="preserve">For non-overlapping </w:t>
      </w:r>
      <w:r w:rsidR="00FE209B" w:rsidRPr="00232AF5">
        <w:rPr>
          <w:b/>
          <w:bCs/>
          <w:lang w:val="en-US"/>
        </w:rPr>
        <w:t xml:space="preserve">bands </w:t>
      </w:r>
      <w:r w:rsidR="0094458C">
        <w:rPr>
          <w:b/>
          <w:bCs/>
          <w:lang w:val="en-US"/>
        </w:rPr>
        <w:t xml:space="preserve">specify </w:t>
      </w:r>
      <w:r w:rsidR="00C30337">
        <w:rPr>
          <w:b/>
          <w:bCs/>
          <w:lang w:val="en-US"/>
        </w:rPr>
        <w:t xml:space="preserve">the </w:t>
      </w:r>
      <w:r w:rsidR="00AA30DF">
        <w:rPr>
          <w:b/>
          <w:bCs/>
          <w:lang w:val="en-US"/>
        </w:rPr>
        <w:t>m</w:t>
      </w:r>
      <w:r w:rsidR="0094458C">
        <w:rPr>
          <w:b/>
          <w:bCs/>
          <w:lang w:val="en-US"/>
        </w:rPr>
        <w:t xml:space="preserve">ax </w:t>
      </w:r>
      <w:r>
        <w:rPr>
          <w:b/>
          <w:bCs/>
          <w:lang w:val="en-US"/>
        </w:rPr>
        <w:t>EIR</w:t>
      </w:r>
      <w:r w:rsidRPr="006C2FE4">
        <w:rPr>
          <w:rFonts w:hint="eastAsia"/>
          <w:b/>
          <w:bCs/>
          <w:lang w:val="en-US"/>
        </w:rPr>
        <w:t xml:space="preserve">P </w:t>
      </w:r>
      <w:r w:rsidR="00C30337">
        <w:rPr>
          <w:b/>
          <w:bCs/>
          <w:lang w:val="en-US"/>
        </w:rPr>
        <w:t xml:space="preserve">limit </w:t>
      </w:r>
      <w:r w:rsidRPr="006C2FE4">
        <w:rPr>
          <w:rFonts w:hint="eastAsia"/>
          <w:b/>
          <w:bCs/>
          <w:lang w:val="en-US"/>
        </w:rPr>
        <w:t xml:space="preserve">as per band, </w:t>
      </w:r>
      <w:r w:rsidR="00A11B15">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w:t>
      </w:r>
      <w:r w:rsidR="00C30337">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sidR="0094458C">
        <w:rPr>
          <w:b/>
          <w:bCs/>
          <w:lang w:val="en-US"/>
        </w:rPr>
        <w:t xml:space="preserve"> (PC3/PC4) and 55 dBm (PC1)</w:t>
      </w:r>
      <w:r w:rsidR="00A11B15">
        <w:rPr>
          <w:b/>
          <w:bCs/>
          <w:lang w:val="en-US"/>
        </w:rPr>
        <w:t xml:space="preserve">. </w:t>
      </w:r>
    </w:p>
    <w:p w14:paraId="282C9476" w14:textId="77777777" w:rsidR="00196E16" w:rsidRDefault="00D218C0" w:rsidP="00AD4B20">
      <w:pPr>
        <w:rPr>
          <w:lang w:val="en-US"/>
        </w:rPr>
      </w:pPr>
      <w:r w:rsidRPr="00AA0A31">
        <w:rPr>
          <w:lang w:val="en-US"/>
        </w:rPr>
        <w:t>In [</w:t>
      </w:r>
      <w:r w:rsidR="00196E16">
        <w:rPr>
          <w:lang w:val="en-US"/>
        </w:rPr>
        <w:t>4</w:t>
      </w:r>
      <w:r w:rsidRPr="00AA0A31">
        <w:rPr>
          <w:lang w:val="en-US"/>
        </w:rPr>
        <w:t>] there was an agreement that the min EIRP be defined as:</w:t>
      </w:r>
    </w:p>
    <w:p w14:paraId="5FFDE88A" w14:textId="2D8711B8" w:rsidR="00196E16" w:rsidRDefault="00196E16" w:rsidP="00AD4B20">
      <w:pPr>
        <w:rPr>
          <w:lang w:val="en-US"/>
        </w:rPr>
      </w:pPr>
      <w:r>
        <w:rPr>
          <w:noProof/>
          <w:lang w:val="en-US"/>
        </w:rPr>
        <mc:AlternateContent>
          <mc:Choice Requires="wps">
            <w:drawing>
              <wp:anchor distT="0" distB="0" distL="114300" distR="114300" simplePos="0" relativeHeight="251660288" behindDoc="0" locked="0" layoutInCell="1" allowOverlap="1" wp14:anchorId="31BF7831" wp14:editId="4927D467">
                <wp:simplePos x="0" y="0"/>
                <wp:positionH relativeFrom="column">
                  <wp:posOffset>-74930</wp:posOffset>
                </wp:positionH>
                <wp:positionV relativeFrom="paragraph">
                  <wp:posOffset>146685</wp:posOffset>
                </wp:positionV>
                <wp:extent cx="6311900" cy="577850"/>
                <wp:effectExtent l="0" t="0" r="12700" b="12700"/>
                <wp:wrapNone/>
                <wp:docPr id="2" name="Rectangle 2"/>
                <wp:cNvGraphicFramePr/>
                <a:graphic xmlns:a="http://schemas.openxmlformats.org/drawingml/2006/main">
                  <a:graphicData uri="http://schemas.microsoft.com/office/word/2010/wordprocessingShape">
                    <wps:wsp>
                      <wps:cNvSpPr/>
                      <wps:spPr>
                        <a:xfrm>
                          <a:off x="0" y="0"/>
                          <a:ext cx="6311900" cy="57785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F28655B" id="Rectangle 2" o:spid="_x0000_s1026" style="position:absolute;margin-left:-5.9pt;margin-top:11.55pt;width:497pt;height:45.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" filled="f" strokecolor="black [3213]" strokeweight="1pt"/>
            </w:pict>
          </mc:Fallback>
        </mc:AlternateContent>
      </w:r>
      <w:r w:rsidR="00D218C0" w:rsidRPr="00AA0A31">
        <w:rPr>
          <w:lang w:val="en-US"/>
        </w:rPr>
        <w:t xml:space="preserve"> </w:t>
      </w:r>
    </w:p>
    <w:p w14:paraId="51F685BE" w14:textId="77777777" w:rsidR="00196E16" w:rsidRPr="00196E16" w:rsidRDefault="00196E16" w:rsidP="00196E16">
      <w:pPr>
        <w:pStyle w:val="ListParagraph"/>
        <w:numPr>
          <w:ilvl w:val="0"/>
          <w:numId w:val="28"/>
        </w:numPr>
        <w:rPr>
          <w:lang w:val="en-US"/>
        </w:rPr>
      </w:pPr>
      <w:r w:rsidRPr="00196E16">
        <w:rPr>
          <w:lang w:val="en-US"/>
        </w:rPr>
        <w:t>per band with relaxed requirement compared to single-CC, i.e., n257=22.4-X dBm, n259=18.7-Y dBm, value of X and Y for FFS</w:t>
      </w:r>
    </w:p>
    <w:p w14:paraId="44569047" w14:textId="77777777" w:rsidR="00196E16" w:rsidRDefault="00196E16" w:rsidP="00AD4B20"/>
    <w:p w14:paraId="59A0B9E0" w14:textId="6F5D29E7" w:rsidR="008C5E90" w:rsidRDefault="00AA0A31" w:rsidP="00AD4B20">
      <w:r w:rsidRPr="00AA0A31">
        <w:t>We think that the values X and Y should account for MBR, and PA-PA degradations such as spurs, heating</w:t>
      </w:r>
      <w:r w:rsidR="00D4799B">
        <w:t>,</w:t>
      </w:r>
      <w:r w:rsidRPr="00AA0A31">
        <w:t xml:space="preserve"> forward and reverse IMDs. It should be noted that th</w:t>
      </w:r>
      <w:r>
        <w:t>e</w:t>
      </w:r>
      <w:r w:rsidRPr="00AA0A31">
        <w:t xml:space="preserve"> degradations will be less if the two</w:t>
      </w:r>
      <w:r w:rsidR="00257789">
        <w:t xml:space="preserve"> UL</w:t>
      </w:r>
      <w:r w:rsidRPr="00AA0A31">
        <w:t xml:space="preserve"> frequencies are transmitted from different panels</w:t>
      </w:r>
      <w:r>
        <w:t xml:space="preserve"> due to reduced PA-PA interaction.</w:t>
      </w:r>
      <w:r w:rsidR="00285CDA">
        <w:t xml:space="preserve"> We propose </w:t>
      </w:r>
      <w:r w:rsidR="00AC2411">
        <w:t xml:space="preserve">to evaluate the benefit of having </w:t>
      </w:r>
      <w:r w:rsidR="00285CDA">
        <w:t xml:space="preserve">two values for </w:t>
      </w:r>
      <w:r w:rsidR="00AC2411">
        <w:t>X and Y</w:t>
      </w:r>
      <w:r w:rsidR="00285CDA">
        <w:t xml:space="preserve"> per band based on</w:t>
      </w:r>
      <w:r w:rsidR="00AC2411">
        <w:t xml:space="preserve"> transmission</w:t>
      </w:r>
      <w:r w:rsidR="00AF51C0">
        <w:t xml:space="preserve"> from </w:t>
      </w:r>
      <w:r w:rsidR="00AC2411">
        <w:t xml:space="preserve">separate </w:t>
      </w:r>
      <w:r w:rsidR="00311305">
        <w:t>panels ‘</w:t>
      </w:r>
      <w:r w:rsidR="00285CDA">
        <w:t>inter-panel</w:t>
      </w:r>
      <w:proofErr w:type="gramStart"/>
      <w:r w:rsidR="00AC2411">
        <w:t xml:space="preserve">’ </w:t>
      </w:r>
      <w:r w:rsidR="00285CDA">
        <w:t xml:space="preserve"> and</w:t>
      </w:r>
      <w:proofErr w:type="gramEnd"/>
      <w:r w:rsidR="00AC2411">
        <w:t xml:space="preserve"> </w:t>
      </w:r>
      <w:r w:rsidR="00AF51C0">
        <w:t xml:space="preserve">transmission </w:t>
      </w:r>
      <w:r w:rsidR="00AC2411">
        <w:t>on the same panel</w:t>
      </w:r>
      <w:r w:rsidR="00285CDA">
        <w:t xml:space="preserve"> </w:t>
      </w:r>
      <w:r w:rsidR="00AC2411">
        <w:t>‘</w:t>
      </w:r>
      <w:r w:rsidR="00285CDA">
        <w:t>intra-panel</w:t>
      </w:r>
      <w:r w:rsidR="00AC2411">
        <w:t>’</w:t>
      </w:r>
      <w:r w:rsidR="00285CDA">
        <w:t>.</w:t>
      </w:r>
    </w:p>
    <w:p w14:paraId="139FE26E" w14:textId="0BC7A53E" w:rsidR="00AA0A31" w:rsidRDefault="00AA0A31" w:rsidP="00AD4B20"/>
    <w:p w14:paraId="051AFF43" w14:textId="567FB275" w:rsidR="00AA0A31" w:rsidRPr="00AA0A31" w:rsidRDefault="00AA0A31" w:rsidP="00AD4B20">
      <w:pPr>
        <w:rPr>
          <w:b/>
          <w:bCs/>
          <w:lang w:val="en-US"/>
        </w:rPr>
      </w:pPr>
      <w:r w:rsidRPr="00AA0A31">
        <w:rPr>
          <w:b/>
          <w:bCs/>
        </w:rPr>
        <w:lastRenderedPageBreak/>
        <w:t xml:space="preserve">Proposal 2: </w:t>
      </w:r>
      <w:r w:rsidR="00AC2411">
        <w:rPr>
          <w:b/>
          <w:bCs/>
        </w:rPr>
        <w:t>RAN4 to discuss the network performance benefit of defining separate r</w:t>
      </w:r>
      <w:r w:rsidR="007A7228">
        <w:rPr>
          <w:b/>
          <w:bCs/>
        </w:rPr>
        <w:t>elaxation values X and Y</w:t>
      </w:r>
      <w:r w:rsidRPr="00AA0A31">
        <w:rPr>
          <w:b/>
          <w:bCs/>
        </w:rPr>
        <w:t xml:space="preserve"> for </w:t>
      </w:r>
      <w:r w:rsidR="00976F3E">
        <w:rPr>
          <w:b/>
          <w:bCs/>
        </w:rPr>
        <w:t xml:space="preserve">both </w:t>
      </w:r>
      <w:r w:rsidRPr="00AA0A31">
        <w:rPr>
          <w:b/>
          <w:bCs/>
        </w:rPr>
        <w:t xml:space="preserve">inter-panel and intra-panel </w:t>
      </w:r>
      <w:r w:rsidR="00285CDA">
        <w:rPr>
          <w:b/>
          <w:bCs/>
        </w:rPr>
        <w:t xml:space="preserve">transmission </w:t>
      </w:r>
      <w:r w:rsidRPr="00AA0A31">
        <w:rPr>
          <w:b/>
          <w:bCs/>
        </w:rPr>
        <w:t>cases.</w:t>
      </w:r>
    </w:p>
    <w:p w14:paraId="4C89A70A" w14:textId="48871475" w:rsidR="009A4AA8" w:rsidRPr="00DB265A" w:rsidRDefault="006019DB" w:rsidP="009A4AA8">
      <w:pPr>
        <w:rPr>
          <w:lang w:val="en-US"/>
        </w:rPr>
      </w:pPr>
      <w:r w:rsidRPr="00DB265A">
        <w:rPr>
          <w:lang w:val="en-US"/>
        </w:rPr>
        <w:t>Currently, X and Y are based on band configuration so i</w:t>
      </w:r>
      <w:r w:rsidR="00B833F7">
        <w:rPr>
          <w:lang w:val="en-US"/>
        </w:rPr>
        <w:t>f</w:t>
      </w:r>
      <w:r w:rsidRPr="00DB265A">
        <w:rPr>
          <w:lang w:val="en-US"/>
        </w:rPr>
        <w:t xml:space="preserve"> the network </w:t>
      </w:r>
      <w:r w:rsidR="00AC4568">
        <w:rPr>
          <w:lang w:val="en-US"/>
        </w:rPr>
        <w:t>con</w:t>
      </w:r>
      <w:r w:rsidRPr="00DB265A">
        <w:rPr>
          <w:lang w:val="en-US"/>
        </w:rPr>
        <w:t xml:space="preserve">figures a UE for 2 band ULCA operation but only activates 1 band the X and Y </w:t>
      </w:r>
      <w:r w:rsidR="00B833F7">
        <w:rPr>
          <w:lang w:val="en-US"/>
        </w:rPr>
        <w:t xml:space="preserve">relaxations </w:t>
      </w:r>
      <w:r w:rsidR="003B2E80">
        <w:rPr>
          <w:lang w:val="en-US"/>
        </w:rPr>
        <w:t>may not be justified</w:t>
      </w:r>
      <w:r w:rsidRPr="00DB265A">
        <w:rPr>
          <w:lang w:val="en-US"/>
        </w:rPr>
        <w:t xml:space="preserve">. We think that the network can benefit from </w:t>
      </w:r>
      <w:r w:rsidR="00DB265A" w:rsidRPr="00DB265A">
        <w:rPr>
          <w:lang w:val="en-US"/>
        </w:rPr>
        <w:t xml:space="preserve">a fallback option </w:t>
      </w:r>
      <w:r w:rsidR="00B833F7">
        <w:rPr>
          <w:lang w:val="en-US"/>
        </w:rPr>
        <w:t>where</w:t>
      </w:r>
      <w:r w:rsidR="003B2E80">
        <w:rPr>
          <w:lang w:val="en-US"/>
        </w:rPr>
        <w:t>in</w:t>
      </w:r>
      <w:r w:rsidR="00B833F7">
        <w:rPr>
          <w:lang w:val="en-US"/>
        </w:rPr>
        <w:t xml:space="preserve"> a</w:t>
      </w:r>
      <w:r w:rsidR="00DB265A" w:rsidRPr="00DB265A">
        <w:rPr>
          <w:lang w:val="en-US"/>
        </w:rPr>
        <w:t xml:space="preserve"> lower</w:t>
      </w:r>
      <w:r w:rsidRPr="00DB265A">
        <w:rPr>
          <w:lang w:val="en-US"/>
        </w:rPr>
        <w:t xml:space="preserve"> relaxation value</w:t>
      </w:r>
      <w:r w:rsidR="00B833F7">
        <w:rPr>
          <w:lang w:val="en-US"/>
        </w:rPr>
        <w:t xml:space="preserve"> is </w:t>
      </w:r>
      <w:r w:rsidR="003B2E80">
        <w:rPr>
          <w:lang w:val="en-US"/>
        </w:rPr>
        <w:t>applicable</w:t>
      </w:r>
      <w:r w:rsidRPr="00DB265A">
        <w:rPr>
          <w:lang w:val="en-US"/>
        </w:rPr>
        <w:t xml:space="preserve"> </w:t>
      </w:r>
      <w:r w:rsidR="00DB265A" w:rsidRPr="00DB265A">
        <w:rPr>
          <w:lang w:val="en-US"/>
        </w:rPr>
        <w:t xml:space="preserve">when only 1 band is activated. To achieve </w:t>
      </w:r>
      <w:r w:rsidR="0017688B" w:rsidRPr="00DB265A">
        <w:rPr>
          <w:lang w:val="en-US"/>
        </w:rPr>
        <w:t>this,</w:t>
      </w:r>
      <w:r w:rsidR="00DB265A" w:rsidRPr="00DB265A">
        <w:rPr>
          <w:lang w:val="en-US"/>
        </w:rPr>
        <w:t xml:space="preserve"> we </w:t>
      </w:r>
      <w:r w:rsidR="0017688B">
        <w:rPr>
          <w:lang w:val="en-US"/>
        </w:rPr>
        <w:t xml:space="preserve">propose </w:t>
      </w:r>
      <w:r w:rsidR="00DB265A" w:rsidRPr="00DB265A">
        <w:rPr>
          <w:lang w:val="en-US"/>
        </w:rPr>
        <w:t xml:space="preserve">that the X and Y values should be </w:t>
      </w:r>
      <w:r w:rsidR="003B2E80">
        <w:rPr>
          <w:lang w:val="en-US"/>
        </w:rPr>
        <w:t>applicable by</w:t>
      </w:r>
      <w:r w:rsidR="00DB265A" w:rsidRPr="00DB265A">
        <w:rPr>
          <w:lang w:val="en-US"/>
        </w:rPr>
        <w:t xml:space="preserve"> activation rather than </w:t>
      </w:r>
      <w:r w:rsidR="003B2E80">
        <w:rPr>
          <w:lang w:val="en-US"/>
        </w:rPr>
        <w:t>by</w:t>
      </w:r>
      <w:r w:rsidR="00DB265A" w:rsidRPr="00DB265A">
        <w:rPr>
          <w:lang w:val="en-US"/>
        </w:rPr>
        <w:t xml:space="preserve"> configuration</w:t>
      </w:r>
      <w:r w:rsidR="003B2E80">
        <w:rPr>
          <w:lang w:val="en-US"/>
        </w:rPr>
        <w:t>.</w:t>
      </w:r>
      <w:r w:rsidR="00532A7C">
        <w:rPr>
          <w:lang w:val="en-US"/>
        </w:rPr>
        <w:t xml:space="preserve"> </w:t>
      </w:r>
    </w:p>
    <w:p w14:paraId="33F9838B" w14:textId="0B8489C5" w:rsidR="00432904" w:rsidRPr="007C4EFC" w:rsidRDefault="00DB265A" w:rsidP="009A4AA8">
      <w:pPr>
        <w:rPr>
          <w:b/>
          <w:bCs/>
          <w:lang w:val="en-US"/>
        </w:rPr>
      </w:pPr>
      <w:r>
        <w:rPr>
          <w:b/>
          <w:bCs/>
          <w:lang w:val="en-US"/>
        </w:rPr>
        <w:t xml:space="preserve">Proposal 3: </w:t>
      </w:r>
      <w:r w:rsidR="00532A7C">
        <w:rPr>
          <w:b/>
          <w:bCs/>
          <w:lang w:val="en-US"/>
        </w:rPr>
        <w:t xml:space="preserve">Applicable Min EIRP relaxation values X and Y </w:t>
      </w:r>
      <w:r w:rsidR="00AC2411">
        <w:rPr>
          <w:b/>
          <w:bCs/>
          <w:lang w:val="en-US"/>
        </w:rPr>
        <w:t xml:space="preserve">shall </w:t>
      </w:r>
      <w:r w:rsidR="00532A7C">
        <w:rPr>
          <w:b/>
          <w:bCs/>
          <w:lang w:val="en-US"/>
        </w:rPr>
        <w:t>depend on the activation status of the participating CA bands</w:t>
      </w:r>
    </w:p>
    <w:p w14:paraId="42D1A2ED" w14:textId="48A18596" w:rsidR="00DE1ACB" w:rsidRDefault="00DE1ACB" w:rsidP="009A4AA8">
      <w:pPr>
        <w:rPr>
          <w:lang w:val="en-US"/>
        </w:rPr>
      </w:pPr>
      <w:r>
        <w:rPr>
          <w:noProof/>
          <w:lang w:val="en-US"/>
        </w:rPr>
        <mc:AlternateContent>
          <mc:Choice Requires="wps">
            <w:drawing>
              <wp:anchor distT="0" distB="0" distL="114300" distR="114300" simplePos="0" relativeHeight="251659264" behindDoc="0" locked="0" layoutInCell="1" allowOverlap="1" wp14:anchorId="3C60DEED" wp14:editId="123A978E">
                <wp:simplePos x="0" y="0"/>
                <wp:positionH relativeFrom="column">
                  <wp:posOffset>77470</wp:posOffset>
                </wp:positionH>
                <wp:positionV relativeFrom="paragraph">
                  <wp:posOffset>221615</wp:posOffset>
                </wp:positionV>
                <wp:extent cx="6076950" cy="635000"/>
                <wp:effectExtent l="0" t="0" r="19050" b="12700"/>
                <wp:wrapNone/>
                <wp:docPr id="1" name="Rectangle 1"/>
                <wp:cNvGraphicFramePr/>
                <a:graphic xmlns:a="http://schemas.openxmlformats.org/drawingml/2006/main">
                  <a:graphicData uri="http://schemas.microsoft.com/office/word/2010/wordprocessingShape">
                    <wps:wsp>
                      <wps:cNvSpPr/>
                      <wps:spPr>
                        <a:xfrm>
                          <a:off x="0" y="0"/>
                          <a:ext cx="6076950" cy="6350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35F9651" id="Rectangle 1" o:spid="_x0000_s1026" style="position:absolute;margin-left:6.1pt;margin-top:17.45pt;width:478.5pt;height:50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" filled="f" strokecolor="black [3213]" strokeweight="1pt"/>
            </w:pict>
          </mc:Fallback>
        </mc:AlternateContent>
      </w:r>
      <w:r>
        <w:rPr>
          <w:lang w:val="en-US"/>
        </w:rPr>
        <w:t>In [</w:t>
      </w:r>
      <w:r w:rsidR="00196E16">
        <w:rPr>
          <w:lang w:val="en-US"/>
        </w:rPr>
        <w:t>4</w:t>
      </w:r>
      <w:r>
        <w:rPr>
          <w:lang w:val="en-US"/>
        </w:rPr>
        <w:t>] an agreement was reached on spherical coverage as follows:</w:t>
      </w:r>
    </w:p>
    <w:p w14:paraId="45C98694" w14:textId="77777777" w:rsidR="00DE1ACB" w:rsidRPr="00DE1ACB" w:rsidRDefault="00DE1ACB" w:rsidP="00DE1ACB">
      <w:pPr>
        <w:pStyle w:val="ListParagraph"/>
        <w:numPr>
          <w:ilvl w:val="0"/>
          <w:numId w:val="26"/>
        </w:numPr>
        <w:rPr>
          <w:lang w:val="en-US"/>
        </w:rPr>
      </w:pPr>
      <w:r w:rsidRPr="00DE1ACB">
        <w:rPr>
          <w:lang w:val="en-US"/>
        </w:rPr>
        <w:t>Common spherical coverage requirement shall be defined for inter-band UL CA as that in downlink CA</w:t>
      </w:r>
    </w:p>
    <w:p w14:paraId="5F3CB587" w14:textId="77777777" w:rsidR="00DE1ACB" w:rsidRPr="00DE1ACB" w:rsidRDefault="00DE1ACB" w:rsidP="00DE1ACB">
      <w:pPr>
        <w:pStyle w:val="ListParagraph"/>
        <w:numPr>
          <w:ilvl w:val="0"/>
          <w:numId w:val="26"/>
        </w:numPr>
        <w:rPr>
          <w:lang w:val="en-US"/>
        </w:rPr>
      </w:pPr>
      <w:r w:rsidRPr="00DE1ACB">
        <w:rPr>
          <w:lang w:val="en-US"/>
        </w:rPr>
        <w:t>EIRP spherical coverage requirement is specified per band rather than per UE, while the relaxation value per CA band combination is FFS.</w:t>
      </w:r>
    </w:p>
    <w:p w14:paraId="20758037" w14:textId="77777777" w:rsidR="00DE1ACB" w:rsidRDefault="00DE1ACB" w:rsidP="009A4AA8">
      <w:pPr>
        <w:rPr>
          <w:lang w:val="en-US"/>
        </w:rPr>
      </w:pPr>
    </w:p>
    <w:p w14:paraId="3C69E6F7" w14:textId="4B0776A8" w:rsidR="00BC7A5E" w:rsidRDefault="00BC7A5E" w:rsidP="009A4AA8">
      <w:pPr>
        <w:rPr>
          <w:lang w:val="en-US"/>
        </w:rPr>
      </w:pPr>
      <w:r>
        <w:rPr>
          <w:lang w:val="en-US"/>
        </w:rPr>
        <w:t xml:space="preserve">The </w:t>
      </w:r>
      <w:r w:rsidR="00234CA2">
        <w:rPr>
          <w:lang w:val="en-US"/>
        </w:rPr>
        <w:t>EI</w:t>
      </w:r>
      <w:r w:rsidR="00055C4E">
        <w:rPr>
          <w:lang w:val="en-US"/>
        </w:rPr>
        <w:t>RP</w:t>
      </w:r>
      <w:r>
        <w:rPr>
          <w:lang w:val="en-US"/>
        </w:rPr>
        <w:t xml:space="preserve"> spherical coverage </w:t>
      </w:r>
      <w:r w:rsidR="00234CA2">
        <w:rPr>
          <w:lang w:val="en-US"/>
        </w:rPr>
        <w:t>relaxation</w:t>
      </w:r>
      <w:r>
        <w:rPr>
          <w:lang w:val="en-US"/>
        </w:rPr>
        <w:t xml:space="preserve"> for </w:t>
      </w:r>
      <w:r w:rsidR="00DE1ACB">
        <w:rPr>
          <w:lang w:val="en-US"/>
        </w:rPr>
        <w:t>bands from different frequency groups</w:t>
      </w:r>
      <w:r>
        <w:rPr>
          <w:lang w:val="en-US"/>
        </w:rPr>
        <w:t xml:space="preserve"> consists of </w:t>
      </w:r>
      <w:r w:rsidR="005C7BF4">
        <w:rPr>
          <w:lang w:val="en-US"/>
        </w:rPr>
        <w:t>following</w:t>
      </w:r>
      <w:r>
        <w:rPr>
          <w:lang w:val="en-US"/>
        </w:rPr>
        <w:t xml:space="preserve"> terms:</w:t>
      </w:r>
    </w:p>
    <w:p w14:paraId="0A0435F6" w14:textId="76D40E33" w:rsidR="00BC7A5E" w:rsidRDefault="00BC7A5E" w:rsidP="00BC7A5E">
      <w:pPr>
        <w:pStyle w:val="ListParagraph"/>
        <w:numPr>
          <w:ilvl w:val="0"/>
          <w:numId w:val="24"/>
        </w:numPr>
        <w:rPr>
          <w:lang w:val="en-US"/>
        </w:rPr>
      </w:pPr>
      <w:r>
        <w:rPr>
          <w:lang w:val="en-US"/>
        </w:rPr>
        <w:t>MBR</w:t>
      </w:r>
    </w:p>
    <w:p w14:paraId="4031AC32" w14:textId="0522C2FE" w:rsidR="00BC7A5E" w:rsidRDefault="00BC7A5E" w:rsidP="00BC7A5E">
      <w:pPr>
        <w:pStyle w:val="ListParagraph"/>
        <w:numPr>
          <w:ilvl w:val="0"/>
          <w:numId w:val="24"/>
        </w:numPr>
        <w:rPr>
          <w:lang w:val="en-US"/>
        </w:rPr>
      </w:pPr>
      <w:r>
        <w:rPr>
          <w:lang w:val="en-US"/>
        </w:rPr>
        <w:t>Degradation for multi-band to PA-PA interaction</w:t>
      </w:r>
    </w:p>
    <w:p w14:paraId="1D34C874" w14:textId="14666FEC" w:rsidR="00BC7A5E" w:rsidRPr="00BC7A5E" w:rsidRDefault="00BC7A5E" w:rsidP="00BC7A5E">
      <w:pPr>
        <w:pStyle w:val="ListParagraph"/>
        <w:numPr>
          <w:ilvl w:val="0"/>
          <w:numId w:val="24"/>
        </w:numPr>
        <w:rPr>
          <w:lang w:val="en-US"/>
        </w:rPr>
      </w:pPr>
      <w:r>
        <w:rPr>
          <w:lang w:val="en-US"/>
        </w:rPr>
        <w:t>E</w:t>
      </w:r>
      <w:r w:rsidR="00197DD5">
        <w:rPr>
          <w:lang w:val="en-US"/>
        </w:rPr>
        <w:t>IRP</w:t>
      </w:r>
      <w:r>
        <w:rPr>
          <w:lang w:val="en-US"/>
        </w:rPr>
        <w:t xml:space="preserve"> Common coverage relaxation</w:t>
      </w:r>
    </w:p>
    <w:p w14:paraId="7C35036C" w14:textId="10A07278" w:rsidR="0094458C" w:rsidRDefault="005C7BF4" w:rsidP="00AD4B20">
      <w:pPr>
        <w:rPr>
          <w:lang w:val="en-US"/>
        </w:rPr>
      </w:pPr>
      <w:r w:rsidRPr="005C7BF4">
        <w:rPr>
          <w:lang w:val="en-US"/>
        </w:rPr>
        <w:t>The</w:t>
      </w:r>
      <w:r w:rsidR="00DE1ACB">
        <w:rPr>
          <w:lang w:val="en-US"/>
        </w:rPr>
        <w:t xml:space="preserve">se terms must be evaluated to arrive at suitable </w:t>
      </w:r>
      <w:r w:rsidR="00055C4E">
        <w:rPr>
          <w:lang w:val="en-US"/>
        </w:rPr>
        <w:t xml:space="preserve">EIRP </w:t>
      </w:r>
      <w:r w:rsidR="00490EAC">
        <w:rPr>
          <w:lang w:val="en-US"/>
        </w:rPr>
        <w:t>relaxation</w:t>
      </w:r>
      <w:r w:rsidR="00055C4E">
        <w:rPr>
          <w:lang w:val="en-US"/>
        </w:rPr>
        <w:t>s</w:t>
      </w:r>
      <w:r w:rsidR="00DE1ACB">
        <w:rPr>
          <w:lang w:val="en-US"/>
        </w:rPr>
        <w:t xml:space="preserve"> for the </w:t>
      </w:r>
      <w:bookmarkStart w:id="2" w:name="_Hlk70522417"/>
      <w:r w:rsidR="00234CA2">
        <w:rPr>
          <w:lang w:val="en-US"/>
        </w:rPr>
        <w:t xml:space="preserve">n257 and n259 </w:t>
      </w:r>
      <w:r w:rsidR="00DE1ACB">
        <w:rPr>
          <w:lang w:val="en-US"/>
        </w:rPr>
        <w:t xml:space="preserve">for </w:t>
      </w:r>
      <w:r w:rsidR="00055C4E">
        <w:rPr>
          <w:lang w:val="en-US"/>
        </w:rPr>
        <w:t xml:space="preserve">ULCA </w:t>
      </w:r>
      <w:r w:rsidR="00DE1ACB">
        <w:rPr>
          <w:lang w:val="en-US"/>
        </w:rPr>
        <w:t>CA_n257-n259</w:t>
      </w:r>
      <w:bookmarkEnd w:id="2"/>
      <w:r w:rsidR="00DE1ACB">
        <w:rPr>
          <w:lang w:val="en-US"/>
        </w:rPr>
        <w:t>.</w:t>
      </w:r>
    </w:p>
    <w:p w14:paraId="5838C3BF" w14:textId="284BA3DD" w:rsidR="009177A6" w:rsidRPr="00234CA2" w:rsidRDefault="009177A6" w:rsidP="00AD4B20">
      <w:pPr>
        <w:rPr>
          <w:b/>
          <w:bCs/>
          <w:lang w:val="en-US"/>
        </w:rPr>
      </w:pPr>
      <w:bookmarkStart w:id="3" w:name="_Hlk70522455"/>
      <w:r w:rsidRPr="00234CA2">
        <w:rPr>
          <w:b/>
          <w:bCs/>
          <w:lang w:val="en-US"/>
        </w:rPr>
        <w:t xml:space="preserve">Proposal </w:t>
      </w:r>
      <w:r w:rsidR="00DB265A">
        <w:rPr>
          <w:b/>
          <w:bCs/>
          <w:lang w:val="en-US"/>
        </w:rPr>
        <w:t>4</w:t>
      </w:r>
      <w:r w:rsidRPr="00234CA2">
        <w:rPr>
          <w:b/>
          <w:bCs/>
          <w:lang w:val="en-US"/>
        </w:rPr>
        <w:t xml:space="preserve">: </w:t>
      </w:r>
      <w:r w:rsidR="00234CA2" w:rsidRPr="00234CA2">
        <w:rPr>
          <w:b/>
          <w:bCs/>
          <w:lang w:val="en-US"/>
        </w:rPr>
        <w:t xml:space="preserve">The following terms must be quantified to obtain the individual n257 and n259 </w:t>
      </w:r>
      <w:r w:rsidR="00055C4E">
        <w:rPr>
          <w:b/>
          <w:bCs/>
          <w:lang w:val="en-US"/>
        </w:rPr>
        <w:t xml:space="preserve">EIRP </w:t>
      </w:r>
      <w:r w:rsidR="00234CA2" w:rsidRPr="00234CA2">
        <w:rPr>
          <w:b/>
          <w:bCs/>
          <w:lang w:val="en-US"/>
        </w:rPr>
        <w:t xml:space="preserve">relaxations for </w:t>
      </w:r>
      <w:r w:rsidR="00055C4E">
        <w:rPr>
          <w:b/>
          <w:bCs/>
          <w:lang w:val="en-US"/>
        </w:rPr>
        <w:t>ULCA C</w:t>
      </w:r>
      <w:r w:rsidR="00234CA2" w:rsidRPr="00234CA2">
        <w:rPr>
          <w:b/>
          <w:bCs/>
          <w:lang w:val="en-US"/>
        </w:rPr>
        <w:t>A_n257-n259:</w:t>
      </w:r>
    </w:p>
    <w:p w14:paraId="734396B3" w14:textId="77777777" w:rsidR="00234CA2" w:rsidRPr="00234CA2" w:rsidRDefault="00234CA2" w:rsidP="00234CA2">
      <w:pPr>
        <w:pStyle w:val="ListParagraph"/>
        <w:numPr>
          <w:ilvl w:val="0"/>
          <w:numId w:val="24"/>
        </w:numPr>
        <w:rPr>
          <w:b/>
          <w:bCs/>
          <w:lang w:val="en-US"/>
        </w:rPr>
      </w:pPr>
      <w:r w:rsidRPr="00234CA2">
        <w:rPr>
          <w:b/>
          <w:bCs/>
          <w:lang w:val="en-US"/>
        </w:rPr>
        <w:t>MBR</w:t>
      </w:r>
    </w:p>
    <w:p w14:paraId="02F954AE" w14:textId="77777777" w:rsidR="00234CA2" w:rsidRPr="00234CA2" w:rsidRDefault="00234CA2" w:rsidP="00234CA2">
      <w:pPr>
        <w:pStyle w:val="ListParagraph"/>
        <w:numPr>
          <w:ilvl w:val="0"/>
          <w:numId w:val="24"/>
        </w:numPr>
        <w:rPr>
          <w:b/>
          <w:bCs/>
          <w:lang w:val="en-US"/>
        </w:rPr>
      </w:pPr>
      <w:r w:rsidRPr="00234CA2">
        <w:rPr>
          <w:b/>
          <w:bCs/>
          <w:lang w:val="en-US"/>
        </w:rPr>
        <w:t>Degradation for multi-band to PA-PA interaction</w:t>
      </w:r>
    </w:p>
    <w:p w14:paraId="3232503C" w14:textId="32B3AAD5" w:rsidR="00234CA2" w:rsidRPr="00234CA2" w:rsidRDefault="00234CA2" w:rsidP="00234CA2">
      <w:pPr>
        <w:pStyle w:val="ListParagraph"/>
        <w:numPr>
          <w:ilvl w:val="0"/>
          <w:numId w:val="24"/>
        </w:numPr>
        <w:rPr>
          <w:b/>
          <w:bCs/>
          <w:lang w:val="en-US"/>
        </w:rPr>
      </w:pPr>
      <w:r w:rsidRPr="00234CA2">
        <w:rPr>
          <w:b/>
          <w:bCs/>
          <w:lang w:val="en-US"/>
        </w:rPr>
        <w:t>E</w:t>
      </w:r>
      <w:r w:rsidR="00197DD5">
        <w:rPr>
          <w:b/>
          <w:bCs/>
          <w:lang w:val="en-US"/>
        </w:rPr>
        <w:t>IRP</w:t>
      </w:r>
      <w:r w:rsidRPr="00234CA2">
        <w:rPr>
          <w:b/>
          <w:bCs/>
          <w:lang w:val="en-US"/>
        </w:rPr>
        <w:t xml:space="preserve"> Common coverage relaxation</w:t>
      </w:r>
    </w:p>
    <w:bookmarkEnd w:id="3"/>
    <w:p w14:paraId="5C321EC1" w14:textId="77777777" w:rsidR="00234CA2" w:rsidRPr="005C7BF4" w:rsidRDefault="00234CA2" w:rsidP="00AD4B20">
      <w:pPr>
        <w:rPr>
          <w:lang w:val="en-US"/>
        </w:rPr>
      </w:pPr>
    </w:p>
    <w:p w14:paraId="388D272E" w14:textId="77777777" w:rsidR="00232AF5" w:rsidRPr="00A11B15" w:rsidRDefault="00232AF5" w:rsidP="00AD4B20">
      <w:pPr>
        <w:rPr>
          <w:b/>
          <w:bCs/>
          <w:lang w:val="en-US"/>
        </w:rPr>
      </w:pPr>
    </w:p>
    <w:p w14:paraId="3CA22524" w14:textId="14ED8A19" w:rsidR="00911ED3" w:rsidRDefault="00683177" w:rsidP="00911ED3">
      <w:pPr>
        <w:pStyle w:val="Heading1"/>
        <w:rPr>
          <w:lang w:val="en-US"/>
        </w:rPr>
      </w:pPr>
      <w:r>
        <w:rPr>
          <w:lang w:val="en-US"/>
        </w:rPr>
        <w:t>Conclusion</w:t>
      </w:r>
    </w:p>
    <w:p w14:paraId="7A84E08B" w14:textId="29E2CF4A" w:rsidR="00E161CB" w:rsidRDefault="00053951" w:rsidP="00764BB9">
      <w:r>
        <w:t>In this paper the</w:t>
      </w:r>
      <w:r w:rsidR="00622757">
        <w:t xml:space="preserve"> </w:t>
      </w:r>
      <w:r w:rsidR="00095A65">
        <w:t xml:space="preserve">definition </w:t>
      </w:r>
      <w:r w:rsidR="00060DD4">
        <w:t>of the</w:t>
      </w:r>
      <w:r w:rsidR="00196E16">
        <w:t xml:space="preserve"> </w:t>
      </w:r>
      <w:r w:rsidR="00622757">
        <w:t>EIRP</w:t>
      </w:r>
      <w:r w:rsidR="00196E16">
        <w:t xml:space="preserve"> and spherical coverage </w:t>
      </w:r>
      <w:r w:rsidR="00E161CB">
        <w:t xml:space="preserve">for </w:t>
      </w:r>
      <w:r w:rsidR="00622757">
        <w:t>U</w:t>
      </w:r>
      <w:r w:rsidR="00E161CB">
        <w:t>LCA band</w:t>
      </w:r>
      <w:r w:rsidR="00196E16">
        <w:t>s</w:t>
      </w:r>
      <w:r w:rsidR="00E161CB">
        <w:t xml:space="preserve"> </w:t>
      </w:r>
      <w:r w:rsidR="00196E16">
        <w:t xml:space="preserve">from different frequency </w:t>
      </w:r>
      <w:proofErr w:type="gramStart"/>
      <w:r w:rsidR="00196E16">
        <w:t xml:space="preserve">groups </w:t>
      </w:r>
      <w:r w:rsidR="00E161CB">
        <w:t xml:space="preserve"> </w:t>
      </w:r>
      <w:r w:rsidR="00622757">
        <w:t>was</w:t>
      </w:r>
      <w:proofErr w:type="gramEnd"/>
      <w:r w:rsidR="00622757">
        <w:t xml:space="preserve"> discussed</w:t>
      </w:r>
      <w:r w:rsidR="00E161CB">
        <w:t xml:space="preserve"> and the </w:t>
      </w:r>
      <w:r>
        <w:t>following proposal</w:t>
      </w:r>
      <w:r w:rsidR="007C7A3B">
        <w:t>s</w:t>
      </w:r>
      <w:r>
        <w:t xml:space="preserve"> </w:t>
      </w:r>
      <w:r w:rsidR="007C7A3B">
        <w:t>are</w:t>
      </w:r>
      <w:r>
        <w:t xml:space="preserve"> made:</w:t>
      </w:r>
    </w:p>
    <w:p w14:paraId="64C1CAFE" w14:textId="77777777" w:rsidR="00196E16" w:rsidRDefault="00196E16" w:rsidP="00196E16">
      <w:pPr>
        <w:rPr>
          <w:b/>
          <w:bCs/>
          <w:lang w:val="en-US"/>
        </w:rPr>
      </w:pPr>
      <w:r w:rsidRPr="006C2FE4">
        <w:rPr>
          <w:b/>
          <w:bCs/>
          <w:lang w:val="en-US"/>
        </w:rPr>
        <w:t xml:space="preserve">Proposal </w:t>
      </w:r>
      <w:r>
        <w:rPr>
          <w:b/>
          <w:bCs/>
          <w:lang w:val="en-US"/>
        </w:rPr>
        <w:t>1</w:t>
      </w:r>
      <w:r w:rsidRPr="006C2FE4">
        <w:rPr>
          <w:b/>
          <w:bCs/>
          <w:lang w:val="en-US"/>
        </w:rPr>
        <w:t>:</w:t>
      </w:r>
      <w:r w:rsidRPr="006C2FE4">
        <w:rPr>
          <w:rFonts w:hint="eastAsia"/>
          <w:b/>
          <w:bCs/>
          <w:lang w:val="en-US"/>
        </w:rPr>
        <w:t xml:space="preserve"> </w:t>
      </w:r>
      <w:r>
        <w:rPr>
          <w:b/>
          <w:bCs/>
          <w:lang w:val="en-US"/>
        </w:rPr>
        <w:t xml:space="preserve">For non-overlapping </w:t>
      </w:r>
      <w:r w:rsidRPr="00232AF5">
        <w:rPr>
          <w:b/>
          <w:bCs/>
          <w:lang w:val="en-US"/>
        </w:rPr>
        <w:t xml:space="preserve">bands </w:t>
      </w:r>
      <w:r>
        <w:rPr>
          <w:b/>
          <w:bCs/>
          <w:lang w:val="en-US"/>
        </w:rPr>
        <w:t>specify the max EIR</w:t>
      </w:r>
      <w:r w:rsidRPr="006C2FE4">
        <w:rPr>
          <w:rFonts w:hint="eastAsia"/>
          <w:b/>
          <w:bCs/>
          <w:lang w:val="en-US"/>
        </w:rPr>
        <w:t xml:space="preserve">P </w:t>
      </w:r>
      <w:r>
        <w:rPr>
          <w:b/>
          <w:bCs/>
          <w:lang w:val="en-US"/>
        </w:rPr>
        <w:t xml:space="preserve">limit </w:t>
      </w:r>
      <w:r w:rsidRPr="006C2FE4">
        <w:rPr>
          <w:rFonts w:hint="eastAsia"/>
          <w:b/>
          <w:bCs/>
          <w:lang w:val="en-US"/>
        </w:rPr>
        <w:t xml:space="preserve">as per band, </w:t>
      </w:r>
      <w:r>
        <w:rPr>
          <w:b/>
          <w:bCs/>
          <w:lang w:val="en-US"/>
        </w:rPr>
        <w:t>with</w:t>
      </w:r>
      <w:r w:rsidRPr="006C2FE4">
        <w:rPr>
          <w:rFonts w:hint="eastAsia"/>
          <w:b/>
          <w:bCs/>
          <w:lang w:val="en-US"/>
        </w:rPr>
        <w:t xml:space="preserve"> max </w:t>
      </w:r>
      <w:r>
        <w:rPr>
          <w:b/>
          <w:bCs/>
          <w:lang w:val="en-US"/>
        </w:rPr>
        <w:t>EIR</w:t>
      </w:r>
      <w:r w:rsidRPr="006C2FE4">
        <w:rPr>
          <w:rFonts w:hint="eastAsia"/>
          <w:b/>
          <w:bCs/>
          <w:lang w:val="en-US"/>
        </w:rPr>
        <w:t xml:space="preserve">P </w:t>
      </w:r>
      <w:r>
        <w:rPr>
          <w:b/>
          <w:bCs/>
          <w:lang w:val="en-US"/>
        </w:rPr>
        <w:t xml:space="preserve">limit </w:t>
      </w:r>
      <w:r w:rsidRPr="006C2FE4">
        <w:rPr>
          <w:rFonts w:hint="eastAsia"/>
          <w:b/>
          <w:bCs/>
          <w:lang w:val="en-US"/>
        </w:rPr>
        <w:t xml:space="preserve">of each band </w:t>
      </w:r>
      <w:r>
        <w:rPr>
          <w:b/>
          <w:bCs/>
          <w:lang w:val="en-US"/>
        </w:rPr>
        <w:t>set to 4</w:t>
      </w:r>
      <w:r w:rsidRPr="006C2FE4">
        <w:rPr>
          <w:rFonts w:hint="eastAsia"/>
          <w:b/>
          <w:bCs/>
          <w:lang w:val="en-US"/>
        </w:rPr>
        <w:t>3</w:t>
      </w:r>
      <w:r>
        <w:rPr>
          <w:b/>
          <w:bCs/>
          <w:lang w:val="en-US"/>
        </w:rPr>
        <w:t xml:space="preserve"> </w:t>
      </w:r>
      <w:r w:rsidRPr="006C2FE4">
        <w:rPr>
          <w:rFonts w:hint="eastAsia"/>
          <w:b/>
          <w:bCs/>
          <w:lang w:val="en-US"/>
        </w:rPr>
        <w:t>dBm</w:t>
      </w:r>
      <w:r>
        <w:rPr>
          <w:b/>
          <w:bCs/>
          <w:lang w:val="en-US"/>
        </w:rPr>
        <w:t xml:space="preserve"> (PC3/PC4) and 55 dBm (PC1). </w:t>
      </w:r>
    </w:p>
    <w:p w14:paraId="46C27985" w14:textId="77777777" w:rsidR="0001041A" w:rsidRPr="00AA0A31" w:rsidRDefault="0001041A" w:rsidP="0001041A">
      <w:pPr>
        <w:rPr>
          <w:b/>
          <w:bCs/>
          <w:lang w:val="en-US"/>
        </w:rPr>
      </w:pPr>
      <w:r w:rsidRPr="00AA0A31">
        <w:rPr>
          <w:b/>
          <w:bCs/>
        </w:rPr>
        <w:t xml:space="preserve">Proposal 2: </w:t>
      </w:r>
      <w:r>
        <w:rPr>
          <w:b/>
          <w:bCs/>
        </w:rPr>
        <w:t>RAN4 to discuss the network performance benefit of defining separate relaxation values X and Y</w:t>
      </w:r>
      <w:r w:rsidRPr="00AA0A31">
        <w:rPr>
          <w:b/>
          <w:bCs/>
        </w:rPr>
        <w:t xml:space="preserve"> for </w:t>
      </w:r>
      <w:r>
        <w:rPr>
          <w:b/>
          <w:bCs/>
        </w:rPr>
        <w:t xml:space="preserve">both </w:t>
      </w:r>
      <w:r w:rsidRPr="00AA0A31">
        <w:rPr>
          <w:b/>
          <w:bCs/>
        </w:rPr>
        <w:t xml:space="preserve">inter-panel and intra-panel </w:t>
      </w:r>
      <w:r>
        <w:rPr>
          <w:b/>
          <w:bCs/>
        </w:rPr>
        <w:t xml:space="preserve">transmission </w:t>
      </w:r>
      <w:r w:rsidRPr="00AA0A31">
        <w:rPr>
          <w:b/>
          <w:bCs/>
        </w:rPr>
        <w:t>cases.</w:t>
      </w:r>
    </w:p>
    <w:p w14:paraId="28B396AE" w14:textId="77777777" w:rsidR="0001041A" w:rsidRPr="007C4EFC" w:rsidRDefault="0001041A" w:rsidP="0001041A">
      <w:pPr>
        <w:rPr>
          <w:b/>
          <w:bCs/>
          <w:lang w:val="en-US"/>
        </w:rPr>
      </w:pPr>
      <w:r>
        <w:rPr>
          <w:b/>
          <w:bCs/>
          <w:lang w:val="en-US"/>
        </w:rPr>
        <w:t>Proposal 3: Applicable Min EIRP relaxation values X and Y shall depend on the activation status of the participating CA bands</w:t>
      </w:r>
    </w:p>
    <w:p w14:paraId="6A469027" w14:textId="50208093" w:rsidR="00055C4E" w:rsidRPr="00234CA2" w:rsidRDefault="00055C4E" w:rsidP="00055C4E">
      <w:pPr>
        <w:rPr>
          <w:b/>
          <w:bCs/>
          <w:lang w:val="en-US"/>
        </w:rPr>
      </w:pPr>
      <w:r w:rsidRPr="00234CA2">
        <w:rPr>
          <w:b/>
          <w:bCs/>
          <w:lang w:val="en-US"/>
        </w:rPr>
        <w:t xml:space="preserve">Proposal </w:t>
      </w:r>
      <w:r w:rsidR="00DB265A">
        <w:rPr>
          <w:b/>
          <w:bCs/>
          <w:lang w:val="en-US"/>
        </w:rPr>
        <w:t>4</w:t>
      </w:r>
      <w:r w:rsidRPr="00234CA2">
        <w:rPr>
          <w:b/>
          <w:bCs/>
          <w:lang w:val="en-US"/>
        </w:rPr>
        <w:t xml:space="preserve">: The following terms must be quantified to obtain the individual n257 and n259 </w:t>
      </w:r>
      <w:r>
        <w:rPr>
          <w:b/>
          <w:bCs/>
          <w:lang w:val="en-US"/>
        </w:rPr>
        <w:t xml:space="preserve">EIRP </w:t>
      </w:r>
      <w:r w:rsidRPr="00234CA2">
        <w:rPr>
          <w:b/>
          <w:bCs/>
          <w:lang w:val="en-US"/>
        </w:rPr>
        <w:t xml:space="preserve">relaxations for </w:t>
      </w:r>
      <w:r>
        <w:rPr>
          <w:b/>
          <w:bCs/>
          <w:lang w:val="en-US"/>
        </w:rPr>
        <w:t>ULCA C</w:t>
      </w:r>
      <w:r w:rsidRPr="00234CA2">
        <w:rPr>
          <w:b/>
          <w:bCs/>
          <w:lang w:val="en-US"/>
        </w:rPr>
        <w:t>A_n257-n259:</w:t>
      </w:r>
    </w:p>
    <w:p w14:paraId="30152261" w14:textId="77777777" w:rsidR="00055C4E" w:rsidRPr="00234CA2" w:rsidRDefault="00055C4E" w:rsidP="00055C4E">
      <w:pPr>
        <w:pStyle w:val="ListParagraph"/>
        <w:numPr>
          <w:ilvl w:val="0"/>
          <w:numId w:val="24"/>
        </w:numPr>
        <w:rPr>
          <w:b/>
          <w:bCs/>
          <w:lang w:val="en-US"/>
        </w:rPr>
      </w:pPr>
      <w:r w:rsidRPr="00234CA2">
        <w:rPr>
          <w:b/>
          <w:bCs/>
          <w:lang w:val="en-US"/>
        </w:rPr>
        <w:t>MBR</w:t>
      </w:r>
    </w:p>
    <w:p w14:paraId="35D4A088" w14:textId="77777777" w:rsidR="00055C4E" w:rsidRPr="00234CA2" w:rsidRDefault="00055C4E" w:rsidP="00055C4E">
      <w:pPr>
        <w:pStyle w:val="ListParagraph"/>
        <w:numPr>
          <w:ilvl w:val="0"/>
          <w:numId w:val="24"/>
        </w:numPr>
        <w:rPr>
          <w:b/>
          <w:bCs/>
          <w:lang w:val="en-US"/>
        </w:rPr>
      </w:pPr>
      <w:r w:rsidRPr="00234CA2">
        <w:rPr>
          <w:b/>
          <w:bCs/>
          <w:lang w:val="en-US"/>
        </w:rPr>
        <w:t>Degradation for multi-band to PA-PA interaction</w:t>
      </w:r>
    </w:p>
    <w:p w14:paraId="7D370D2A" w14:textId="1A475014" w:rsidR="00196E16" w:rsidRPr="00055C4E" w:rsidRDefault="00055C4E" w:rsidP="00764BB9">
      <w:pPr>
        <w:pStyle w:val="ListParagraph"/>
        <w:numPr>
          <w:ilvl w:val="0"/>
          <w:numId w:val="24"/>
        </w:numPr>
        <w:rPr>
          <w:b/>
          <w:bCs/>
          <w:lang w:val="en-US"/>
        </w:rPr>
      </w:pPr>
      <w:r w:rsidRPr="00234CA2">
        <w:rPr>
          <w:b/>
          <w:bCs/>
          <w:lang w:val="en-US"/>
        </w:rPr>
        <w:t>EI</w:t>
      </w:r>
      <w:r w:rsidR="004D797E">
        <w:rPr>
          <w:b/>
          <w:bCs/>
          <w:lang w:val="en-US"/>
        </w:rPr>
        <w:t>RP</w:t>
      </w:r>
      <w:r w:rsidRPr="00234CA2">
        <w:rPr>
          <w:b/>
          <w:bCs/>
          <w:lang w:val="en-US"/>
        </w:rPr>
        <w:t xml:space="preserve"> Common coverage relaxation</w:t>
      </w:r>
    </w:p>
    <w:p w14:paraId="33451030" w14:textId="77777777" w:rsidR="0069757C" w:rsidRPr="00C15607" w:rsidRDefault="0069757C" w:rsidP="00760706">
      <w:pPr>
        <w:pStyle w:val="Heading1"/>
        <w:rPr>
          <w:lang w:val="en-US"/>
        </w:rPr>
      </w:pPr>
      <w:r w:rsidRPr="00C15607">
        <w:rPr>
          <w:lang w:val="en-US"/>
        </w:rPr>
        <w:t>Reference</w:t>
      </w:r>
    </w:p>
    <w:p w14:paraId="74CD93F6" w14:textId="7787E5A5" w:rsidR="005B0105" w:rsidRPr="00387611" w:rsidRDefault="005B0105" w:rsidP="00C15607">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w:t>
      </w:r>
      <w:r w:rsidR="00C15607" w:rsidRPr="00C15607">
        <w:rPr>
          <w:rFonts w:eastAsia="SimSun" w:cs="Arial"/>
          <w:b w:val="0"/>
          <w:noProof w:val="0"/>
          <w:szCs w:val="18"/>
          <w:lang w:eastAsia="en-GB"/>
        </w:rPr>
        <w:t>20</w:t>
      </w:r>
      <w:r w:rsidR="00140D98">
        <w:rPr>
          <w:rFonts w:eastAsia="SimSun" w:cs="Arial"/>
          <w:b w:val="0"/>
          <w:noProof w:val="0"/>
          <w:szCs w:val="18"/>
          <w:lang w:eastAsia="en-GB"/>
        </w:rPr>
        <w:t>16977</w:t>
      </w:r>
      <w:r w:rsidR="00C15607" w:rsidRPr="00C15607">
        <w:rPr>
          <w:rFonts w:eastAsia="SimSun" w:cs="Arial"/>
          <w:b w:val="0"/>
          <w:noProof w:val="0"/>
          <w:szCs w:val="18"/>
          <w:lang w:eastAsia="en-GB"/>
        </w:rPr>
        <w:t>, “</w:t>
      </w:r>
      <w:r w:rsidR="00140D98" w:rsidRPr="00140D98">
        <w:rPr>
          <w:rFonts w:eastAsia="SimSun" w:cs="Arial" w:hint="eastAsia"/>
          <w:b w:val="0"/>
          <w:szCs w:val="18"/>
          <w:lang w:eastAsia="en-GB"/>
        </w:rPr>
        <w:t xml:space="preserve">Email discussion summary for </w:t>
      </w:r>
      <w:r w:rsidR="00140D98" w:rsidRPr="00140D98">
        <w:rPr>
          <w:rFonts w:eastAsia="SimSun" w:cs="Arial"/>
          <w:b w:val="0"/>
          <w:szCs w:val="18"/>
          <w:lang w:eastAsia="en-GB"/>
        </w:rPr>
        <w:t>[97e][136] NR_RF_FR2_req_enh2_Part_2</w:t>
      </w:r>
      <w:r w:rsidR="00C15607" w:rsidRPr="00C15607">
        <w:rPr>
          <w:rFonts w:eastAsia="SimSun" w:cs="Arial"/>
          <w:b w:val="0"/>
          <w:szCs w:val="18"/>
          <w:lang w:eastAsia="en-GB"/>
        </w:rPr>
        <w:t xml:space="preserve">” </w:t>
      </w:r>
      <w:r w:rsidRPr="00C15607">
        <w:rPr>
          <w:rFonts w:eastAsia="SimSun" w:cs="Arial"/>
          <w:b w:val="0"/>
          <w:noProof w:val="0"/>
          <w:szCs w:val="18"/>
          <w:lang w:eastAsia="en-GB"/>
        </w:rPr>
        <w:t>RAN4#9</w:t>
      </w:r>
      <w:r w:rsidR="00140D98">
        <w:rPr>
          <w:rFonts w:eastAsia="SimSun" w:cs="Arial"/>
          <w:b w:val="0"/>
          <w:noProof w:val="0"/>
          <w:szCs w:val="18"/>
          <w:lang w:eastAsia="en-GB"/>
        </w:rPr>
        <w:t>7</w:t>
      </w:r>
      <w:r w:rsidRPr="00C15607">
        <w:rPr>
          <w:rFonts w:eastAsia="SimSun" w:cs="Arial"/>
          <w:b w:val="0"/>
          <w:noProof w:val="0"/>
          <w:szCs w:val="18"/>
          <w:lang w:eastAsia="en-GB"/>
        </w:rPr>
        <w:t xml:space="preserve">-e, </w:t>
      </w:r>
      <w:r w:rsidR="00140D98">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7B13F913" w14:textId="2A8C7858" w:rsidR="00140D98" w:rsidRPr="009A27D8" w:rsidRDefault="00140D98" w:rsidP="00140D98">
      <w:pPr>
        <w:pStyle w:val="Header"/>
        <w:numPr>
          <w:ilvl w:val="0"/>
          <w:numId w:val="2"/>
        </w:numPr>
        <w:tabs>
          <w:tab w:val="left" w:pos="1800"/>
        </w:tabs>
        <w:rPr>
          <w:rFonts w:eastAsia="SimSun" w:cs="Arial"/>
          <w:bCs/>
          <w:szCs w:val="18"/>
          <w:lang w:eastAsia="en-GB"/>
        </w:rPr>
      </w:pPr>
      <w:r w:rsidRPr="00C15607">
        <w:rPr>
          <w:rFonts w:eastAsia="SimSun" w:cs="Arial"/>
          <w:b w:val="0"/>
          <w:noProof w:val="0"/>
          <w:szCs w:val="18"/>
          <w:lang w:eastAsia="en-GB"/>
        </w:rPr>
        <w:t>R4-20</w:t>
      </w:r>
      <w:r>
        <w:rPr>
          <w:rFonts w:eastAsia="SimSun" w:cs="Arial"/>
          <w:b w:val="0"/>
          <w:noProof w:val="0"/>
          <w:szCs w:val="18"/>
          <w:lang w:eastAsia="en-GB"/>
        </w:rPr>
        <w:t>1618</w:t>
      </w:r>
      <w:r w:rsidRPr="00C15607">
        <w:rPr>
          <w:rFonts w:eastAsia="SimSun" w:cs="Arial"/>
          <w:b w:val="0"/>
          <w:noProof w:val="0"/>
          <w:szCs w:val="18"/>
          <w:lang w:eastAsia="en-GB"/>
        </w:rPr>
        <w:t>, “</w:t>
      </w:r>
      <w:r w:rsidRPr="00140D98">
        <w:rPr>
          <w:rFonts w:eastAsia="SimSun" w:cs="Arial"/>
          <w:b w:val="0"/>
          <w:szCs w:val="18"/>
          <w:lang w:val="en-GB" w:eastAsia="en-GB"/>
        </w:rPr>
        <w:t>WF On inter-band CA and UE BM type</w:t>
      </w:r>
      <w:r w:rsidRPr="00C15607">
        <w:rPr>
          <w:rFonts w:eastAsia="SimSun" w:cs="Arial"/>
          <w:b w:val="0"/>
          <w:szCs w:val="18"/>
          <w:lang w:eastAsia="en-GB"/>
        </w:rPr>
        <w:t xml:space="preserve">” </w:t>
      </w:r>
      <w:r w:rsidRPr="00C15607">
        <w:rPr>
          <w:rFonts w:eastAsia="SimSun" w:cs="Arial"/>
          <w:b w:val="0"/>
          <w:noProof w:val="0"/>
          <w:szCs w:val="18"/>
          <w:lang w:eastAsia="en-GB"/>
        </w:rPr>
        <w:t>RAN4#9</w:t>
      </w:r>
      <w:r>
        <w:rPr>
          <w:rFonts w:eastAsia="SimSun" w:cs="Arial"/>
          <w:b w:val="0"/>
          <w:noProof w:val="0"/>
          <w:szCs w:val="18"/>
          <w:lang w:eastAsia="en-GB"/>
        </w:rPr>
        <w:t>7</w:t>
      </w:r>
      <w:r w:rsidRPr="00C15607">
        <w:rPr>
          <w:rFonts w:eastAsia="SimSun" w:cs="Arial"/>
          <w:b w:val="0"/>
          <w:noProof w:val="0"/>
          <w:szCs w:val="18"/>
          <w:lang w:eastAsia="en-GB"/>
        </w:rPr>
        <w:t xml:space="preserve">-e, </w:t>
      </w:r>
      <w:r>
        <w:rPr>
          <w:rFonts w:eastAsia="SimSun" w:cs="Arial"/>
          <w:b w:val="0"/>
          <w:noProof w:val="0"/>
          <w:szCs w:val="18"/>
          <w:lang w:eastAsia="en-GB"/>
        </w:rPr>
        <w:t>Nov</w:t>
      </w:r>
      <w:r w:rsidRPr="00C15607">
        <w:rPr>
          <w:rFonts w:eastAsia="SimSun" w:cs="Arial"/>
          <w:b w:val="0"/>
          <w:bCs/>
          <w:noProof w:val="0"/>
          <w:szCs w:val="18"/>
          <w:lang w:eastAsia="en-GB"/>
        </w:rPr>
        <w:t xml:space="preserve"> 2020</w:t>
      </w:r>
    </w:p>
    <w:p w14:paraId="69F183AF" w14:textId="35BDB2C3" w:rsidR="009A27D8" w:rsidRPr="00196E16" w:rsidRDefault="009A27D8"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lastRenderedPageBreak/>
        <w:t>R4-2103113. “WF on FR2 UEs that support inter-band ULCA”, RAN4#98-</w:t>
      </w:r>
      <w:r w:rsidR="003865B4">
        <w:rPr>
          <w:rFonts w:eastAsia="SimSun" w:cs="Arial"/>
          <w:b w:val="0"/>
          <w:bCs/>
          <w:noProof w:val="0"/>
          <w:szCs w:val="18"/>
          <w:lang w:eastAsia="en-GB"/>
        </w:rPr>
        <w:t>e, Jan.</w:t>
      </w:r>
      <w:r>
        <w:rPr>
          <w:rFonts w:eastAsia="SimSun" w:cs="Arial"/>
          <w:b w:val="0"/>
          <w:bCs/>
          <w:noProof w:val="0"/>
          <w:szCs w:val="18"/>
          <w:lang w:eastAsia="en-GB"/>
        </w:rPr>
        <w:t xml:space="preserve"> </w:t>
      </w:r>
      <w:r w:rsidR="003865B4">
        <w:rPr>
          <w:rFonts w:eastAsia="SimSun" w:cs="Arial"/>
          <w:b w:val="0"/>
          <w:bCs/>
          <w:noProof w:val="0"/>
          <w:szCs w:val="18"/>
          <w:lang w:eastAsia="en-GB"/>
        </w:rPr>
        <w:t>–</w:t>
      </w:r>
      <w:r>
        <w:rPr>
          <w:rFonts w:eastAsia="SimSun" w:cs="Arial"/>
          <w:b w:val="0"/>
          <w:bCs/>
          <w:noProof w:val="0"/>
          <w:szCs w:val="18"/>
          <w:lang w:eastAsia="en-GB"/>
        </w:rPr>
        <w:t xml:space="preserve"> Feb</w:t>
      </w:r>
      <w:r w:rsidR="003865B4">
        <w:rPr>
          <w:rFonts w:eastAsia="SimSun" w:cs="Arial"/>
          <w:b w:val="0"/>
          <w:bCs/>
          <w:noProof w:val="0"/>
          <w:szCs w:val="18"/>
          <w:lang w:eastAsia="en-GB"/>
        </w:rPr>
        <w:t>.</w:t>
      </w:r>
      <w:r>
        <w:rPr>
          <w:rFonts w:eastAsia="SimSun" w:cs="Arial"/>
          <w:b w:val="0"/>
          <w:bCs/>
          <w:noProof w:val="0"/>
          <w:szCs w:val="18"/>
          <w:lang w:eastAsia="en-GB"/>
        </w:rPr>
        <w:t xml:space="preserve">  2021</w:t>
      </w:r>
    </w:p>
    <w:p w14:paraId="497FC5F8" w14:textId="67901F6C" w:rsidR="00196E16" w:rsidRPr="00C523BB" w:rsidRDefault="00196E16"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R4-2105393, “WF on Inter-band UL CA”, RAN4#98bis-e, Apr 2021</w:t>
      </w:r>
    </w:p>
    <w:p w14:paraId="1F125538" w14:textId="0EF32721" w:rsidR="00C523BB" w:rsidRPr="003865B4" w:rsidRDefault="000A5B93" w:rsidP="00140D98">
      <w:pPr>
        <w:pStyle w:val="Header"/>
        <w:numPr>
          <w:ilvl w:val="0"/>
          <w:numId w:val="2"/>
        </w:numPr>
        <w:tabs>
          <w:tab w:val="left" w:pos="1800"/>
        </w:tabs>
        <w:rPr>
          <w:rFonts w:eastAsia="SimSun" w:cs="Arial"/>
          <w:bCs/>
          <w:szCs w:val="18"/>
          <w:lang w:eastAsia="en-GB"/>
        </w:rPr>
      </w:pPr>
      <w:r>
        <w:rPr>
          <w:rFonts w:eastAsia="SimSun" w:cs="Arial"/>
          <w:b w:val="0"/>
          <w:bCs/>
          <w:noProof w:val="0"/>
          <w:szCs w:val="18"/>
          <w:lang w:eastAsia="en-GB"/>
        </w:rPr>
        <w:t>R4-2104918, “Definition of Max EIRP limit for</w:t>
      </w:r>
      <w:r w:rsidR="00096755">
        <w:rPr>
          <w:rFonts w:eastAsia="SimSun" w:cs="Arial"/>
          <w:b w:val="0"/>
          <w:bCs/>
          <w:noProof w:val="0"/>
          <w:szCs w:val="18"/>
          <w:lang w:eastAsia="en-GB"/>
        </w:rPr>
        <w:t xml:space="preserve"> </w:t>
      </w:r>
      <w:r>
        <w:rPr>
          <w:rFonts w:eastAsia="SimSun" w:cs="Arial"/>
          <w:b w:val="0"/>
          <w:bCs/>
          <w:noProof w:val="0"/>
          <w:szCs w:val="18"/>
          <w:lang w:eastAsia="en-GB"/>
        </w:rPr>
        <w:t>FR2 ULCA”,</w:t>
      </w:r>
      <w:r w:rsidR="00096755">
        <w:rPr>
          <w:rFonts w:eastAsia="SimSun" w:cs="Arial"/>
          <w:b w:val="0"/>
          <w:bCs/>
          <w:noProof w:val="0"/>
          <w:szCs w:val="18"/>
          <w:lang w:eastAsia="en-GB"/>
        </w:rPr>
        <w:t xml:space="preserve"> RAN4#98bis-e,</w:t>
      </w:r>
      <w:r>
        <w:rPr>
          <w:rFonts w:eastAsia="SimSun" w:cs="Arial"/>
          <w:b w:val="0"/>
          <w:bCs/>
          <w:noProof w:val="0"/>
          <w:szCs w:val="18"/>
          <w:lang w:eastAsia="en-GB"/>
        </w:rPr>
        <w:t xml:space="preserve"> Apr 2021</w:t>
      </w:r>
    </w:p>
    <w:p w14:paraId="3114FAF6" w14:textId="002E5AA1" w:rsidR="00053951" w:rsidRPr="004255F0" w:rsidRDefault="00053951" w:rsidP="00053951">
      <w:pPr>
        <w:pStyle w:val="Header"/>
        <w:tabs>
          <w:tab w:val="left" w:pos="1800"/>
        </w:tabs>
        <w:ind w:left="720"/>
        <w:rPr>
          <w:rFonts w:eastAsia="SimSun" w:cs="Arial"/>
          <w:b w:val="0"/>
          <w:bCs/>
          <w:noProof w:val="0"/>
          <w:szCs w:val="18"/>
          <w:lang w:eastAsia="en-GB"/>
        </w:rPr>
      </w:pP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E721B3">
      <w:pPr>
        <w:rPr>
          <w:rFonts w:ascii="Arial" w:eastAsia="SimSun" w:hAnsi="Arial" w:cs="Arial"/>
          <w:sz w:val="18"/>
          <w:szCs w:val="18"/>
          <w:lang w:val="en-US" w:eastAsia="x-none"/>
        </w:rPr>
      </w:pPr>
    </w:p>
    <w:sectPr w:rsidR="00823396" w:rsidRPr="00094C11"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FD9C7C" w14:textId="77777777" w:rsidR="00B157D2" w:rsidRDefault="00B157D2">
      <w:r>
        <w:separator/>
      </w:r>
    </w:p>
  </w:endnote>
  <w:endnote w:type="continuationSeparator" w:id="0">
    <w:p w14:paraId="5C514C29" w14:textId="77777777" w:rsidR="00B157D2" w:rsidRDefault="00B15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1"/>
    <w:family w:val="modern"/>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2C6E5" w14:textId="77777777" w:rsidR="00B157D2" w:rsidRDefault="00B157D2">
      <w:r>
        <w:separator/>
      </w:r>
    </w:p>
  </w:footnote>
  <w:footnote w:type="continuationSeparator" w:id="0">
    <w:p w14:paraId="2D5E2E62" w14:textId="77777777" w:rsidR="00B157D2" w:rsidRDefault="00B157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16B71CA5"/>
    <w:multiLevelType w:val="hybridMultilevel"/>
    <w:tmpl w:val="42648876"/>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16BA0E2C"/>
    <w:multiLevelType w:val="hybridMultilevel"/>
    <w:tmpl w:val="CBCA8710"/>
    <w:lvl w:ilvl="0" w:tplc="E904F4A4">
      <w:start w:val="1"/>
      <w:numFmt w:val="bullet"/>
      <w:lvlText w:val=""/>
      <w:lvlJc w:val="left"/>
      <w:pPr>
        <w:tabs>
          <w:tab w:val="num" w:pos="720"/>
        </w:tabs>
        <w:ind w:left="720" w:hanging="360"/>
      </w:pPr>
      <w:rPr>
        <w:rFonts w:ascii="Wingdings" w:hAnsi="Wingdings" w:hint="default"/>
      </w:rPr>
    </w:lvl>
    <w:lvl w:ilvl="1" w:tplc="DDB0241A">
      <w:start w:val="1"/>
      <w:numFmt w:val="bullet"/>
      <w:lvlText w:val=""/>
      <w:lvlJc w:val="left"/>
      <w:pPr>
        <w:tabs>
          <w:tab w:val="num" w:pos="1440"/>
        </w:tabs>
        <w:ind w:left="1440" w:hanging="360"/>
      </w:pPr>
      <w:rPr>
        <w:rFonts w:ascii="Wingdings" w:hAnsi="Wingdings" w:hint="default"/>
      </w:rPr>
    </w:lvl>
    <w:lvl w:ilvl="2" w:tplc="53320298" w:tentative="1">
      <w:start w:val="1"/>
      <w:numFmt w:val="bullet"/>
      <w:lvlText w:val=""/>
      <w:lvlJc w:val="left"/>
      <w:pPr>
        <w:tabs>
          <w:tab w:val="num" w:pos="2160"/>
        </w:tabs>
        <w:ind w:left="2160" w:hanging="360"/>
      </w:pPr>
      <w:rPr>
        <w:rFonts w:ascii="Wingdings" w:hAnsi="Wingdings" w:hint="default"/>
      </w:rPr>
    </w:lvl>
    <w:lvl w:ilvl="3" w:tplc="B83203C4" w:tentative="1">
      <w:start w:val="1"/>
      <w:numFmt w:val="bullet"/>
      <w:lvlText w:val=""/>
      <w:lvlJc w:val="left"/>
      <w:pPr>
        <w:tabs>
          <w:tab w:val="num" w:pos="2880"/>
        </w:tabs>
        <w:ind w:left="2880" w:hanging="360"/>
      </w:pPr>
      <w:rPr>
        <w:rFonts w:ascii="Wingdings" w:hAnsi="Wingdings" w:hint="default"/>
      </w:rPr>
    </w:lvl>
    <w:lvl w:ilvl="4" w:tplc="C82855F8" w:tentative="1">
      <w:start w:val="1"/>
      <w:numFmt w:val="bullet"/>
      <w:lvlText w:val=""/>
      <w:lvlJc w:val="left"/>
      <w:pPr>
        <w:tabs>
          <w:tab w:val="num" w:pos="3600"/>
        </w:tabs>
        <w:ind w:left="3600" w:hanging="360"/>
      </w:pPr>
      <w:rPr>
        <w:rFonts w:ascii="Wingdings" w:hAnsi="Wingdings" w:hint="default"/>
      </w:rPr>
    </w:lvl>
    <w:lvl w:ilvl="5" w:tplc="946EBAE0" w:tentative="1">
      <w:start w:val="1"/>
      <w:numFmt w:val="bullet"/>
      <w:lvlText w:val=""/>
      <w:lvlJc w:val="left"/>
      <w:pPr>
        <w:tabs>
          <w:tab w:val="num" w:pos="4320"/>
        </w:tabs>
        <w:ind w:left="4320" w:hanging="360"/>
      </w:pPr>
      <w:rPr>
        <w:rFonts w:ascii="Wingdings" w:hAnsi="Wingdings" w:hint="default"/>
      </w:rPr>
    </w:lvl>
    <w:lvl w:ilvl="6" w:tplc="AAD8D098" w:tentative="1">
      <w:start w:val="1"/>
      <w:numFmt w:val="bullet"/>
      <w:lvlText w:val=""/>
      <w:lvlJc w:val="left"/>
      <w:pPr>
        <w:tabs>
          <w:tab w:val="num" w:pos="5040"/>
        </w:tabs>
        <w:ind w:left="5040" w:hanging="360"/>
      </w:pPr>
      <w:rPr>
        <w:rFonts w:ascii="Wingdings" w:hAnsi="Wingdings" w:hint="default"/>
      </w:rPr>
    </w:lvl>
    <w:lvl w:ilvl="7" w:tplc="E3BE971C" w:tentative="1">
      <w:start w:val="1"/>
      <w:numFmt w:val="bullet"/>
      <w:lvlText w:val=""/>
      <w:lvlJc w:val="left"/>
      <w:pPr>
        <w:tabs>
          <w:tab w:val="num" w:pos="5760"/>
        </w:tabs>
        <w:ind w:left="5760" w:hanging="360"/>
      </w:pPr>
      <w:rPr>
        <w:rFonts w:ascii="Wingdings" w:hAnsi="Wingdings" w:hint="default"/>
      </w:rPr>
    </w:lvl>
    <w:lvl w:ilvl="8" w:tplc="ABAEA54A"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301AC9"/>
    <w:multiLevelType w:val="hybridMultilevel"/>
    <w:tmpl w:val="8A5C7762"/>
    <w:lvl w:ilvl="0" w:tplc="04090001">
      <w:start w:val="1"/>
      <w:numFmt w:val="bullet"/>
      <w:lvlText w:val=""/>
      <w:lvlJc w:val="left"/>
      <w:pPr>
        <w:ind w:left="1000" w:hanging="360"/>
      </w:pPr>
      <w:rPr>
        <w:rFonts w:ascii="Symbol" w:hAnsi="Symbol" w:hint="default"/>
      </w:rPr>
    </w:lvl>
    <w:lvl w:ilvl="1" w:tplc="04090003" w:tentative="1">
      <w:start w:val="1"/>
      <w:numFmt w:val="bullet"/>
      <w:lvlText w:val="o"/>
      <w:lvlJc w:val="left"/>
      <w:pPr>
        <w:ind w:left="1720" w:hanging="360"/>
      </w:pPr>
      <w:rPr>
        <w:rFonts w:ascii="Courier New" w:hAnsi="Courier New" w:cs="Courier New" w:hint="default"/>
      </w:rPr>
    </w:lvl>
    <w:lvl w:ilvl="2" w:tplc="04090005" w:tentative="1">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4" w15:restartNumberingAfterBreak="0">
    <w:nsid w:val="1EE15F98"/>
    <w:multiLevelType w:val="hybridMultilevel"/>
    <w:tmpl w:val="505E99EA"/>
    <w:lvl w:ilvl="0" w:tplc="BBFEAA9E">
      <w:start w:val="1"/>
      <w:numFmt w:val="bullet"/>
      <w:lvlText w:val=""/>
      <w:lvlJc w:val="left"/>
      <w:pPr>
        <w:tabs>
          <w:tab w:val="num" w:pos="360"/>
        </w:tabs>
        <w:ind w:left="360" w:hanging="360"/>
      </w:pPr>
      <w:rPr>
        <w:rFonts w:ascii="Wingdings" w:hAnsi="Wingdings" w:hint="default"/>
      </w:rPr>
    </w:lvl>
    <w:lvl w:ilvl="1" w:tplc="04090001">
      <w:start w:val="1"/>
      <w:numFmt w:val="bullet"/>
      <w:lvlText w:val=""/>
      <w:lvlJc w:val="left"/>
      <w:pPr>
        <w:tabs>
          <w:tab w:val="num" w:pos="1080"/>
        </w:tabs>
        <w:ind w:left="1080" w:hanging="360"/>
      </w:pPr>
      <w:rPr>
        <w:rFonts w:ascii="Symbol" w:hAnsi="Symbol" w:hint="default"/>
      </w:rPr>
    </w:lvl>
    <w:lvl w:ilvl="2" w:tplc="FD72B424" w:tentative="1">
      <w:start w:val="1"/>
      <w:numFmt w:val="bullet"/>
      <w:lvlText w:val=""/>
      <w:lvlJc w:val="left"/>
      <w:pPr>
        <w:tabs>
          <w:tab w:val="num" w:pos="1800"/>
        </w:tabs>
        <w:ind w:left="1800" w:hanging="360"/>
      </w:pPr>
      <w:rPr>
        <w:rFonts w:ascii="Wingdings" w:hAnsi="Wingdings" w:hint="default"/>
      </w:rPr>
    </w:lvl>
    <w:lvl w:ilvl="3" w:tplc="7B306A1A" w:tentative="1">
      <w:start w:val="1"/>
      <w:numFmt w:val="bullet"/>
      <w:lvlText w:val=""/>
      <w:lvlJc w:val="left"/>
      <w:pPr>
        <w:tabs>
          <w:tab w:val="num" w:pos="2520"/>
        </w:tabs>
        <w:ind w:left="2520" w:hanging="360"/>
      </w:pPr>
      <w:rPr>
        <w:rFonts w:ascii="Wingdings" w:hAnsi="Wingdings" w:hint="default"/>
      </w:rPr>
    </w:lvl>
    <w:lvl w:ilvl="4" w:tplc="EAFA0ED2" w:tentative="1">
      <w:start w:val="1"/>
      <w:numFmt w:val="bullet"/>
      <w:lvlText w:val=""/>
      <w:lvlJc w:val="left"/>
      <w:pPr>
        <w:tabs>
          <w:tab w:val="num" w:pos="3240"/>
        </w:tabs>
        <w:ind w:left="3240" w:hanging="360"/>
      </w:pPr>
      <w:rPr>
        <w:rFonts w:ascii="Wingdings" w:hAnsi="Wingdings" w:hint="default"/>
      </w:rPr>
    </w:lvl>
    <w:lvl w:ilvl="5" w:tplc="06D22182" w:tentative="1">
      <w:start w:val="1"/>
      <w:numFmt w:val="bullet"/>
      <w:lvlText w:val=""/>
      <w:lvlJc w:val="left"/>
      <w:pPr>
        <w:tabs>
          <w:tab w:val="num" w:pos="3960"/>
        </w:tabs>
        <w:ind w:left="3960" w:hanging="360"/>
      </w:pPr>
      <w:rPr>
        <w:rFonts w:ascii="Wingdings" w:hAnsi="Wingdings" w:hint="default"/>
      </w:rPr>
    </w:lvl>
    <w:lvl w:ilvl="6" w:tplc="CE88C468" w:tentative="1">
      <w:start w:val="1"/>
      <w:numFmt w:val="bullet"/>
      <w:lvlText w:val=""/>
      <w:lvlJc w:val="left"/>
      <w:pPr>
        <w:tabs>
          <w:tab w:val="num" w:pos="4680"/>
        </w:tabs>
        <w:ind w:left="4680" w:hanging="360"/>
      </w:pPr>
      <w:rPr>
        <w:rFonts w:ascii="Wingdings" w:hAnsi="Wingdings" w:hint="default"/>
      </w:rPr>
    </w:lvl>
    <w:lvl w:ilvl="7" w:tplc="67DA9192" w:tentative="1">
      <w:start w:val="1"/>
      <w:numFmt w:val="bullet"/>
      <w:lvlText w:val=""/>
      <w:lvlJc w:val="left"/>
      <w:pPr>
        <w:tabs>
          <w:tab w:val="num" w:pos="5400"/>
        </w:tabs>
        <w:ind w:left="5400" w:hanging="360"/>
      </w:pPr>
      <w:rPr>
        <w:rFonts w:ascii="Wingdings" w:hAnsi="Wingdings" w:hint="default"/>
      </w:rPr>
    </w:lvl>
    <w:lvl w:ilvl="8" w:tplc="37E46DD8"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2B10425B"/>
    <w:multiLevelType w:val="hybridMultilevel"/>
    <w:tmpl w:val="DC02CE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2F6357"/>
    <w:multiLevelType w:val="hybridMultilevel"/>
    <w:tmpl w:val="9EACBF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7533671"/>
    <w:multiLevelType w:val="hybridMultilevel"/>
    <w:tmpl w:val="88B8867E"/>
    <w:lvl w:ilvl="0" w:tplc="46A474B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9B74CD"/>
    <w:multiLevelType w:val="hybridMultilevel"/>
    <w:tmpl w:val="6940432C"/>
    <w:lvl w:ilvl="0" w:tplc="43E40484">
      <w:start w:val="1"/>
      <w:numFmt w:val="bullet"/>
      <w:lvlText w:val=""/>
      <w:lvlJc w:val="left"/>
      <w:pPr>
        <w:tabs>
          <w:tab w:val="num" w:pos="720"/>
        </w:tabs>
        <w:ind w:left="720" w:hanging="360"/>
      </w:pPr>
      <w:rPr>
        <w:rFonts w:ascii="Wingdings" w:hAnsi="Wingdings" w:hint="default"/>
      </w:rPr>
    </w:lvl>
    <w:lvl w:ilvl="1" w:tplc="91EC9DF4">
      <w:start w:val="1"/>
      <w:numFmt w:val="bullet"/>
      <w:lvlText w:val=""/>
      <w:lvlJc w:val="left"/>
      <w:pPr>
        <w:tabs>
          <w:tab w:val="num" w:pos="1440"/>
        </w:tabs>
        <w:ind w:left="1440" w:hanging="360"/>
      </w:pPr>
      <w:rPr>
        <w:rFonts w:ascii="Wingdings" w:hAnsi="Wingdings" w:hint="default"/>
      </w:rPr>
    </w:lvl>
    <w:lvl w:ilvl="2" w:tplc="20EC6C7A" w:tentative="1">
      <w:start w:val="1"/>
      <w:numFmt w:val="bullet"/>
      <w:lvlText w:val=""/>
      <w:lvlJc w:val="left"/>
      <w:pPr>
        <w:tabs>
          <w:tab w:val="num" w:pos="2160"/>
        </w:tabs>
        <w:ind w:left="2160" w:hanging="360"/>
      </w:pPr>
      <w:rPr>
        <w:rFonts w:ascii="Wingdings" w:hAnsi="Wingdings" w:hint="default"/>
      </w:rPr>
    </w:lvl>
    <w:lvl w:ilvl="3" w:tplc="F596334E" w:tentative="1">
      <w:start w:val="1"/>
      <w:numFmt w:val="bullet"/>
      <w:lvlText w:val=""/>
      <w:lvlJc w:val="left"/>
      <w:pPr>
        <w:tabs>
          <w:tab w:val="num" w:pos="2880"/>
        </w:tabs>
        <w:ind w:left="2880" w:hanging="360"/>
      </w:pPr>
      <w:rPr>
        <w:rFonts w:ascii="Wingdings" w:hAnsi="Wingdings" w:hint="default"/>
      </w:rPr>
    </w:lvl>
    <w:lvl w:ilvl="4" w:tplc="A59E3644" w:tentative="1">
      <w:start w:val="1"/>
      <w:numFmt w:val="bullet"/>
      <w:lvlText w:val=""/>
      <w:lvlJc w:val="left"/>
      <w:pPr>
        <w:tabs>
          <w:tab w:val="num" w:pos="3600"/>
        </w:tabs>
        <w:ind w:left="3600" w:hanging="360"/>
      </w:pPr>
      <w:rPr>
        <w:rFonts w:ascii="Wingdings" w:hAnsi="Wingdings" w:hint="default"/>
      </w:rPr>
    </w:lvl>
    <w:lvl w:ilvl="5" w:tplc="1A6262FC" w:tentative="1">
      <w:start w:val="1"/>
      <w:numFmt w:val="bullet"/>
      <w:lvlText w:val=""/>
      <w:lvlJc w:val="left"/>
      <w:pPr>
        <w:tabs>
          <w:tab w:val="num" w:pos="4320"/>
        </w:tabs>
        <w:ind w:left="4320" w:hanging="360"/>
      </w:pPr>
      <w:rPr>
        <w:rFonts w:ascii="Wingdings" w:hAnsi="Wingdings" w:hint="default"/>
      </w:rPr>
    </w:lvl>
    <w:lvl w:ilvl="6" w:tplc="B3184488" w:tentative="1">
      <w:start w:val="1"/>
      <w:numFmt w:val="bullet"/>
      <w:lvlText w:val=""/>
      <w:lvlJc w:val="left"/>
      <w:pPr>
        <w:tabs>
          <w:tab w:val="num" w:pos="5040"/>
        </w:tabs>
        <w:ind w:left="5040" w:hanging="360"/>
      </w:pPr>
      <w:rPr>
        <w:rFonts w:ascii="Wingdings" w:hAnsi="Wingdings" w:hint="default"/>
      </w:rPr>
    </w:lvl>
    <w:lvl w:ilvl="7" w:tplc="978A2E4E" w:tentative="1">
      <w:start w:val="1"/>
      <w:numFmt w:val="bullet"/>
      <w:lvlText w:val=""/>
      <w:lvlJc w:val="left"/>
      <w:pPr>
        <w:tabs>
          <w:tab w:val="num" w:pos="5760"/>
        </w:tabs>
        <w:ind w:left="5760" w:hanging="360"/>
      </w:pPr>
      <w:rPr>
        <w:rFonts w:ascii="Wingdings" w:hAnsi="Wingdings" w:hint="default"/>
      </w:rPr>
    </w:lvl>
    <w:lvl w:ilvl="8" w:tplc="C1162096"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A355D9"/>
    <w:multiLevelType w:val="hybridMultilevel"/>
    <w:tmpl w:val="53A8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380E41"/>
    <w:multiLevelType w:val="hybridMultilevel"/>
    <w:tmpl w:val="04C0A8D8"/>
    <w:lvl w:ilvl="0" w:tplc="02DC1BE2">
      <w:start w:val="1"/>
      <w:numFmt w:val="bullet"/>
      <w:lvlText w:val="•"/>
      <w:lvlJc w:val="left"/>
      <w:pPr>
        <w:tabs>
          <w:tab w:val="num" w:pos="720"/>
        </w:tabs>
        <w:ind w:left="720" w:hanging="360"/>
      </w:pPr>
      <w:rPr>
        <w:rFonts w:ascii="Arial" w:hAnsi="Arial" w:hint="default"/>
      </w:rPr>
    </w:lvl>
    <w:lvl w:ilvl="1" w:tplc="F2E2493E" w:tentative="1">
      <w:start w:val="1"/>
      <w:numFmt w:val="bullet"/>
      <w:lvlText w:val="•"/>
      <w:lvlJc w:val="left"/>
      <w:pPr>
        <w:tabs>
          <w:tab w:val="num" w:pos="1440"/>
        </w:tabs>
        <w:ind w:left="1440" w:hanging="360"/>
      </w:pPr>
      <w:rPr>
        <w:rFonts w:ascii="Arial" w:hAnsi="Arial" w:hint="default"/>
      </w:rPr>
    </w:lvl>
    <w:lvl w:ilvl="2" w:tplc="4A726C36">
      <w:start w:val="1"/>
      <w:numFmt w:val="bullet"/>
      <w:lvlText w:val="•"/>
      <w:lvlJc w:val="left"/>
      <w:pPr>
        <w:tabs>
          <w:tab w:val="num" w:pos="2160"/>
        </w:tabs>
        <w:ind w:left="2160" w:hanging="360"/>
      </w:pPr>
      <w:rPr>
        <w:rFonts w:ascii="Arial" w:hAnsi="Arial" w:hint="default"/>
      </w:rPr>
    </w:lvl>
    <w:lvl w:ilvl="3" w:tplc="E2AECCBA">
      <w:numFmt w:val="bullet"/>
      <w:lvlText w:val="-"/>
      <w:lvlJc w:val="left"/>
      <w:pPr>
        <w:tabs>
          <w:tab w:val="num" w:pos="2880"/>
        </w:tabs>
        <w:ind w:left="2880" w:hanging="360"/>
      </w:pPr>
      <w:rPr>
        <w:rFonts w:ascii="Yu Gothic" w:hAnsi="Yu Gothic" w:hint="default"/>
      </w:rPr>
    </w:lvl>
    <w:lvl w:ilvl="4" w:tplc="97EA753C" w:tentative="1">
      <w:start w:val="1"/>
      <w:numFmt w:val="bullet"/>
      <w:lvlText w:val="•"/>
      <w:lvlJc w:val="left"/>
      <w:pPr>
        <w:tabs>
          <w:tab w:val="num" w:pos="3600"/>
        </w:tabs>
        <w:ind w:left="3600" w:hanging="360"/>
      </w:pPr>
      <w:rPr>
        <w:rFonts w:ascii="Arial" w:hAnsi="Arial" w:hint="default"/>
      </w:rPr>
    </w:lvl>
    <w:lvl w:ilvl="5" w:tplc="0C86B452" w:tentative="1">
      <w:start w:val="1"/>
      <w:numFmt w:val="bullet"/>
      <w:lvlText w:val="•"/>
      <w:lvlJc w:val="left"/>
      <w:pPr>
        <w:tabs>
          <w:tab w:val="num" w:pos="4320"/>
        </w:tabs>
        <w:ind w:left="4320" w:hanging="360"/>
      </w:pPr>
      <w:rPr>
        <w:rFonts w:ascii="Arial" w:hAnsi="Arial" w:hint="default"/>
      </w:rPr>
    </w:lvl>
    <w:lvl w:ilvl="6" w:tplc="20DC182A" w:tentative="1">
      <w:start w:val="1"/>
      <w:numFmt w:val="bullet"/>
      <w:lvlText w:val="•"/>
      <w:lvlJc w:val="left"/>
      <w:pPr>
        <w:tabs>
          <w:tab w:val="num" w:pos="5040"/>
        </w:tabs>
        <w:ind w:left="5040" w:hanging="360"/>
      </w:pPr>
      <w:rPr>
        <w:rFonts w:ascii="Arial" w:hAnsi="Arial" w:hint="default"/>
      </w:rPr>
    </w:lvl>
    <w:lvl w:ilvl="7" w:tplc="4EA6BDFA" w:tentative="1">
      <w:start w:val="1"/>
      <w:numFmt w:val="bullet"/>
      <w:lvlText w:val="•"/>
      <w:lvlJc w:val="left"/>
      <w:pPr>
        <w:tabs>
          <w:tab w:val="num" w:pos="5760"/>
        </w:tabs>
        <w:ind w:left="5760" w:hanging="360"/>
      </w:pPr>
      <w:rPr>
        <w:rFonts w:ascii="Arial" w:hAnsi="Arial" w:hint="default"/>
      </w:rPr>
    </w:lvl>
    <w:lvl w:ilvl="8" w:tplc="B142A5A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245198"/>
    <w:multiLevelType w:val="hybridMultilevel"/>
    <w:tmpl w:val="EA1EFFE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457143E3"/>
    <w:multiLevelType w:val="hybridMultilevel"/>
    <w:tmpl w:val="230A87DA"/>
    <w:lvl w:ilvl="0" w:tplc="04090001">
      <w:start w:val="1"/>
      <w:numFmt w:val="bullet"/>
      <w:lvlText w:val=""/>
      <w:lvlJc w:val="left"/>
      <w:pPr>
        <w:ind w:left="684" w:hanging="400"/>
      </w:pPr>
      <w:rPr>
        <w:rFonts w:ascii="Symbol" w:hAnsi="Symbol" w:hint="default"/>
      </w:rPr>
    </w:lvl>
    <w:lvl w:ilvl="1" w:tplc="04090003" w:tentative="1">
      <w:start w:val="1"/>
      <w:numFmt w:val="bullet"/>
      <w:lvlText w:val="o"/>
      <w:lvlJc w:val="left"/>
      <w:pPr>
        <w:ind w:left="1096" w:hanging="360"/>
      </w:pPr>
      <w:rPr>
        <w:rFonts w:ascii="Courier New" w:hAnsi="Courier New" w:cs="Courier New" w:hint="default"/>
      </w:rPr>
    </w:lvl>
    <w:lvl w:ilvl="2" w:tplc="04090005" w:tentative="1">
      <w:start w:val="1"/>
      <w:numFmt w:val="bullet"/>
      <w:lvlText w:val=""/>
      <w:lvlJc w:val="left"/>
      <w:pPr>
        <w:ind w:left="1816" w:hanging="360"/>
      </w:pPr>
      <w:rPr>
        <w:rFonts w:ascii="Wingdings" w:hAnsi="Wingdings" w:hint="default"/>
      </w:rPr>
    </w:lvl>
    <w:lvl w:ilvl="3" w:tplc="04090001" w:tentative="1">
      <w:start w:val="1"/>
      <w:numFmt w:val="bullet"/>
      <w:lvlText w:val=""/>
      <w:lvlJc w:val="left"/>
      <w:pPr>
        <w:ind w:left="2536" w:hanging="360"/>
      </w:pPr>
      <w:rPr>
        <w:rFonts w:ascii="Symbol" w:hAnsi="Symbol" w:hint="default"/>
      </w:rPr>
    </w:lvl>
    <w:lvl w:ilvl="4" w:tplc="04090003" w:tentative="1">
      <w:start w:val="1"/>
      <w:numFmt w:val="bullet"/>
      <w:lvlText w:val="o"/>
      <w:lvlJc w:val="left"/>
      <w:pPr>
        <w:ind w:left="3256" w:hanging="360"/>
      </w:pPr>
      <w:rPr>
        <w:rFonts w:ascii="Courier New" w:hAnsi="Courier New" w:cs="Courier New" w:hint="default"/>
      </w:rPr>
    </w:lvl>
    <w:lvl w:ilvl="5" w:tplc="04090005" w:tentative="1">
      <w:start w:val="1"/>
      <w:numFmt w:val="bullet"/>
      <w:lvlText w:val=""/>
      <w:lvlJc w:val="left"/>
      <w:pPr>
        <w:ind w:left="3976" w:hanging="360"/>
      </w:pPr>
      <w:rPr>
        <w:rFonts w:ascii="Wingdings" w:hAnsi="Wingdings" w:hint="default"/>
      </w:rPr>
    </w:lvl>
    <w:lvl w:ilvl="6" w:tplc="04090001" w:tentative="1">
      <w:start w:val="1"/>
      <w:numFmt w:val="bullet"/>
      <w:lvlText w:val=""/>
      <w:lvlJc w:val="left"/>
      <w:pPr>
        <w:ind w:left="4696" w:hanging="360"/>
      </w:pPr>
      <w:rPr>
        <w:rFonts w:ascii="Symbol" w:hAnsi="Symbol" w:hint="default"/>
      </w:rPr>
    </w:lvl>
    <w:lvl w:ilvl="7" w:tplc="04090003" w:tentative="1">
      <w:start w:val="1"/>
      <w:numFmt w:val="bullet"/>
      <w:lvlText w:val="o"/>
      <w:lvlJc w:val="left"/>
      <w:pPr>
        <w:ind w:left="5416" w:hanging="360"/>
      </w:pPr>
      <w:rPr>
        <w:rFonts w:ascii="Courier New" w:hAnsi="Courier New" w:cs="Courier New" w:hint="default"/>
      </w:rPr>
    </w:lvl>
    <w:lvl w:ilvl="8" w:tplc="04090005" w:tentative="1">
      <w:start w:val="1"/>
      <w:numFmt w:val="bullet"/>
      <w:lvlText w:val=""/>
      <w:lvlJc w:val="left"/>
      <w:pPr>
        <w:ind w:left="6136" w:hanging="360"/>
      </w:pPr>
      <w:rPr>
        <w:rFonts w:ascii="Wingdings" w:hAnsi="Wingdings" w:hint="default"/>
      </w:rPr>
    </w:lvl>
  </w:abstractNum>
  <w:abstractNum w:abstractNumId="16" w15:restartNumberingAfterBreak="0">
    <w:nsid w:val="4F1B016B"/>
    <w:multiLevelType w:val="hybridMultilevel"/>
    <w:tmpl w:val="4F3E90FE"/>
    <w:lvl w:ilvl="0" w:tplc="F292716E">
      <w:start w:val="1"/>
      <w:numFmt w:val="bullet"/>
      <w:lvlText w:val="•"/>
      <w:lvlJc w:val="left"/>
      <w:pPr>
        <w:tabs>
          <w:tab w:val="num" w:pos="720"/>
        </w:tabs>
        <w:ind w:left="720" w:hanging="360"/>
      </w:pPr>
      <w:rPr>
        <w:rFonts w:ascii="Arial" w:hAnsi="Arial" w:hint="default"/>
      </w:rPr>
    </w:lvl>
    <w:lvl w:ilvl="1" w:tplc="FCB2C4C8">
      <w:start w:val="1"/>
      <w:numFmt w:val="bullet"/>
      <w:lvlText w:val="•"/>
      <w:lvlJc w:val="left"/>
      <w:pPr>
        <w:tabs>
          <w:tab w:val="num" w:pos="1440"/>
        </w:tabs>
        <w:ind w:left="1440" w:hanging="360"/>
      </w:pPr>
      <w:rPr>
        <w:rFonts w:ascii="Arial" w:hAnsi="Arial" w:hint="default"/>
      </w:rPr>
    </w:lvl>
    <w:lvl w:ilvl="2" w:tplc="A030DF9C" w:tentative="1">
      <w:start w:val="1"/>
      <w:numFmt w:val="bullet"/>
      <w:lvlText w:val="•"/>
      <w:lvlJc w:val="left"/>
      <w:pPr>
        <w:tabs>
          <w:tab w:val="num" w:pos="2160"/>
        </w:tabs>
        <w:ind w:left="2160" w:hanging="360"/>
      </w:pPr>
      <w:rPr>
        <w:rFonts w:ascii="Arial" w:hAnsi="Arial" w:hint="default"/>
      </w:rPr>
    </w:lvl>
    <w:lvl w:ilvl="3" w:tplc="F07E9F78" w:tentative="1">
      <w:start w:val="1"/>
      <w:numFmt w:val="bullet"/>
      <w:lvlText w:val="•"/>
      <w:lvlJc w:val="left"/>
      <w:pPr>
        <w:tabs>
          <w:tab w:val="num" w:pos="2880"/>
        </w:tabs>
        <w:ind w:left="2880" w:hanging="360"/>
      </w:pPr>
      <w:rPr>
        <w:rFonts w:ascii="Arial" w:hAnsi="Arial" w:hint="default"/>
      </w:rPr>
    </w:lvl>
    <w:lvl w:ilvl="4" w:tplc="357E82C2" w:tentative="1">
      <w:start w:val="1"/>
      <w:numFmt w:val="bullet"/>
      <w:lvlText w:val="•"/>
      <w:lvlJc w:val="left"/>
      <w:pPr>
        <w:tabs>
          <w:tab w:val="num" w:pos="3600"/>
        </w:tabs>
        <w:ind w:left="3600" w:hanging="360"/>
      </w:pPr>
      <w:rPr>
        <w:rFonts w:ascii="Arial" w:hAnsi="Arial" w:hint="default"/>
      </w:rPr>
    </w:lvl>
    <w:lvl w:ilvl="5" w:tplc="D07A6886" w:tentative="1">
      <w:start w:val="1"/>
      <w:numFmt w:val="bullet"/>
      <w:lvlText w:val="•"/>
      <w:lvlJc w:val="left"/>
      <w:pPr>
        <w:tabs>
          <w:tab w:val="num" w:pos="4320"/>
        </w:tabs>
        <w:ind w:left="4320" w:hanging="360"/>
      </w:pPr>
      <w:rPr>
        <w:rFonts w:ascii="Arial" w:hAnsi="Arial" w:hint="default"/>
      </w:rPr>
    </w:lvl>
    <w:lvl w:ilvl="6" w:tplc="6DD036F6" w:tentative="1">
      <w:start w:val="1"/>
      <w:numFmt w:val="bullet"/>
      <w:lvlText w:val="•"/>
      <w:lvlJc w:val="left"/>
      <w:pPr>
        <w:tabs>
          <w:tab w:val="num" w:pos="5040"/>
        </w:tabs>
        <w:ind w:left="5040" w:hanging="360"/>
      </w:pPr>
      <w:rPr>
        <w:rFonts w:ascii="Arial" w:hAnsi="Arial" w:hint="default"/>
      </w:rPr>
    </w:lvl>
    <w:lvl w:ilvl="7" w:tplc="0E38BD72" w:tentative="1">
      <w:start w:val="1"/>
      <w:numFmt w:val="bullet"/>
      <w:lvlText w:val="•"/>
      <w:lvlJc w:val="left"/>
      <w:pPr>
        <w:tabs>
          <w:tab w:val="num" w:pos="5760"/>
        </w:tabs>
        <w:ind w:left="5760" w:hanging="360"/>
      </w:pPr>
      <w:rPr>
        <w:rFonts w:ascii="Arial" w:hAnsi="Arial" w:hint="default"/>
      </w:rPr>
    </w:lvl>
    <w:lvl w:ilvl="8" w:tplc="588C706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ED7DDE"/>
    <w:multiLevelType w:val="hybridMultilevel"/>
    <w:tmpl w:val="DFB492B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1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5935016D"/>
    <w:multiLevelType w:val="hybridMultilevel"/>
    <w:tmpl w:val="D07CD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91FBA"/>
    <w:multiLevelType w:val="hybridMultilevel"/>
    <w:tmpl w:val="9A4CCE4C"/>
    <w:lvl w:ilvl="0" w:tplc="EA6CF2E6">
      <w:start w:val="1"/>
      <w:numFmt w:val="decimal"/>
      <w:lvlText w:val="[%1]"/>
      <w:lvlJc w:val="left"/>
      <w:pPr>
        <w:tabs>
          <w:tab w:val="num" w:pos="720"/>
        </w:tabs>
        <w:ind w:left="720" w:hanging="360"/>
      </w:pPr>
      <w:rPr>
        <w:rFonts w:hint="default"/>
        <w:b w:val="0"/>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91A51CF"/>
    <w:multiLevelType w:val="hybridMultilevel"/>
    <w:tmpl w:val="8702FF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4033D7"/>
    <w:multiLevelType w:val="hybridMultilevel"/>
    <w:tmpl w:val="E938AC8E"/>
    <w:lvl w:ilvl="0" w:tplc="6A4EC4CA">
      <w:start w:val="1"/>
      <w:numFmt w:val="bullet"/>
      <w:lvlText w:val="•"/>
      <w:lvlJc w:val="left"/>
      <w:pPr>
        <w:tabs>
          <w:tab w:val="num" w:pos="720"/>
        </w:tabs>
        <w:ind w:left="720" w:hanging="360"/>
      </w:pPr>
      <w:rPr>
        <w:rFonts w:ascii="Arial" w:hAnsi="Arial" w:hint="default"/>
      </w:rPr>
    </w:lvl>
    <w:lvl w:ilvl="1" w:tplc="EDD6C7FC" w:tentative="1">
      <w:start w:val="1"/>
      <w:numFmt w:val="bullet"/>
      <w:lvlText w:val="•"/>
      <w:lvlJc w:val="left"/>
      <w:pPr>
        <w:tabs>
          <w:tab w:val="num" w:pos="1440"/>
        </w:tabs>
        <w:ind w:left="1440" w:hanging="360"/>
      </w:pPr>
      <w:rPr>
        <w:rFonts w:ascii="Arial" w:hAnsi="Arial" w:hint="default"/>
      </w:rPr>
    </w:lvl>
    <w:lvl w:ilvl="2" w:tplc="AE0CAD92" w:tentative="1">
      <w:start w:val="1"/>
      <w:numFmt w:val="bullet"/>
      <w:lvlText w:val="•"/>
      <w:lvlJc w:val="left"/>
      <w:pPr>
        <w:tabs>
          <w:tab w:val="num" w:pos="2160"/>
        </w:tabs>
        <w:ind w:left="2160" w:hanging="360"/>
      </w:pPr>
      <w:rPr>
        <w:rFonts w:ascii="Arial" w:hAnsi="Arial" w:hint="default"/>
      </w:rPr>
    </w:lvl>
    <w:lvl w:ilvl="3" w:tplc="6902E8F6" w:tentative="1">
      <w:start w:val="1"/>
      <w:numFmt w:val="bullet"/>
      <w:lvlText w:val="•"/>
      <w:lvlJc w:val="left"/>
      <w:pPr>
        <w:tabs>
          <w:tab w:val="num" w:pos="2880"/>
        </w:tabs>
        <w:ind w:left="2880" w:hanging="360"/>
      </w:pPr>
      <w:rPr>
        <w:rFonts w:ascii="Arial" w:hAnsi="Arial" w:hint="default"/>
      </w:rPr>
    </w:lvl>
    <w:lvl w:ilvl="4" w:tplc="AA0658DA" w:tentative="1">
      <w:start w:val="1"/>
      <w:numFmt w:val="bullet"/>
      <w:lvlText w:val="•"/>
      <w:lvlJc w:val="left"/>
      <w:pPr>
        <w:tabs>
          <w:tab w:val="num" w:pos="3600"/>
        </w:tabs>
        <w:ind w:left="3600" w:hanging="360"/>
      </w:pPr>
      <w:rPr>
        <w:rFonts w:ascii="Arial" w:hAnsi="Arial" w:hint="default"/>
      </w:rPr>
    </w:lvl>
    <w:lvl w:ilvl="5" w:tplc="FD927F34" w:tentative="1">
      <w:start w:val="1"/>
      <w:numFmt w:val="bullet"/>
      <w:lvlText w:val="•"/>
      <w:lvlJc w:val="left"/>
      <w:pPr>
        <w:tabs>
          <w:tab w:val="num" w:pos="4320"/>
        </w:tabs>
        <w:ind w:left="4320" w:hanging="360"/>
      </w:pPr>
      <w:rPr>
        <w:rFonts w:ascii="Arial" w:hAnsi="Arial" w:hint="default"/>
      </w:rPr>
    </w:lvl>
    <w:lvl w:ilvl="6" w:tplc="50BCAD60" w:tentative="1">
      <w:start w:val="1"/>
      <w:numFmt w:val="bullet"/>
      <w:lvlText w:val="•"/>
      <w:lvlJc w:val="left"/>
      <w:pPr>
        <w:tabs>
          <w:tab w:val="num" w:pos="5040"/>
        </w:tabs>
        <w:ind w:left="5040" w:hanging="360"/>
      </w:pPr>
      <w:rPr>
        <w:rFonts w:ascii="Arial" w:hAnsi="Arial" w:hint="default"/>
      </w:rPr>
    </w:lvl>
    <w:lvl w:ilvl="7" w:tplc="AC585F96" w:tentative="1">
      <w:start w:val="1"/>
      <w:numFmt w:val="bullet"/>
      <w:lvlText w:val="•"/>
      <w:lvlJc w:val="left"/>
      <w:pPr>
        <w:tabs>
          <w:tab w:val="num" w:pos="5760"/>
        </w:tabs>
        <w:ind w:left="5760" w:hanging="360"/>
      </w:pPr>
      <w:rPr>
        <w:rFonts w:ascii="Arial" w:hAnsi="Arial" w:hint="default"/>
      </w:rPr>
    </w:lvl>
    <w:lvl w:ilvl="8" w:tplc="76F881D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A945E5E"/>
    <w:multiLevelType w:val="hybridMultilevel"/>
    <w:tmpl w:val="FB36DC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7B7C252E"/>
    <w:multiLevelType w:val="hybridMultilevel"/>
    <w:tmpl w:val="24E27622"/>
    <w:lvl w:ilvl="0" w:tplc="46A474B4">
      <w:start w:val="8"/>
      <w:numFmt w:val="bullet"/>
      <w:lvlText w:val="-"/>
      <w:lvlJc w:val="left"/>
      <w:pPr>
        <w:ind w:left="1028" w:hanging="400"/>
      </w:pPr>
      <w:rPr>
        <w:rFonts w:ascii="Times New Roman" w:eastAsia="Times New Roman" w:hAnsi="Times New Roman" w:cs="Times New Roman"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2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7B47D9"/>
    <w:multiLevelType w:val="hybridMultilevel"/>
    <w:tmpl w:val="9A30BDAE"/>
    <w:lvl w:ilvl="0" w:tplc="04090001">
      <w:start w:val="1"/>
      <w:numFmt w:val="bullet"/>
      <w:lvlText w:val=""/>
      <w:lvlJc w:val="left"/>
      <w:pPr>
        <w:ind w:left="1028" w:hanging="400"/>
      </w:pPr>
      <w:rPr>
        <w:rFonts w:ascii="Symbol" w:hAnsi="Symbol" w:hint="default"/>
      </w:rPr>
    </w:lvl>
    <w:lvl w:ilvl="1" w:tplc="04090003">
      <w:start w:val="1"/>
      <w:numFmt w:val="bullet"/>
      <w:lvlText w:val=""/>
      <w:lvlJc w:val="left"/>
      <w:pPr>
        <w:ind w:left="1428" w:hanging="400"/>
      </w:pPr>
      <w:rPr>
        <w:rFonts w:ascii="Wingdings" w:hAnsi="Wingdings" w:hint="default"/>
      </w:rPr>
    </w:lvl>
    <w:lvl w:ilvl="2" w:tplc="04090005">
      <w:start w:val="1"/>
      <w:numFmt w:val="bullet"/>
      <w:lvlText w:val=""/>
      <w:lvlJc w:val="left"/>
      <w:pPr>
        <w:ind w:left="1828" w:hanging="400"/>
      </w:pPr>
      <w:rPr>
        <w:rFonts w:ascii="Wingdings" w:hAnsi="Wingdings" w:hint="default"/>
      </w:rPr>
    </w:lvl>
    <w:lvl w:ilvl="3" w:tplc="04090001">
      <w:start w:val="1"/>
      <w:numFmt w:val="bullet"/>
      <w:lvlText w:val=""/>
      <w:lvlJc w:val="left"/>
      <w:pPr>
        <w:ind w:left="2228" w:hanging="400"/>
      </w:pPr>
      <w:rPr>
        <w:rFonts w:ascii="Wingdings" w:hAnsi="Wingdings" w:hint="default"/>
      </w:rPr>
    </w:lvl>
    <w:lvl w:ilvl="4" w:tplc="04090003">
      <w:start w:val="1"/>
      <w:numFmt w:val="bullet"/>
      <w:lvlText w:val=""/>
      <w:lvlJc w:val="left"/>
      <w:pPr>
        <w:ind w:left="2628" w:hanging="400"/>
      </w:pPr>
      <w:rPr>
        <w:rFonts w:ascii="Wingdings" w:hAnsi="Wingdings" w:hint="default"/>
      </w:rPr>
    </w:lvl>
    <w:lvl w:ilvl="5" w:tplc="04090005">
      <w:start w:val="1"/>
      <w:numFmt w:val="bullet"/>
      <w:lvlText w:val=""/>
      <w:lvlJc w:val="left"/>
      <w:pPr>
        <w:ind w:left="3028" w:hanging="400"/>
      </w:pPr>
      <w:rPr>
        <w:rFonts w:ascii="Wingdings" w:hAnsi="Wingdings" w:hint="default"/>
      </w:rPr>
    </w:lvl>
    <w:lvl w:ilvl="6" w:tplc="04090001">
      <w:start w:val="1"/>
      <w:numFmt w:val="bullet"/>
      <w:lvlText w:val=""/>
      <w:lvlJc w:val="left"/>
      <w:pPr>
        <w:ind w:left="3428" w:hanging="400"/>
      </w:pPr>
      <w:rPr>
        <w:rFonts w:ascii="Wingdings" w:hAnsi="Wingdings" w:hint="default"/>
      </w:rPr>
    </w:lvl>
    <w:lvl w:ilvl="7" w:tplc="04090003">
      <w:start w:val="1"/>
      <w:numFmt w:val="bullet"/>
      <w:lvlText w:val=""/>
      <w:lvlJc w:val="left"/>
      <w:pPr>
        <w:ind w:left="3828" w:hanging="400"/>
      </w:pPr>
      <w:rPr>
        <w:rFonts w:ascii="Wingdings" w:hAnsi="Wingdings" w:hint="default"/>
      </w:rPr>
    </w:lvl>
    <w:lvl w:ilvl="8" w:tplc="04090005">
      <w:start w:val="1"/>
      <w:numFmt w:val="bullet"/>
      <w:lvlText w:val=""/>
      <w:lvlJc w:val="left"/>
      <w:pPr>
        <w:ind w:left="4228" w:hanging="400"/>
      </w:pPr>
      <w:rPr>
        <w:rFonts w:ascii="Wingdings" w:hAnsi="Wingdings" w:hint="default"/>
      </w:rPr>
    </w:lvl>
  </w:abstractNum>
  <w:abstractNum w:abstractNumId="3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21"/>
  </w:num>
  <w:num w:numId="3">
    <w:abstractNumId w:val="25"/>
  </w:num>
  <w:num w:numId="4">
    <w:abstractNumId w:val="28"/>
  </w:num>
  <w:num w:numId="5">
    <w:abstractNumId w:val="19"/>
  </w:num>
  <w:num w:numId="6">
    <w:abstractNumId w:val="7"/>
  </w:num>
  <w:num w:numId="7">
    <w:abstractNumId w:val="0"/>
  </w:num>
  <w:num w:numId="8">
    <w:abstractNumId w:val="24"/>
  </w:num>
  <w:num w:numId="9">
    <w:abstractNumId w:val="8"/>
  </w:num>
  <w:num w:numId="10">
    <w:abstractNumId w:val="17"/>
  </w:num>
  <w:num w:numId="11">
    <w:abstractNumId w:val="30"/>
  </w:num>
  <w:num w:numId="12">
    <w:abstractNumId w:val="22"/>
  </w:num>
  <w:num w:numId="13">
    <w:abstractNumId w:val="29"/>
  </w:num>
  <w:num w:numId="14">
    <w:abstractNumId w:val="11"/>
  </w:num>
  <w:num w:numId="15">
    <w:abstractNumId w:val="12"/>
  </w:num>
  <w:num w:numId="16">
    <w:abstractNumId w:val="15"/>
  </w:num>
  <w:num w:numId="17">
    <w:abstractNumId w:val="9"/>
  </w:num>
  <w:num w:numId="18">
    <w:abstractNumId w:val="27"/>
  </w:num>
  <w:num w:numId="19">
    <w:abstractNumId w:val="18"/>
  </w:num>
  <w:num w:numId="20">
    <w:abstractNumId w:val="13"/>
  </w:num>
  <w:num w:numId="21">
    <w:abstractNumId w:val="23"/>
  </w:num>
  <w:num w:numId="22">
    <w:abstractNumId w:val="6"/>
  </w:num>
  <w:num w:numId="23">
    <w:abstractNumId w:val="5"/>
  </w:num>
  <w:num w:numId="24">
    <w:abstractNumId w:val="3"/>
  </w:num>
  <w:num w:numId="25">
    <w:abstractNumId w:val="10"/>
  </w:num>
  <w:num w:numId="26">
    <w:abstractNumId w:val="20"/>
  </w:num>
  <w:num w:numId="27">
    <w:abstractNumId w:val="2"/>
  </w:num>
  <w:num w:numId="28">
    <w:abstractNumId w:val="26"/>
  </w:num>
  <w:num w:numId="29">
    <w:abstractNumId w:val="4"/>
  </w:num>
  <w:num w:numId="30">
    <w:abstractNumId w:val="16"/>
  </w:num>
  <w:num w:numId="31">
    <w:abstractNumId w:val="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29"/>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41A"/>
    <w:rsid w:val="00010EE0"/>
    <w:rsid w:val="0001169E"/>
    <w:rsid w:val="0001181D"/>
    <w:rsid w:val="00011B0B"/>
    <w:rsid w:val="00011C44"/>
    <w:rsid w:val="00012273"/>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272"/>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9C8"/>
    <w:rsid w:val="00027F27"/>
    <w:rsid w:val="00030120"/>
    <w:rsid w:val="00030390"/>
    <w:rsid w:val="00030480"/>
    <w:rsid w:val="00031028"/>
    <w:rsid w:val="0003108E"/>
    <w:rsid w:val="000311C6"/>
    <w:rsid w:val="000317A7"/>
    <w:rsid w:val="00031DBE"/>
    <w:rsid w:val="00032882"/>
    <w:rsid w:val="0003352E"/>
    <w:rsid w:val="0003375A"/>
    <w:rsid w:val="00033B9A"/>
    <w:rsid w:val="000344EF"/>
    <w:rsid w:val="00034928"/>
    <w:rsid w:val="00034CD8"/>
    <w:rsid w:val="00034D4C"/>
    <w:rsid w:val="00034F8D"/>
    <w:rsid w:val="0003558C"/>
    <w:rsid w:val="00035828"/>
    <w:rsid w:val="0003668C"/>
    <w:rsid w:val="00036F82"/>
    <w:rsid w:val="000372DF"/>
    <w:rsid w:val="000378CF"/>
    <w:rsid w:val="0003794F"/>
    <w:rsid w:val="00037B46"/>
    <w:rsid w:val="00037F8C"/>
    <w:rsid w:val="00040DD3"/>
    <w:rsid w:val="00040DF8"/>
    <w:rsid w:val="000420FB"/>
    <w:rsid w:val="0004293B"/>
    <w:rsid w:val="00043184"/>
    <w:rsid w:val="00043D07"/>
    <w:rsid w:val="000446FD"/>
    <w:rsid w:val="00044836"/>
    <w:rsid w:val="00044F3C"/>
    <w:rsid w:val="0004511D"/>
    <w:rsid w:val="00045318"/>
    <w:rsid w:val="00045774"/>
    <w:rsid w:val="00046743"/>
    <w:rsid w:val="00046E4D"/>
    <w:rsid w:val="0004795F"/>
    <w:rsid w:val="00047A40"/>
    <w:rsid w:val="00047BD8"/>
    <w:rsid w:val="00051030"/>
    <w:rsid w:val="0005149A"/>
    <w:rsid w:val="000517FB"/>
    <w:rsid w:val="00051D36"/>
    <w:rsid w:val="00052567"/>
    <w:rsid w:val="000528D5"/>
    <w:rsid w:val="00053951"/>
    <w:rsid w:val="00053E42"/>
    <w:rsid w:val="0005400D"/>
    <w:rsid w:val="000540BD"/>
    <w:rsid w:val="000549BA"/>
    <w:rsid w:val="000550EF"/>
    <w:rsid w:val="00055B21"/>
    <w:rsid w:val="00055C4E"/>
    <w:rsid w:val="000562FA"/>
    <w:rsid w:val="000601B0"/>
    <w:rsid w:val="00060DD4"/>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28D9"/>
    <w:rsid w:val="000737DA"/>
    <w:rsid w:val="000752FB"/>
    <w:rsid w:val="000753CE"/>
    <w:rsid w:val="0007555F"/>
    <w:rsid w:val="00076819"/>
    <w:rsid w:val="00076DB9"/>
    <w:rsid w:val="00077987"/>
    <w:rsid w:val="00077FE0"/>
    <w:rsid w:val="00082CE8"/>
    <w:rsid w:val="000836AF"/>
    <w:rsid w:val="000837A5"/>
    <w:rsid w:val="000841A8"/>
    <w:rsid w:val="00084301"/>
    <w:rsid w:val="0008452A"/>
    <w:rsid w:val="00084BE4"/>
    <w:rsid w:val="0008544F"/>
    <w:rsid w:val="00085B3A"/>
    <w:rsid w:val="00085C24"/>
    <w:rsid w:val="00085DB7"/>
    <w:rsid w:val="0008682B"/>
    <w:rsid w:val="0008685A"/>
    <w:rsid w:val="000875BF"/>
    <w:rsid w:val="00087D47"/>
    <w:rsid w:val="00090BB8"/>
    <w:rsid w:val="00091017"/>
    <w:rsid w:val="000925A0"/>
    <w:rsid w:val="00092919"/>
    <w:rsid w:val="00092DCA"/>
    <w:rsid w:val="00092E07"/>
    <w:rsid w:val="000937D2"/>
    <w:rsid w:val="00093FAD"/>
    <w:rsid w:val="000940C0"/>
    <w:rsid w:val="0009445E"/>
    <w:rsid w:val="0009458D"/>
    <w:rsid w:val="00094C11"/>
    <w:rsid w:val="00094FFF"/>
    <w:rsid w:val="00095315"/>
    <w:rsid w:val="00095A65"/>
    <w:rsid w:val="00095C92"/>
    <w:rsid w:val="0009628A"/>
    <w:rsid w:val="00096755"/>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5B93"/>
    <w:rsid w:val="000A631B"/>
    <w:rsid w:val="000A6602"/>
    <w:rsid w:val="000A697D"/>
    <w:rsid w:val="000A786A"/>
    <w:rsid w:val="000A79E3"/>
    <w:rsid w:val="000B03C1"/>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A0"/>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94B"/>
    <w:rsid w:val="000E2C23"/>
    <w:rsid w:val="000E3255"/>
    <w:rsid w:val="000E3B40"/>
    <w:rsid w:val="000E3D46"/>
    <w:rsid w:val="000E3DD1"/>
    <w:rsid w:val="000E4A11"/>
    <w:rsid w:val="000E4F19"/>
    <w:rsid w:val="000E5260"/>
    <w:rsid w:val="000E58CF"/>
    <w:rsid w:val="000E5C51"/>
    <w:rsid w:val="000E615F"/>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0BC"/>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7BC"/>
    <w:rsid w:val="00104B7E"/>
    <w:rsid w:val="001052C7"/>
    <w:rsid w:val="00106117"/>
    <w:rsid w:val="00106E80"/>
    <w:rsid w:val="00106E8E"/>
    <w:rsid w:val="001072D7"/>
    <w:rsid w:val="0011107D"/>
    <w:rsid w:val="00112756"/>
    <w:rsid w:val="00112A1A"/>
    <w:rsid w:val="001131CB"/>
    <w:rsid w:val="001135F5"/>
    <w:rsid w:val="00113626"/>
    <w:rsid w:val="00113700"/>
    <w:rsid w:val="00113F6F"/>
    <w:rsid w:val="0011401A"/>
    <w:rsid w:val="00114CAB"/>
    <w:rsid w:val="0011503B"/>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A41"/>
    <w:rsid w:val="00127C10"/>
    <w:rsid w:val="00127E29"/>
    <w:rsid w:val="00127E48"/>
    <w:rsid w:val="00130ECD"/>
    <w:rsid w:val="00131FD4"/>
    <w:rsid w:val="00132B2E"/>
    <w:rsid w:val="00133FDC"/>
    <w:rsid w:val="0013513B"/>
    <w:rsid w:val="0013546D"/>
    <w:rsid w:val="00135A1D"/>
    <w:rsid w:val="00135E13"/>
    <w:rsid w:val="00136BDF"/>
    <w:rsid w:val="0013754C"/>
    <w:rsid w:val="00140543"/>
    <w:rsid w:val="00140AF5"/>
    <w:rsid w:val="00140D98"/>
    <w:rsid w:val="00142046"/>
    <w:rsid w:val="00142612"/>
    <w:rsid w:val="00142B3F"/>
    <w:rsid w:val="001430CD"/>
    <w:rsid w:val="0014330A"/>
    <w:rsid w:val="0014350C"/>
    <w:rsid w:val="001438E0"/>
    <w:rsid w:val="00144026"/>
    <w:rsid w:val="00144095"/>
    <w:rsid w:val="001445CF"/>
    <w:rsid w:val="001450EE"/>
    <w:rsid w:val="001452B2"/>
    <w:rsid w:val="00146650"/>
    <w:rsid w:val="001467B0"/>
    <w:rsid w:val="001469DA"/>
    <w:rsid w:val="00146D37"/>
    <w:rsid w:val="00147203"/>
    <w:rsid w:val="0014774C"/>
    <w:rsid w:val="00147C5D"/>
    <w:rsid w:val="001506E1"/>
    <w:rsid w:val="00150F51"/>
    <w:rsid w:val="00151510"/>
    <w:rsid w:val="001516D8"/>
    <w:rsid w:val="00151825"/>
    <w:rsid w:val="001518B3"/>
    <w:rsid w:val="00151ABA"/>
    <w:rsid w:val="00151E0C"/>
    <w:rsid w:val="0015239C"/>
    <w:rsid w:val="00152718"/>
    <w:rsid w:val="00154025"/>
    <w:rsid w:val="001553C6"/>
    <w:rsid w:val="001555A2"/>
    <w:rsid w:val="001566EB"/>
    <w:rsid w:val="001570CE"/>
    <w:rsid w:val="0015760F"/>
    <w:rsid w:val="001600D4"/>
    <w:rsid w:val="001600FE"/>
    <w:rsid w:val="0016046E"/>
    <w:rsid w:val="0016136A"/>
    <w:rsid w:val="001619A7"/>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88B"/>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7FD"/>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6E16"/>
    <w:rsid w:val="00197769"/>
    <w:rsid w:val="00197DD5"/>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CB4"/>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0C36"/>
    <w:rsid w:val="001C22CF"/>
    <w:rsid w:val="001C2721"/>
    <w:rsid w:val="001C2DA6"/>
    <w:rsid w:val="001C3588"/>
    <w:rsid w:val="001C3B1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91F"/>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87A"/>
    <w:rsid w:val="002019FF"/>
    <w:rsid w:val="00201CA6"/>
    <w:rsid w:val="002020EF"/>
    <w:rsid w:val="0020242B"/>
    <w:rsid w:val="00202AB4"/>
    <w:rsid w:val="00203625"/>
    <w:rsid w:val="002046F0"/>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2CAC"/>
    <w:rsid w:val="002133CA"/>
    <w:rsid w:val="00213AF4"/>
    <w:rsid w:val="002142D2"/>
    <w:rsid w:val="002154D9"/>
    <w:rsid w:val="00215A57"/>
    <w:rsid w:val="00216158"/>
    <w:rsid w:val="002164C6"/>
    <w:rsid w:val="00216A11"/>
    <w:rsid w:val="0021749B"/>
    <w:rsid w:val="002175F8"/>
    <w:rsid w:val="00217A6A"/>
    <w:rsid w:val="00220952"/>
    <w:rsid w:val="00221994"/>
    <w:rsid w:val="00221BA7"/>
    <w:rsid w:val="00222DC6"/>
    <w:rsid w:val="00223993"/>
    <w:rsid w:val="00223FE1"/>
    <w:rsid w:val="002247C0"/>
    <w:rsid w:val="00227A95"/>
    <w:rsid w:val="00227CCC"/>
    <w:rsid w:val="00230C94"/>
    <w:rsid w:val="00230EB7"/>
    <w:rsid w:val="00230EC6"/>
    <w:rsid w:val="00231913"/>
    <w:rsid w:val="00231A16"/>
    <w:rsid w:val="00231DBF"/>
    <w:rsid w:val="00232AF5"/>
    <w:rsid w:val="00233973"/>
    <w:rsid w:val="00234573"/>
    <w:rsid w:val="00234C5F"/>
    <w:rsid w:val="00234CA2"/>
    <w:rsid w:val="002354BB"/>
    <w:rsid w:val="00235AEE"/>
    <w:rsid w:val="00236663"/>
    <w:rsid w:val="00236861"/>
    <w:rsid w:val="00236874"/>
    <w:rsid w:val="002369D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63A0"/>
    <w:rsid w:val="00246E45"/>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789"/>
    <w:rsid w:val="00257F31"/>
    <w:rsid w:val="00260006"/>
    <w:rsid w:val="0026023D"/>
    <w:rsid w:val="002604B0"/>
    <w:rsid w:val="00261335"/>
    <w:rsid w:val="002623A5"/>
    <w:rsid w:val="002635B5"/>
    <w:rsid w:val="00263B56"/>
    <w:rsid w:val="0026416C"/>
    <w:rsid w:val="002647D1"/>
    <w:rsid w:val="00265201"/>
    <w:rsid w:val="002658E7"/>
    <w:rsid w:val="0026620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09E"/>
    <w:rsid w:val="002776B8"/>
    <w:rsid w:val="002778DC"/>
    <w:rsid w:val="00277B68"/>
    <w:rsid w:val="00277DDC"/>
    <w:rsid w:val="00280813"/>
    <w:rsid w:val="002832C2"/>
    <w:rsid w:val="002834C9"/>
    <w:rsid w:val="00283AAC"/>
    <w:rsid w:val="0028415F"/>
    <w:rsid w:val="0028417E"/>
    <w:rsid w:val="00284391"/>
    <w:rsid w:val="00285070"/>
    <w:rsid w:val="002854F2"/>
    <w:rsid w:val="00285CDA"/>
    <w:rsid w:val="002860CC"/>
    <w:rsid w:val="002865FA"/>
    <w:rsid w:val="002869C0"/>
    <w:rsid w:val="00290A55"/>
    <w:rsid w:val="00290B41"/>
    <w:rsid w:val="00290FB2"/>
    <w:rsid w:val="0029190C"/>
    <w:rsid w:val="002921C4"/>
    <w:rsid w:val="00293033"/>
    <w:rsid w:val="002932EC"/>
    <w:rsid w:val="0029428D"/>
    <w:rsid w:val="002942C7"/>
    <w:rsid w:val="0029528C"/>
    <w:rsid w:val="00296186"/>
    <w:rsid w:val="00296A58"/>
    <w:rsid w:val="00296B7E"/>
    <w:rsid w:val="00296C89"/>
    <w:rsid w:val="00296D47"/>
    <w:rsid w:val="00296FCC"/>
    <w:rsid w:val="002976AF"/>
    <w:rsid w:val="00297836"/>
    <w:rsid w:val="002A042A"/>
    <w:rsid w:val="002A129F"/>
    <w:rsid w:val="002A1AD8"/>
    <w:rsid w:val="002A1C01"/>
    <w:rsid w:val="002A21F0"/>
    <w:rsid w:val="002A23C7"/>
    <w:rsid w:val="002A3142"/>
    <w:rsid w:val="002A3180"/>
    <w:rsid w:val="002A36B6"/>
    <w:rsid w:val="002A3BFD"/>
    <w:rsid w:val="002A55AE"/>
    <w:rsid w:val="002A5A2D"/>
    <w:rsid w:val="002A679B"/>
    <w:rsid w:val="002A6ED0"/>
    <w:rsid w:val="002B00B0"/>
    <w:rsid w:val="002B017F"/>
    <w:rsid w:val="002B02CB"/>
    <w:rsid w:val="002B05C7"/>
    <w:rsid w:val="002B11FF"/>
    <w:rsid w:val="002B15C6"/>
    <w:rsid w:val="002B1C8F"/>
    <w:rsid w:val="002B1EDF"/>
    <w:rsid w:val="002B22F3"/>
    <w:rsid w:val="002B2C2C"/>
    <w:rsid w:val="002B2C2D"/>
    <w:rsid w:val="002B2C81"/>
    <w:rsid w:val="002B3EBD"/>
    <w:rsid w:val="002B40E0"/>
    <w:rsid w:val="002B43AE"/>
    <w:rsid w:val="002B4D6F"/>
    <w:rsid w:val="002B583B"/>
    <w:rsid w:val="002B619A"/>
    <w:rsid w:val="002B6395"/>
    <w:rsid w:val="002B6D13"/>
    <w:rsid w:val="002B727B"/>
    <w:rsid w:val="002B75CC"/>
    <w:rsid w:val="002C034B"/>
    <w:rsid w:val="002C14FD"/>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179F"/>
    <w:rsid w:val="002D2365"/>
    <w:rsid w:val="002D282D"/>
    <w:rsid w:val="002D2DC6"/>
    <w:rsid w:val="002D4919"/>
    <w:rsid w:val="002D4A80"/>
    <w:rsid w:val="002D4F67"/>
    <w:rsid w:val="002D50D2"/>
    <w:rsid w:val="002D5209"/>
    <w:rsid w:val="002D5562"/>
    <w:rsid w:val="002D5832"/>
    <w:rsid w:val="002D59FB"/>
    <w:rsid w:val="002D5DDD"/>
    <w:rsid w:val="002D72B1"/>
    <w:rsid w:val="002E02E5"/>
    <w:rsid w:val="002E11EB"/>
    <w:rsid w:val="002E14DD"/>
    <w:rsid w:val="002E15EE"/>
    <w:rsid w:val="002E1622"/>
    <w:rsid w:val="002E173F"/>
    <w:rsid w:val="002E1E6C"/>
    <w:rsid w:val="002E272E"/>
    <w:rsid w:val="002E2BE9"/>
    <w:rsid w:val="002E2E41"/>
    <w:rsid w:val="002E34FE"/>
    <w:rsid w:val="002E3AA0"/>
    <w:rsid w:val="002E3BD7"/>
    <w:rsid w:val="002E407E"/>
    <w:rsid w:val="002E4880"/>
    <w:rsid w:val="002E4D02"/>
    <w:rsid w:val="002E55A2"/>
    <w:rsid w:val="002E72B6"/>
    <w:rsid w:val="002E7660"/>
    <w:rsid w:val="002E7B67"/>
    <w:rsid w:val="002F019B"/>
    <w:rsid w:val="002F037C"/>
    <w:rsid w:val="002F1791"/>
    <w:rsid w:val="002F211E"/>
    <w:rsid w:val="002F2D90"/>
    <w:rsid w:val="002F3A50"/>
    <w:rsid w:val="002F4090"/>
    <w:rsid w:val="002F4302"/>
    <w:rsid w:val="002F48A3"/>
    <w:rsid w:val="002F48FD"/>
    <w:rsid w:val="002F4A63"/>
    <w:rsid w:val="002F4B15"/>
    <w:rsid w:val="002F4C00"/>
    <w:rsid w:val="002F4DE5"/>
    <w:rsid w:val="002F4E4C"/>
    <w:rsid w:val="002F4EDB"/>
    <w:rsid w:val="002F59F1"/>
    <w:rsid w:val="002F5EED"/>
    <w:rsid w:val="002F6707"/>
    <w:rsid w:val="002F7510"/>
    <w:rsid w:val="002F7A78"/>
    <w:rsid w:val="002F7E29"/>
    <w:rsid w:val="002F7E3E"/>
    <w:rsid w:val="00300433"/>
    <w:rsid w:val="00300A06"/>
    <w:rsid w:val="00300A1F"/>
    <w:rsid w:val="00300E7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05"/>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093"/>
    <w:rsid w:val="003250FB"/>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06A"/>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083A"/>
    <w:rsid w:val="0034157C"/>
    <w:rsid w:val="00341C62"/>
    <w:rsid w:val="00341F00"/>
    <w:rsid w:val="003427F4"/>
    <w:rsid w:val="00342D69"/>
    <w:rsid w:val="003436E2"/>
    <w:rsid w:val="00344D69"/>
    <w:rsid w:val="00345CDD"/>
    <w:rsid w:val="00345FF9"/>
    <w:rsid w:val="0034613F"/>
    <w:rsid w:val="0034670C"/>
    <w:rsid w:val="00346BAD"/>
    <w:rsid w:val="00347778"/>
    <w:rsid w:val="003478F5"/>
    <w:rsid w:val="0034795A"/>
    <w:rsid w:val="003479CB"/>
    <w:rsid w:val="003501F9"/>
    <w:rsid w:val="0035071D"/>
    <w:rsid w:val="003508AD"/>
    <w:rsid w:val="00350FEE"/>
    <w:rsid w:val="00352B34"/>
    <w:rsid w:val="00352D6C"/>
    <w:rsid w:val="00352FDC"/>
    <w:rsid w:val="00353D8F"/>
    <w:rsid w:val="00354768"/>
    <w:rsid w:val="00356104"/>
    <w:rsid w:val="00356C2F"/>
    <w:rsid w:val="0035728D"/>
    <w:rsid w:val="00357459"/>
    <w:rsid w:val="00357675"/>
    <w:rsid w:val="0036059B"/>
    <w:rsid w:val="003609F7"/>
    <w:rsid w:val="00360B4B"/>
    <w:rsid w:val="00361435"/>
    <w:rsid w:val="00361788"/>
    <w:rsid w:val="00361930"/>
    <w:rsid w:val="00361C44"/>
    <w:rsid w:val="00362D04"/>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0D"/>
    <w:rsid w:val="00370146"/>
    <w:rsid w:val="00370CDE"/>
    <w:rsid w:val="00370CF7"/>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20E"/>
    <w:rsid w:val="00383432"/>
    <w:rsid w:val="00383571"/>
    <w:rsid w:val="00383B7A"/>
    <w:rsid w:val="003848A4"/>
    <w:rsid w:val="003848F9"/>
    <w:rsid w:val="00384A94"/>
    <w:rsid w:val="00385043"/>
    <w:rsid w:val="00385D57"/>
    <w:rsid w:val="003861E5"/>
    <w:rsid w:val="003865B4"/>
    <w:rsid w:val="00387611"/>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97F87"/>
    <w:rsid w:val="003A0414"/>
    <w:rsid w:val="003A06B7"/>
    <w:rsid w:val="003A196D"/>
    <w:rsid w:val="003A249A"/>
    <w:rsid w:val="003A3229"/>
    <w:rsid w:val="003A42E7"/>
    <w:rsid w:val="003A47FD"/>
    <w:rsid w:val="003A4826"/>
    <w:rsid w:val="003A494A"/>
    <w:rsid w:val="003A5AA8"/>
    <w:rsid w:val="003A6236"/>
    <w:rsid w:val="003A6A23"/>
    <w:rsid w:val="003A6B12"/>
    <w:rsid w:val="003A73DF"/>
    <w:rsid w:val="003A791F"/>
    <w:rsid w:val="003A79BE"/>
    <w:rsid w:val="003A7A72"/>
    <w:rsid w:val="003A7B83"/>
    <w:rsid w:val="003B0495"/>
    <w:rsid w:val="003B0606"/>
    <w:rsid w:val="003B0955"/>
    <w:rsid w:val="003B0C9D"/>
    <w:rsid w:val="003B0ECE"/>
    <w:rsid w:val="003B122B"/>
    <w:rsid w:val="003B1819"/>
    <w:rsid w:val="003B2064"/>
    <w:rsid w:val="003B2358"/>
    <w:rsid w:val="003B2E80"/>
    <w:rsid w:val="003B38AF"/>
    <w:rsid w:val="003B3BF9"/>
    <w:rsid w:val="003B3C00"/>
    <w:rsid w:val="003B3D77"/>
    <w:rsid w:val="003B53D8"/>
    <w:rsid w:val="003B5714"/>
    <w:rsid w:val="003B5F4D"/>
    <w:rsid w:val="003B6700"/>
    <w:rsid w:val="003B73B3"/>
    <w:rsid w:val="003C06DA"/>
    <w:rsid w:val="003C1867"/>
    <w:rsid w:val="003C1FA5"/>
    <w:rsid w:val="003C2936"/>
    <w:rsid w:val="003C2A44"/>
    <w:rsid w:val="003C2F7F"/>
    <w:rsid w:val="003C3121"/>
    <w:rsid w:val="003C37C2"/>
    <w:rsid w:val="003C3DBA"/>
    <w:rsid w:val="003C4768"/>
    <w:rsid w:val="003C4DD8"/>
    <w:rsid w:val="003C4E3D"/>
    <w:rsid w:val="003C51B6"/>
    <w:rsid w:val="003C5963"/>
    <w:rsid w:val="003C5EA6"/>
    <w:rsid w:val="003C6439"/>
    <w:rsid w:val="003C675A"/>
    <w:rsid w:val="003C717E"/>
    <w:rsid w:val="003C7753"/>
    <w:rsid w:val="003C786E"/>
    <w:rsid w:val="003C7927"/>
    <w:rsid w:val="003D0020"/>
    <w:rsid w:val="003D0345"/>
    <w:rsid w:val="003D0655"/>
    <w:rsid w:val="003D1896"/>
    <w:rsid w:val="003D1991"/>
    <w:rsid w:val="003D1B40"/>
    <w:rsid w:val="003D1EFA"/>
    <w:rsid w:val="003D1F4A"/>
    <w:rsid w:val="003D246C"/>
    <w:rsid w:val="003D282E"/>
    <w:rsid w:val="003D294E"/>
    <w:rsid w:val="003D2A12"/>
    <w:rsid w:val="003D3513"/>
    <w:rsid w:val="003D4988"/>
    <w:rsid w:val="003D49E8"/>
    <w:rsid w:val="003D6314"/>
    <w:rsid w:val="003D6919"/>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1E2"/>
    <w:rsid w:val="003E541C"/>
    <w:rsid w:val="003E5E2E"/>
    <w:rsid w:val="003E658E"/>
    <w:rsid w:val="003E65BD"/>
    <w:rsid w:val="003E69B9"/>
    <w:rsid w:val="003E702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3F5A"/>
    <w:rsid w:val="003F491F"/>
    <w:rsid w:val="003F4997"/>
    <w:rsid w:val="003F5079"/>
    <w:rsid w:val="003F5320"/>
    <w:rsid w:val="003F54D2"/>
    <w:rsid w:val="003F5ADC"/>
    <w:rsid w:val="003F759A"/>
    <w:rsid w:val="00400A74"/>
    <w:rsid w:val="00400A7A"/>
    <w:rsid w:val="00400EC1"/>
    <w:rsid w:val="00401258"/>
    <w:rsid w:val="00402A31"/>
    <w:rsid w:val="00402E88"/>
    <w:rsid w:val="00403134"/>
    <w:rsid w:val="00403F04"/>
    <w:rsid w:val="00403F22"/>
    <w:rsid w:val="004045B3"/>
    <w:rsid w:val="004056A3"/>
    <w:rsid w:val="004057BD"/>
    <w:rsid w:val="00405BEB"/>
    <w:rsid w:val="00405F8D"/>
    <w:rsid w:val="0040605F"/>
    <w:rsid w:val="00406103"/>
    <w:rsid w:val="00406FFD"/>
    <w:rsid w:val="004073F3"/>
    <w:rsid w:val="004079A4"/>
    <w:rsid w:val="00407A40"/>
    <w:rsid w:val="00407FB8"/>
    <w:rsid w:val="0041007C"/>
    <w:rsid w:val="00410325"/>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1760"/>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0A4C"/>
    <w:rsid w:val="00430BA7"/>
    <w:rsid w:val="00431904"/>
    <w:rsid w:val="00431DD6"/>
    <w:rsid w:val="00432175"/>
    <w:rsid w:val="004327BC"/>
    <w:rsid w:val="0043285A"/>
    <w:rsid w:val="00432904"/>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9E4"/>
    <w:rsid w:val="00437AD9"/>
    <w:rsid w:val="00437DCB"/>
    <w:rsid w:val="004401A4"/>
    <w:rsid w:val="004404BA"/>
    <w:rsid w:val="0044086E"/>
    <w:rsid w:val="004409EF"/>
    <w:rsid w:val="00440C6D"/>
    <w:rsid w:val="00440CBA"/>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0A7A"/>
    <w:rsid w:val="004517A7"/>
    <w:rsid w:val="004517AA"/>
    <w:rsid w:val="00451D52"/>
    <w:rsid w:val="00452166"/>
    <w:rsid w:val="0045237E"/>
    <w:rsid w:val="004525C0"/>
    <w:rsid w:val="00452E13"/>
    <w:rsid w:val="00454DF4"/>
    <w:rsid w:val="00454FAD"/>
    <w:rsid w:val="00455884"/>
    <w:rsid w:val="0045589F"/>
    <w:rsid w:val="00455B49"/>
    <w:rsid w:val="00455FFC"/>
    <w:rsid w:val="00456226"/>
    <w:rsid w:val="00456F4C"/>
    <w:rsid w:val="00457EE2"/>
    <w:rsid w:val="00457F49"/>
    <w:rsid w:val="00460E72"/>
    <w:rsid w:val="00460F9B"/>
    <w:rsid w:val="00460FF9"/>
    <w:rsid w:val="004615E8"/>
    <w:rsid w:val="0046187A"/>
    <w:rsid w:val="00461BB1"/>
    <w:rsid w:val="00461BEC"/>
    <w:rsid w:val="00461ECB"/>
    <w:rsid w:val="00462925"/>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38B"/>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5976"/>
    <w:rsid w:val="00486646"/>
    <w:rsid w:val="00486E77"/>
    <w:rsid w:val="00487450"/>
    <w:rsid w:val="00487896"/>
    <w:rsid w:val="00487F89"/>
    <w:rsid w:val="004904AE"/>
    <w:rsid w:val="004907E1"/>
    <w:rsid w:val="00490EAC"/>
    <w:rsid w:val="0049139C"/>
    <w:rsid w:val="004913D6"/>
    <w:rsid w:val="00491413"/>
    <w:rsid w:val="004918BF"/>
    <w:rsid w:val="00491A6E"/>
    <w:rsid w:val="00491CF2"/>
    <w:rsid w:val="00491FA8"/>
    <w:rsid w:val="00492229"/>
    <w:rsid w:val="004928E2"/>
    <w:rsid w:val="00492A05"/>
    <w:rsid w:val="00492CBC"/>
    <w:rsid w:val="0049432A"/>
    <w:rsid w:val="0049519B"/>
    <w:rsid w:val="004953A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07C"/>
    <w:rsid w:val="004A4369"/>
    <w:rsid w:val="004A454B"/>
    <w:rsid w:val="004A508E"/>
    <w:rsid w:val="004A5721"/>
    <w:rsid w:val="004A6F6E"/>
    <w:rsid w:val="004A7B1E"/>
    <w:rsid w:val="004B0B75"/>
    <w:rsid w:val="004B0F26"/>
    <w:rsid w:val="004B15D3"/>
    <w:rsid w:val="004B1D20"/>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C5F"/>
    <w:rsid w:val="004C1CF9"/>
    <w:rsid w:val="004C1E4D"/>
    <w:rsid w:val="004C226E"/>
    <w:rsid w:val="004C321F"/>
    <w:rsid w:val="004C5555"/>
    <w:rsid w:val="004C589A"/>
    <w:rsid w:val="004C6A32"/>
    <w:rsid w:val="004C6A49"/>
    <w:rsid w:val="004C72BA"/>
    <w:rsid w:val="004C72C7"/>
    <w:rsid w:val="004C7862"/>
    <w:rsid w:val="004C7A22"/>
    <w:rsid w:val="004D0163"/>
    <w:rsid w:val="004D0309"/>
    <w:rsid w:val="004D0378"/>
    <w:rsid w:val="004D0E1A"/>
    <w:rsid w:val="004D1221"/>
    <w:rsid w:val="004D18B0"/>
    <w:rsid w:val="004D2692"/>
    <w:rsid w:val="004D339F"/>
    <w:rsid w:val="004D3826"/>
    <w:rsid w:val="004D3AF6"/>
    <w:rsid w:val="004D40A3"/>
    <w:rsid w:val="004D4218"/>
    <w:rsid w:val="004D48DE"/>
    <w:rsid w:val="004D4BFB"/>
    <w:rsid w:val="004D5664"/>
    <w:rsid w:val="004D5AF2"/>
    <w:rsid w:val="004D6385"/>
    <w:rsid w:val="004D67CB"/>
    <w:rsid w:val="004D71A9"/>
    <w:rsid w:val="004D797E"/>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00B"/>
    <w:rsid w:val="004E6967"/>
    <w:rsid w:val="004E7064"/>
    <w:rsid w:val="004E7277"/>
    <w:rsid w:val="004E78C8"/>
    <w:rsid w:val="004F14EE"/>
    <w:rsid w:val="004F2101"/>
    <w:rsid w:val="004F26E5"/>
    <w:rsid w:val="004F2825"/>
    <w:rsid w:val="004F28AB"/>
    <w:rsid w:val="004F37F0"/>
    <w:rsid w:val="004F4207"/>
    <w:rsid w:val="004F464D"/>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896"/>
    <w:rsid w:val="00504DC2"/>
    <w:rsid w:val="00505386"/>
    <w:rsid w:val="00505EBD"/>
    <w:rsid w:val="005068E4"/>
    <w:rsid w:val="00506CAE"/>
    <w:rsid w:val="005072D5"/>
    <w:rsid w:val="00507514"/>
    <w:rsid w:val="00507781"/>
    <w:rsid w:val="00507B00"/>
    <w:rsid w:val="00507B9C"/>
    <w:rsid w:val="005103A8"/>
    <w:rsid w:val="00511476"/>
    <w:rsid w:val="005114F8"/>
    <w:rsid w:val="00512F02"/>
    <w:rsid w:val="005138D3"/>
    <w:rsid w:val="005148FF"/>
    <w:rsid w:val="005166C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A7C"/>
    <w:rsid w:val="00532FE1"/>
    <w:rsid w:val="00532FEC"/>
    <w:rsid w:val="005331CE"/>
    <w:rsid w:val="00533DA9"/>
    <w:rsid w:val="005340DE"/>
    <w:rsid w:val="005342A2"/>
    <w:rsid w:val="00534C5F"/>
    <w:rsid w:val="0053509D"/>
    <w:rsid w:val="00535E13"/>
    <w:rsid w:val="0053650A"/>
    <w:rsid w:val="00536833"/>
    <w:rsid w:val="00537F2E"/>
    <w:rsid w:val="00537F98"/>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84C"/>
    <w:rsid w:val="005579DA"/>
    <w:rsid w:val="00560716"/>
    <w:rsid w:val="00560751"/>
    <w:rsid w:val="005607A9"/>
    <w:rsid w:val="00561361"/>
    <w:rsid w:val="0056188B"/>
    <w:rsid w:val="0056193F"/>
    <w:rsid w:val="00562C1B"/>
    <w:rsid w:val="00562C3D"/>
    <w:rsid w:val="00563F76"/>
    <w:rsid w:val="005648D7"/>
    <w:rsid w:val="005651FF"/>
    <w:rsid w:val="00565866"/>
    <w:rsid w:val="00565F85"/>
    <w:rsid w:val="00566252"/>
    <w:rsid w:val="00566599"/>
    <w:rsid w:val="005665D5"/>
    <w:rsid w:val="00566A09"/>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1760"/>
    <w:rsid w:val="005A2608"/>
    <w:rsid w:val="005A277E"/>
    <w:rsid w:val="005A2932"/>
    <w:rsid w:val="005A29EA"/>
    <w:rsid w:val="005A2E56"/>
    <w:rsid w:val="005A3263"/>
    <w:rsid w:val="005A329D"/>
    <w:rsid w:val="005A337E"/>
    <w:rsid w:val="005A3418"/>
    <w:rsid w:val="005A4263"/>
    <w:rsid w:val="005A4A69"/>
    <w:rsid w:val="005A5467"/>
    <w:rsid w:val="005A5787"/>
    <w:rsid w:val="005A5966"/>
    <w:rsid w:val="005A5CD5"/>
    <w:rsid w:val="005A5E6E"/>
    <w:rsid w:val="005A6AF5"/>
    <w:rsid w:val="005A7A96"/>
    <w:rsid w:val="005B0105"/>
    <w:rsid w:val="005B0567"/>
    <w:rsid w:val="005B2460"/>
    <w:rsid w:val="005B2A35"/>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C41"/>
    <w:rsid w:val="005C6EA5"/>
    <w:rsid w:val="005C7956"/>
    <w:rsid w:val="005C7BF4"/>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D5B"/>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19DB"/>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2BCD"/>
    <w:rsid w:val="0061305B"/>
    <w:rsid w:val="006133C6"/>
    <w:rsid w:val="00613713"/>
    <w:rsid w:val="00614576"/>
    <w:rsid w:val="006173AF"/>
    <w:rsid w:val="006178BC"/>
    <w:rsid w:val="00617DCD"/>
    <w:rsid w:val="006205C1"/>
    <w:rsid w:val="00620D81"/>
    <w:rsid w:val="006211A1"/>
    <w:rsid w:val="0062180E"/>
    <w:rsid w:val="00621F8A"/>
    <w:rsid w:val="00622757"/>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53"/>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3C4D"/>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577"/>
    <w:rsid w:val="00695D19"/>
    <w:rsid w:val="00696D35"/>
    <w:rsid w:val="00697217"/>
    <w:rsid w:val="0069757C"/>
    <w:rsid w:val="006A0536"/>
    <w:rsid w:val="006A068A"/>
    <w:rsid w:val="006A0E7E"/>
    <w:rsid w:val="006A0FC3"/>
    <w:rsid w:val="006A16B7"/>
    <w:rsid w:val="006A16FF"/>
    <w:rsid w:val="006A2312"/>
    <w:rsid w:val="006A2356"/>
    <w:rsid w:val="006A2474"/>
    <w:rsid w:val="006A28BE"/>
    <w:rsid w:val="006A2ED4"/>
    <w:rsid w:val="006A4500"/>
    <w:rsid w:val="006A4FF4"/>
    <w:rsid w:val="006A50B5"/>
    <w:rsid w:val="006A549A"/>
    <w:rsid w:val="006A5576"/>
    <w:rsid w:val="006A61C9"/>
    <w:rsid w:val="006A64C8"/>
    <w:rsid w:val="006A7051"/>
    <w:rsid w:val="006A7CFF"/>
    <w:rsid w:val="006A7DA3"/>
    <w:rsid w:val="006B0041"/>
    <w:rsid w:val="006B03AA"/>
    <w:rsid w:val="006B07C9"/>
    <w:rsid w:val="006B083A"/>
    <w:rsid w:val="006B08DE"/>
    <w:rsid w:val="006B0935"/>
    <w:rsid w:val="006B0DA4"/>
    <w:rsid w:val="006B0EF8"/>
    <w:rsid w:val="006B1846"/>
    <w:rsid w:val="006B1AF6"/>
    <w:rsid w:val="006B1C59"/>
    <w:rsid w:val="006B26BA"/>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2FE4"/>
    <w:rsid w:val="006C38E6"/>
    <w:rsid w:val="006C3E1E"/>
    <w:rsid w:val="006C3F36"/>
    <w:rsid w:val="006C3F61"/>
    <w:rsid w:val="006C40B3"/>
    <w:rsid w:val="006C43D4"/>
    <w:rsid w:val="006C44DF"/>
    <w:rsid w:val="006C4F7C"/>
    <w:rsid w:val="006C5527"/>
    <w:rsid w:val="006C58E3"/>
    <w:rsid w:val="006C5A1D"/>
    <w:rsid w:val="006C5A6E"/>
    <w:rsid w:val="006C605A"/>
    <w:rsid w:val="006C7168"/>
    <w:rsid w:val="006C757A"/>
    <w:rsid w:val="006C7C5A"/>
    <w:rsid w:val="006D0222"/>
    <w:rsid w:val="006D0336"/>
    <w:rsid w:val="006D07E0"/>
    <w:rsid w:val="006D0CF1"/>
    <w:rsid w:val="006D1BD2"/>
    <w:rsid w:val="006D1D8A"/>
    <w:rsid w:val="006D1E89"/>
    <w:rsid w:val="006D2020"/>
    <w:rsid w:val="006D2E76"/>
    <w:rsid w:val="006D3239"/>
    <w:rsid w:val="006D3405"/>
    <w:rsid w:val="006D3D0F"/>
    <w:rsid w:val="006D49DA"/>
    <w:rsid w:val="006D4A70"/>
    <w:rsid w:val="006D5250"/>
    <w:rsid w:val="006D54CC"/>
    <w:rsid w:val="006D593D"/>
    <w:rsid w:val="006D6227"/>
    <w:rsid w:val="006D62AB"/>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47B"/>
    <w:rsid w:val="006E6D6D"/>
    <w:rsid w:val="006E6FE5"/>
    <w:rsid w:val="006E778F"/>
    <w:rsid w:val="006E7859"/>
    <w:rsid w:val="006E79EA"/>
    <w:rsid w:val="006E7A84"/>
    <w:rsid w:val="006F0356"/>
    <w:rsid w:val="006F0ACE"/>
    <w:rsid w:val="006F1573"/>
    <w:rsid w:val="006F1D4F"/>
    <w:rsid w:val="006F1F48"/>
    <w:rsid w:val="006F215D"/>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71F"/>
    <w:rsid w:val="00705A88"/>
    <w:rsid w:val="00705A9D"/>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59A"/>
    <w:rsid w:val="00713895"/>
    <w:rsid w:val="00713DCE"/>
    <w:rsid w:val="00714213"/>
    <w:rsid w:val="00714CA0"/>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9C"/>
    <w:rsid w:val="00723AFC"/>
    <w:rsid w:val="0072477F"/>
    <w:rsid w:val="0072496B"/>
    <w:rsid w:val="007255B7"/>
    <w:rsid w:val="00725C06"/>
    <w:rsid w:val="0072610A"/>
    <w:rsid w:val="007262B4"/>
    <w:rsid w:val="0072650C"/>
    <w:rsid w:val="0072664F"/>
    <w:rsid w:val="00726E5E"/>
    <w:rsid w:val="00727071"/>
    <w:rsid w:val="00727242"/>
    <w:rsid w:val="00727E21"/>
    <w:rsid w:val="00730636"/>
    <w:rsid w:val="00730A5C"/>
    <w:rsid w:val="00731C7D"/>
    <w:rsid w:val="00731D02"/>
    <w:rsid w:val="00732D95"/>
    <w:rsid w:val="0073334B"/>
    <w:rsid w:val="00733BC3"/>
    <w:rsid w:val="0073413D"/>
    <w:rsid w:val="0073419D"/>
    <w:rsid w:val="007345AE"/>
    <w:rsid w:val="00734C18"/>
    <w:rsid w:val="00735399"/>
    <w:rsid w:val="00736AED"/>
    <w:rsid w:val="00736BBC"/>
    <w:rsid w:val="00737096"/>
    <w:rsid w:val="0073715A"/>
    <w:rsid w:val="00740522"/>
    <w:rsid w:val="007415A8"/>
    <w:rsid w:val="00741D55"/>
    <w:rsid w:val="0074249E"/>
    <w:rsid w:val="007427B0"/>
    <w:rsid w:val="00742990"/>
    <w:rsid w:val="00742C16"/>
    <w:rsid w:val="0074320E"/>
    <w:rsid w:val="00743C5F"/>
    <w:rsid w:val="007441EF"/>
    <w:rsid w:val="00744469"/>
    <w:rsid w:val="007444C0"/>
    <w:rsid w:val="00744569"/>
    <w:rsid w:val="00744B8C"/>
    <w:rsid w:val="007452CF"/>
    <w:rsid w:val="0074532B"/>
    <w:rsid w:val="007459A3"/>
    <w:rsid w:val="0074697D"/>
    <w:rsid w:val="00746CD2"/>
    <w:rsid w:val="00746F72"/>
    <w:rsid w:val="00746FCA"/>
    <w:rsid w:val="0074721B"/>
    <w:rsid w:val="007500BD"/>
    <w:rsid w:val="007500E4"/>
    <w:rsid w:val="0075088A"/>
    <w:rsid w:val="007512FF"/>
    <w:rsid w:val="00751315"/>
    <w:rsid w:val="00751CF0"/>
    <w:rsid w:val="00752C41"/>
    <w:rsid w:val="00753A6B"/>
    <w:rsid w:val="00754455"/>
    <w:rsid w:val="00754909"/>
    <w:rsid w:val="00754D7D"/>
    <w:rsid w:val="007550B4"/>
    <w:rsid w:val="007551C2"/>
    <w:rsid w:val="00755E15"/>
    <w:rsid w:val="00756780"/>
    <w:rsid w:val="00756CE2"/>
    <w:rsid w:val="00757096"/>
    <w:rsid w:val="00757124"/>
    <w:rsid w:val="00757853"/>
    <w:rsid w:val="00757F25"/>
    <w:rsid w:val="007601B6"/>
    <w:rsid w:val="00760706"/>
    <w:rsid w:val="00760944"/>
    <w:rsid w:val="007620EB"/>
    <w:rsid w:val="0076227C"/>
    <w:rsid w:val="00762588"/>
    <w:rsid w:val="0076274A"/>
    <w:rsid w:val="00762964"/>
    <w:rsid w:val="00763558"/>
    <w:rsid w:val="007637D2"/>
    <w:rsid w:val="0076433C"/>
    <w:rsid w:val="00764BB9"/>
    <w:rsid w:val="007654A2"/>
    <w:rsid w:val="007660E7"/>
    <w:rsid w:val="007661D2"/>
    <w:rsid w:val="007662F7"/>
    <w:rsid w:val="007663F2"/>
    <w:rsid w:val="00767351"/>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4C40"/>
    <w:rsid w:val="007754D0"/>
    <w:rsid w:val="007754EA"/>
    <w:rsid w:val="007771C3"/>
    <w:rsid w:val="00777E61"/>
    <w:rsid w:val="00780519"/>
    <w:rsid w:val="007810F2"/>
    <w:rsid w:val="007815F4"/>
    <w:rsid w:val="00781BC8"/>
    <w:rsid w:val="00782785"/>
    <w:rsid w:val="0078317A"/>
    <w:rsid w:val="00783C68"/>
    <w:rsid w:val="00783D91"/>
    <w:rsid w:val="00784197"/>
    <w:rsid w:val="007846F4"/>
    <w:rsid w:val="007850F8"/>
    <w:rsid w:val="00785352"/>
    <w:rsid w:val="00786657"/>
    <w:rsid w:val="00786A8F"/>
    <w:rsid w:val="007871DE"/>
    <w:rsid w:val="00787D7E"/>
    <w:rsid w:val="007902F8"/>
    <w:rsid w:val="00790700"/>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190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28"/>
    <w:rsid w:val="007A72FB"/>
    <w:rsid w:val="007B008B"/>
    <w:rsid w:val="007B0C6C"/>
    <w:rsid w:val="007B0D5D"/>
    <w:rsid w:val="007B0DE3"/>
    <w:rsid w:val="007B27D2"/>
    <w:rsid w:val="007B2EAC"/>
    <w:rsid w:val="007B4111"/>
    <w:rsid w:val="007B4EF8"/>
    <w:rsid w:val="007B5195"/>
    <w:rsid w:val="007B58FA"/>
    <w:rsid w:val="007B5D45"/>
    <w:rsid w:val="007B63B7"/>
    <w:rsid w:val="007B6653"/>
    <w:rsid w:val="007B74BE"/>
    <w:rsid w:val="007B7A6C"/>
    <w:rsid w:val="007C01B6"/>
    <w:rsid w:val="007C0BEF"/>
    <w:rsid w:val="007C1173"/>
    <w:rsid w:val="007C118E"/>
    <w:rsid w:val="007C18C2"/>
    <w:rsid w:val="007C1FAF"/>
    <w:rsid w:val="007C2576"/>
    <w:rsid w:val="007C259A"/>
    <w:rsid w:val="007C2EFF"/>
    <w:rsid w:val="007C3016"/>
    <w:rsid w:val="007C3100"/>
    <w:rsid w:val="007C3C56"/>
    <w:rsid w:val="007C43B4"/>
    <w:rsid w:val="007C4AD5"/>
    <w:rsid w:val="007C4E56"/>
    <w:rsid w:val="007C4EFC"/>
    <w:rsid w:val="007C54FC"/>
    <w:rsid w:val="007C599A"/>
    <w:rsid w:val="007C5A4E"/>
    <w:rsid w:val="007C5ADC"/>
    <w:rsid w:val="007C61F3"/>
    <w:rsid w:val="007C6985"/>
    <w:rsid w:val="007C6E00"/>
    <w:rsid w:val="007C72A8"/>
    <w:rsid w:val="007C78EE"/>
    <w:rsid w:val="007C7A3B"/>
    <w:rsid w:val="007D0151"/>
    <w:rsid w:val="007D0E2E"/>
    <w:rsid w:val="007D131B"/>
    <w:rsid w:val="007D1A10"/>
    <w:rsid w:val="007D1ABE"/>
    <w:rsid w:val="007D2173"/>
    <w:rsid w:val="007D2289"/>
    <w:rsid w:val="007D2899"/>
    <w:rsid w:val="007D47CD"/>
    <w:rsid w:val="007D63B5"/>
    <w:rsid w:val="007D6CE6"/>
    <w:rsid w:val="007D7CF4"/>
    <w:rsid w:val="007E0113"/>
    <w:rsid w:val="007E1193"/>
    <w:rsid w:val="007E1275"/>
    <w:rsid w:val="007E1E9B"/>
    <w:rsid w:val="007E211F"/>
    <w:rsid w:val="007E2178"/>
    <w:rsid w:val="007E2BAF"/>
    <w:rsid w:val="007E2DE2"/>
    <w:rsid w:val="007E32D9"/>
    <w:rsid w:val="007E3565"/>
    <w:rsid w:val="007E36AA"/>
    <w:rsid w:val="007E4524"/>
    <w:rsid w:val="007E48CA"/>
    <w:rsid w:val="007E57E8"/>
    <w:rsid w:val="007E59CA"/>
    <w:rsid w:val="007E5B8D"/>
    <w:rsid w:val="007E6511"/>
    <w:rsid w:val="007E7001"/>
    <w:rsid w:val="007E74E4"/>
    <w:rsid w:val="007E7778"/>
    <w:rsid w:val="007F047B"/>
    <w:rsid w:val="007F0B26"/>
    <w:rsid w:val="007F1496"/>
    <w:rsid w:val="007F1995"/>
    <w:rsid w:val="007F275A"/>
    <w:rsid w:val="007F3CE0"/>
    <w:rsid w:val="007F507F"/>
    <w:rsid w:val="007F51CC"/>
    <w:rsid w:val="007F5383"/>
    <w:rsid w:val="007F55E2"/>
    <w:rsid w:val="007F5680"/>
    <w:rsid w:val="007F5F94"/>
    <w:rsid w:val="007F64B1"/>
    <w:rsid w:val="007F74E4"/>
    <w:rsid w:val="007F7987"/>
    <w:rsid w:val="008000EE"/>
    <w:rsid w:val="00800130"/>
    <w:rsid w:val="0080055A"/>
    <w:rsid w:val="0080089F"/>
    <w:rsid w:val="008017C0"/>
    <w:rsid w:val="00801901"/>
    <w:rsid w:val="00801B67"/>
    <w:rsid w:val="00801BAE"/>
    <w:rsid w:val="00801D20"/>
    <w:rsid w:val="00801D46"/>
    <w:rsid w:val="00802A15"/>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2D2F"/>
    <w:rsid w:val="00813500"/>
    <w:rsid w:val="00813F05"/>
    <w:rsid w:val="008144EA"/>
    <w:rsid w:val="00814834"/>
    <w:rsid w:val="00814986"/>
    <w:rsid w:val="008152C9"/>
    <w:rsid w:val="00815410"/>
    <w:rsid w:val="008167D2"/>
    <w:rsid w:val="008167F9"/>
    <w:rsid w:val="0081694F"/>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0EF2"/>
    <w:rsid w:val="008310D9"/>
    <w:rsid w:val="008318A3"/>
    <w:rsid w:val="0083247C"/>
    <w:rsid w:val="0083341B"/>
    <w:rsid w:val="0083391B"/>
    <w:rsid w:val="00833EA4"/>
    <w:rsid w:val="00834639"/>
    <w:rsid w:val="00835FD5"/>
    <w:rsid w:val="0083693D"/>
    <w:rsid w:val="00836974"/>
    <w:rsid w:val="00836C03"/>
    <w:rsid w:val="00837181"/>
    <w:rsid w:val="0083731E"/>
    <w:rsid w:val="0083737F"/>
    <w:rsid w:val="00837AA5"/>
    <w:rsid w:val="0084009E"/>
    <w:rsid w:val="0084078A"/>
    <w:rsid w:val="00841439"/>
    <w:rsid w:val="00841619"/>
    <w:rsid w:val="0084182C"/>
    <w:rsid w:val="00842010"/>
    <w:rsid w:val="0084318E"/>
    <w:rsid w:val="008436A4"/>
    <w:rsid w:val="00843705"/>
    <w:rsid w:val="0084379E"/>
    <w:rsid w:val="00844015"/>
    <w:rsid w:val="00844161"/>
    <w:rsid w:val="00844EAE"/>
    <w:rsid w:val="00846038"/>
    <w:rsid w:val="008461FF"/>
    <w:rsid w:val="00846244"/>
    <w:rsid w:val="0084627F"/>
    <w:rsid w:val="00846A26"/>
    <w:rsid w:val="0084784D"/>
    <w:rsid w:val="00847CEE"/>
    <w:rsid w:val="00847D54"/>
    <w:rsid w:val="00847D73"/>
    <w:rsid w:val="008505D7"/>
    <w:rsid w:val="008509C9"/>
    <w:rsid w:val="00850D45"/>
    <w:rsid w:val="00852140"/>
    <w:rsid w:val="00852B6C"/>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67A8"/>
    <w:rsid w:val="0086772C"/>
    <w:rsid w:val="00867E1A"/>
    <w:rsid w:val="00870EAF"/>
    <w:rsid w:val="00871CE9"/>
    <w:rsid w:val="00872994"/>
    <w:rsid w:val="00872AB5"/>
    <w:rsid w:val="00872B9F"/>
    <w:rsid w:val="00873F18"/>
    <w:rsid w:val="0087489E"/>
    <w:rsid w:val="00874DFD"/>
    <w:rsid w:val="00875013"/>
    <w:rsid w:val="008753E8"/>
    <w:rsid w:val="0087541C"/>
    <w:rsid w:val="0087567A"/>
    <w:rsid w:val="00875851"/>
    <w:rsid w:val="008760A4"/>
    <w:rsid w:val="00876B4B"/>
    <w:rsid w:val="00876B68"/>
    <w:rsid w:val="008772BE"/>
    <w:rsid w:val="008775BB"/>
    <w:rsid w:val="008809B8"/>
    <w:rsid w:val="00880F5D"/>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808"/>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28AE"/>
    <w:rsid w:val="008A3139"/>
    <w:rsid w:val="008A43E5"/>
    <w:rsid w:val="008A4C71"/>
    <w:rsid w:val="008A4C87"/>
    <w:rsid w:val="008A54B9"/>
    <w:rsid w:val="008A65A7"/>
    <w:rsid w:val="008A70C7"/>
    <w:rsid w:val="008A7D0D"/>
    <w:rsid w:val="008A7E55"/>
    <w:rsid w:val="008B00E3"/>
    <w:rsid w:val="008B01CF"/>
    <w:rsid w:val="008B0929"/>
    <w:rsid w:val="008B0F8F"/>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2429"/>
    <w:rsid w:val="008C333F"/>
    <w:rsid w:val="008C3C77"/>
    <w:rsid w:val="008C5674"/>
    <w:rsid w:val="008C5B9A"/>
    <w:rsid w:val="008C5E90"/>
    <w:rsid w:val="008C6811"/>
    <w:rsid w:val="008C7388"/>
    <w:rsid w:val="008C7629"/>
    <w:rsid w:val="008C7F01"/>
    <w:rsid w:val="008D05D9"/>
    <w:rsid w:val="008D0DFF"/>
    <w:rsid w:val="008D0E03"/>
    <w:rsid w:val="008D1EBC"/>
    <w:rsid w:val="008D207A"/>
    <w:rsid w:val="008D23C6"/>
    <w:rsid w:val="008D25C5"/>
    <w:rsid w:val="008D2E83"/>
    <w:rsid w:val="008D3567"/>
    <w:rsid w:val="008D3690"/>
    <w:rsid w:val="008D3952"/>
    <w:rsid w:val="008D3AAB"/>
    <w:rsid w:val="008D3F73"/>
    <w:rsid w:val="008D59F7"/>
    <w:rsid w:val="008D5A2D"/>
    <w:rsid w:val="008D7109"/>
    <w:rsid w:val="008D715F"/>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E75AF"/>
    <w:rsid w:val="008F009E"/>
    <w:rsid w:val="008F05D8"/>
    <w:rsid w:val="008F06EB"/>
    <w:rsid w:val="008F088C"/>
    <w:rsid w:val="008F0C31"/>
    <w:rsid w:val="008F1094"/>
    <w:rsid w:val="008F17C8"/>
    <w:rsid w:val="008F1ACD"/>
    <w:rsid w:val="008F2E34"/>
    <w:rsid w:val="008F2E41"/>
    <w:rsid w:val="008F33AA"/>
    <w:rsid w:val="008F38FD"/>
    <w:rsid w:val="008F455D"/>
    <w:rsid w:val="008F4EFB"/>
    <w:rsid w:val="008F532F"/>
    <w:rsid w:val="008F5EA6"/>
    <w:rsid w:val="008F6101"/>
    <w:rsid w:val="008F6897"/>
    <w:rsid w:val="008F705C"/>
    <w:rsid w:val="009005EE"/>
    <w:rsid w:val="00900663"/>
    <w:rsid w:val="00900E39"/>
    <w:rsid w:val="00901069"/>
    <w:rsid w:val="0090300F"/>
    <w:rsid w:val="00903D25"/>
    <w:rsid w:val="00903EC0"/>
    <w:rsid w:val="009042F2"/>
    <w:rsid w:val="00904CAB"/>
    <w:rsid w:val="0090542C"/>
    <w:rsid w:val="00905468"/>
    <w:rsid w:val="00905AB5"/>
    <w:rsid w:val="0090617D"/>
    <w:rsid w:val="00906591"/>
    <w:rsid w:val="00906EB7"/>
    <w:rsid w:val="009073FC"/>
    <w:rsid w:val="0090797F"/>
    <w:rsid w:val="00907A61"/>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7A6"/>
    <w:rsid w:val="00917B84"/>
    <w:rsid w:val="00917E9D"/>
    <w:rsid w:val="009200ED"/>
    <w:rsid w:val="009201E7"/>
    <w:rsid w:val="00920205"/>
    <w:rsid w:val="00920307"/>
    <w:rsid w:val="009212FA"/>
    <w:rsid w:val="0092142E"/>
    <w:rsid w:val="0092178A"/>
    <w:rsid w:val="00921A67"/>
    <w:rsid w:val="009224E7"/>
    <w:rsid w:val="0092276F"/>
    <w:rsid w:val="00922DE5"/>
    <w:rsid w:val="00922F1E"/>
    <w:rsid w:val="00923475"/>
    <w:rsid w:val="009239A9"/>
    <w:rsid w:val="00923A46"/>
    <w:rsid w:val="00923C16"/>
    <w:rsid w:val="0092405A"/>
    <w:rsid w:val="009247D5"/>
    <w:rsid w:val="009253A0"/>
    <w:rsid w:val="0092631C"/>
    <w:rsid w:val="00926EC6"/>
    <w:rsid w:val="009271AE"/>
    <w:rsid w:val="009276F9"/>
    <w:rsid w:val="00927A7F"/>
    <w:rsid w:val="00927BDD"/>
    <w:rsid w:val="0093022F"/>
    <w:rsid w:val="00930579"/>
    <w:rsid w:val="009307BC"/>
    <w:rsid w:val="00930AF8"/>
    <w:rsid w:val="0093144C"/>
    <w:rsid w:val="009314C8"/>
    <w:rsid w:val="0093196F"/>
    <w:rsid w:val="00932F38"/>
    <w:rsid w:val="00933921"/>
    <w:rsid w:val="009339EC"/>
    <w:rsid w:val="009340B4"/>
    <w:rsid w:val="0093435C"/>
    <w:rsid w:val="00934B1D"/>
    <w:rsid w:val="00934D43"/>
    <w:rsid w:val="009351C9"/>
    <w:rsid w:val="00935285"/>
    <w:rsid w:val="009355B9"/>
    <w:rsid w:val="00935D74"/>
    <w:rsid w:val="00936241"/>
    <w:rsid w:val="00936A90"/>
    <w:rsid w:val="0093763B"/>
    <w:rsid w:val="00937B84"/>
    <w:rsid w:val="00940474"/>
    <w:rsid w:val="009407FC"/>
    <w:rsid w:val="00940CCA"/>
    <w:rsid w:val="00940E8F"/>
    <w:rsid w:val="009411D4"/>
    <w:rsid w:val="00941429"/>
    <w:rsid w:val="00941599"/>
    <w:rsid w:val="009416AD"/>
    <w:rsid w:val="009417D0"/>
    <w:rsid w:val="0094186F"/>
    <w:rsid w:val="009428CB"/>
    <w:rsid w:val="0094443D"/>
    <w:rsid w:val="0094458C"/>
    <w:rsid w:val="0094506E"/>
    <w:rsid w:val="00945FF1"/>
    <w:rsid w:val="009462C0"/>
    <w:rsid w:val="009470D1"/>
    <w:rsid w:val="009476BF"/>
    <w:rsid w:val="00947739"/>
    <w:rsid w:val="00947CE3"/>
    <w:rsid w:val="009502E5"/>
    <w:rsid w:val="00950813"/>
    <w:rsid w:val="0095156A"/>
    <w:rsid w:val="0095192B"/>
    <w:rsid w:val="009526C6"/>
    <w:rsid w:val="009530B3"/>
    <w:rsid w:val="009536E5"/>
    <w:rsid w:val="00953893"/>
    <w:rsid w:val="00953D0E"/>
    <w:rsid w:val="00953EA9"/>
    <w:rsid w:val="00954F65"/>
    <w:rsid w:val="009556BD"/>
    <w:rsid w:val="00955A51"/>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67675"/>
    <w:rsid w:val="00970040"/>
    <w:rsid w:val="00970BDC"/>
    <w:rsid w:val="00970C3D"/>
    <w:rsid w:val="00970CE1"/>
    <w:rsid w:val="00971090"/>
    <w:rsid w:val="00971980"/>
    <w:rsid w:val="00971DBA"/>
    <w:rsid w:val="00971F5E"/>
    <w:rsid w:val="009724FE"/>
    <w:rsid w:val="00972636"/>
    <w:rsid w:val="00972AC6"/>
    <w:rsid w:val="00973219"/>
    <w:rsid w:val="00974903"/>
    <w:rsid w:val="00974B5A"/>
    <w:rsid w:val="00975224"/>
    <w:rsid w:val="009752F3"/>
    <w:rsid w:val="00975451"/>
    <w:rsid w:val="0097578C"/>
    <w:rsid w:val="00975898"/>
    <w:rsid w:val="00975FB6"/>
    <w:rsid w:val="009769C3"/>
    <w:rsid w:val="00976BD8"/>
    <w:rsid w:val="00976DAF"/>
    <w:rsid w:val="00976F3E"/>
    <w:rsid w:val="0097709C"/>
    <w:rsid w:val="009770CC"/>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52A3"/>
    <w:rsid w:val="009963ED"/>
    <w:rsid w:val="0099731F"/>
    <w:rsid w:val="0099797E"/>
    <w:rsid w:val="0099799F"/>
    <w:rsid w:val="009A01D8"/>
    <w:rsid w:val="009A0750"/>
    <w:rsid w:val="009A192C"/>
    <w:rsid w:val="009A27D8"/>
    <w:rsid w:val="009A2A54"/>
    <w:rsid w:val="009A3606"/>
    <w:rsid w:val="009A3970"/>
    <w:rsid w:val="009A3C45"/>
    <w:rsid w:val="009A4651"/>
    <w:rsid w:val="009A49A2"/>
    <w:rsid w:val="009A4A8D"/>
    <w:rsid w:val="009A4AA8"/>
    <w:rsid w:val="009A4B2E"/>
    <w:rsid w:val="009A4D02"/>
    <w:rsid w:val="009A5AB1"/>
    <w:rsid w:val="009A7566"/>
    <w:rsid w:val="009B0165"/>
    <w:rsid w:val="009B0D2E"/>
    <w:rsid w:val="009B15FC"/>
    <w:rsid w:val="009B17EC"/>
    <w:rsid w:val="009B1EA8"/>
    <w:rsid w:val="009B2851"/>
    <w:rsid w:val="009B2C99"/>
    <w:rsid w:val="009B2DD8"/>
    <w:rsid w:val="009B2E31"/>
    <w:rsid w:val="009B2F85"/>
    <w:rsid w:val="009B34C6"/>
    <w:rsid w:val="009B4294"/>
    <w:rsid w:val="009B45EB"/>
    <w:rsid w:val="009B4665"/>
    <w:rsid w:val="009B4B74"/>
    <w:rsid w:val="009B4BB3"/>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701"/>
    <w:rsid w:val="009C591E"/>
    <w:rsid w:val="009C59AD"/>
    <w:rsid w:val="009C5A9E"/>
    <w:rsid w:val="009C5C71"/>
    <w:rsid w:val="009C5DCE"/>
    <w:rsid w:val="009C669D"/>
    <w:rsid w:val="009C67FD"/>
    <w:rsid w:val="009C6DFC"/>
    <w:rsid w:val="009C7068"/>
    <w:rsid w:val="009C70E2"/>
    <w:rsid w:val="009C75C0"/>
    <w:rsid w:val="009C760D"/>
    <w:rsid w:val="009C769F"/>
    <w:rsid w:val="009C77B5"/>
    <w:rsid w:val="009C7EEC"/>
    <w:rsid w:val="009C7F7C"/>
    <w:rsid w:val="009D013B"/>
    <w:rsid w:val="009D05A5"/>
    <w:rsid w:val="009D09E5"/>
    <w:rsid w:val="009D0B19"/>
    <w:rsid w:val="009D0BC8"/>
    <w:rsid w:val="009D0CFF"/>
    <w:rsid w:val="009D1412"/>
    <w:rsid w:val="009D25A7"/>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1C3"/>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562"/>
    <w:rsid w:val="009F6649"/>
    <w:rsid w:val="009F6787"/>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5F60"/>
    <w:rsid w:val="00A061EC"/>
    <w:rsid w:val="00A0685D"/>
    <w:rsid w:val="00A0728D"/>
    <w:rsid w:val="00A104DA"/>
    <w:rsid w:val="00A10664"/>
    <w:rsid w:val="00A106FD"/>
    <w:rsid w:val="00A10771"/>
    <w:rsid w:val="00A10D63"/>
    <w:rsid w:val="00A11B15"/>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374"/>
    <w:rsid w:val="00A235BD"/>
    <w:rsid w:val="00A23C34"/>
    <w:rsid w:val="00A23D27"/>
    <w:rsid w:val="00A23D86"/>
    <w:rsid w:val="00A23EB5"/>
    <w:rsid w:val="00A23F16"/>
    <w:rsid w:val="00A2438C"/>
    <w:rsid w:val="00A24673"/>
    <w:rsid w:val="00A252EB"/>
    <w:rsid w:val="00A25502"/>
    <w:rsid w:val="00A2562C"/>
    <w:rsid w:val="00A25942"/>
    <w:rsid w:val="00A25B5B"/>
    <w:rsid w:val="00A262F3"/>
    <w:rsid w:val="00A26B2B"/>
    <w:rsid w:val="00A2732D"/>
    <w:rsid w:val="00A2794D"/>
    <w:rsid w:val="00A27A6E"/>
    <w:rsid w:val="00A3037E"/>
    <w:rsid w:val="00A3069E"/>
    <w:rsid w:val="00A30775"/>
    <w:rsid w:val="00A30ADB"/>
    <w:rsid w:val="00A310A7"/>
    <w:rsid w:val="00A31110"/>
    <w:rsid w:val="00A3201F"/>
    <w:rsid w:val="00A321A2"/>
    <w:rsid w:val="00A32AC2"/>
    <w:rsid w:val="00A32F97"/>
    <w:rsid w:val="00A348DE"/>
    <w:rsid w:val="00A34D86"/>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3A5"/>
    <w:rsid w:val="00A4745D"/>
    <w:rsid w:val="00A47D11"/>
    <w:rsid w:val="00A50513"/>
    <w:rsid w:val="00A50607"/>
    <w:rsid w:val="00A50610"/>
    <w:rsid w:val="00A50898"/>
    <w:rsid w:val="00A5093A"/>
    <w:rsid w:val="00A51663"/>
    <w:rsid w:val="00A51BFF"/>
    <w:rsid w:val="00A51D95"/>
    <w:rsid w:val="00A520E1"/>
    <w:rsid w:val="00A5226F"/>
    <w:rsid w:val="00A5278A"/>
    <w:rsid w:val="00A52C37"/>
    <w:rsid w:val="00A52DD9"/>
    <w:rsid w:val="00A53754"/>
    <w:rsid w:val="00A54113"/>
    <w:rsid w:val="00A54576"/>
    <w:rsid w:val="00A54DF6"/>
    <w:rsid w:val="00A55123"/>
    <w:rsid w:val="00A55C0E"/>
    <w:rsid w:val="00A55E60"/>
    <w:rsid w:val="00A5606A"/>
    <w:rsid w:val="00A56CC7"/>
    <w:rsid w:val="00A56DCF"/>
    <w:rsid w:val="00A57706"/>
    <w:rsid w:val="00A57C83"/>
    <w:rsid w:val="00A602D8"/>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655"/>
    <w:rsid w:val="00A84689"/>
    <w:rsid w:val="00A8479D"/>
    <w:rsid w:val="00A8539F"/>
    <w:rsid w:val="00A87954"/>
    <w:rsid w:val="00A903C8"/>
    <w:rsid w:val="00A91634"/>
    <w:rsid w:val="00A91DDB"/>
    <w:rsid w:val="00A93A57"/>
    <w:rsid w:val="00A93DCC"/>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A31"/>
    <w:rsid w:val="00AA0B85"/>
    <w:rsid w:val="00AA0D63"/>
    <w:rsid w:val="00AA11A2"/>
    <w:rsid w:val="00AA145D"/>
    <w:rsid w:val="00AA170C"/>
    <w:rsid w:val="00AA1A94"/>
    <w:rsid w:val="00AA1CC0"/>
    <w:rsid w:val="00AA229C"/>
    <w:rsid w:val="00AA2A27"/>
    <w:rsid w:val="00AA2F55"/>
    <w:rsid w:val="00AA30DF"/>
    <w:rsid w:val="00AA3476"/>
    <w:rsid w:val="00AA397D"/>
    <w:rsid w:val="00AA490F"/>
    <w:rsid w:val="00AA4CA3"/>
    <w:rsid w:val="00AA4DBE"/>
    <w:rsid w:val="00AA5315"/>
    <w:rsid w:val="00AA539D"/>
    <w:rsid w:val="00AA5550"/>
    <w:rsid w:val="00AA5603"/>
    <w:rsid w:val="00AA5C8D"/>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96B"/>
    <w:rsid w:val="00AB4A58"/>
    <w:rsid w:val="00AB4AD1"/>
    <w:rsid w:val="00AB5CA6"/>
    <w:rsid w:val="00AB617A"/>
    <w:rsid w:val="00AB6466"/>
    <w:rsid w:val="00AB6943"/>
    <w:rsid w:val="00AB71AE"/>
    <w:rsid w:val="00AB74F6"/>
    <w:rsid w:val="00AC143B"/>
    <w:rsid w:val="00AC1807"/>
    <w:rsid w:val="00AC1C53"/>
    <w:rsid w:val="00AC1CB1"/>
    <w:rsid w:val="00AC1D9E"/>
    <w:rsid w:val="00AC2411"/>
    <w:rsid w:val="00AC243C"/>
    <w:rsid w:val="00AC2466"/>
    <w:rsid w:val="00AC3C05"/>
    <w:rsid w:val="00AC4568"/>
    <w:rsid w:val="00AC4DEB"/>
    <w:rsid w:val="00AC540F"/>
    <w:rsid w:val="00AC5532"/>
    <w:rsid w:val="00AC58B4"/>
    <w:rsid w:val="00AC5BDB"/>
    <w:rsid w:val="00AC6C3A"/>
    <w:rsid w:val="00AC7012"/>
    <w:rsid w:val="00AC7102"/>
    <w:rsid w:val="00AC7471"/>
    <w:rsid w:val="00AC7E61"/>
    <w:rsid w:val="00AD032F"/>
    <w:rsid w:val="00AD0927"/>
    <w:rsid w:val="00AD18BA"/>
    <w:rsid w:val="00AD2D37"/>
    <w:rsid w:val="00AD2DF4"/>
    <w:rsid w:val="00AD3125"/>
    <w:rsid w:val="00AD3602"/>
    <w:rsid w:val="00AD3BF6"/>
    <w:rsid w:val="00AD43A7"/>
    <w:rsid w:val="00AD46EA"/>
    <w:rsid w:val="00AD4B20"/>
    <w:rsid w:val="00AD4BB3"/>
    <w:rsid w:val="00AD4F75"/>
    <w:rsid w:val="00AD4FEE"/>
    <w:rsid w:val="00AD555B"/>
    <w:rsid w:val="00AD5573"/>
    <w:rsid w:val="00AD5674"/>
    <w:rsid w:val="00AD602B"/>
    <w:rsid w:val="00AD602E"/>
    <w:rsid w:val="00AD693F"/>
    <w:rsid w:val="00AD7271"/>
    <w:rsid w:val="00AD7569"/>
    <w:rsid w:val="00AE0225"/>
    <w:rsid w:val="00AE026C"/>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0CB5"/>
    <w:rsid w:val="00AF2A89"/>
    <w:rsid w:val="00AF2FEC"/>
    <w:rsid w:val="00AF37CB"/>
    <w:rsid w:val="00AF4814"/>
    <w:rsid w:val="00AF4EB8"/>
    <w:rsid w:val="00AF51C0"/>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3155"/>
    <w:rsid w:val="00B044CF"/>
    <w:rsid w:val="00B048D4"/>
    <w:rsid w:val="00B04EC5"/>
    <w:rsid w:val="00B05290"/>
    <w:rsid w:val="00B054F7"/>
    <w:rsid w:val="00B05F1C"/>
    <w:rsid w:val="00B06099"/>
    <w:rsid w:val="00B0637D"/>
    <w:rsid w:val="00B06B40"/>
    <w:rsid w:val="00B07386"/>
    <w:rsid w:val="00B0757A"/>
    <w:rsid w:val="00B075C2"/>
    <w:rsid w:val="00B07D3B"/>
    <w:rsid w:val="00B10219"/>
    <w:rsid w:val="00B10832"/>
    <w:rsid w:val="00B108CB"/>
    <w:rsid w:val="00B1187E"/>
    <w:rsid w:val="00B11D79"/>
    <w:rsid w:val="00B128D7"/>
    <w:rsid w:val="00B12AE8"/>
    <w:rsid w:val="00B12D6A"/>
    <w:rsid w:val="00B12FF0"/>
    <w:rsid w:val="00B14745"/>
    <w:rsid w:val="00B14828"/>
    <w:rsid w:val="00B14EF7"/>
    <w:rsid w:val="00B157D2"/>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0FA6"/>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AB1"/>
    <w:rsid w:val="00B37E7C"/>
    <w:rsid w:val="00B406FD"/>
    <w:rsid w:val="00B409AF"/>
    <w:rsid w:val="00B41273"/>
    <w:rsid w:val="00B413BD"/>
    <w:rsid w:val="00B4152C"/>
    <w:rsid w:val="00B423EC"/>
    <w:rsid w:val="00B432A5"/>
    <w:rsid w:val="00B44238"/>
    <w:rsid w:val="00B44C14"/>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6FE5"/>
    <w:rsid w:val="00B57C8E"/>
    <w:rsid w:val="00B6022D"/>
    <w:rsid w:val="00B610C7"/>
    <w:rsid w:val="00B61261"/>
    <w:rsid w:val="00B61C7E"/>
    <w:rsid w:val="00B61F6F"/>
    <w:rsid w:val="00B62B5E"/>
    <w:rsid w:val="00B62F94"/>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720"/>
    <w:rsid w:val="00B76A03"/>
    <w:rsid w:val="00B76F26"/>
    <w:rsid w:val="00B77318"/>
    <w:rsid w:val="00B774BD"/>
    <w:rsid w:val="00B778AA"/>
    <w:rsid w:val="00B806A3"/>
    <w:rsid w:val="00B80DBF"/>
    <w:rsid w:val="00B81794"/>
    <w:rsid w:val="00B81B5C"/>
    <w:rsid w:val="00B81BBE"/>
    <w:rsid w:val="00B82F31"/>
    <w:rsid w:val="00B833F7"/>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71B"/>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061"/>
    <w:rsid w:val="00BA7C81"/>
    <w:rsid w:val="00BB03B5"/>
    <w:rsid w:val="00BB073C"/>
    <w:rsid w:val="00BB09C2"/>
    <w:rsid w:val="00BB0E3E"/>
    <w:rsid w:val="00BB1770"/>
    <w:rsid w:val="00BB1E35"/>
    <w:rsid w:val="00BB24E4"/>
    <w:rsid w:val="00BB27D6"/>
    <w:rsid w:val="00BB3C17"/>
    <w:rsid w:val="00BB3CF1"/>
    <w:rsid w:val="00BB4069"/>
    <w:rsid w:val="00BB46FD"/>
    <w:rsid w:val="00BB4870"/>
    <w:rsid w:val="00BB496C"/>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63"/>
    <w:rsid w:val="00BC55C8"/>
    <w:rsid w:val="00BC56BA"/>
    <w:rsid w:val="00BC5B9A"/>
    <w:rsid w:val="00BC5CF6"/>
    <w:rsid w:val="00BC76A1"/>
    <w:rsid w:val="00BC7806"/>
    <w:rsid w:val="00BC7A5E"/>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21BA"/>
    <w:rsid w:val="00BF2464"/>
    <w:rsid w:val="00BF398F"/>
    <w:rsid w:val="00BF3A02"/>
    <w:rsid w:val="00BF3EF6"/>
    <w:rsid w:val="00BF40A8"/>
    <w:rsid w:val="00BF41B5"/>
    <w:rsid w:val="00BF493F"/>
    <w:rsid w:val="00BF49E1"/>
    <w:rsid w:val="00BF5103"/>
    <w:rsid w:val="00BF520C"/>
    <w:rsid w:val="00BF614E"/>
    <w:rsid w:val="00BF69EA"/>
    <w:rsid w:val="00BF6D33"/>
    <w:rsid w:val="00C00665"/>
    <w:rsid w:val="00C00D72"/>
    <w:rsid w:val="00C00E40"/>
    <w:rsid w:val="00C00F79"/>
    <w:rsid w:val="00C01478"/>
    <w:rsid w:val="00C01B14"/>
    <w:rsid w:val="00C021AE"/>
    <w:rsid w:val="00C02C0A"/>
    <w:rsid w:val="00C02E0B"/>
    <w:rsid w:val="00C036B6"/>
    <w:rsid w:val="00C04709"/>
    <w:rsid w:val="00C04A67"/>
    <w:rsid w:val="00C04AE0"/>
    <w:rsid w:val="00C0508A"/>
    <w:rsid w:val="00C05AB9"/>
    <w:rsid w:val="00C067B5"/>
    <w:rsid w:val="00C06A22"/>
    <w:rsid w:val="00C07182"/>
    <w:rsid w:val="00C07CDD"/>
    <w:rsid w:val="00C07F60"/>
    <w:rsid w:val="00C07FC4"/>
    <w:rsid w:val="00C10BE1"/>
    <w:rsid w:val="00C11D7B"/>
    <w:rsid w:val="00C121C2"/>
    <w:rsid w:val="00C125F4"/>
    <w:rsid w:val="00C12625"/>
    <w:rsid w:val="00C128AF"/>
    <w:rsid w:val="00C12C8C"/>
    <w:rsid w:val="00C12EB8"/>
    <w:rsid w:val="00C134CF"/>
    <w:rsid w:val="00C13B35"/>
    <w:rsid w:val="00C141EB"/>
    <w:rsid w:val="00C14AAF"/>
    <w:rsid w:val="00C14BAC"/>
    <w:rsid w:val="00C15058"/>
    <w:rsid w:val="00C15607"/>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261"/>
    <w:rsid w:val="00C232EB"/>
    <w:rsid w:val="00C23760"/>
    <w:rsid w:val="00C23E40"/>
    <w:rsid w:val="00C24DDB"/>
    <w:rsid w:val="00C25E09"/>
    <w:rsid w:val="00C260C6"/>
    <w:rsid w:val="00C26101"/>
    <w:rsid w:val="00C26C8C"/>
    <w:rsid w:val="00C27295"/>
    <w:rsid w:val="00C274D3"/>
    <w:rsid w:val="00C27668"/>
    <w:rsid w:val="00C278D5"/>
    <w:rsid w:val="00C27F21"/>
    <w:rsid w:val="00C30337"/>
    <w:rsid w:val="00C31031"/>
    <w:rsid w:val="00C3226D"/>
    <w:rsid w:val="00C32323"/>
    <w:rsid w:val="00C332D0"/>
    <w:rsid w:val="00C333AC"/>
    <w:rsid w:val="00C338DA"/>
    <w:rsid w:val="00C3463A"/>
    <w:rsid w:val="00C346C4"/>
    <w:rsid w:val="00C347EC"/>
    <w:rsid w:val="00C34824"/>
    <w:rsid w:val="00C35401"/>
    <w:rsid w:val="00C35E39"/>
    <w:rsid w:val="00C36544"/>
    <w:rsid w:val="00C36688"/>
    <w:rsid w:val="00C37693"/>
    <w:rsid w:val="00C3796D"/>
    <w:rsid w:val="00C37D88"/>
    <w:rsid w:val="00C40B8A"/>
    <w:rsid w:val="00C41041"/>
    <w:rsid w:val="00C42075"/>
    <w:rsid w:val="00C42FFC"/>
    <w:rsid w:val="00C4302C"/>
    <w:rsid w:val="00C431E3"/>
    <w:rsid w:val="00C432F5"/>
    <w:rsid w:val="00C43598"/>
    <w:rsid w:val="00C43F83"/>
    <w:rsid w:val="00C47419"/>
    <w:rsid w:val="00C47D36"/>
    <w:rsid w:val="00C509DB"/>
    <w:rsid w:val="00C51539"/>
    <w:rsid w:val="00C517EC"/>
    <w:rsid w:val="00C51897"/>
    <w:rsid w:val="00C52110"/>
    <w:rsid w:val="00C523BB"/>
    <w:rsid w:val="00C52CCA"/>
    <w:rsid w:val="00C52D08"/>
    <w:rsid w:val="00C536D4"/>
    <w:rsid w:val="00C541D2"/>
    <w:rsid w:val="00C549FE"/>
    <w:rsid w:val="00C54C83"/>
    <w:rsid w:val="00C55EB3"/>
    <w:rsid w:val="00C56370"/>
    <w:rsid w:val="00C56AAC"/>
    <w:rsid w:val="00C571F6"/>
    <w:rsid w:val="00C5751B"/>
    <w:rsid w:val="00C579EE"/>
    <w:rsid w:val="00C615C8"/>
    <w:rsid w:val="00C62218"/>
    <w:rsid w:val="00C622B9"/>
    <w:rsid w:val="00C62625"/>
    <w:rsid w:val="00C62E1A"/>
    <w:rsid w:val="00C63EB8"/>
    <w:rsid w:val="00C63FEE"/>
    <w:rsid w:val="00C6401A"/>
    <w:rsid w:val="00C64668"/>
    <w:rsid w:val="00C64915"/>
    <w:rsid w:val="00C64D52"/>
    <w:rsid w:val="00C65088"/>
    <w:rsid w:val="00C65181"/>
    <w:rsid w:val="00C65556"/>
    <w:rsid w:val="00C655DF"/>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2B37"/>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77FDD"/>
    <w:rsid w:val="00C81037"/>
    <w:rsid w:val="00C8132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D01"/>
    <w:rsid w:val="00C93E4C"/>
    <w:rsid w:val="00C9431E"/>
    <w:rsid w:val="00C946F9"/>
    <w:rsid w:val="00C94E77"/>
    <w:rsid w:val="00C95B50"/>
    <w:rsid w:val="00C9613C"/>
    <w:rsid w:val="00C96481"/>
    <w:rsid w:val="00CA08E0"/>
    <w:rsid w:val="00CA09C2"/>
    <w:rsid w:val="00CA0C2C"/>
    <w:rsid w:val="00CA1203"/>
    <w:rsid w:val="00CA1328"/>
    <w:rsid w:val="00CA2517"/>
    <w:rsid w:val="00CA259B"/>
    <w:rsid w:val="00CA3029"/>
    <w:rsid w:val="00CA3369"/>
    <w:rsid w:val="00CA38FE"/>
    <w:rsid w:val="00CA3AFA"/>
    <w:rsid w:val="00CA3F59"/>
    <w:rsid w:val="00CA406D"/>
    <w:rsid w:val="00CA4ADA"/>
    <w:rsid w:val="00CA4C8A"/>
    <w:rsid w:val="00CA505E"/>
    <w:rsid w:val="00CA519A"/>
    <w:rsid w:val="00CA5289"/>
    <w:rsid w:val="00CA5505"/>
    <w:rsid w:val="00CA5709"/>
    <w:rsid w:val="00CA6A11"/>
    <w:rsid w:val="00CA798C"/>
    <w:rsid w:val="00CA7AC9"/>
    <w:rsid w:val="00CB0CD7"/>
    <w:rsid w:val="00CB0F18"/>
    <w:rsid w:val="00CB1376"/>
    <w:rsid w:val="00CB1732"/>
    <w:rsid w:val="00CB18B4"/>
    <w:rsid w:val="00CB1C7A"/>
    <w:rsid w:val="00CB1E40"/>
    <w:rsid w:val="00CB1F81"/>
    <w:rsid w:val="00CB23A9"/>
    <w:rsid w:val="00CB2AC8"/>
    <w:rsid w:val="00CB32F7"/>
    <w:rsid w:val="00CB3579"/>
    <w:rsid w:val="00CB3A47"/>
    <w:rsid w:val="00CB3E58"/>
    <w:rsid w:val="00CB44D3"/>
    <w:rsid w:val="00CB4609"/>
    <w:rsid w:val="00CB48AD"/>
    <w:rsid w:val="00CB5AE5"/>
    <w:rsid w:val="00CB67CA"/>
    <w:rsid w:val="00CB6A42"/>
    <w:rsid w:val="00CB71B5"/>
    <w:rsid w:val="00CB75C2"/>
    <w:rsid w:val="00CB7F1C"/>
    <w:rsid w:val="00CC026C"/>
    <w:rsid w:val="00CC08F5"/>
    <w:rsid w:val="00CC0991"/>
    <w:rsid w:val="00CC1167"/>
    <w:rsid w:val="00CC117D"/>
    <w:rsid w:val="00CC1591"/>
    <w:rsid w:val="00CC15CF"/>
    <w:rsid w:val="00CC1832"/>
    <w:rsid w:val="00CC1BC9"/>
    <w:rsid w:val="00CC21EF"/>
    <w:rsid w:val="00CC2831"/>
    <w:rsid w:val="00CC28CA"/>
    <w:rsid w:val="00CC2E18"/>
    <w:rsid w:val="00CC304A"/>
    <w:rsid w:val="00CC3517"/>
    <w:rsid w:val="00CC35C3"/>
    <w:rsid w:val="00CC3676"/>
    <w:rsid w:val="00CC37C3"/>
    <w:rsid w:val="00CC417E"/>
    <w:rsid w:val="00CC4238"/>
    <w:rsid w:val="00CC430F"/>
    <w:rsid w:val="00CC434E"/>
    <w:rsid w:val="00CC4B76"/>
    <w:rsid w:val="00CC4CC5"/>
    <w:rsid w:val="00CC4E6C"/>
    <w:rsid w:val="00CC52A1"/>
    <w:rsid w:val="00CC5EA1"/>
    <w:rsid w:val="00CC6037"/>
    <w:rsid w:val="00CC63D5"/>
    <w:rsid w:val="00CC6593"/>
    <w:rsid w:val="00CC6A47"/>
    <w:rsid w:val="00CC6F00"/>
    <w:rsid w:val="00CC72C8"/>
    <w:rsid w:val="00CC7851"/>
    <w:rsid w:val="00CD0A5A"/>
    <w:rsid w:val="00CD0B68"/>
    <w:rsid w:val="00CD0BB1"/>
    <w:rsid w:val="00CD0C1B"/>
    <w:rsid w:val="00CD0EF0"/>
    <w:rsid w:val="00CD22B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0EB1"/>
    <w:rsid w:val="00CE13AF"/>
    <w:rsid w:val="00CE187B"/>
    <w:rsid w:val="00CE1BCB"/>
    <w:rsid w:val="00CE1C3F"/>
    <w:rsid w:val="00CE2764"/>
    <w:rsid w:val="00CE2969"/>
    <w:rsid w:val="00CE2B85"/>
    <w:rsid w:val="00CE3AA7"/>
    <w:rsid w:val="00CE4775"/>
    <w:rsid w:val="00CE59DF"/>
    <w:rsid w:val="00CE5EB7"/>
    <w:rsid w:val="00CE6844"/>
    <w:rsid w:val="00CE741F"/>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17E30"/>
    <w:rsid w:val="00D200D5"/>
    <w:rsid w:val="00D205FA"/>
    <w:rsid w:val="00D2082A"/>
    <w:rsid w:val="00D20AC1"/>
    <w:rsid w:val="00D21232"/>
    <w:rsid w:val="00D212FF"/>
    <w:rsid w:val="00D218C0"/>
    <w:rsid w:val="00D21CA2"/>
    <w:rsid w:val="00D21D17"/>
    <w:rsid w:val="00D228BF"/>
    <w:rsid w:val="00D22E7A"/>
    <w:rsid w:val="00D22F9B"/>
    <w:rsid w:val="00D2338E"/>
    <w:rsid w:val="00D23B04"/>
    <w:rsid w:val="00D25FDF"/>
    <w:rsid w:val="00D260CD"/>
    <w:rsid w:val="00D26312"/>
    <w:rsid w:val="00D26419"/>
    <w:rsid w:val="00D273DE"/>
    <w:rsid w:val="00D3099B"/>
    <w:rsid w:val="00D30C15"/>
    <w:rsid w:val="00D31226"/>
    <w:rsid w:val="00D31FEA"/>
    <w:rsid w:val="00D3215B"/>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0862"/>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99B"/>
    <w:rsid w:val="00D47D25"/>
    <w:rsid w:val="00D50269"/>
    <w:rsid w:val="00D513BC"/>
    <w:rsid w:val="00D513C6"/>
    <w:rsid w:val="00D51643"/>
    <w:rsid w:val="00D51D44"/>
    <w:rsid w:val="00D523B5"/>
    <w:rsid w:val="00D5271B"/>
    <w:rsid w:val="00D5324B"/>
    <w:rsid w:val="00D53EDB"/>
    <w:rsid w:val="00D54E14"/>
    <w:rsid w:val="00D5501D"/>
    <w:rsid w:val="00D550E6"/>
    <w:rsid w:val="00D55DAB"/>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5E7B"/>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7AC"/>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2A82"/>
    <w:rsid w:val="00D92F24"/>
    <w:rsid w:val="00D9329F"/>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6EF"/>
    <w:rsid w:val="00DA193B"/>
    <w:rsid w:val="00DA19A8"/>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65A"/>
    <w:rsid w:val="00DB2FC2"/>
    <w:rsid w:val="00DB313B"/>
    <w:rsid w:val="00DB3172"/>
    <w:rsid w:val="00DB38D8"/>
    <w:rsid w:val="00DB3907"/>
    <w:rsid w:val="00DB3C88"/>
    <w:rsid w:val="00DB4398"/>
    <w:rsid w:val="00DB50B1"/>
    <w:rsid w:val="00DB51A2"/>
    <w:rsid w:val="00DB5CF5"/>
    <w:rsid w:val="00DB5D67"/>
    <w:rsid w:val="00DB5FC0"/>
    <w:rsid w:val="00DB6647"/>
    <w:rsid w:val="00DB66CE"/>
    <w:rsid w:val="00DB6C8A"/>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4DDC"/>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3A13"/>
    <w:rsid w:val="00DD48D9"/>
    <w:rsid w:val="00DD68D5"/>
    <w:rsid w:val="00DD779D"/>
    <w:rsid w:val="00DD7F58"/>
    <w:rsid w:val="00DE06AD"/>
    <w:rsid w:val="00DE0857"/>
    <w:rsid w:val="00DE13D5"/>
    <w:rsid w:val="00DE1903"/>
    <w:rsid w:val="00DE1ACB"/>
    <w:rsid w:val="00DE1CF5"/>
    <w:rsid w:val="00DE25C9"/>
    <w:rsid w:val="00DE2A5B"/>
    <w:rsid w:val="00DE3006"/>
    <w:rsid w:val="00DE3A03"/>
    <w:rsid w:val="00DE4CEC"/>
    <w:rsid w:val="00DE5412"/>
    <w:rsid w:val="00DE593B"/>
    <w:rsid w:val="00DE5A83"/>
    <w:rsid w:val="00DE699A"/>
    <w:rsid w:val="00DE6D06"/>
    <w:rsid w:val="00DE71DC"/>
    <w:rsid w:val="00DE7D7E"/>
    <w:rsid w:val="00DF0975"/>
    <w:rsid w:val="00DF0DF4"/>
    <w:rsid w:val="00DF0EF9"/>
    <w:rsid w:val="00DF0F9E"/>
    <w:rsid w:val="00DF118A"/>
    <w:rsid w:val="00DF1281"/>
    <w:rsid w:val="00DF199B"/>
    <w:rsid w:val="00DF1AB8"/>
    <w:rsid w:val="00DF1E2D"/>
    <w:rsid w:val="00DF201C"/>
    <w:rsid w:val="00DF255E"/>
    <w:rsid w:val="00DF2AC2"/>
    <w:rsid w:val="00DF3278"/>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07CB2"/>
    <w:rsid w:val="00E10636"/>
    <w:rsid w:val="00E10A17"/>
    <w:rsid w:val="00E10A19"/>
    <w:rsid w:val="00E10F18"/>
    <w:rsid w:val="00E113A2"/>
    <w:rsid w:val="00E11966"/>
    <w:rsid w:val="00E12206"/>
    <w:rsid w:val="00E128C9"/>
    <w:rsid w:val="00E12E73"/>
    <w:rsid w:val="00E130B5"/>
    <w:rsid w:val="00E13333"/>
    <w:rsid w:val="00E13CE9"/>
    <w:rsid w:val="00E14ACF"/>
    <w:rsid w:val="00E1538E"/>
    <w:rsid w:val="00E1543D"/>
    <w:rsid w:val="00E154A8"/>
    <w:rsid w:val="00E159CE"/>
    <w:rsid w:val="00E15E63"/>
    <w:rsid w:val="00E15EA2"/>
    <w:rsid w:val="00E161CB"/>
    <w:rsid w:val="00E1689F"/>
    <w:rsid w:val="00E16CAC"/>
    <w:rsid w:val="00E17789"/>
    <w:rsid w:val="00E17D20"/>
    <w:rsid w:val="00E2017B"/>
    <w:rsid w:val="00E201A1"/>
    <w:rsid w:val="00E201F2"/>
    <w:rsid w:val="00E2188B"/>
    <w:rsid w:val="00E23AD6"/>
    <w:rsid w:val="00E246DB"/>
    <w:rsid w:val="00E249EA"/>
    <w:rsid w:val="00E25241"/>
    <w:rsid w:val="00E255A5"/>
    <w:rsid w:val="00E26164"/>
    <w:rsid w:val="00E26676"/>
    <w:rsid w:val="00E26B26"/>
    <w:rsid w:val="00E2797A"/>
    <w:rsid w:val="00E30460"/>
    <w:rsid w:val="00E30AC3"/>
    <w:rsid w:val="00E30B65"/>
    <w:rsid w:val="00E31E1A"/>
    <w:rsid w:val="00E31E70"/>
    <w:rsid w:val="00E31F40"/>
    <w:rsid w:val="00E32F11"/>
    <w:rsid w:val="00E33CB9"/>
    <w:rsid w:val="00E343BD"/>
    <w:rsid w:val="00E34779"/>
    <w:rsid w:val="00E35A26"/>
    <w:rsid w:val="00E36822"/>
    <w:rsid w:val="00E36B2F"/>
    <w:rsid w:val="00E37192"/>
    <w:rsid w:val="00E37527"/>
    <w:rsid w:val="00E375B2"/>
    <w:rsid w:val="00E377D8"/>
    <w:rsid w:val="00E40524"/>
    <w:rsid w:val="00E408DB"/>
    <w:rsid w:val="00E40900"/>
    <w:rsid w:val="00E41749"/>
    <w:rsid w:val="00E42218"/>
    <w:rsid w:val="00E423DD"/>
    <w:rsid w:val="00E4357B"/>
    <w:rsid w:val="00E43707"/>
    <w:rsid w:val="00E44342"/>
    <w:rsid w:val="00E4441F"/>
    <w:rsid w:val="00E44674"/>
    <w:rsid w:val="00E44EE4"/>
    <w:rsid w:val="00E4542B"/>
    <w:rsid w:val="00E4547D"/>
    <w:rsid w:val="00E4562F"/>
    <w:rsid w:val="00E4694B"/>
    <w:rsid w:val="00E47EBD"/>
    <w:rsid w:val="00E50C3D"/>
    <w:rsid w:val="00E50C8F"/>
    <w:rsid w:val="00E50CF3"/>
    <w:rsid w:val="00E514E6"/>
    <w:rsid w:val="00E517C8"/>
    <w:rsid w:val="00E51893"/>
    <w:rsid w:val="00E52E27"/>
    <w:rsid w:val="00E53C5E"/>
    <w:rsid w:val="00E54031"/>
    <w:rsid w:val="00E5448C"/>
    <w:rsid w:val="00E5470D"/>
    <w:rsid w:val="00E5525E"/>
    <w:rsid w:val="00E556AF"/>
    <w:rsid w:val="00E558A1"/>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1B3"/>
    <w:rsid w:val="00E72C3C"/>
    <w:rsid w:val="00E732ED"/>
    <w:rsid w:val="00E742B9"/>
    <w:rsid w:val="00E74A7C"/>
    <w:rsid w:val="00E74F73"/>
    <w:rsid w:val="00E7535E"/>
    <w:rsid w:val="00E75EBB"/>
    <w:rsid w:val="00E7685E"/>
    <w:rsid w:val="00E77957"/>
    <w:rsid w:val="00E80049"/>
    <w:rsid w:val="00E8023E"/>
    <w:rsid w:val="00E80295"/>
    <w:rsid w:val="00E807E1"/>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4D6"/>
    <w:rsid w:val="00E866EA"/>
    <w:rsid w:val="00E86AB0"/>
    <w:rsid w:val="00E86AE1"/>
    <w:rsid w:val="00E903EA"/>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8D3"/>
    <w:rsid w:val="00E96A09"/>
    <w:rsid w:val="00E974EB"/>
    <w:rsid w:val="00E978BC"/>
    <w:rsid w:val="00E97ACD"/>
    <w:rsid w:val="00EA06F1"/>
    <w:rsid w:val="00EA0E26"/>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0CA9"/>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05D"/>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400"/>
    <w:rsid w:val="00ED3571"/>
    <w:rsid w:val="00ED3671"/>
    <w:rsid w:val="00ED444D"/>
    <w:rsid w:val="00ED5874"/>
    <w:rsid w:val="00ED5C02"/>
    <w:rsid w:val="00ED67BD"/>
    <w:rsid w:val="00ED7522"/>
    <w:rsid w:val="00EE076E"/>
    <w:rsid w:val="00EE07FF"/>
    <w:rsid w:val="00EE0950"/>
    <w:rsid w:val="00EE1502"/>
    <w:rsid w:val="00EE1537"/>
    <w:rsid w:val="00EE1FE9"/>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6D5"/>
    <w:rsid w:val="00EF7C60"/>
    <w:rsid w:val="00F00F67"/>
    <w:rsid w:val="00F01572"/>
    <w:rsid w:val="00F01AFB"/>
    <w:rsid w:val="00F023E8"/>
    <w:rsid w:val="00F02502"/>
    <w:rsid w:val="00F03822"/>
    <w:rsid w:val="00F03B3A"/>
    <w:rsid w:val="00F03D7F"/>
    <w:rsid w:val="00F03E9F"/>
    <w:rsid w:val="00F044B5"/>
    <w:rsid w:val="00F046FE"/>
    <w:rsid w:val="00F04846"/>
    <w:rsid w:val="00F04D2A"/>
    <w:rsid w:val="00F05C8D"/>
    <w:rsid w:val="00F05F8A"/>
    <w:rsid w:val="00F06339"/>
    <w:rsid w:val="00F0641A"/>
    <w:rsid w:val="00F066C6"/>
    <w:rsid w:val="00F068A6"/>
    <w:rsid w:val="00F06C41"/>
    <w:rsid w:val="00F07720"/>
    <w:rsid w:val="00F077AB"/>
    <w:rsid w:val="00F079C2"/>
    <w:rsid w:val="00F07A1D"/>
    <w:rsid w:val="00F07B6F"/>
    <w:rsid w:val="00F10053"/>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6B94"/>
    <w:rsid w:val="00F16F65"/>
    <w:rsid w:val="00F1720B"/>
    <w:rsid w:val="00F177E3"/>
    <w:rsid w:val="00F17EA6"/>
    <w:rsid w:val="00F2038E"/>
    <w:rsid w:val="00F20959"/>
    <w:rsid w:val="00F20C2B"/>
    <w:rsid w:val="00F21135"/>
    <w:rsid w:val="00F21864"/>
    <w:rsid w:val="00F21D92"/>
    <w:rsid w:val="00F22A04"/>
    <w:rsid w:val="00F22F3D"/>
    <w:rsid w:val="00F23424"/>
    <w:rsid w:val="00F247E6"/>
    <w:rsid w:val="00F24C1A"/>
    <w:rsid w:val="00F25122"/>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6EAA"/>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6D"/>
    <w:rsid w:val="00F553CD"/>
    <w:rsid w:val="00F55F6C"/>
    <w:rsid w:val="00F56228"/>
    <w:rsid w:val="00F56373"/>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D78"/>
    <w:rsid w:val="00F75FF6"/>
    <w:rsid w:val="00F76803"/>
    <w:rsid w:val="00F7689F"/>
    <w:rsid w:val="00F7697F"/>
    <w:rsid w:val="00F76B93"/>
    <w:rsid w:val="00F76ED0"/>
    <w:rsid w:val="00F810F9"/>
    <w:rsid w:val="00F82760"/>
    <w:rsid w:val="00F8374B"/>
    <w:rsid w:val="00F83DDB"/>
    <w:rsid w:val="00F84499"/>
    <w:rsid w:val="00F84965"/>
    <w:rsid w:val="00F85299"/>
    <w:rsid w:val="00F85976"/>
    <w:rsid w:val="00F859E5"/>
    <w:rsid w:val="00F86172"/>
    <w:rsid w:val="00F868BA"/>
    <w:rsid w:val="00F869B6"/>
    <w:rsid w:val="00F86CE6"/>
    <w:rsid w:val="00F86F42"/>
    <w:rsid w:val="00F876A0"/>
    <w:rsid w:val="00F87783"/>
    <w:rsid w:val="00F87880"/>
    <w:rsid w:val="00F900A0"/>
    <w:rsid w:val="00F9016C"/>
    <w:rsid w:val="00F90515"/>
    <w:rsid w:val="00F90F77"/>
    <w:rsid w:val="00F91962"/>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2F4"/>
    <w:rsid w:val="00FA1345"/>
    <w:rsid w:val="00FA2348"/>
    <w:rsid w:val="00FA2BF8"/>
    <w:rsid w:val="00FA4115"/>
    <w:rsid w:val="00FA4485"/>
    <w:rsid w:val="00FA496F"/>
    <w:rsid w:val="00FA49F2"/>
    <w:rsid w:val="00FA4D47"/>
    <w:rsid w:val="00FA525D"/>
    <w:rsid w:val="00FA60B6"/>
    <w:rsid w:val="00FA62E0"/>
    <w:rsid w:val="00FA636E"/>
    <w:rsid w:val="00FA6DAB"/>
    <w:rsid w:val="00FA7281"/>
    <w:rsid w:val="00FA77E0"/>
    <w:rsid w:val="00FB029F"/>
    <w:rsid w:val="00FB06B4"/>
    <w:rsid w:val="00FB0DCA"/>
    <w:rsid w:val="00FB1A91"/>
    <w:rsid w:val="00FB1ABD"/>
    <w:rsid w:val="00FB241F"/>
    <w:rsid w:val="00FB28BB"/>
    <w:rsid w:val="00FB2A4D"/>
    <w:rsid w:val="00FB2BFF"/>
    <w:rsid w:val="00FB3A04"/>
    <w:rsid w:val="00FB3A69"/>
    <w:rsid w:val="00FB3DBE"/>
    <w:rsid w:val="00FB3EF9"/>
    <w:rsid w:val="00FB4096"/>
    <w:rsid w:val="00FB6560"/>
    <w:rsid w:val="00FB6682"/>
    <w:rsid w:val="00FB6CE4"/>
    <w:rsid w:val="00FB6E1F"/>
    <w:rsid w:val="00FB7248"/>
    <w:rsid w:val="00FB755C"/>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133"/>
    <w:rsid w:val="00FD0282"/>
    <w:rsid w:val="00FD069B"/>
    <w:rsid w:val="00FD09D0"/>
    <w:rsid w:val="00FD0AAD"/>
    <w:rsid w:val="00FD29B2"/>
    <w:rsid w:val="00FD2D9C"/>
    <w:rsid w:val="00FD33DB"/>
    <w:rsid w:val="00FD3D5C"/>
    <w:rsid w:val="00FD43CD"/>
    <w:rsid w:val="00FD5200"/>
    <w:rsid w:val="00FD52B3"/>
    <w:rsid w:val="00FD5730"/>
    <w:rsid w:val="00FD59E5"/>
    <w:rsid w:val="00FD5BB6"/>
    <w:rsid w:val="00FD5C90"/>
    <w:rsid w:val="00FD5E0D"/>
    <w:rsid w:val="00FD6310"/>
    <w:rsid w:val="00FD6525"/>
    <w:rsid w:val="00FD668A"/>
    <w:rsid w:val="00FD707B"/>
    <w:rsid w:val="00FD77B8"/>
    <w:rsid w:val="00FD7820"/>
    <w:rsid w:val="00FE07BE"/>
    <w:rsid w:val="00FE1048"/>
    <w:rsid w:val="00FE130E"/>
    <w:rsid w:val="00FE177F"/>
    <w:rsid w:val="00FE1B2A"/>
    <w:rsid w:val="00FE209B"/>
    <w:rsid w:val="00FE2413"/>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ms Rmn" w:eastAsia="PMingLiU"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1ACB"/>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列出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列出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78296470">
      <w:bodyDiv w:val="1"/>
      <w:marLeft w:val="0"/>
      <w:marRight w:val="0"/>
      <w:marTop w:val="0"/>
      <w:marBottom w:val="0"/>
      <w:divBdr>
        <w:top w:val="none" w:sz="0" w:space="0" w:color="auto"/>
        <w:left w:val="none" w:sz="0" w:space="0" w:color="auto"/>
        <w:bottom w:val="none" w:sz="0" w:space="0" w:color="auto"/>
        <w:right w:val="none" w:sz="0" w:space="0" w:color="auto"/>
      </w:divBdr>
      <w:divsChild>
        <w:div w:id="835681492">
          <w:marLeft w:val="1080"/>
          <w:marRight w:val="0"/>
          <w:marTop w:val="100"/>
          <w:marBottom w:val="0"/>
          <w:divBdr>
            <w:top w:val="none" w:sz="0" w:space="0" w:color="auto"/>
            <w:left w:val="none" w:sz="0" w:space="0" w:color="auto"/>
            <w:bottom w:val="none" w:sz="0" w:space="0" w:color="auto"/>
            <w:right w:val="none" w:sz="0" w:space="0" w:color="auto"/>
          </w:divBdr>
        </w:div>
        <w:div w:id="222520407">
          <w:marLeft w:val="1080"/>
          <w:marRight w:val="0"/>
          <w:marTop w:val="100"/>
          <w:marBottom w:val="0"/>
          <w:divBdr>
            <w:top w:val="none" w:sz="0" w:space="0" w:color="auto"/>
            <w:left w:val="none" w:sz="0" w:space="0" w:color="auto"/>
            <w:bottom w:val="none" w:sz="0" w:space="0" w:color="auto"/>
            <w:right w:val="none" w:sz="0" w:space="0" w:color="auto"/>
          </w:divBdr>
        </w:div>
      </w:divsChild>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46064158">
      <w:bodyDiv w:val="1"/>
      <w:marLeft w:val="0"/>
      <w:marRight w:val="0"/>
      <w:marTop w:val="0"/>
      <w:marBottom w:val="0"/>
      <w:divBdr>
        <w:top w:val="none" w:sz="0" w:space="0" w:color="auto"/>
        <w:left w:val="none" w:sz="0" w:space="0" w:color="auto"/>
        <w:bottom w:val="none" w:sz="0" w:space="0" w:color="auto"/>
        <w:right w:val="none" w:sz="0" w:space="0" w:color="auto"/>
      </w:divBdr>
      <w:divsChild>
        <w:div w:id="1372071164">
          <w:marLeft w:val="1080"/>
          <w:marRight w:val="0"/>
          <w:marTop w:val="100"/>
          <w:marBottom w:val="0"/>
          <w:divBdr>
            <w:top w:val="none" w:sz="0" w:space="0" w:color="auto"/>
            <w:left w:val="none" w:sz="0" w:space="0" w:color="auto"/>
            <w:bottom w:val="none" w:sz="0" w:space="0" w:color="auto"/>
            <w:right w:val="none" w:sz="0" w:space="0" w:color="auto"/>
          </w:divBdr>
        </w:div>
        <w:div w:id="521355599">
          <w:marLeft w:val="1080"/>
          <w:marRight w:val="0"/>
          <w:marTop w:val="100"/>
          <w:marBottom w:val="0"/>
          <w:divBdr>
            <w:top w:val="none" w:sz="0" w:space="0" w:color="auto"/>
            <w:left w:val="none" w:sz="0" w:space="0" w:color="auto"/>
            <w:bottom w:val="none" w:sz="0" w:space="0" w:color="auto"/>
            <w:right w:val="none" w:sz="0" w:space="0" w:color="auto"/>
          </w:divBdr>
        </w:div>
      </w:divsChild>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1204230">
      <w:bodyDiv w:val="1"/>
      <w:marLeft w:val="0"/>
      <w:marRight w:val="0"/>
      <w:marTop w:val="0"/>
      <w:marBottom w:val="0"/>
      <w:divBdr>
        <w:top w:val="none" w:sz="0" w:space="0" w:color="auto"/>
        <w:left w:val="none" w:sz="0" w:space="0" w:color="auto"/>
        <w:bottom w:val="none" w:sz="0" w:space="0" w:color="auto"/>
        <w:right w:val="none" w:sz="0" w:space="0" w:color="auto"/>
      </w:divBdr>
      <w:divsChild>
        <w:div w:id="312760230">
          <w:marLeft w:val="1080"/>
          <w:marRight w:val="0"/>
          <w:marTop w:val="100"/>
          <w:marBottom w:val="0"/>
          <w:divBdr>
            <w:top w:val="none" w:sz="0" w:space="0" w:color="auto"/>
            <w:left w:val="none" w:sz="0" w:space="0" w:color="auto"/>
            <w:bottom w:val="none" w:sz="0" w:space="0" w:color="auto"/>
            <w:right w:val="none" w:sz="0" w:space="0" w:color="auto"/>
          </w:divBdr>
        </w:div>
      </w:divsChild>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291302">
      <w:bodyDiv w:val="1"/>
      <w:marLeft w:val="0"/>
      <w:marRight w:val="0"/>
      <w:marTop w:val="0"/>
      <w:marBottom w:val="0"/>
      <w:divBdr>
        <w:top w:val="none" w:sz="0" w:space="0" w:color="auto"/>
        <w:left w:val="none" w:sz="0" w:space="0" w:color="auto"/>
        <w:bottom w:val="none" w:sz="0" w:space="0" w:color="auto"/>
        <w:right w:val="none" w:sz="0" w:space="0" w:color="auto"/>
      </w:divBdr>
    </w:div>
    <w:div w:id="792140925">
      <w:bodyDiv w:val="1"/>
      <w:marLeft w:val="0"/>
      <w:marRight w:val="0"/>
      <w:marTop w:val="0"/>
      <w:marBottom w:val="0"/>
      <w:divBdr>
        <w:top w:val="none" w:sz="0" w:space="0" w:color="auto"/>
        <w:left w:val="none" w:sz="0" w:space="0" w:color="auto"/>
        <w:bottom w:val="none" w:sz="0" w:space="0" w:color="auto"/>
        <w:right w:val="none" w:sz="0" w:space="0" w:color="auto"/>
      </w:divBdr>
      <w:divsChild>
        <w:div w:id="2105954844">
          <w:marLeft w:val="0"/>
          <w:marRight w:val="0"/>
          <w:marTop w:val="0"/>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32610230">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5080014">
      <w:bodyDiv w:val="1"/>
      <w:marLeft w:val="0"/>
      <w:marRight w:val="0"/>
      <w:marTop w:val="0"/>
      <w:marBottom w:val="0"/>
      <w:divBdr>
        <w:top w:val="none" w:sz="0" w:space="0" w:color="auto"/>
        <w:left w:val="none" w:sz="0" w:space="0" w:color="auto"/>
        <w:bottom w:val="none" w:sz="0" w:space="0" w:color="auto"/>
        <w:right w:val="none" w:sz="0" w:space="0" w:color="auto"/>
      </w:divBdr>
      <w:divsChild>
        <w:div w:id="2048018749">
          <w:marLeft w:val="1080"/>
          <w:marRight w:val="0"/>
          <w:marTop w:val="100"/>
          <w:marBottom w:val="0"/>
          <w:divBdr>
            <w:top w:val="none" w:sz="0" w:space="0" w:color="auto"/>
            <w:left w:val="none" w:sz="0" w:space="0" w:color="auto"/>
            <w:bottom w:val="none" w:sz="0" w:space="0" w:color="auto"/>
            <w:right w:val="none" w:sz="0" w:space="0" w:color="auto"/>
          </w:divBdr>
        </w:div>
      </w:divsChild>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7963449">
      <w:bodyDiv w:val="1"/>
      <w:marLeft w:val="0"/>
      <w:marRight w:val="0"/>
      <w:marTop w:val="0"/>
      <w:marBottom w:val="0"/>
      <w:divBdr>
        <w:top w:val="none" w:sz="0" w:space="0" w:color="auto"/>
        <w:left w:val="none" w:sz="0" w:space="0" w:color="auto"/>
        <w:bottom w:val="none" w:sz="0" w:space="0" w:color="auto"/>
        <w:right w:val="none" w:sz="0" w:space="0" w:color="auto"/>
      </w:divBdr>
      <w:divsChild>
        <w:div w:id="1210452684">
          <w:marLeft w:val="1080"/>
          <w:marRight w:val="0"/>
          <w:marTop w:val="200"/>
          <w:marBottom w:val="0"/>
          <w:divBdr>
            <w:top w:val="none" w:sz="0" w:space="0" w:color="auto"/>
            <w:left w:val="none" w:sz="0" w:space="0" w:color="auto"/>
            <w:bottom w:val="none" w:sz="0" w:space="0" w:color="auto"/>
            <w:right w:val="none" w:sz="0" w:space="0" w:color="auto"/>
          </w:divBdr>
        </w:div>
        <w:div w:id="1776561336">
          <w:marLeft w:val="1080"/>
          <w:marRight w:val="0"/>
          <w:marTop w:val="200"/>
          <w:marBottom w:val="0"/>
          <w:divBdr>
            <w:top w:val="none" w:sz="0" w:space="0" w:color="auto"/>
            <w:left w:val="none" w:sz="0" w:space="0" w:color="auto"/>
            <w:bottom w:val="none" w:sz="0" w:space="0" w:color="auto"/>
            <w:right w:val="none" w:sz="0" w:space="0" w:color="auto"/>
          </w:divBdr>
        </w:div>
        <w:div w:id="1437941910">
          <w:marLeft w:val="1080"/>
          <w:marRight w:val="0"/>
          <w:marTop w:val="200"/>
          <w:marBottom w:val="0"/>
          <w:divBdr>
            <w:top w:val="none" w:sz="0" w:space="0" w:color="auto"/>
            <w:left w:val="none" w:sz="0" w:space="0" w:color="auto"/>
            <w:bottom w:val="none" w:sz="0" w:space="0" w:color="auto"/>
            <w:right w:val="none" w:sz="0" w:space="0" w:color="auto"/>
          </w:divBdr>
        </w:div>
        <w:div w:id="1527058951">
          <w:marLeft w:val="1080"/>
          <w:marRight w:val="0"/>
          <w:marTop w:val="200"/>
          <w:marBottom w:val="0"/>
          <w:divBdr>
            <w:top w:val="none" w:sz="0" w:space="0" w:color="auto"/>
            <w:left w:val="none" w:sz="0" w:space="0" w:color="auto"/>
            <w:bottom w:val="none" w:sz="0" w:space="0" w:color="auto"/>
            <w:right w:val="none" w:sz="0" w:space="0" w:color="auto"/>
          </w:divBdr>
        </w:div>
        <w:div w:id="1300722407">
          <w:marLeft w:val="1080"/>
          <w:marRight w:val="0"/>
          <w:marTop w:val="200"/>
          <w:marBottom w:val="0"/>
          <w:divBdr>
            <w:top w:val="none" w:sz="0" w:space="0" w:color="auto"/>
            <w:left w:val="none" w:sz="0" w:space="0" w:color="auto"/>
            <w:bottom w:val="none" w:sz="0" w:space="0" w:color="auto"/>
            <w:right w:val="none" w:sz="0" w:space="0" w:color="auto"/>
          </w:divBdr>
        </w:div>
        <w:div w:id="653066898">
          <w:marLeft w:val="1080"/>
          <w:marRight w:val="0"/>
          <w:marTop w:val="200"/>
          <w:marBottom w:val="0"/>
          <w:divBdr>
            <w:top w:val="none" w:sz="0" w:space="0" w:color="auto"/>
            <w:left w:val="none" w:sz="0" w:space="0" w:color="auto"/>
            <w:bottom w:val="none" w:sz="0" w:space="0" w:color="auto"/>
            <w:right w:val="none" w:sz="0" w:space="0" w:color="auto"/>
          </w:divBdr>
        </w:div>
        <w:div w:id="251280318">
          <w:marLeft w:val="1987"/>
          <w:marRight w:val="0"/>
          <w:marTop w:val="200"/>
          <w:marBottom w:val="0"/>
          <w:divBdr>
            <w:top w:val="none" w:sz="0" w:space="0" w:color="auto"/>
            <w:left w:val="none" w:sz="0" w:space="0" w:color="auto"/>
            <w:bottom w:val="none" w:sz="0" w:space="0" w:color="auto"/>
            <w:right w:val="none" w:sz="0" w:space="0" w:color="auto"/>
          </w:divBdr>
        </w:div>
        <w:div w:id="1013146655">
          <w:marLeft w:val="1987"/>
          <w:marRight w:val="0"/>
          <w:marTop w:val="200"/>
          <w:marBottom w:val="0"/>
          <w:divBdr>
            <w:top w:val="none" w:sz="0" w:space="0" w:color="auto"/>
            <w:left w:val="none" w:sz="0" w:space="0" w:color="auto"/>
            <w:bottom w:val="none" w:sz="0" w:space="0" w:color="auto"/>
            <w:right w:val="none" w:sz="0" w:space="0" w:color="auto"/>
          </w:divBdr>
        </w:div>
        <w:div w:id="715588967">
          <w:marLeft w:val="1987"/>
          <w:marRight w:val="0"/>
          <w:marTop w:val="200"/>
          <w:marBottom w:val="0"/>
          <w:divBdr>
            <w:top w:val="none" w:sz="0" w:space="0" w:color="auto"/>
            <w:left w:val="none" w:sz="0" w:space="0" w:color="auto"/>
            <w:bottom w:val="none" w:sz="0" w:space="0" w:color="auto"/>
            <w:right w:val="none" w:sz="0" w:space="0" w:color="auto"/>
          </w:divBdr>
        </w:div>
        <w:div w:id="449205719">
          <w:marLeft w:val="1267"/>
          <w:marRight w:val="0"/>
          <w:marTop w:val="200"/>
          <w:marBottom w:val="0"/>
          <w:divBdr>
            <w:top w:val="none" w:sz="0" w:space="0" w:color="auto"/>
            <w:left w:val="none" w:sz="0" w:space="0" w:color="auto"/>
            <w:bottom w:val="none" w:sz="0" w:space="0" w:color="auto"/>
            <w:right w:val="none" w:sz="0" w:space="0" w:color="auto"/>
          </w:divBdr>
        </w:div>
      </w:divsChild>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2183288">
      <w:bodyDiv w:val="1"/>
      <w:marLeft w:val="0"/>
      <w:marRight w:val="0"/>
      <w:marTop w:val="0"/>
      <w:marBottom w:val="0"/>
      <w:divBdr>
        <w:top w:val="none" w:sz="0" w:space="0" w:color="auto"/>
        <w:left w:val="none" w:sz="0" w:space="0" w:color="auto"/>
        <w:bottom w:val="none" w:sz="0" w:space="0" w:color="auto"/>
        <w:right w:val="none" w:sz="0" w:space="0" w:color="auto"/>
      </w:divBdr>
      <w:divsChild>
        <w:div w:id="1129083975">
          <w:marLeft w:val="360"/>
          <w:marRight w:val="0"/>
          <w:marTop w:val="200"/>
          <w:marBottom w:val="0"/>
          <w:divBdr>
            <w:top w:val="none" w:sz="0" w:space="0" w:color="auto"/>
            <w:left w:val="none" w:sz="0" w:space="0" w:color="auto"/>
            <w:bottom w:val="none" w:sz="0" w:space="0" w:color="auto"/>
            <w:right w:val="none" w:sz="0" w:space="0" w:color="auto"/>
          </w:divBdr>
        </w:div>
        <w:div w:id="1179388580">
          <w:marLeft w:val="360"/>
          <w:marRight w:val="0"/>
          <w:marTop w:val="200"/>
          <w:marBottom w:val="0"/>
          <w:divBdr>
            <w:top w:val="none" w:sz="0" w:space="0" w:color="auto"/>
            <w:left w:val="none" w:sz="0" w:space="0" w:color="auto"/>
            <w:bottom w:val="none" w:sz="0" w:space="0" w:color="auto"/>
            <w:right w:val="none" w:sz="0" w:space="0" w:color="auto"/>
          </w:divBdr>
        </w:div>
        <w:div w:id="149101804">
          <w:marLeft w:val="360"/>
          <w:marRight w:val="0"/>
          <w:marTop w:val="200"/>
          <w:marBottom w:val="0"/>
          <w:divBdr>
            <w:top w:val="none" w:sz="0" w:space="0" w:color="auto"/>
            <w:left w:val="none" w:sz="0" w:space="0" w:color="auto"/>
            <w:bottom w:val="none" w:sz="0" w:space="0" w:color="auto"/>
            <w:right w:val="none" w:sz="0" w:space="0" w:color="auto"/>
          </w:divBdr>
        </w:div>
        <w:div w:id="1682389124">
          <w:marLeft w:val="360"/>
          <w:marRight w:val="0"/>
          <w:marTop w:val="200"/>
          <w:marBottom w:val="0"/>
          <w:divBdr>
            <w:top w:val="none" w:sz="0" w:space="0" w:color="auto"/>
            <w:left w:val="none" w:sz="0" w:space="0" w:color="auto"/>
            <w:bottom w:val="none" w:sz="0" w:space="0" w:color="auto"/>
            <w:right w:val="none" w:sz="0" w:space="0" w:color="auto"/>
          </w:divBdr>
        </w:div>
      </w:divsChild>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58053916">
      <w:bodyDiv w:val="1"/>
      <w:marLeft w:val="0"/>
      <w:marRight w:val="0"/>
      <w:marTop w:val="0"/>
      <w:marBottom w:val="0"/>
      <w:divBdr>
        <w:top w:val="none" w:sz="0" w:space="0" w:color="auto"/>
        <w:left w:val="none" w:sz="0" w:space="0" w:color="auto"/>
        <w:bottom w:val="none" w:sz="0" w:space="0" w:color="auto"/>
        <w:right w:val="none" w:sz="0" w:space="0" w:color="auto"/>
      </w:divBdr>
      <w:divsChild>
        <w:div w:id="691416093">
          <w:marLeft w:val="0"/>
          <w:marRight w:val="0"/>
          <w:marTop w:val="0"/>
          <w:marBottom w:val="0"/>
          <w:divBdr>
            <w:top w:val="none" w:sz="0" w:space="0" w:color="auto"/>
            <w:left w:val="none" w:sz="0" w:space="0" w:color="auto"/>
            <w:bottom w:val="none" w:sz="0" w:space="0" w:color="auto"/>
            <w:right w:val="none" w:sz="0" w:space="0" w:color="auto"/>
          </w:divBdr>
        </w:div>
      </w:divsChild>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765663F-41BC-4B25-8C4D-1820738E9A71}">
  <ds:schemaRefs>
    <ds:schemaRef ds:uri="http://schemas.openxmlformats.org/officeDocument/2006/bibliography"/>
  </ds:schemaRefs>
</ds:datastoreItem>
</file>

<file path=customXml/itemProps2.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3.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 Memo</Template>
  <TotalTime>240</TotalTime>
  <Pages>3</Pages>
  <Words>755</Words>
  <Characters>4308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5053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cp:lastModifiedBy>
  <cp:revision>15</cp:revision>
  <cp:lastPrinted>2016-03-25T21:53:00Z</cp:lastPrinted>
  <dcterms:created xsi:type="dcterms:W3CDTF">2021-05-03T17:15:00Z</dcterms:created>
  <dcterms:modified xsi:type="dcterms:W3CDTF">2021-05-11T17:33:00Z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