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7856D" w14:textId="4234D076" w:rsidR="00064637" w:rsidRPr="00F90084" w:rsidRDefault="00064637" w:rsidP="00064637">
      <w:pPr>
        <w:pStyle w:val="a5"/>
        <w:tabs>
          <w:tab w:val="right" w:pos="9781"/>
          <w:tab w:val="right" w:pos="13323"/>
        </w:tabs>
        <w:outlineLvl w:val="0"/>
        <w:rPr>
          <w:rFonts w:eastAsia="宋体" w:cs="Arial"/>
          <w:noProof w:val="0"/>
          <w:sz w:val="24"/>
          <w:szCs w:val="24"/>
        </w:rPr>
      </w:pPr>
      <w:r w:rsidRPr="00F90084">
        <w:rPr>
          <w:rFonts w:eastAsia="宋体" w:cs="Arial"/>
          <w:noProof w:val="0"/>
          <w:sz w:val="24"/>
          <w:szCs w:val="24"/>
        </w:rPr>
        <w:t>3GPP TSG-RAN WG4 Meeting # 9</w:t>
      </w:r>
      <w:r>
        <w:rPr>
          <w:rFonts w:eastAsia="宋体" w:cs="Arial"/>
          <w:noProof w:val="0"/>
          <w:sz w:val="24"/>
          <w:szCs w:val="24"/>
        </w:rPr>
        <w:t>9-</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R4-21</w:t>
      </w:r>
      <w:r w:rsidR="0048047D">
        <w:rPr>
          <w:rFonts w:eastAsia="宋体" w:cs="Arial"/>
          <w:noProof w:val="0"/>
          <w:sz w:val="24"/>
          <w:szCs w:val="24"/>
        </w:rPr>
        <w:t>07780</w:t>
      </w:r>
    </w:p>
    <w:p w14:paraId="66A64FF5" w14:textId="77777777" w:rsidR="00064637" w:rsidRDefault="00064637" w:rsidP="00064637">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Pr>
          <w:rFonts w:ascii="Arial" w:eastAsia="宋体" w:hAnsi="Arial" w:cs="Arial" w:hint="eastAsia"/>
          <w:b/>
          <w:sz w:val="24"/>
          <w:szCs w:val="24"/>
          <w:lang w:eastAsia="zh-CN"/>
        </w:rPr>
        <w:t>May</w:t>
      </w:r>
      <w:r>
        <w:rPr>
          <w:rFonts w:ascii="Arial" w:eastAsia="宋体" w:hAnsi="Arial" w:cs="Arial"/>
          <w:b/>
          <w:sz w:val="24"/>
          <w:szCs w:val="24"/>
        </w:rPr>
        <w:t xml:space="preserve"> 19</w:t>
      </w:r>
      <w:r w:rsidRPr="00554EFC">
        <w:rPr>
          <w:rFonts w:ascii="Arial" w:eastAsia="宋体" w:hAnsi="Arial" w:cs="Arial"/>
          <w:b/>
          <w:sz w:val="24"/>
          <w:szCs w:val="24"/>
          <w:vertAlign w:val="superscript"/>
        </w:rPr>
        <w:t>th</w:t>
      </w:r>
      <w:r>
        <w:rPr>
          <w:rFonts w:ascii="Arial" w:eastAsia="宋体" w:hAnsi="Arial" w:cs="Arial"/>
          <w:b/>
          <w:sz w:val="24"/>
          <w:szCs w:val="24"/>
        </w:rPr>
        <w:t xml:space="preserve"> - 27</w:t>
      </w:r>
      <w:r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14:paraId="15564E09" w14:textId="77777777" w:rsidR="00C2258C" w:rsidRPr="006F4B5E" w:rsidRDefault="00C2258C" w:rsidP="00C2258C">
      <w:pPr>
        <w:pBdr>
          <w:bottom w:val="single" w:sz="4" w:space="1" w:color="auto"/>
        </w:pBdr>
        <w:rPr>
          <w:rFonts w:ascii="Arial" w:hAnsi="Arial" w:cs="Arial"/>
        </w:rPr>
      </w:pPr>
    </w:p>
    <w:p w14:paraId="2AFC758E" w14:textId="77777777" w:rsidR="00C2258C" w:rsidRDefault="00C2258C" w:rsidP="00C2258C">
      <w:pPr>
        <w:rPr>
          <w:rFonts w:ascii="Arial" w:hAnsi="Arial" w:cs="Arial"/>
        </w:rPr>
      </w:pPr>
    </w:p>
    <w:p w14:paraId="32368A99" w14:textId="77777777" w:rsidR="009E3478" w:rsidRDefault="009E3478" w:rsidP="009E3478">
      <w:pPr>
        <w:spacing w:after="60"/>
        <w:ind w:left="1985" w:hanging="1985"/>
        <w:rPr>
          <w:rFonts w:ascii="Arial" w:hAnsi="Arial" w:cs="Arial"/>
          <w:bCs/>
        </w:rPr>
      </w:pPr>
      <w:r>
        <w:rPr>
          <w:rFonts w:ascii="Arial" w:hAnsi="Arial" w:cs="Arial"/>
          <w:b/>
        </w:rPr>
        <w:t>Title:</w:t>
      </w:r>
      <w:r>
        <w:rPr>
          <w:rFonts w:ascii="Arial" w:hAnsi="Arial" w:cs="Arial"/>
          <w:b/>
        </w:rPr>
        <w:tab/>
      </w:r>
      <w:bookmarkStart w:id="0" w:name="OLE_LINK47"/>
      <w:r w:rsidRPr="00296941">
        <w:rPr>
          <w:rFonts w:ascii="Arial" w:hAnsi="Arial" w:cs="Arial"/>
          <w:color w:val="FF0000"/>
        </w:rPr>
        <w:t>[Draft]</w:t>
      </w:r>
      <w:r w:rsidRPr="00296941">
        <w:rPr>
          <w:rFonts w:ascii="Arial" w:hAnsi="Arial" w:cs="Arial"/>
        </w:rPr>
        <w:t xml:space="preserve"> </w:t>
      </w:r>
      <w:bookmarkEnd w:id="0"/>
      <w:r w:rsidR="000F4503" w:rsidRPr="000F4503">
        <w:rPr>
          <w:rFonts w:ascii="Arial" w:hAnsi="Arial" w:cs="Arial"/>
        </w:rPr>
        <w:t>Further Reply LS on power control for NR-DC</w:t>
      </w:r>
    </w:p>
    <w:p w14:paraId="716FEA64" w14:textId="77777777" w:rsidR="009E3478" w:rsidRDefault="009E3478" w:rsidP="009E3478">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00890983" w:rsidRPr="00890983">
        <w:rPr>
          <w:rFonts w:ascii="Arial" w:hAnsi="Arial" w:cs="Arial"/>
          <w:bCs/>
          <w:lang w:eastAsia="zh-CN"/>
        </w:rPr>
        <w:t>R1-210</w:t>
      </w:r>
      <w:r w:rsidR="000F4503">
        <w:rPr>
          <w:rFonts w:ascii="Arial" w:hAnsi="Arial" w:cs="Arial"/>
          <w:bCs/>
          <w:lang w:eastAsia="zh-CN"/>
        </w:rPr>
        <w:t>4018</w:t>
      </w:r>
      <w:r>
        <w:rPr>
          <w:rFonts w:ascii="Arial" w:hAnsi="Arial" w:cs="Arial"/>
          <w:bCs/>
          <w:lang w:eastAsia="zh-CN"/>
        </w:rPr>
        <w:t>)</w:t>
      </w:r>
      <w:r w:rsidRPr="00E763DE">
        <w:rPr>
          <w:rFonts w:ascii="Arial" w:hAnsi="Arial" w:cs="Arial"/>
        </w:rPr>
        <w:t xml:space="preserve"> </w:t>
      </w:r>
      <w:r w:rsidR="000F4503" w:rsidRPr="000F4503">
        <w:rPr>
          <w:rFonts w:ascii="Arial" w:hAnsi="Arial" w:cs="Arial"/>
          <w:bCs/>
        </w:rPr>
        <w:t>Further Reply LS on power control for NR-DC</w:t>
      </w:r>
    </w:p>
    <w:p w14:paraId="6D800439" w14:textId="77777777" w:rsidR="009E3478" w:rsidRDefault="009E3478" w:rsidP="009E3478">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0F4503">
        <w:rPr>
          <w:rFonts w:ascii="Arial" w:hAnsi="Arial" w:cs="Arial"/>
          <w:bCs/>
          <w:lang w:eastAsia="zh-CN"/>
        </w:rPr>
        <w:t>6</w:t>
      </w:r>
    </w:p>
    <w:p w14:paraId="632EEF53" w14:textId="77777777" w:rsidR="009E3478" w:rsidRDefault="009E3478" w:rsidP="009E3478">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0F4503" w:rsidRPr="000F4503">
        <w:rPr>
          <w:rFonts w:ascii="Arial" w:hAnsi="Arial" w:cs="Arial"/>
        </w:rPr>
        <w:t>LTE_NR_DC_CA_enh</w:t>
      </w:r>
      <w:proofErr w:type="spellEnd"/>
      <w:r w:rsidR="000F4503" w:rsidRPr="000F4503">
        <w:rPr>
          <w:rFonts w:ascii="Arial" w:hAnsi="Arial" w:cs="Arial"/>
        </w:rPr>
        <w:t>-Core</w:t>
      </w:r>
    </w:p>
    <w:p w14:paraId="1AA01D4B" w14:textId="77777777" w:rsidR="009E3478" w:rsidRDefault="009E3478" w:rsidP="009E3478">
      <w:pPr>
        <w:spacing w:after="60"/>
        <w:ind w:left="1985" w:hanging="1985"/>
        <w:rPr>
          <w:rFonts w:ascii="Arial" w:hAnsi="Arial" w:cs="Arial"/>
          <w:b/>
        </w:rPr>
      </w:pPr>
    </w:p>
    <w:p w14:paraId="0B908D6E" w14:textId="77777777" w:rsidR="009E3478" w:rsidRDefault="009E3478" w:rsidP="009E3478">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w:t>
      </w:r>
      <w:r w:rsidR="004249AE">
        <w:rPr>
          <w:rFonts w:ascii="Arial" w:hAnsi="Arial" w:cs="Arial"/>
          <w:bCs/>
        </w:rPr>
        <w:t>4</w:t>
      </w:r>
    </w:p>
    <w:p w14:paraId="438E7DDE" w14:textId="77777777" w:rsidR="009E3478" w:rsidRDefault="009E3478" w:rsidP="009E3478">
      <w:pPr>
        <w:spacing w:after="60"/>
        <w:ind w:left="1985" w:hanging="1985"/>
        <w:rPr>
          <w:rFonts w:ascii="Arial" w:hAnsi="Arial" w:cs="Arial"/>
          <w:bCs/>
        </w:rPr>
      </w:pPr>
      <w:r>
        <w:rPr>
          <w:rFonts w:ascii="Arial" w:hAnsi="Arial" w:cs="Arial"/>
          <w:b/>
        </w:rPr>
        <w:t>To:</w:t>
      </w:r>
      <w:r>
        <w:rPr>
          <w:rFonts w:ascii="Arial" w:hAnsi="Arial" w:cs="Arial"/>
          <w:bCs/>
        </w:rPr>
        <w:tab/>
      </w:r>
      <w:r w:rsidR="004249AE">
        <w:rPr>
          <w:rFonts w:ascii="Arial" w:hAnsi="Arial" w:cs="Arial"/>
          <w:bCs/>
        </w:rPr>
        <w:t>RAN</w:t>
      </w:r>
      <w:r w:rsidR="00890983">
        <w:rPr>
          <w:rFonts w:ascii="Arial" w:hAnsi="Arial" w:cs="Arial"/>
          <w:bCs/>
        </w:rPr>
        <w:t>1</w:t>
      </w:r>
      <w:bookmarkStart w:id="1" w:name="_GoBack"/>
      <w:bookmarkEnd w:id="1"/>
    </w:p>
    <w:p w14:paraId="4C7F7D5F" w14:textId="77777777" w:rsidR="009E3478" w:rsidRDefault="009E3478" w:rsidP="009E3478">
      <w:pPr>
        <w:spacing w:after="60"/>
        <w:ind w:left="1985" w:hanging="1985"/>
        <w:rPr>
          <w:rFonts w:ascii="Arial" w:hAnsi="Arial" w:cs="Arial"/>
          <w:bCs/>
        </w:rPr>
      </w:pPr>
      <w:r>
        <w:rPr>
          <w:rFonts w:ascii="Arial" w:hAnsi="Arial" w:cs="Arial"/>
          <w:b/>
        </w:rPr>
        <w:t>Cc:</w:t>
      </w:r>
      <w:r>
        <w:rPr>
          <w:rFonts w:ascii="Arial" w:hAnsi="Arial" w:cs="Arial"/>
          <w:bCs/>
        </w:rPr>
        <w:tab/>
      </w:r>
      <w:r w:rsidR="000F4503" w:rsidRPr="000F4503">
        <w:rPr>
          <w:rFonts w:ascii="Arial" w:hAnsi="Arial" w:cs="Arial"/>
          <w:bCs/>
        </w:rPr>
        <w:t>RAN2</w:t>
      </w:r>
    </w:p>
    <w:p w14:paraId="51F9898A" w14:textId="77777777" w:rsidR="009E3478" w:rsidRPr="00296941" w:rsidRDefault="009E3478" w:rsidP="009E3478">
      <w:pPr>
        <w:spacing w:after="60"/>
        <w:ind w:left="1985" w:hanging="1985"/>
        <w:rPr>
          <w:rFonts w:ascii="Arial" w:hAnsi="Arial" w:cs="Arial"/>
          <w:bCs/>
        </w:rPr>
      </w:pPr>
    </w:p>
    <w:p w14:paraId="6D1E5FC7" w14:textId="77777777" w:rsidR="009E3478" w:rsidRPr="000F4E43" w:rsidRDefault="009E3478" w:rsidP="009E3478">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14D3DAB" w14:textId="77777777" w:rsidR="009E3478" w:rsidRPr="000F4E43" w:rsidRDefault="009E3478" w:rsidP="009E3478">
      <w:pPr>
        <w:pStyle w:val="Contact"/>
        <w:tabs>
          <w:tab w:val="clear" w:pos="2268"/>
        </w:tabs>
        <w:rPr>
          <w:bCs/>
        </w:rPr>
      </w:pPr>
      <w:r w:rsidRPr="000F4E43">
        <w:t>Name:</w:t>
      </w:r>
      <w:r>
        <w:t xml:space="preserve"> </w:t>
      </w:r>
      <w:r w:rsidRPr="00296941">
        <w:rPr>
          <w:b w:val="0"/>
        </w:rPr>
        <w:t>Sanjun Feng</w:t>
      </w:r>
    </w:p>
    <w:p w14:paraId="4B43A402" w14:textId="77777777" w:rsidR="009E3478" w:rsidRPr="000F4E43" w:rsidRDefault="009E3478" w:rsidP="009E3478">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7CF7C73A" w14:textId="77777777" w:rsidR="009E3478" w:rsidRPr="000F4E43" w:rsidRDefault="009E3478" w:rsidP="009E3478">
      <w:pPr>
        <w:spacing w:after="60"/>
        <w:ind w:left="1985" w:hanging="1985"/>
        <w:rPr>
          <w:rFonts w:ascii="Arial" w:hAnsi="Arial" w:cs="Arial"/>
          <w:b/>
        </w:rPr>
      </w:pPr>
    </w:p>
    <w:p w14:paraId="48A2E87E" w14:textId="77777777" w:rsidR="009E3478" w:rsidRPr="00C80F16" w:rsidRDefault="009E3478" w:rsidP="009E3478">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000F4503"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2CBDFD52" w14:textId="77777777" w:rsidR="009E3478" w:rsidRPr="000F4E43" w:rsidRDefault="009E3478" w:rsidP="009E3478">
      <w:pPr>
        <w:spacing w:after="60"/>
        <w:ind w:left="1985" w:hanging="1985"/>
        <w:rPr>
          <w:rFonts w:ascii="Arial" w:hAnsi="Arial" w:cs="Arial"/>
          <w:b/>
        </w:rPr>
      </w:pPr>
    </w:p>
    <w:p w14:paraId="0FABFA93" w14:textId="77777777" w:rsidR="009E3478" w:rsidRPr="009E3478" w:rsidRDefault="009E3478" w:rsidP="009E3478">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53B88D54" w14:textId="77777777" w:rsidR="009E3478" w:rsidRPr="000F4E43" w:rsidRDefault="009E3478" w:rsidP="009E3478">
      <w:pPr>
        <w:pBdr>
          <w:bottom w:val="single" w:sz="4" w:space="1" w:color="auto"/>
        </w:pBdr>
        <w:rPr>
          <w:rFonts w:ascii="Arial" w:hAnsi="Arial" w:cs="Arial"/>
        </w:rPr>
      </w:pPr>
    </w:p>
    <w:p w14:paraId="6A12A4A2" w14:textId="77777777" w:rsidR="009E3478" w:rsidRPr="000F4E43" w:rsidRDefault="009E3478" w:rsidP="009E3478">
      <w:pPr>
        <w:rPr>
          <w:rFonts w:ascii="Arial" w:hAnsi="Arial" w:cs="Arial"/>
        </w:rPr>
      </w:pPr>
    </w:p>
    <w:p w14:paraId="6842C1E0" w14:textId="77777777" w:rsidR="009E3478" w:rsidRPr="000F4E43" w:rsidRDefault="009E3478" w:rsidP="009E3478">
      <w:pPr>
        <w:spacing w:afterLines="50" w:after="120"/>
        <w:rPr>
          <w:rFonts w:ascii="Arial" w:hAnsi="Arial" w:cs="Arial"/>
          <w:b/>
        </w:rPr>
      </w:pPr>
      <w:r w:rsidRPr="000F4E43">
        <w:rPr>
          <w:rFonts w:ascii="Arial" w:hAnsi="Arial" w:cs="Arial"/>
          <w:b/>
        </w:rPr>
        <w:t>1. Overall Description:</w:t>
      </w:r>
    </w:p>
    <w:p w14:paraId="6414A536" w14:textId="77777777" w:rsidR="007D0F87" w:rsidRDefault="009E3478" w:rsidP="000F4503">
      <w:pPr>
        <w:pStyle w:val="a5"/>
        <w:spacing w:afterLines="50" w:after="120"/>
        <w:rPr>
          <w:rFonts w:cs="Arial"/>
          <w:b w:val="0"/>
          <w:noProof w:val="0"/>
          <w:sz w:val="20"/>
        </w:rPr>
      </w:pPr>
      <w:r w:rsidRPr="009E3190">
        <w:rPr>
          <w:rFonts w:cs="Arial"/>
          <w:b w:val="0"/>
          <w:noProof w:val="0"/>
          <w:sz w:val="20"/>
        </w:rPr>
        <w:t xml:space="preserve">RAN4 would like to thank </w:t>
      </w:r>
      <w:r w:rsidR="004249AE" w:rsidRPr="009E3190">
        <w:rPr>
          <w:rFonts w:cs="Arial"/>
          <w:b w:val="0"/>
          <w:noProof w:val="0"/>
          <w:sz w:val="20"/>
        </w:rPr>
        <w:t>RAN</w:t>
      </w:r>
      <w:r w:rsidR="00890983" w:rsidRPr="009E3190">
        <w:rPr>
          <w:rFonts w:cs="Arial"/>
          <w:b w:val="0"/>
          <w:noProof w:val="0"/>
          <w:sz w:val="20"/>
        </w:rPr>
        <w:t>1</w:t>
      </w:r>
      <w:r w:rsidRPr="009E3190">
        <w:rPr>
          <w:rFonts w:cs="Arial"/>
          <w:b w:val="0"/>
          <w:noProof w:val="0"/>
          <w:sz w:val="20"/>
        </w:rPr>
        <w:t xml:space="preserve"> for the </w:t>
      </w:r>
      <w:r w:rsidR="000F4503" w:rsidRPr="000F4503">
        <w:rPr>
          <w:rFonts w:cs="Arial"/>
          <w:b w:val="0"/>
          <w:noProof w:val="0"/>
          <w:sz w:val="20"/>
        </w:rPr>
        <w:t>Further Reply LS on power control for NR-DC</w:t>
      </w:r>
      <w:r w:rsidR="000F4503">
        <w:rPr>
          <w:rFonts w:cs="Arial"/>
          <w:b w:val="0"/>
          <w:noProof w:val="0"/>
          <w:sz w:val="20"/>
        </w:rPr>
        <w:t>.</w:t>
      </w:r>
    </w:p>
    <w:p w14:paraId="0712E59B" w14:textId="77777777" w:rsidR="000365D1" w:rsidRDefault="000365D1" w:rsidP="000F4503">
      <w:pPr>
        <w:pStyle w:val="a5"/>
        <w:spacing w:afterLines="50" w:after="120"/>
        <w:rPr>
          <w:rFonts w:eastAsiaTheme="minorEastAsia" w:cs="Arial"/>
          <w:b w:val="0"/>
          <w:noProof w:val="0"/>
          <w:sz w:val="20"/>
          <w:lang w:eastAsia="zh-CN"/>
        </w:rPr>
      </w:pPr>
      <w:r>
        <w:rPr>
          <w:rFonts w:cs="Arial"/>
          <w:b w:val="0"/>
          <w:noProof w:val="0"/>
          <w:sz w:val="20"/>
        </w:rPr>
        <w:t>Regarding the feasibility of</w:t>
      </w:r>
      <w:r w:rsidR="007D0F87">
        <w:rPr>
          <w:rFonts w:cs="Arial"/>
          <w:b w:val="0"/>
          <w:noProof w:val="0"/>
          <w:sz w:val="20"/>
        </w:rPr>
        <w:t xml:space="preserve"> independent</w:t>
      </w:r>
      <w:r w:rsidR="007D0F87" w:rsidRPr="007D0F87">
        <w:rPr>
          <w:rFonts w:cs="Arial"/>
          <w:b w:val="0"/>
          <w:noProof w:val="0"/>
          <w:sz w:val="20"/>
        </w:rPr>
        <w:t xml:space="preserve"> power control </w:t>
      </w:r>
      <w:r w:rsidR="007D0F87">
        <w:rPr>
          <w:rFonts w:cs="Arial"/>
          <w:b w:val="0"/>
          <w:noProof w:val="0"/>
          <w:sz w:val="20"/>
        </w:rPr>
        <w:t>for the mentioned two cases</w:t>
      </w:r>
      <w:r>
        <w:rPr>
          <w:rFonts w:eastAsiaTheme="minorEastAsia" w:cs="Arial"/>
          <w:b w:val="0"/>
          <w:noProof w:val="0"/>
          <w:sz w:val="20"/>
          <w:lang w:eastAsia="zh-CN"/>
        </w:rPr>
        <w:t>:</w:t>
      </w:r>
    </w:p>
    <w:p w14:paraId="7AFF2EBE" w14:textId="77777777" w:rsidR="007D0F87" w:rsidRPr="007D0F87" w:rsidRDefault="007D0F87" w:rsidP="007D0F87">
      <w:pPr>
        <w:overflowPunct/>
        <w:autoSpaceDE/>
        <w:autoSpaceDN/>
        <w:adjustRightInd/>
        <w:spacing w:after="0"/>
        <w:ind w:left="720"/>
        <w:jc w:val="both"/>
        <w:textAlignment w:val="auto"/>
        <w:rPr>
          <w:rFonts w:ascii="Arial" w:hAnsi="Arial" w:cs="Arial"/>
          <w:i/>
          <w:color w:val="000000" w:themeColor="text1"/>
          <w:lang w:val="en-US" w:eastAsia="zh-CN"/>
        </w:rPr>
      </w:pPr>
      <w:r w:rsidRPr="007D0F87">
        <w:rPr>
          <w:rFonts w:ascii="Arial" w:hAnsi="Arial" w:cs="Arial"/>
          <w:i/>
          <w:color w:val="000000"/>
          <w:lang w:val="en-US" w:eastAsia="zh-CN"/>
        </w:rPr>
        <w:t xml:space="preserve">1) uplink CCs of MCG and uplink CCs of SCG are in different </w:t>
      </w:r>
      <w:r w:rsidRPr="007D0F87">
        <w:rPr>
          <w:rFonts w:ascii="Arial" w:hAnsi="Arial" w:cs="Arial"/>
          <w:i/>
          <w:color w:val="000000" w:themeColor="text1"/>
          <w:lang w:val="en-US" w:eastAsia="zh-CN"/>
        </w:rPr>
        <w:t>frequency bands in FR2.</w:t>
      </w:r>
    </w:p>
    <w:p w14:paraId="2AB11B26" w14:textId="77777777" w:rsidR="007D0F87" w:rsidRPr="007D0F87" w:rsidRDefault="007D0F87" w:rsidP="007D0F87">
      <w:pPr>
        <w:overflowPunct/>
        <w:autoSpaceDE/>
        <w:autoSpaceDN/>
        <w:adjustRightInd/>
        <w:spacing w:after="0"/>
        <w:ind w:left="720"/>
        <w:jc w:val="both"/>
        <w:textAlignment w:val="auto"/>
        <w:rPr>
          <w:rFonts w:ascii="Arial" w:hAnsi="Arial" w:cs="Arial"/>
          <w:i/>
          <w:color w:val="000000" w:themeColor="text1"/>
          <w:lang w:val="en-US" w:eastAsia="zh-CN"/>
        </w:rPr>
      </w:pPr>
      <w:r w:rsidRPr="007D0F87">
        <w:rPr>
          <w:rFonts w:ascii="Arial" w:hAnsi="Arial" w:cs="Arial"/>
          <w:i/>
          <w:color w:val="000000" w:themeColor="text1"/>
          <w:lang w:val="en-US" w:eastAsia="zh-CN"/>
        </w:rPr>
        <w:t>2) uplink CCs of MCG and uplink CCs of SCG are in the same frequency band in FR2.</w:t>
      </w:r>
    </w:p>
    <w:p w14:paraId="676B3879" w14:textId="77777777" w:rsidR="007D0F87" w:rsidRDefault="007D0F87" w:rsidP="000F4503">
      <w:pPr>
        <w:pStyle w:val="a5"/>
        <w:spacing w:afterLines="50" w:after="120"/>
        <w:rPr>
          <w:rFonts w:eastAsiaTheme="minorEastAsia" w:cs="Arial"/>
          <w:b w:val="0"/>
          <w:noProof w:val="0"/>
          <w:sz w:val="20"/>
          <w:lang w:val="en-US" w:eastAsia="zh-CN"/>
        </w:rPr>
      </w:pPr>
    </w:p>
    <w:p w14:paraId="17627897" w14:textId="7F2E152E" w:rsidR="007D0F87" w:rsidRDefault="007D0F87" w:rsidP="009E3478">
      <w:pPr>
        <w:pStyle w:val="a5"/>
        <w:spacing w:afterLines="50" w:after="120"/>
        <w:rPr>
          <w:rFonts w:eastAsiaTheme="minorEastAsia" w:cs="Arial"/>
          <w:b w:val="0"/>
          <w:noProof w:val="0"/>
          <w:sz w:val="20"/>
          <w:lang w:val="en-US" w:eastAsia="zh-CN"/>
        </w:rPr>
      </w:pPr>
      <w:r>
        <w:rPr>
          <w:rFonts w:eastAsiaTheme="minorEastAsia" w:cs="Arial" w:hint="eastAsia"/>
          <w:b w:val="0"/>
          <w:noProof w:val="0"/>
          <w:sz w:val="20"/>
          <w:lang w:val="en-US" w:eastAsia="zh-CN"/>
        </w:rPr>
        <w:t>R</w:t>
      </w:r>
      <w:r>
        <w:rPr>
          <w:rFonts w:eastAsiaTheme="minorEastAsia" w:cs="Arial"/>
          <w:b w:val="0"/>
          <w:noProof w:val="0"/>
          <w:sz w:val="20"/>
          <w:lang w:val="en-US" w:eastAsia="zh-CN"/>
        </w:rPr>
        <w:t>AN4 has been discussed the power limitation for FR2 in R17 WI for Inter-band UL CA</w:t>
      </w:r>
      <w:r w:rsidR="00AB688E">
        <w:rPr>
          <w:rFonts w:eastAsiaTheme="minorEastAsia" w:cs="Arial"/>
          <w:b w:val="0"/>
          <w:noProof w:val="0"/>
          <w:sz w:val="20"/>
          <w:lang w:val="en-US" w:eastAsia="zh-CN"/>
        </w:rPr>
        <w:t xml:space="preserve"> for different frequency group (i.e., 28GHz + 40GHz)</w:t>
      </w:r>
      <w:r>
        <w:rPr>
          <w:rFonts w:eastAsiaTheme="minorEastAsia" w:cs="Arial"/>
          <w:b w:val="0"/>
          <w:noProof w:val="0"/>
          <w:sz w:val="20"/>
          <w:lang w:val="en-US" w:eastAsia="zh-CN"/>
        </w:rPr>
        <w:t xml:space="preserve"> </w:t>
      </w:r>
      <w:r>
        <w:rPr>
          <w:rFonts w:eastAsiaTheme="minorEastAsia" w:cs="Arial" w:hint="eastAsia"/>
          <w:b w:val="0"/>
          <w:noProof w:val="0"/>
          <w:sz w:val="20"/>
          <w:lang w:val="en-US" w:eastAsia="zh-CN"/>
        </w:rPr>
        <w:t>and</w:t>
      </w:r>
      <w:r>
        <w:rPr>
          <w:rFonts w:eastAsiaTheme="minorEastAsia" w:cs="Arial"/>
          <w:b w:val="0"/>
          <w:noProof w:val="0"/>
          <w:sz w:val="20"/>
          <w:lang w:val="en-US" w:eastAsia="zh-CN"/>
        </w:rPr>
        <w:t xml:space="preserve"> just agreed that both the max TRP and max EIRP limitation are per-band. Based on this agreement, </w:t>
      </w:r>
      <w:r>
        <w:rPr>
          <w:rFonts w:eastAsiaTheme="minorEastAsia" w:cs="Arial" w:hint="eastAsia"/>
          <w:b w:val="0"/>
          <w:noProof w:val="0"/>
          <w:sz w:val="20"/>
          <w:lang w:val="en-US" w:eastAsia="zh-CN"/>
        </w:rPr>
        <w:t>f</w:t>
      </w:r>
      <w:r>
        <w:rPr>
          <w:rFonts w:eastAsiaTheme="minorEastAsia" w:cs="Arial"/>
          <w:b w:val="0"/>
          <w:noProof w:val="0"/>
          <w:sz w:val="20"/>
          <w:lang w:val="en-US" w:eastAsia="zh-CN"/>
        </w:rPr>
        <w:t xml:space="preserve">or case 1, no common power limitation exists and no </w:t>
      </w:r>
      <w:r w:rsidRPr="007D0F87">
        <w:rPr>
          <w:rFonts w:eastAsiaTheme="minorEastAsia" w:cs="Arial"/>
          <w:b w:val="0"/>
          <w:noProof w:val="0"/>
          <w:sz w:val="20"/>
          <w:lang w:val="en-US" w:eastAsia="zh-CN"/>
        </w:rPr>
        <w:t xml:space="preserve">power sharing </w:t>
      </w:r>
      <w:r>
        <w:rPr>
          <w:rFonts w:eastAsiaTheme="minorEastAsia" w:cs="Arial"/>
          <w:b w:val="0"/>
          <w:noProof w:val="0"/>
          <w:sz w:val="20"/>
          <w:lang w:val="en-US" w:eastAsia="zh-CN"/>
        </w:rPr>
        <w:t xml:space="preserve">would be needed, and the </w:t>
      </w:r>
      <w:r w:rsidRPr="007D0F87">
        <w:rPr>
          <w:rFonts w:eastAsiaTheme="minorEastAsia" w:cs="Arial"/>
          <w:b w:val="0"/>
          <w:noProof w:val="0"/>
          <w:sz w:val="20"/>
          <w:lang w:val="en-US" w:eastAsia="zh-CN"/>
        </w:rPr>
        <w:t>UE performs transmission power control independently</w:t>
      </w:r>
      <w:r>
        <w:rPr>
          <w:rFonts w:eastAsiaTheme="minorEastAsia" w:cs="Arial"/>
          <w:b w:val="0"/>
          <w:noProof w:val="0"/>
          <w:sz w:val="20"/>
          <w:lang w:val="en-US" w:eastAsia="zh-CN"/>
        </w:rPr>
        <w:t>.</w:t>
      </w:r>
    </w:p>
    <w:p w14:paraId="37B8EB48" w14:textId="67CDE5CF" w:rsidR="007D0F87" w:rsidRDefault="007D0F87" w:rsidP="009E3478">
      <w:pPr>
        <w:pStyle w:val="a5"/>
        <w:spacing w:afterLines="50" w:after="120"/>
        <w:rPr>
          <w:rFonts w:eastAsiaTheme="minorEastAsia" w:cs="Arial"/>
          <w:b w:val="0"/>
          <w:noProof w:val="0"/>
          <w:sz w:val="20"/>
          <w:lang w:val="en-US" w:eastAsia="zh-CN"/>
        </w:rPr>
      </w:pPr>
      <w:r>
        <w:rPr>
          <w:rFonts w:eastAsiaTheme="minorEastAsia" w:cs="Arial" w:hint="eastAsia"/>
          <w:b w:val="0"/>
          <w:noProof w:val="0"/>
          <w:sz w:val="20"/>
          <w:lang w:val="en-US" w:eastAsia="zh-CN"/>
        </w:rPr>
        <w:t>F</w:t>
      </w:r>
      <w:r>
        <w:rPr>
          <w:rFonts w:eastAsiaTheme="minorEastAsia" w:cs="Arial"/>
          <w:b w:val="0"/>
          <w:noProof w:val="0"/>
          <w:sz w:val="20"/>
          <w:lang w:val="en-US" w:eastAsia="zh-CN"/>
        </w:rPr>
        <w:t xml:space="preserve">or case 2, there </w:t>
      </w:r>
      <w:r w:rsidR="001851ED">
        <w:rPr>
          <w:rFonts w:eastAsiaTheme="minorEastAsia" w:cs="Arial"/>
          <w:b w:val="0"/>
          <w:noProof w:val="0"/>
          <w:sz w:val="20"/>
          <w:lang w:val="en-US" w:eastAsia="zh-CN"/>
        </w:rPr>
        <w:t>is</w:t>
      </w:r>
      <w:r>
        <w:rPr>
          <w:rFonts w:eastAsiaTheme="minorEastAsia" w:cs="Arial"/>
          <w:b w:val="0"/>
          <w:noProof w:val="0"/>
          <w:sz w:val="20"/>
          <w:lang w:val="en-US" w:eastAsia="zh-CN"/>
        </w:rPr>
        <w:t xml:space="preserve"> max TR</w:t>
      </w:r>
      <w:r>
        <w:rPr>
          <w:rFonts w:eastAsiaTheme="minorEastAsia" w:cs="Arial" w:hint="eastAsia"/>
          <w:b w:val="0"/>
          <w:noProof w:val="0"/>
          <w:sz w:val="20"/>
          <w:lang w:val="en-US" w:eastAsia="zh-CN"/>
        </w:rPr>
        <w:t>P</w:t>
      </w:r>
      <w:r>
        <w:rPr>
          <w:rFonts w:eastAsiaTheme="minorEastAsia" w:cs="Arial"/>
          <w:b w:val="0"/>
          <w:noProof w:val="0"/>
          <w:sz w:val="20"/>
          <w:lang w:val="en-US" w:eastAsia="zh-CN"/>
        </w:rPr>
        <w:t xml:space="preserve"> and max EIRP limitation per band</w:t>
      </w:r>
      <w:r w:rsidR="001851ED">
        <w:rPr>
          <w:rFonts w:eastAsiaTheme="minorEastAsia" w:cs="Arial"/>
          <w:b w:val="0"/>
          <w:noProof w:val="0"/>
          <w:sz w:val="20"/>
          <w:lang w:val="en-US" w:eastAsia="zh-CN"/>
        </w:rPr>
        <w:t xml:space="preserve"> as specified in section 6.2A.4 of TS 38.101-2</w:t>
      </w:r>
      <w:r>
        <w:rPr>
          <w:rFonts w:eastAsiaTheme="minorEastAsia" w:cs="Arial"/>
          <w:b w:val="0"/>
          <w:noProof w:val="0"/>
          <w:sz w:val="20"/>
          <w:lang w:val="en-US" w:eastAsia="zh-CN"/>
        </w:rPr>
        <w:t xml:space="preserve">, thus power sharing </w:t>
      </w:r>
      <w:r w:rsidR="001851ED">
        <w:rPr>
          <w:rFonts w:eastAsiaTheme="minorEastAsia" w:cs="Arial"/>
          <w:b w:val="0"/>
          <w:noProof w:val="0"/>
          <w:sz w:val="20"/>
          <w:lang w:val="en-US" w:eastAsia="zh-CN"/>
        </w:rPr>
        <w:t>is</w:t>
      </w:r>
      <w:r>
        <w:rPr>
          <w:rFonts w:eastAsiaTheme="minorEastAsia" w:cs="Arial"/>
          <w:b w:val="0"/>
          <w:noProof w:val="0"/>
          <w:sz w:val="20"/>
          <w:lang w:val="en-US" w:eastAsia="zh-CN"/>
        </w:rPr>
        <w:t xml:space="preserve"> needed in case the </w:t>
      </w:r>
      <w:r w:rsidR="001851ED">
        <w:rPr>
          <w:rFonts w:eastAsiaTheme="minorEastAsia" w:cs="Arial"/>
          <w:b w:val="0"/>
          <w:noProof w:val="0"/>
          <w:sz w:val="20"/>
          <w:lang w:val="en-US" w:eastAsia="zh-CN"/>
        </w:rPr>
        <w:t xml:space="preserve">maximum power </w:t>
      </w:r>
      <w:r>
        <w:rPr>
          <w:rFonts w:eastAsiaTheme="minorEastAsia" w:cs="Arial"/>
          <w:b w:val="0"/>
          <w:noProof w:val="0"/>
          <w:sz w:val="20"/>
          <w:lang w:val="en-US" w:eastAsia="zh-CN"/>
        </w:rPr>
        <w:t xml:space="preserve">limitation was reached, this </w:t>
      </w:r>
      <w:r w:rsidR="001851ED">
        <w:rPr>
          <w:rFonts w:eastAsiaTheme="minorEastAsia" w:cs="Arial"/>
          <w:b w:val="0"/>
          <w:noProof w:val="0"/>
          <w:sz w:val="20"/>
          <w:lang w:val="en-US" w:eastAsia="zh-CN"/>
        </w:rPr>
        <w:t>can</w:t>
      </w:r>
      <w:r>
        <w:rPr>
          <w:rFonts w:eastAsiaTheme="minorEastAsia" w:cs="Arial"/>
          <w:b w:val="0"/>
          <w:noProof w:val="0"/>
          <w:sz w:val="20"/>
          <w:lang w:val="en-US" w:eastAsia="zh-CN"/>
        </w:rPr>
        <w:t xml:space="preserve"> be interpreted as </w:t>
      </w:r>
      <w:r w:rsidR="001851ED">
        <w:rPr>
          <w:rFonts w:eastAsiaTheme="minorEastAsia" w:cs="Arial"/>
          <w:b w:val="0"/>
          <w:noProof w:val="0"/>
          <w:sz w:val="20"/>
          <w:lang w:val="en-US" w:eastAsia="zh-CN"/>
        </w:rPr>
        <w:t xml:space="preserve">UE </w:t>
      </w:r>
      <w:r>
        <w:rPr>
          <w:rFonts w:eastAsiaTheme="minorEastAsia" w:cs="Arial"/>
          <w:b w:val="0"/>
          <w:noProof w:val="0"/>
          <w:sz w:val="20"/>
          <w:lang w:val="en-US" w:eastAsia="zh-CN"/>
        </w:rPr>
        <w:t xml:space="preserve">not being able to perform </w:t>
      </w:r>
      <w:r w:rsidR="001851ED">
        <w:rPr>
          <w:rFonts w:eastAsiaTheme="minorEastAsia" w:cs="Arial"/>
          <w:b w:val="0"/>
          <w:noProof w:val="0"/>
          <w:sz w:val="20"/>
          <w:lang w:val="en-US" w:eastAsia="zh-CN"/>
        </w:rPr>
        <w:t xml:space="preserve">independent </w:t>
      </w:r>
      <w:r>
        <w:rPr>
          <w:rFonts w:eastAsiaTheme="minorEastAsia" w:cs="Arial"/>
          <w:b w:val="0"/>
          <w:noProof w:val="0"/>
          <w:sz w:val="20"/>
          <w:lang w:val="en-US" w:eastAsia="zh-CN"/>
        </w:rPr>
        <w:t>transmission power control.</w:t>
      </w:r>
    </w:p>
    <w:p w14:paraId="4C270C5C" w14:textId="77777777" w:rsidR="009E3478" w:rsidRPr="00E7339F" w:rsidRDefault="007D0F87" w:rsidP="007D0F87">
      <w:pPr>
        <w:pStyle w:val="a5"/>
        <w:spacing w:afterLines="50" w:after="120"/>
        <w:rPr>
          <w:rFonts w:eastAsia="等线" w:cs="Arial"/>
          <w:b w:val="0"/>
          <w:lang w:eastAsia="zh-CN"/>
        </w:rPr>
      </w:pPr>
      <w:r>
        <w:rPr>
          <w:rFonts w:eastAsiaTheme="minorEastAsia" w:cs="Arial" w:hint="eastAsia"/>
          <w:b w:val="0"/>
          <w:noProof w:val="0"/>
          <w:sz w:val="20"/>
          <w:lang w:val="en-US" w:eastAsia="zh-CN"/>
        </w:rPr>
        <w:t>I</w:t>
      </w:r>
      <w:r>
        <w:rPr>
          <w:rFonts w:eastAsiaTheme="minorEastAsia" w:cs="Arial"/>
          <w:b w:val="0"/>
          <w:noProof w:val="0"/>
          <w:sz w:val="20"/>
          <w:lang w:val="en-US" w:eastAsia="zh-CN"/>
        </w:rPr>
        <w:t xml:space="preserve">n addition, </w:t>
      </w:r>
      <w:r w:rsidR="00E7339F" w:rsidRPr="00E7339F">
        <w:rPr>
          <w:rFonts w:eastAsia="等线" w:cs="Arial"/>
          <w:b w:val="0"/>
          <w:lang w:eastAsia="zh-CN"/>
        </w:rPr>
        <w:t xml:space="preserve">RAN4 do not </w:t>
      </w:r>
      <w:r w:rsidR="00E7339F">
        <w:rPr>
          <w:rFonts w:eastAsia="等线" w:cs="Arial"/>
          <w:b w:val="0"/>
          <w:lang w:eastAsia="zh-CN"/>
        </w:rPr>
        <w:t xml:space="preserve">plan to </w:t>
      </w:r>
      <w:r w:rsidR="00E7339F" w:rsidRPr="00E7339F">
        <w:rPr>
          <w:rFonts w:eastAsia="等线" w:cs="Arial"/>
          <w:b w:val="0"/>
          <w:lang w:eastAsia="zh-CN"/>
        </w:rPr>
        <w:t>discuss p-NR-FR2</w:t>
      </w:r>
      <w:r>
        <w:rPr>
          <w:rFonts w:eastAsia="等线" w:cs="Arial"/>
          <w:b w:val="0"/>
          <w:lang w:eastAsia="zh-CN"/>
        </w:rPr>
        <w:t xml:space="preserve"> or p-UE-FR2</w:t>
      </w:r>
      <w:r w:rsidR="00E7339F" w:rsidRPr="00E7339F">
        <w:rPr>
          <w:rFonts w:eastAsia="等线" w:cs="Arial"/>
          <w:b w:val="0"/>
          <w:lang w:eastAsia="zh-CN"/>
        </w:rPr>
        <w:t xml:space="preserve"> in Rel-17.</w:t>
      </w:r>
    </w:p>
    <w:p w14:paraId="11121225" w14:textId="77777777" w:rsidR="00E7339F" w:rsidRPr="00114CAF" w:rsidRDefault="00E7339F" w:rsidP="009E3478">
      <w:pPr>
        <w:pStyle w:val="a5"/>
        <w:rPr>
          <w:rFonts w:eastAsia="等线" w:cs="Arial"/>
          <w:lang w:eastAsia="zh-CN"/>
        </w:rPr>
      </w:pPr>
    </w:p>
    <w:p w14:paraId="7D4EDE6B" w14:textId="77777777" w:rsidR="00D72DAB" w:rsidRPr="00114CAF" w:rsidRDefault="00D72DAB" w:rsidP="009E3478">
      <w:pPr>
        <w:pStyle w:val="a5"/>
        <w:rPr>
          <w:rFonts w:eastAsia="等线" w:cs="Arial"/>
          <w:lang w:eastAsia="zh-CN"/>
        </w:rPr>
      </w:pPr>
    </w:p>
    <w:p w14:paraId="55B7ABED" w14:textId="77777777" w:rsidR="009E3478" w:rsidRPr="000F4E43" w:rsidRDefault="009E3478" w:rsidP="009E3478">
      <w:pPr>
        <w:spacing w:after="120"/>
        <w:rPr>
          <w:rFonts w:ascii="Arial" w:hAnsi="Arial" w:cs="Arial"/>
          <w:b/>
        </w:rPr>
      </w:pPr>
      <w:r w:rsidRPr="000F4E43">
        <w:rPr>
          <w:rFonts w:ascii="Arial" w:hAnsi="Arial" w:cs="Arial"/>
          <w:b/>
        </w:rPr>
        <w:t>2. Actions:</w:t>
      </w:r>
    </w:p>
    <w:p w14:paraId="024B8316" w14:textId="60F63341" w:rsidR="009E3478" w:rsidRPr="000F4E43" w:rsidRDefault="009E3478" w:rsidP="009E3478">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6F40CA">
        <w:rPr>
          <w:rFonts w:ascii="Arial" w:hAnsi="Arial" w:cs="Arial"/>
          <w:b/>
        </w:rPr>
        <w:t>1</w:t>
      </w:r>
      <w:r>
        <w:rPr>
          <w:rFonts w:ascii="Arial" w:hAnsi="Arial" w:cs="Arial"/>
          <w:b/>
        </w:rPr>
        <w:t>:</w:t>
      </w:r>
    </w:p>
    <w:p w14:paraId="25F08A42" w14:textId="7FEB27F5" w:rsidR="00C2258C" w:rsidRDefault="009E3478" w:rsidP="009E3478">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D72DAB">
        <w:rPr>
          <w:rFonts w:ascii="Arial" w:hAnsi="Arial" w:cs="Arial"/>
        </w:rPr>
        <w:t>RAN</w:t>
      </w:r>
      <w:r w:rsidR="005F3CD1">
        <w:rPr>
          <w:rFonts w:ascii="Arial" w:hAnsi="Arial" w:cs="Arial"/>
        </w:rPr>
        <w:t>1</w:t>
      </w:r>
      <w:r w:rsidR="00D72DAB">
        <w:rPr>
          <w:rFonts w:ascii="Arial" w:hAnsi="Arial" w:cs="Arial"/>
        </w:rPr>
        <w:t xml:space="preserve"> t</w:t>
      </w:r>
      <w:r>
        <w:rPr>
          <w:rFonts w:ascii="Arial" w:hAnsi="Arial" w:cs="Arial"/>
        </w:rPr>
        <w:t xml:space="preserve">o take the above information </w:t>
      </w:r>
      <w:r w:rsidRPr="00C024F9">
        <w:rPr>
          <w:rFonts w:ascii="Arial" w:hAnsi="Arial" w:cs="Arial"/>
        </w:rPr>
        <w:t>into account</w:t>
      </w:r>
      <w:r w:rsidR="00E7339F">
        <w:rPr>
          <w:rFonts w:ascii="Arial" w:hAnsi="Arial" w:cs="Arial"/>
        </w:rPr>
        <w:t>.</w:t>
      </w:r>
    </w:p>
    <w:p w14:paraId="17F4C05A" w14:textId="77777777" w:rsidR="00C2258C" w:rsidRPr="007D0F87" w:rsidRDefault="00C2258C" w:rsidP="00C2258C">
      <w:pPr>
        <w:spacing w:after="120"/>
        <w:ind w:left="993" w:hanging="993"/>
        <w:rPr>
          <w:rFonts w:ascii="Arial" w:hAnsi="Arial" w:cs="Arial"/>
        </w:rPr>
      </w:pPr>
    </w:p>
    <w:p w14:paraId="2383F3EB" w14:textId="77777777" w:rsidR="00C2258C" w:rsidRPr="000F4E43" w:rsidRDefault="00C2258C" w:rsidP="00C2258C">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18315331" w14:textId="77777777" w:rsidR="00064637" w:rsidRDefault="00064637" w:rsidP="00064637">
      <w:pPr>
        <w:tabs>
          <w:tab w:val="left" w:pos="4685"/>
        </w:tabs>
        <w:overflowPunct/>
        <w:autoSpaceDE/>
        <w:autoSpaceDN/>
        <w:adjustRightInd/>
        <w:spacing w:after="120"/>
        <w:ind w:left="2268" w:hanging="2268"/>
        <w:textAlignment w:val="auto"/>
        <w:rPr>
          <w:rFonts w:ascii="Arial" w:hAnsi="Arial" w:cs="Arial"/>
          <w:bCs/>
          <w:color w:val="000000"/>
        </w:rPr>
      </w:pPr>
      <w:r w:rsidRPr="00663C6E">
        <w:rPr>
          <w:rFonts w:ascii="Arial" w:eastAsia="宋体" w:hAnsi="Arial" w:cs="Arial"/>
          <w:bCs/>
        </w:rPr>
        <w:lastRenderedPageBreak/>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100-e</w:t>
      </w:r>
      <w:r w:rsidRPr="00C1442F">
        <w:rPr>
          <w:rFonts w:ascii="Arial" w:eastAsia="宋体" w:hAnsi="Arial" w:cs="Arial"/>
          <w:bCs/>
        </w:rPr>
        <w:tab/>
        <w:t>2</w:t>
      </w:r>
      <w:r>
        <w:rPr>
          <w:rFonts w:ascii="Arial" w:eastAsia="宋体" w:hAnsi="Arial" w:cs="Arial"/>
          <w:bCs/>
        </w:rPr>
        <w:t>3</w:t>
      </w:r>
      <w:r w:rsidRPr="00C1442F">
        <w:rPr>
          <w:rFonts w:ascii="Arial" w:eastAsia="宋体" w:hAnsi="Arial" w:cs="Arial"/>
          <w:bCs/>
        </w:rPr>
        <w:t xml:space="preserve"> - 2</w:t>
      </w:r>
      <w:r>
        <w:rPr>
          <w:rFonts w:ascii="Arial" w:eastAsia="宋体" w:hAnsi="Arial" w:cs="Arial"/>
          <w:bCs/>
        </w:rPr>
        <w:t>7</w:t>
      </w:r>
      <w:r w:rsidRPr="00C1442F">
        <w:rPr>
          <w:rFonts w:ascii="Arial" w:eastAsia="宋体" w:hAnsi="Arial" w:cs="Arial"/>
          <w:bCs/>
        </w:rPr>
        <w:t xml:space="preserve"> </w:t>
      </w:r>
      <w:r>
        <w:rPr>
          <w:rFonts w:ascii="Arial" w:eastAsia="宋体" w:hAnsi="Arial" w:cs="Arial"/>
          <w:bCs/>
        </w:rPr>
        <w:t>Aug</w:t>
      </w:r>
      <w:r w:rsidRPr="00C1442F">
        <w:rPr>
          <w:rFonts w:ascii="Arial" w:eastAsia="宋体" w:hAnsi="Arial" w:cs="Arial"/>
          <w:bCs/>
        </w:rPr>
        <w:t xml:space="preserve"> </w:t>
      </w:r>
      <w:r>
        <w:rPr>
          <w:rFonts w:ascii="Arial" w:eastAsia="宋体" w:hAnsi="Arial" w:cs="Arial"/>
          <w:bCs/>
        </w:rPr>
        <w:t>2021</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p w14:paraId="375149F4" w14:textId="3F9AEF56" w:rsidR="00064637" w:rsidRPr="00C2258C" w:rsidRDefault="00064637" w:rsidP="00064637">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101-e</w:t>
      </w:r>
      <w:r w:rsidRPr="00C1442F">
        <w:rPr>
          <w:rFonts w:ascii="Arial" w:eastAsia="宋体" w:hAnsi="Arial" w:cs="Arial"/>
          <w:bCs/>
        </w:rPr>
        <w:tab/>
      </w:r>
      <w:r>
        <w:rPr>
          <w:rFonts w:ascii="Arial" w:eastAsia="宋体" w:hAnsi="Arial" w:cs="Arial"/>
          <w:bCs/>
        </w:rPr>
        <w:t>1</w:t>
      </w:r>
      <w:r w:rsidRPr="00C1442F">
        <w:rPr>
          <w:rFonts w:ascii="Arial" w:eastAsia="宋体" w:hAnsi="Arial" w:cs="Arial"/>
          <w:bCs/>
        </w:rPr>
        <w:t xml:space="preserve"> - </w:t>
      </w:r>
      <w:r>
        <w:rPr>
          <w:rFonts w:ascii="Arial" w:eastAsia="宋体" w:hAnsi="Arial" w:cs="Arial"/>
          <w:bCs/>
        </w:rPr>
        <w:t>12</w:t>
      </w:r>
      <w:r w:rsidRPr="00C1442F">
        <w:rPr>
          <w:rFonts w:ascii="Arial" w:eastAsia="宋体" w:hAnsi="Arial" w:cs="Arial"/>
          <w:bCs/>
        </w:rPr>
        <w:t xml:space="preserve"> </w:t>
      </w:r>
      <w:r w:rsidR="006F40CA">
        <w:rPr>
          <w:rFonts w:ascii="Arial" w:eastAsia="宋体" w:hAnsi="Arial" w:cs="Arial"/>
          <w:bCs/>
        </w:rPr>
        <w:t>Nov</w:t>
      </w:r>
      <w:r w:rsidR="006F40CA" w:rsidRPr="00C1442F">
        <w:rPr>
          <w:rFonts w:ascii="Arial" w:eastAsia="宋体" w:hAnsi="Arial" w:cs="Arial"/>
          <w:bCs/>
        </w:rPr>
        <w:t xml:space="preserve"> </w:t>
      </w:r>
      <w:r>
        <w:rPr>
          <w:rFonts w:ascii="Arial" w:eastAsia="宋体" w:hAnsi="Arial" w:cs="Arial"/>
          <w:bCs/>
        </w:rPr>
        <w:t>2021</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p w14:paraId="448EF699" w14:textId="77777777" w:rsidR="00EA28D6" w:rsidRPr="00C2258C" w:rsidRDefault="00EA28D6" w:rsidP="00064637">
      <w:pPr>
        <w:tabs>
          <w:tab w:val="left" w:pos="5103"/>
        </w:tabs>
        <w:spacing w:after="120"/>
        <w:ind w:left="2268" w:hanging="2268"/>
        <w:jc w:val="both"/>
        <w:rPr>
          <w:rFonts w:eastAsia="宋体"/>
          <w:sz w:val="21"/>
          <w:lang w:eastAsia="zh-CN"/>
        </w:rPr>
      </w:pPr>
    </w:p>
    <w:sectPr w:rsidR="00EA28D6" w:rsidRPr="00C2258C"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26E5A" w14:textId="77777777" w:rsidR="00D90A5B" w:rsidRDefault="00D90A5B">
      <w:r>
        <w:separator/>
      </w:r>
    </w:p>
  </w:endnote>
  <w:endnote w:type="continuationSeparator" w:id="0">
    <w:p w14:paraId="62776355" w14:textId="77777777" w:rsidR="00D90A5B" w:rsidRDefault="00D90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42CE7" w14:textId="77777777" w:rsidR="00376FD5" w:rsidRDefault="00376FD5" w:rsidP="002D07B9">
    <w:pPr>
      <w:pStyle w:val="a5"/>
    </w:pPr>
  </w:p>
  <w:p w14:paraId="52AB4CDE" w14:textId="77777777" w:rsidR="00376FD5" w:rsidRDefault="00376FD5" w:rsidP="002D07B9"/>
  <w:p w14:paraId="10B0CE46" w14:textId="77777777" w:rsidR="00376FD5" w:rsidRDefault="00376FD5" w:rsidP="002D07B9">
    <w:pPr>
      <w:pStyle w:val="a7"/>
    </w:pPr>
  </w:p>
  <w:p w14:paraId="69E5FCF0" w14:textId="77777777" w:rsidR="00376FD5" w:rsidRDefault="00376FD5" w:rsidP="002D07B9"/>
  <w:p w14:paraId="37257527" w14:textId="3C92FF99"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AB688E">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AB688E">
      <w:rPr>
        <w:bCs/>
      </w:rPr>
      <w:t>2</w:t>
    </w:r>
    <w:r>
      <w:rPr>
        <w:b w:val="0"/>
        <w:bCs/>
        <w:sz w:val="24"/>
        <w:szCs w:val="24"/>
      </w:rPr>
      <w:fldChar w:fldCharType="end"/>
    </w:r>
  </w:p>
  <w:p w14:paraId="330C3D93" w14:textId="77777777"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18100" w14:textId="77777777" w:rsidR="00D90A5B" w:rsidRDefault="00D90A5B">
      <w:r>
        <w:separator/>
      </w:r>
    </w:p>
  </w:footnote>
  <w:footnote w:type="continuationSeparator" w:id="0">
    <w:p w14:paraId="06F80DEA" w14:textId="77777777" w:rsidR="00D90A5B" w:rsidRDefault="00D90A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3"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tentative="1">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3"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3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19"/>
  </w:num>
  <w:num w:numId="4">
    <w:abstractNumId w:val="38"/>
  </w:num>
  <w:num w:numId="5">
    <w:abstractNumId w:val="12"/>
  </w:num>
  <w:num w:numId="6">
    <w:abstractNumId w:val="4"/>
  </w:num>
  <w:num w:numId="7">
    <w:abstractNumId w:val="20"/>
  </w:num>
  <w:num w:numId="8">
    <w:abstractNumId w:val="1"/>
  </w:num>
  <w:num w:numId="9">
    <w:abstractNumId w:val="2"/>
  </w:num>
  <w:num w:numId="10">
    <w:abstractNumId w:val="35"/>
  </w:num>
  <w:num w:numId="11">
    <w:abstractNumId w:val="11"/>
  </w:num>
  <w:num w:numId="12">
    <w:abstractNumId w:val="27"/>
  </w:num>
  <w:num w:numId="13">
    <w:abstractNumId w:val="28"/>
  </w:num>
  <w:num w:numId="14">
    <w:abstractNumId w:val="39"/>
  </w:num>
  <w:num w:numId="15">
    <w:abstractNumId w:val="17"/>
  </w:num>
  <w:num w:numId="16">
    <w:abstractNumId w:val="9"/>
  </w:num>
  <w:num w:numId="17">
    <w:abstractNumId w:val="23"/>
  </w:num>
  <w:num w:numId="18">
    <w:abstractNumId w:val="26"/>
  </w:num>
  <w:num w:numId="19">
    <w:abstractNumId w:val="6"/>
  </w:num>
  <w:num w:numId="20">
    <w:abstractNumId w:val="3"/>
  </w:num>
  <w:num w:numId="21">
    <w:abstractNumId w:val="7"/>
  </w:num>
  <w:num w:numId="22">
    <w:abstractNumId w:val="33"/>
  </w:num>
  <w:num w:numId="23">
    <w:abstractNumId w:val="0"/>
  </w:num>
  <w:num w:numId="24">
    <w:abstractNumId w:val="31"/>
  </w:num>
  <w:num w:numId="25">
    <w:abstractNumId w:val="14"/>
  </w:num>
  <w:num w:numId="26">
    <w:abstractNumId w:val="37"/>
  </w:num>
  <w:num w:numId="27">
    <w:abstractNumId w:val="30"/>
  </w:num>
  <w:num w:numId="28">
    <w:abstractNumId w:val="20"/>
  </w:num>
  <w:num w:numId="29">
    <w:abstractNumId w:val="25"/>
  </w:num>
  <w:num w:numId="30">
    <w:abstractNumId w:val="21"/>
  </w:num>
  <w:num w:numId="31">
    <w:abstractNumId w:val="10"/>
  </w:num>
  <w:num w:numId="32">
    <w:abstractNumId w:val="16"/>
  </w:num>
  <w:num w:numId="33">
    <w:abstractNumId w:val="34"/>
  </w:num>
  <w:num w:numId="34">
    <w:abstractNumId w:val="22"/>
  </w:num>
  <w:num w:numId="35">
    <w:abstractNumId w:val="32"/>
  </w:num>
  <w:num w:numId="36">
    <w:abstractNumId w:val="36"/>
  </w:num>
  <w:num w:numId="37">
    <w:abstractNumId w:val="29"/>
  </w:num>
  <w:num w:numId="38">
    <w:abstractNumId w:val="13"/>
  </w:num>
  <w:num w:numId="39">
    <w:abstractNumId w:val="5"/>
  </w:num>
  <w:num w:numId="40">
    <w:abstractNumId w:val="18"/>
  </w:num>
  <w:num w:numId="41">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5D1"/>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1ED"/>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325"/>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47D"/>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2B1"/>
    <w:rsid w:val="004C7412"/>
    <w:rsid w:val="004C7937"/>
    <w:rsid w:val="004C7F29"/>
    <w:rsid w:val="004D02D3"/>
    <w:rsid w:val="004D037C"/>
    <w:rsid w:val="004D0C60"/>
    <w:rsid w:val="004D0D39"/>
    <w:rsid w:val="004D10D7"/>
    <w:rsid w:val="004D11A2"/>
    <w:rsid w:val="004D148A"/>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17C4E"/>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0CA"/>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17911"/>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0F87"/>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D7CFB"/>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3EC6"/>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88E"/>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C7EFA"/>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9E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0A5B"/>
    <w:rsid w:val="00D91A1D"/>
    <w:rsid w:val="00D91B23"/>
    <w:rsid w:val="00D91F03"/>
    <w:rsid w:val="00D92799"/>
    <w:rsid w:val="00D92C3E"/>
    <w:rsid w:val="00D936EA"/>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AC2019"/>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 ??,?????,????,Lista1,列出段落1,中等深浅网格 1 - 着色 21,¥¡¡¡¡ì¬º¥¹¥È¶ÎÂä,ÁÐ³ö¶ÎÂä,列表段落1,—ño’i—Ž,¥ê¥¹¥È¶ÎÂä,1st level - Bullet List Paragraph,Lettre d'introduction,Paragrafo elenco,Normal bullet 2,Bullet list,목록단락"/>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7">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8">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9">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a">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b">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 ?? 字符1,????? 字符1,???? 字符1,Lista1 字符1,列出段落1 字符1,中等深浅网格 1 - 着色 21 字符1,¥¡¡¡¡ì¬º¥¹¥È¶ÎÂä 字符1,ÁÐ³ö¶ÎÂä 字符1,列表段落1 字符1,—ño’i—Ž 字符1,¥ê¥¹¥È¶ÎÂä 字符1,1st level - Bullet List Paragraph 字符1,Lettre d'introduction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2">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3">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2"/>
    <w:uiPriority w:val="99"/>
    <w:semiHidden/>
    <w:unhideWhenUsed/>
    <w:rsid w:val="000F45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287B6-3CD8-446D-B9CD-B7680A23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14</TotalTime>
  <Pages>2</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1873</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5</cp:revision>
  <cp:lastPrinted>2010-01-07T02:23:00Z</cp:lastPrinted>
  <dcterms:created xsi:type="dcterms:W3CDTF">2021-05-25T15:04:00Z</dcterms:created>
  <dcterms:modified xsi:type="dcterms:W3CDTF">2021-05-26T06:49:00Z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