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E3679" w14:textId="77777777" w:rsidR="00B85C67" w:rsidRPr="00F11AB4" w:rsidRDefault="00B85C67" w:rsidP="00B85C67">
      <w:pPr>
        <w:rPr>
          <w:rFonts w:ascii="Arial" w:hAnsi="Arial" w:cs="Arial"/>
          <w:sz w:val="24"/>
          <w:szCs w:val="24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</w:t>
      </w:r>
      <w:r>
        <w:rPr>
          <w:rFonts w:ascii="Arial" w:hAnsi="Arial" w:cs="Arial"/>
          <w:b/>
          <w:bCs/>
          <w:sz w:val="28"/>
          <w:lang w:val="en-US"/>
        </w:rPr>
        <w:t>4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Meeting #</w:t>
      </w:r>
      <w:r>
        <w:rPr>
          <w:rFonts w:ascii="Arial" w:hAnsi="Arial" w:cs="Arial"/>
          <w:b/>
          <w:bCs/>
          <w:sz w:val="28"/>
          <w:lang w:val="en-US"/>
        </w:rPr>
        <w:t>98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-</w:t>
      </w:r>
      <w:r>
        <w:rPr>
          <w:rFonts w:ascii="Arial" w:hAnsi="Arial" w:cs="Arial"/>
          <w:b/>
          <w:bCs/>
          <w:sz w:val="28"/>
          <w:lang w:val="en-US"/>
        </w:rPr>
        <w:t>e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B85C67">
        <w:rPr>
          <w:rFonts w:ascii="Arial" w:hAnsi="Arial" w:cs="Arial"/>
          <w:b/>
          <w:bCs/>
          <w:sz w:val="28"/>
          <w:lang w:val="en-US" w:eastAsia="zh-CN"/>
        </w:rPr>
        <w:t>R4-2100015</w:t>
      </w:r>
    </w:p>
    <w:p w14:paraId="527C88C9" w14:textId="77777777" w:rsidR="00B85C67" w:rsidRPr="00934B6D" w:rsidRDefault="00B85C67" w:rsidP="00B85C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 xml:space="preserve">E-meeting, </w:t>
      </w:r>
      <w:r>
        <w:rPr>
          <w:rFonts w:ascii="Arial" w:eastAsia="SimSun" w:hAnsi="Arial" w:cs="Arial"/>
          <w:b/>
          <w:bCs/>
          <w:sz w:val="28"/>
          <w:lang w:val="en-US" w:eastAsia="zh-CN"/>
        </w:rPr>
        <w:t>January</w:t>
      </w: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 xml:space="preserve"> 2</w:t>
      </w:r>
      <w:r>
        <w:rPr>
          <w:rFonts w:ascii="Arial" w:eastAsia="SimSun" w:hAnsi="Arial" w:cs="Arial"/>
          <w:b/>
          <w:bCs/>
          <w:sz w:val="28"/>
          <w:lang w:val="en-US" w:eastAsia="zh-CN"/>
        </w:rPr>
        <w:t>5</w:t>
      </w: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 xml:space="preserve">th – </w:t>
      </w:r>
      <w:r>
        <w:rPr>
          <w:rFonts w:ascii="Arial" w:eastAsia="SimSun" w:hAnsi="Arial" w:cs="Arial"/>
          <w:b/>
          <w:bCs/>
          <w:sz w:val="28"/>
          <w:lang w:val="en-US" w:eastAsia="zh-CN"/>
        </w:rPr>
        <w:t>February</w:t>
      </w: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eastAsia="SimSun" w:hAnsi="Arial" w:cs="Arial"/>
          <w:b/>
          <w:bCs/>
          <w:sz w:val="28"/>
          <w:lang w:val="en-US" w:eastAsia="zh-CN"/>
        </w:rPr>
        <w:t>5</w:t>
      </w: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>th, 202</w:t>
      </w:r>
      <w:r>
        <w:rPr>
          <w:rFonts w:ascii="Arial" w:eastAsia="SimSun" w:hAnsi="Arial" w:cs="Arial"/>
          <w:b/>
          <w:bCs/>
          <w:sz w:val="28"/>
          <w:lang w:val="en-US" w:eastAsia="zh-CN"/>
        </w:rPr>
        <w:t>1</w:t>
      </w:r>
    </w:p>
    <w:p w14:paraId="0E987624" w14:textId="77777777" w:rsidR="00B85C67" w:rsidRDefault="00B85C67" w:rsidP="00C2639F">
      <w:pPr>
        <w:rPr>
          <w:rFonts w:ascii="Arial" w:hAnsi="Arial" w:cs="Arial"/>
          <w:b/>
          <w:bCs/>
          <w:sz w:val="28"/>
        </w:rPr>
      </w:pPr>
    </w:p>
    <w:p w14:paraId="09F904DE" w14:textId="77777777" w:rsidR="00C2639F" w:rsidRPr="00F11AB4" w:rsidRDefault="00FA62B9" w:rsidP="00C2639F">
      <w:pPr>
        <w:rPr>
          <w:rFonts w:ascii="Arial" w:hAnsi="Arial" w:cs="Arial"/>
          <w:sz w:val="24"/>
          <w:szCs w:val="24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103</w:t>
      </w:r>
      <w:r w:rsidR="00934B6D">
        <w:rPr>
          <w:rFonts w:ascii="Arial" w:hAnsi="Arial" w:cs="Arial" w:hint="eastAsia"/>
          <w:b/>
          <w:bCs/>
          <w:sz w:val="28"/>
          <w:lang w:val="en-US" w:eastAsia="zh-CN"/>
        </w:rPr>
        <w:t>-</w:t>
      </w:r>
      <w:r w:rsidR="00934B6D">
        <w:rPr>
          <w:rFonts w:ascii="Arial" w:hAnsi="Arial" w:cs="Arial"/>
          <w:b/>
          <w:bCs/>
          <w:sz w:val="28"/>
          <w:lang w:val="en-US"/>
        </w:rPr>
        <w:t>e</w:t>
      </w:r>
      <w:r w:rsidR="00B85C67">
        <w:rPr>
          <w:rFonts w:ascii="Arial" w:hAnsi="Arial" w:cs="Arial"/>
          <w:b/>
          <w:bCs/>
          <w:sz w:val="28"/>
          <w:lang w:val="en-US"/>
        </w:rPr>
        <w:tab/>
      </w:r>
      <w:r w:rsidR="00B85C67">
        <w:rPr>
          <w:rFonts w:ascii="Arial" w:hAnsi="Arial" w:cs="Arial"/>
          <w:b/>
          <w:bCs/>
          <w:sz w:val="28"/>
          <w:lang w:val="en-US"/>
        </w:rPr>
        <w:tab/>
      </w:r>
      <w:r w:rsidR="00B85C67">
        <w:rPr>
          <w:rFonts w:ascii="Arial" w:hAnsi="Arial" w:cs="Arial"/>
          <w:b/>
          <w:bCs/>
          <w:sz w:val="28"/>
          <w:lang w:val="en-US"/>
        </w:rPr>
        <w:tab/>
      </w:r>
      <w:r w:rsidR="00B85C67">
        <w:rPr>
          <w:rFonts w:ascii="Arial" w:hAnsi="Arial" w:cs="Arial"/>
          <w:b/>
          <w:bCs/>
          <w:sz w:val="28"/>
          <w:lang w:val="en-US"/>
        </w:rPr>
        <w:tab/>
      </w:r>
      <w:r w:rsidR="00B85C67">
        <w:rPr>
          <w:rFonts w:ascii="Arial" w:hAnsi="Arial" w:cs="Arial"/>
          <w:b/>
          <w:bCs/>
          <w:sz w:val="28"/>
          <w:lang w:val="en-US"/>
        </w:rPr>
        <w:tab/>
      </w:r>
      <w:r w:rsidR="00D61E77" w:rsidRPr="00F11AB4">
        <w:rPr>
          <w:rFonts w:ascii="Arial" w:hAnsi="Arial" w:cs="Arial"/>
          <w:b/>
          <w:bCs/>
          <w:sz w:val="28"/>
          <w:lang w:val="en-US" w:eastAsia="zh-CN"/>
        </w:rPr>
        <w:t>R1-</w:t>
      </w:r>
      <w:r w:rsidR="00934B6D">
        <w:rPr>
          <w:rFonts w:ascii="Arial" w:hAnsi="Arial" w:cs="Arial"/>
          <w:b/>
          <w:bCs/>
          <w:sz w:val="28"/>
          <w:lang w:val="en-US" w:eastAsia="zh-CN"/>
        </w:rPr>
        <w:t>200</w:t>
      </w:r>
      <w:r w:rsidR="00CE6732">
        <w:rPr>
          <w:rFonts w:ascii="Arial" w:hAnsi="Arial" w:cs="Arial"/>
          <w:b/>
          <w:bCs/>
          <w:sz w:val="28"/>
          <w:lang w:val="en-US" w:eastAsia="zh-CN"/>
        </w:rPr>
        <w:t>9798</w:t>
      </w:r>
    </w:p>
    <w:p w14:paraId="313C7E8F" w14:textId="77777777" w:rsidR="00EF5C70" w:rsidRPr="00934B6D" w:rsidRDefault="00934B6D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  <w:r w:rsidRPr="00934B6D">
        <w:rPr>
          <w:rFonts w:ascii="Arial" w:eastAsia="SimSun" w:hAnsi="Arial" w:cs="Arial"/>
          <w:b/>
          <w:bCs/>
          <w:sz w:val="28"/>
          <w:lang w:val="en-US" w:eastAsia="zh-CN"/>
        </w:rPr>
        <w:t>E-meeting, October 26th – November 13th, 2020</w:t>
      </w:r>
    </w:p>
    <w:p w14:paraId="78CFF97B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5DA2D31A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934B6D" w:rsidRPr="00934B6D">
        <w:rPr>
          <w:rFonts w:ascii="Arial" w:hAnsi="Arial" w:cs="Arial"/>
          <w:bCs/>
          <w:lang w:val="en-US" w:eastAsia="zh-CN"/>
        </w:rPr>
        <w:t xml:space="preserve">LS on temporary RS for </w:t>
      </w:r>
      <w:r w:rsidR="002462B3" w:rsidRPr="002462B3">
        <w:rPr>
          <w:rFonts w:ascii="Arial" w:hAnsi="Arial" w:cs="Arial"/>
          <w:bCs/>
          <w:lang w:val="en-US" w:eastAsia="zh-CN"/>
        </w:rPr>
        <w:t xml:space="preserve">efficient </w:t>
      </w:r>
      <w:r w:rsidR="00934B6D" w:rsidRPr="00934B6D">
        <w:rPr>
          <w:rFonts w:ascii="Arial" w:hAnsi="Arial" w:cs="Arial"/>
          <w:bCs/>
          <w:lang w:val="en-US" w:eastAsia="zh-CN"/>
        </w:rPr>
        <w:t>SCell activation in NR CA</w:t>
      </w:r>
    </w:p>
    <w:p w14:paraId="4A896A2E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14BB497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934B6D">
        <w:rPr>
          <w:rFonts w:ascii="Arial" w:eastAsia="Calibri Light" w:hAnsi="Arial" w:cs="Arial"/>
          <w:bCs/>
          <w:lang w:val="en-US" w:eastAsia="ja-JP"/>
        </w:rPr>
        <w:t>7</w:t>
      </w:r>
    </w:p>
    <w:p w14:paraId="6FFE4381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934B6D" w:rsidRPr="00934B6D">
        <w:rPr>
          <w:rFonts w:ascii="Arial" w:hAnsi="Arial" w:cs="Arial"/>
          <w:bCs/>
          <w:lang w:val="en-US"/>
        </w:rPr>
        <w:t>LTE_NR_DC_enh2</w:t>
      </w:r>
    </w:p>
    <w:p w14:paraId="08708D9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F3EE7B" w14:textId="77777777" w:rsidR="005A6C01" w:rsidRPr="006E3E3C" w:rsidRDefault="005A6C01" w:rsidP="00B20C0B">
      <w:pPr>
        <w:spacing w:after="60"/>
        <w:ind w:left="1985" w:hanging="1985"/>
        <w:rPr>
          <w:rFonts w:ascii="Arial" w:hAnsi="Arial" w:cs="Arial" w:hint="eastAsia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290771" w:rsidRPr="00CE6732">
        <w:rPr>
          <w:rFonts w:ascii="Arial" w:eastAsia="Calibri Light" w:hAnsi="Arial" w:cs="Arial"/>
          <w:bCs/>
          <w:lang w:val="en-US" w:eastAsia="ja-JP"/>
        </w:rPr>
        <w:t>RAN WG1</w:t>
      </w:r>
    </w:p>
    <w:p w14:paraId="0910D9BA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WG4</w:t>
      </w:r>
    </w:p>
    <w:p w14:paraId="667D5D67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14:paraId="7275386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6015DD3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4D79271E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1096" w:rsidRPr="00F11AB4">
        <w:rPr>
          <w:rFonts w:ascii="Arial" w:hAnsi="Arial" w:cs="Arial"/>
          <w:b w:val="0"/>
          <w:bCs/>
          <w:lang w:val="en-US" w:eastAsia="zh-CN"/>
        </w:rPr>
        <w:t>Frank Long</w:t>
      </w:r>
    </w:p>
    <w:p w14:paraId="3BDE7DF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1096" w:rsidRPr="00F11AB4">
        <w:rPr>
          <w:rFonts w:ascii="Arial" w:hAnsi="Arial" w:cs="Arial"/>
          <w:b w:val="0"/>
          <w:bCs/>
          <w:color w:val="auto"/>
          <w:lang w:val="en-US"/>
        </w:rPr>
        <w:t>frank.longyi</w:t>
      </w:r>
      <w:r w:rsidR="00D71096" w:rsidRPr="00F11AB4">
        <w:rPr>
          <w:rFonts w:ascii="Arial" w:hAnsi="Arial" w:cs="Arial"/>
          <w:b w:val="0"/>
          <w:bCs/>
          <w:color w:val="auto"/>
          <w:lang w:val="en-US" w:eastAsia="zh-CN"/>
        </w:rPr>
        <w:t xml:space="preserve"> 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{at } 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6193654A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EA1ABAF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4B4456AE" w14:textId="77777777" w:rsidR="005C2235" w:rsidRP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17BE1FAA" w14:textId="77777777" w:rsidR="005C2235" w:rsidRDefault="005C2235" w:rsidP="005C22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5C2235">
        <w:rPr>
          <w:rFonts w:ascii="Arial" w:hAnsi="Arial" w:cs="Arial"/>
          <w:iCs/>
          <w:kern w:val="2"/>
          <w:lang w:val="en-US"/>
        </w:rPr>
        <w:t>With respect to efficient SCell activation for NR CA, RAN1 would like to ask RAN4 the following questions,</w:t>
      </w:r>
    </w:p>
    <w:p w14:paraId="73D1770D" w14:textId="77777777" w:rsidR="005C2235" w:rsidRPr="005C2235" w:rsidRDefault="005C2235" w:rsidP="005C22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5C2235">
        <w:rPr>
          <w:rFonts w:ascii="Arial" w:hAnsi="Arial" w:cs="Arial"/>
          <w:b/>
          <w:iCs/>
          <w:kern w:val="2"/>
          <w:lang w:val="en-US"/>
        </w:rPr>
        <w:t>Q1:</w:t>
      </w:r>
      <w:r w:rsidRPr="005C2235">
        <w:rPr>
          <w:rFonts w:ascii="Arial" w:hAnsi="Arial" w:cs="Arial"/>
          <w:iCs/>
          <w:kern w:val="2"/>
          <w:lang w:val="en-US"/>
        </w:rPr>
        <w:t xml:space="preserve"> to expedite SCell activation, RAN1 is studying whether a</w:t>
      </w:r>
      <w:r w:rsidR="00E84F08">
        <w:rPr>
          <w:rFonts w:ascii="Arial" w:hAnsi="Arial" w:cs="Arial"/>
          <w:iCs/>
          <w:kern w:val="2"/>
          <w:lang w:val="en-US"/>
        </w:rPr>
        <w:t>nd under which conditions (e.g.</w:t>
      </w:r>
      <w:r w:rsidRPr="005C2235">
        <w:rPr>
          <w:rFonts w:ascii="Arial" w:hAnsi="Arial" w:cs="Arial"/>
          <w:iCs/>
          <w:kern w:val="2"/>
          <w:lang w:val="en-US"/>
        </w:rPr>
        <w:t xml:space="preserve"> FR1/FR2, known/unknown cell, </w:t>
      </w:r>
      <w:r w:rsidR="00B75CC3" w:rsidRPr="005C2235">
        <w:rPr>
          <w:rFonts w:ascii="Arial" w:hAnsi="Arial" w:cs="Arial"/>
          <w:iCs/>
          <w:kern w:val="2"/>
          <w:lang w:val="en-US"/>
        </w:rPr>
        <w:t>etc.</w:t>
      </w:r>
      <w:r w:rsidRPr="005C2235">
        <w:rPr>
          <w:rFonts w:ascii="Arial" w:hAnsi="Arial" w:cs="Arial"/>
          <w:iCs/>
          <w:kern w:val="2"/>
          <w:lang w:val="en-US"/>
        </w:rPr>
        <w:t>), how many temporary RS bursts/symbols are required to achieve both UE AGC setting and time/frequency tracking. Does RAN4 have any information to share for these aspects?</w:t>
      </w:r>
    </w:p>
    <w:p w14:paraId="45D113B3" w14:textId="77777777" w:rsidR="005C2235" w:rsidRPr="005C2235" w:rsidRDefault="005C2235" w:rsidP="005C22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5C2235">
        <w:rPr>
          <w:rFonts w:ascii="Arial" w:hAnsi="Arial" w:cs="Arial"/>
          <w:b/>
          <w:iCs/>
          <w:kern w:val="2"/>
          <w:lang w:val="en-US"/>
        </w:rPr>
        <w:t>Q2:</w:t>
      </w:r>
      <w:r w:rsidRPr="005C2235">
        <w:rPr>
          <w:rFonts w:ascii="Arial" w:hAnsi="Arial" w:cs="Arial"/>
          <w:iCs/>
          <w:kern w:val="2"/>
          <w:lang w:val="en-US"/>
        </w:rPr>
        <w:t xml:space="preserve"> for AGC setting in intra-band CA comprising of a to-be-activated SCell and an activated serving cell, when a temporary RS is transmitted on the to-be-activated SCell, whether and under which conditions (e.g., FR1/FR2, known/unknown cell, </w:t>
      </w:r>
      <w:r w:rsidR="00B75CC3" w:rsidRPr="005C2235">
        <w:rPr>
          <w:rFonts w:ascii="Arial" w:hAnsi="Arial" w:cs="Arial"/>
          <w:iCs/>
          <w:kern w:val="2"/>
          <w:lang w:val="en-US"/>
        </w:rPr>
        <w:t>etc.</w:t>
      </w:r>
      <w:r w:rsidRPr="005C2235">
        <w:rPr>
          <w:rFonts w:ascii="Arial" w:hAnsi="Arial" w:cs="Arial"/>
          <w:iCs/>
          <w:kern w:val="2"/>
          <w:lang w:val="en-US"/>
        </w:rPr>
        <w:t>) the UE may require to receive another RS transmitted also on the other activated serving cell in the same band?</w:t>
      </w:r>
    </w:p>
    <w:p w14:paraId="00ED9C1D" w14:textId="77777777" w:rsidR="005C2235" w:rsidRPr="005C2235" w:rsidRDefault="005C2235" w:rsidP="005C22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  <w:lang w:val="en-US"/>
        </w:rPr>
      </w:pPr>
      <w:r w:rsidRPr="005C2235">
        <w:rPr>
          <w:rFonts w:ascii="Arial" w:hAnsi="Arial" w:cs="Arial"/>
          <w:b/>
          <w:iCs/>
          <w:kern w:val="2"/>
          <w:lang w:val="en-US"/>
        </w:rPr>
        <w:t>Q3:</w:t>
      </w:r>
      <w:r w:rsidRPr="005C2235">
        <w:rPr>
          <w:rFonts w:ascii="Arial" w:hAnsi="Arial" w:cs="Arial"/>
          <w:iCs/>
          <w:kern w:val="2"/>
          <w:lang w:val="en-US"/>
        </w:rPr>
        <w:t xml:space="preserve"> does the RAN1 working assumption for temporary RS (i.e., reuse existing Rel-15/16 TRS structure) provide</w:t>
      </w:r>
      <w:r w:rsidRPr="005C2235">
        <w:rPr>
          <w:rFonts w:ascii="Arial" w:hAnsi="Arial" w:cs="Arial"/>
          <w:iCs/>
          <w:strike/>
          <w:kern w:val="2"/>
          <w:lang w:val="en-US"/>
        </w:rPr>
        <w:t>s</w:t>
      </w:r>
      <w:r w:rsidRPr="005C2235">
        <w:rPr>
          <w:rFonts w:ascii="Arial" w:hAnsi="Arial" w:cs="Arial"/>
          <w:iCs/>
          <w:kern w:val="2"/>
          <w:lang w:val="en-US"/>
        </w:rPr>
        <w:t xml:space="preserve"> reduction in maximum allowed activation delay requirements (specified in subclause 8.3.2 of TS 38.133)? Also, are there any suggested changes from RAN4 perspective?</w:t>
      </w:r>
    </w:p>
    <w:p w14:paraId="368AAF18" w14:textId="77777777" w:rsidR="000667A9" w:rsidRDefault="005C2235" w:rsidP="00B879D8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  <w:lang w:val="en-US"/>
        </w:rPr>
      </w:pPr>
      <w:r w:rsidRPr="005C2235">
        <w:rPr>
          <w:rFonts w:ascii="Arial" w:hAnsi="Arial" w:cs="Arial"/>
          <w:iCs/>
          <w:kern w:val="2"/>
          <w:lang w:val="en-US"/>
        </w:rPr>
        <w:t xml:space="preserve">One temporary RS burst in the above questions is referred to the working assumption made in this </w:t>
      </w:r>
      <w:r w:rsidR="00D025FC">
        <w:rPr>
          <w:rFonts w:ascii="Arial" w:hAnsi="Arial" w:cs="Arial"/>
          <w:iCs/>
          <w:kern w:val="2"/>
          <w:lang w:val="en-US"/>
        </w:rPr>
        <w:t xml:space="preserve">RAN1 </w:t>
      </w:r>
      <w:r w:rsidRPr="005C2235">
        <w:rPr>
          <w:rFonts w:ascii="Arial" w:hAnsi="Arial" w:cs="Arial"/>
          <w:iCs/>
          <w:kern w:val="2"/>
          <w:lang w:val="en-US"/>
        </w:rPr>
        <w:t>meeting</w:t>
      </w:r>
      <w:r w:rsidR="007831E5">
        <w:rPr>
          <w:rFonts w:ascii="Arial" w:hAnsi="Arial" w:cs="Arial"/>
          <w:iCs/>
          <w:kern w:val="2"/>
          <w:lang w:val="en-US"/>
        </w:rPr>
        <w:t xml:space="preserve"> for the structure of temporary RS</w:t>
      </w:r>
      <w:r>
        <w:rPr>
          <w:rFonts w:ascii="Arial" w:hAnsi="Arial" w:cs="Arial"/>
          <w:iCs/>
          <w:kern w:val="2"/>
          <w:lang w:val="en-US"/>
        </w:rPr>
        <w:t>, as in Appendix</w:t>
      </w:r>
      <w:r w:rsidRPr="005C2235">
        <w:rPr>
          <w:rFonts w:ascii="Arial" w:hAnsi="Arial" w:cs="Arial"/>
          <w:iCs/>
          <w:kern w:val="2"/>
          <w:lang w:val="en-US"/>
        </w:rPr>
        <w:t>.</w:t>
      </w:r>
      <w:r w:rsidRPr="005C2235">
        <w:rPr>
          <w:rFonts w:ascii="Arial" w:hAnsi="Arial" w:cs="Arial"/>
          <w:iCs/>
          <w:strike/>
          <w:kern w:val="2"/>
          <w:lang w:val="en-US"/>
        </w:rPr>
        <w:t xml:space="preserve"> </w:t>
      </w:r>
    </w:p>
    <w:p w14:paraId="016C0C28" w14:textId="77777777" w:rsidR="00B879D8" w:rsidRDefault="00B879D8" w:rsidP="00B879D8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</w:p>
    <w:p w14:paraId="291B10B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E5CAFBF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0179E1" w:rsidRPr="00F11AB4">
        <w:rPr>
          <w:rFonts w:ascii="Arial" w:hAnsi="Arial" w:cs="Arial"/>
          <w:b/>
          <w:lang w:val="en-US"/>
        </w:rPr>
        <w:t>RAN</w:t>
      </w:r>
      <w:r w:rsidR="006420D1">
        <w:rPr>
          <w:rFonts w:ascii="Arial" w:hAnsi="Arial" w:cs="Arial"/>
          <w:b/>
          <w:lang w:val="en-US"/>
        </w:rPr>
        <w:t>4</w:t>
      </w:r>
    </w:p>
    <w:p w14:paraId="14CEF603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0179E1" w:rsidRPr="00F11AB4">
        <w:rPr>
          <w:rFonts w:ascii="Arial" w:hAnsi="Arial" w:cs="Arial"/>
          <w:lang w:val="en-US"/>
        </w:rPr>
        <w:t xml:space="preserve">RAN1 would like to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 xml:space="preserve">ask </w:t>
      </w:r>
      <w:r w:rsidR="00664E3F">
        <w:rPr>
          <w:rFonts w:ascii="Arial" w:hAnsi="Arial" w:cs="Arial"/>
          <w:lang w:val="en-US" w:eastAsia="zh-CN"/>
        </w:rPr>
        <w:t>RAN</w:t>
      </w:r>
      <w:r w:rsidR="006420D1">
        <w:rPr>
          <w:rFonts w:ascii="Arial" w:hAnsi="Arial" w:cs="Arial"/>
          <w:lang w:val="en-US" w:eastAsia="zh-CN"/>
        </w:rPr>
        <w:t>4</w:t>
      </w:r>
      <w:r w:rsidR="006E3E3C">
        <w:rPr>
          <w:rFonts w:ascii="Arial" w:hAnsi="Arial" w:cs="Arial" w:hint="eastAsia"/>
          <w:lang w:val="en-US" w:eastAsia="zh-CN"/>
        </w:rPr>
        <w:t xml:space="preserve"> </w:t>
      </w:r>
      <w:r w:rsidR="000179E1" w:rsidRPr="00F11AB4">
        <w:rPr>
          <w:rFonts w:ascii="Arial" w:hAnsi="Arial" w:cs="Arial"/>
          <w:lang w:val="en-US"/>
        </w:rPr>
        <w:t xml:space="preserve">to </w:t>
      </w:r>
      <w:r w:rsidR="00F50825">
        <w:rPr>
          <w:rFonts w:ascii="Arial" w:hAnsi="Arial" w:cs="Arial"/>
          <w:lang w:val="en-US"/>
        </w:rPr>
        <w:t>answer t</w:t>
      </w:r>
      <w:r w:rsidR="0072133B" w:rsidRPr="00F11AB4">
        <w:rPr>
          <w:rFonts w:ascii="Arial" w:hAnsi="Arial" w:cs="Arial"/>
          <w:lang w:val="en-US"/>
        </w:rPr>
        <w:t>he above</w:t>
      </w:r>
      <w:r w:rsidR="00894167">
        <w:rPr>
          <w:rFonts w:ascii="Arial" w:hAnsi="Arial" w:cs="Arial"/>
          <w:lang w:val="en-US"/>
        </w:rPr>
        <w:t xml:space="preserve"> </w:t>
      </w:r>
      <w:r w:rsidR="00F50825">
        <w:rPr>
          <w:rFonts w:ascii="Arial" w:hAnsi="Arial" w:cs="Arial"/>
          <w:lang w:val="en-US"/>
        </w:rPr>
        <w:t>questions</w:t>
      </w:r>
      <w:r w:rsidR="000667A9">
        <w:rPr>
          <w:rFonts w:ascii="Arial" w:hAnsi="Arial" w:cs="Arial"/>
          <w:lang w:val="en-US"/>
        </w:rPr>
        <w:t>.</w:t>
      </w:r>
    </w:p>
    <w:p w14:paraId="62C09516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112453D6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39B0E4A7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52409F14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Meeting#104-e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January 25</w:t>
      </w:r>
      <w:r w:rsidRPr="0087044B">
        <w:rPr>
          <w:rFonts w:ascii="Arial" w:eastAsia="Times New Roman" w:hAnsi="Arial" w:cs="Arial"/>
          <w:vertAlign w:val="superscript"/>
        </w:rPr>
        <w:t>th</w:t>
      </w:r>
      <w:r w:rsidRPr="00BE2095">
        <w:rPr>
          <w:rFonts w:ascii="Arial" w:eastAsia="Times New Roman" w:hAnsi="Arial" w:cs="Arial"/>
          <w:vertAlign w:val="superscript"/>
        </w:rPr>
        <w:t xml:space="preserve"> </w:t>
      </w:r>
      <w:r>
        <w:rPr>
          <w:rFonts w:ascii="Arial" w:eastAsia="Times New Roman" w:hAnsi="Arial" w:cs="Arial"/>
        </w:rPr>
        <w:t>– February 5</w:t>
      </w:r>
      <w:r w:rsidRPr="00BE2095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  <w:t xml:space="preserve">                              E-Meeting</w:t>
      </w:r>
    </w:p>
    <w:p w14:paraId="142395E3" w14:textId="77777777" w:rsidR="00934B6D" w:rsidRPr="00D428ED" w:rsidRDefault="00934B6D" w:rsidP="00654D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>RAN WG1 Meeting</w:t>
      </w:r>
      <w:r w:rsidR="00654DC1">
        <w:rPr>
          <w:rFonts w:ascii="Arial" w:eastAsia="Times New Roman" w:hAnsi="Arial" w:cs="Arial"/>
        </w:rPr>
        <w:t xml:space="preserve">#104-bis-e                              </w:t>
      </w:r>
      <w:r>
        <w:rPr>
          <w:rFonts w:ascii="Arial" w:eastAsia="Times New Roman" w:hAnsi="Arial" w:cs="Arial"/>
        </w:rPr>
        <w:t>April 12</w:t>
      </w:r>
      <w:r w:rsidRPr="0087044B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</w:t>
      </w:r>
      <w:r w:rsidRPr="00BE2095">
        <w:rPr>
          <w:rFonts w:ascii="Arial" w:eastAsia="Times New Roman" w:hAnsi="Arial" w:cs="Arial"/>
          <w:vertAlign w:val="superscript"/>
        </w:rPr>
        <w:t xml:space="preserve"> </w:t>
      </w:r>
      <w:r>
        <w:rPr>
          <w:rFonts w:ascii="Arial" w:eastAsia="Times New Roman" w:hAnsi="Arial" w:cs="Arial"/>
        </w:rPr>
        <w:t>- 20</w:t>
      </w:r>
      <w:r w:rsidRPr="00BE2095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         E-Meeting</w:t>
      </w:r>
    </w:p>
    <w:p w14:paraId="3439F437" w14:textId="77777777" w:rsidR="006B6904" w:rsidRPr="00934B6D" w:rsidRDefault="006B6904" w:rsidP="006B6904">
      <w:pPr>
        <w:jc w:val="both"/>
        <w:rPr>
          <w:rFonts w:ascii="Arial" w:eastAsia="@Yu Mincho" w:hAnsi="Arial" w:cs="Arial"/>
          <w:lang w:eastAsia="ja-JP"/>
        </w:rPr>
      </w:pPr>
    </w:p>
    <w:p w14:paraId="2E5AB826" w14:textId="77777777" w:rsidR="006B6904" w:rsidRDefault="006B6904" w:rsidP="006B6904">
      <w:pPr>
        <w:rPr>
          <w:rFonts w:ascii="Arial" w:eastAsia="@Yu Mincho" w:hAnsi="Arial" w:cs="Arial"/>
          <w:b/>
          <w:lang w:val="en-US" w:eastAsia="ja-JP"/>
        </w:rPr>
      </w:pPr>
      <w:r w:rsidRPr="006B6904">
        <w:rPr>
          <w:rFonts w:ascii="Arial" w:eastAsia="@Yu Mincho" w:hAnsi="Arial" w:cs="Arial" w:hint="eastAsia"/>
          <w:b/>
          <w:lang w:val="en-US" w:eastAsia="ja-JP"/>
        </w:rPr>
        <w:t>Appendix</w:t>
      </w:r>
    </w:p>
    <w:p w14:paraId="69575F4C" w14:textId="77777777" w:rsidR="00B359EB" w:rsidRPr="00024DC5" w:rsidRDefault="00D84324" w:rsidP="00B359EB">
      <w:pPr>
        <w:rPr>
          <w:rFonts w:ascii="Arial" w:eastAsia="@Yu Mincho" w:hAnsi="Arial" w:cs="Arial" w:hint="eastAsia"/>
          <w:lang w:val="en-US" w:eastAsia="ja-JP"/>
        </w:rPr>
      </w:pPr>
      <w:r>
        <w:rPr>
          <w:rFonts w:ascii="Arial" w:eastAsia="@Yu Mincho" w:hAnsi="Arial" w:cs="Arial"/>
          <w:lang w:val="en-US" w:eastAsia="ja-JP"/>
        </w:rPr>
        <w:t>RAN1 agreements</w:t>
      </w:r>
      <w:r w:rsidR="00570D6A">
        <w:rPr>
          <w:rFonts w:ascii="Arial" w:eastAsia="@Yu Mincho" w:hAnsi="Arial" w:cs="Arial"/>
          <w:lang w:val="en-US" w:eastAsia="ja-JP"/>
        </w:rPr>
        <w:t xml:space="preserve"> so far are listed below.</w:t>
      </w:r>
    </w:p>
    <w:p w14:paraId="57EFCA1D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highlight w:val="green"/>
          <w:lang w:val="en-US" w:eastAsia="zh-CN"/>
        </w:rPr>
      </w:pPr>
      <w:r w:rsidRPr="005B4D22">
        <w:rPr>
          <w:rFonts w:ascii="Times New Roman" w:eastAsia="Times New Roman" w:hAnsi="Times New Roman" w:cs="Times New Roman"/>
          <w:highlight w:val="green"/>
          <w:lang w:val="en-US" w:eastAsia="zh-CN"/>
        </w:rPr>
        <w:t>Agreements:</w:t>
      </w:r>
    </w:p>
    <w:p w14:paraId="25299CC5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t xml:space="preserve">As </w:t>
      </w:r>
      <w:r w:rsidRPr="005B4D22">
        <w:rPr>
          <w:rFonts w:ascii="Times New Roman" w:eastAsia="Times New Roman" w:hAnsi="Times New Roman" w:cs="Times New Roman"/>
          <w:highlight w:val="darkYellow"/>
          <w:lang w:val="en-US" w:eastAsia="zh-CN"/>
        </w:rPr>
        <w:t>working assumption</w:t>
      </w:r>
      <w:r w:rsidRPr="005B4D22">
        <w:rPr>
          <w:rFonts w:ascii="Times New Roman" w:eastAsia="Times New Roman" w:hAnsi="Times New Roman" w:cs="Times New Roman"/>
          <w:lang w:val="en-US" w:eastAsia="zh-CN"/>
        </w:rPr>
        <w:t>, with respect to efficient SCell activation, reuse existing Rel-15/16 TRS structure for temporary RS</w:t>
      </w:r>
    </w:p>
    <w:p w14:paraId="486FEA10" w14:textId="77777777" w:rsidR="005B4D22" w:rsidRPr="005B4D22" w:rsidRDefault="005B4D22" w:rsidP="00F455C6">
      <w:pPr>
        <w:numPr>
          <w:ilvl w:val="0"/>
          <w:numId w:val="4"/>
        </w:num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t>FFS: how many burst/symbols are required for both AGC settling and Time/Frequency tracking for different cases, e.g. FR1 and FR2, known and unknown SCell</w:t>
      </w:r>
    </w:p>
    <w:p w14:paraId="08734002" w14:textId="77777777" w:rsidR="005B4D22" w:rsidRPr="005B4D22" w:rsidRDefault="005B4D22" w:rsidP="00F455C6">
      <w:pPr>
        <w:numPr>
          <w:ilvl w:val="1"/>
          <w:numId w:val="4"/>
        </w:num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lastRenderedPageBreak/>
        <w:t>A burst of temporary RS is notated as in S5.1.6.1.1 of TS 38.214</w:t>
      </w:r>
    </w:p>
    <w:p w14:paraId="486B382F" w14:textId="77777777" w:rsidR="005B4D22" w:rsidRPr="005B4D22" w:rsidRDefault="005B4D22" w:rsidP="00F455C6">
      <w:pPr>
        <w:numPr>
          <w:ilvl w:val="2"/>
          <w:numId w:val="4"/>
        </w:num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t>“2-slot with four CSI-RSs resources (4 samples)” for FR1</w:t>
      </w:r>
    </w:p>
    <w:p w14:paraId="54574A66" w14:textId="77777777" w:rsidR="005B4D22" w:rsidRPr="005B4D22" w:rsidRDefault="005B4D22" w:rsidP="00F455C6">
      <w:pPr>
        <w:numPr>
          <w:ilvl w:val="2"/>
          <w:numId w:val="4"/>
        </w:num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t>either “1-slot with two CSI-RSs resources (2 samples)” or “2-slot with four CSI-RSs resources (4 samples)” for FR2</w:t>
      </w:r>
    </w:p>
    <w:p w14:paraId="33CE1767" w14:textId="77777777" w:rsidR="005B4D22" w:rsidRPr="005B4D22" w:rsidRDefault="005B4D22" w:rsidP="00F455C6">
      <w:pPr>
        <w:numPr>
          <w:ilvl w:val="0"/>
          <w:numId w:val="4"/>
        </w:numPr>
        <w:autoSpaceDE w:val="0"/>
        <w:autoSpaceDN w:val="0"/>
        <w:snapToGrid w:val="0"/>
        <w:spacing w:after="120"/>
        <w:jc w:val="both"/>
        <w:rPr>
          <w:rFonts w:ascii="Times New Roman" w:eastAsia="Times New Roman" w:hAnsi="Times New Roman" w:cs="Times New Roman"/>
          <w:lang w:val="en-US" w:eastAsia="zh-CN"/>
        </w:rPr>
      </w:pPr>
      <w:r w:rsidRPr="005B4D22">
        <w:rPr>
          <w:rFonts w:ascii="Times New Roman" w:eastAsia="Times New Roman" w:hAnsi="Times New Roman" w:cs="Times New Roman"/>
          <w:lang w:val="en-US" w:eastAsia="zh-CN"/>
        </w:rPr>
        <w:t>The working assumption can be confirmed after RAN4 check. (A LS for such request is planned).</w:t>
      </w:r>
    </w:p>
    <w:p w14:paraId="046496EC" w14:textId="77777777" w:rsidR="005B4D22" w:rsidRDefault="005B4D22" w:rsidP="00B359EB">
      <w:pPr>
        <w:rPr>
          <w:rFonts w:ascii="Times New Roman" w:eastAsia="Times New Roman" w:hAnsi="Times New Roman" w:cs="Times New Roman"/>
        </w:rPr>
      </w:pPr>
    </w:p>
    <w:p w14:paraId="21FEA0AC" w14:textId="77777777" w:rsidR="00922E21" w:rsidRPr="00F455C6" w:rsidRDefault="00922E21" w:rsidP="00922E21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 w:hint="eastAsia"/>
          <w:highlight w:val="green"/>
          <w:lang w:val="en-US" w:eastAsia="zh-CN"/>
        </w:rPr>
      </w:pPr>
      <w:r w:rsidRPr="005B4D22">
        <w:rPr>
          <w:rFonts w:ascii="Times New Roman" w:eastAsia="Times New Roman" w:hAnsi="Times New Roman" w:cs="Times New Roman"/>
          <w:highlight w:val="green"/>
          <w:lang w:val="en-US" w:eastAsia="zh-CN"/>
        </w:rPr>
        <w:t>Agreements:</w:t>
      </w:r>
    </w:p>
    <w:p w14:paraId="40669E28" w14:textId="77777777" w:rsidR="00922E21" w:rsidRPr="00922E21" w:rsidRDefault="00922E21" w:rsidP="00922E21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/>
        </w:rPr>
        <w:t xml:space="preserve">For efficient SCell activation, </w:t>
      </w:r>
      <w:r w:rsidRPr="00922E21">
        <w:rPr>
          <w:rFonts w:ascii="Times New Roman" w:hAnsi="Times New Roman" w:cs="Times New Roman"/>
          <w:lang w:val="en-US" w:eastAsia="zh-CN"/>
        </w:rPr>
        <w:t xml:space="preserve">discuss and agree from the following alternatives </w:t>
      </w:r>
      <w:r w:rsidRPr="00922E21">
        <w:rPr>
          <w:rFonts w:ascii="Times New Roman" w:hAnsi="Times New Roman" w:cs="Times New Roman"/>
          <w:iCs/>
          <w:lang w:val="en-US"/>
        </w:rPr>
        <w:t>at RAN1#104-e</w:t>
      </w:r>
    </w:p>
    <w:p w14:paraId="3BCE3CCC" w14:textId="77777777" w:rsidR="00922E21" w:rsidRPr="00922E21" w:rsidRDefault="00922E21" w:rsidP="00F455C6">
      <w:pPr>
        <w:numPr>
          <w:ilvl w:val="0"/>
          <w:numId w:val="6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>
        <w:rPr>
          <w:rFonts w:ascii="Times New Roman" w:hAnsi="Times New Roman" w:cs="Times New Roman"/>
          <w:iCs/>
          <w:lang w:val="en-US"/>
        </w:rPr>
        <w:t>Alt 1: </w:t>
      </w:r>
      <w:r w:rsidRPr="00922E21">
        <w:rPr>
          <w:rFonts w:ascii="Times New Roman" w:hAnsi="Times New Roman" w:cs="Times New Roman"/>
          <w:iCs/>
          <w:lang w:val="en-US"/>
        </w:rPr>
        <w:t>the trigger of temporary RS is integrated into a single triggering signaling with the trigger of SCell activation transmitted on an activated cell.</w:t>
      </w:r>
    </w:p>
    <w:p w14:paraId="71FF36E6" w14:textId="77777777" w:rsidR="00922E21" w:rsidRPr="00922E21" w:rsidRDefault="00922E21" w:rsidP="00F455C6">
      <w:pPr>
        <w:numPr>
          <w:ilvl w:val="1"/>
          <w:numId w:val="6"/>
        </w:numPr>
        <w:autoSpaceDE w:val="0"/>
        <w:autoSpaceDN w:val="0"/>
        <w:snapToGrid w:val="0"/>
        <w:spacing w:after="120"/>
        <w:ind w:left="1035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FFS detailed design of this integrated triggering signaling.</w:t>
      </w:r>
    </w:p>
    <w:p w14:paraId="66E9F8C2" w14:textId="77777777" w:rsidR="00922E21" w:rsidRPr="00922E21" w:rsidRDefault="00922E21" w:rsidP="00F455C6">
      <w:pPr>
        <w:numPr>
          <w:ilvl w:val="1"/>
          <w:numId w:val="6"/>
        </w:numPr>
        <w:autoSpaceDE w:val="0"/>
        <w:autoSpaceDN w:val="0"/>
        <w:snapToGrid w:val="0"/>
        <w:spacing w:after="120"/>
        <w:ind w:left="1035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Potential examples of single triggering signaling for further discussions</w:t>
      </w:r>
    </w:p>
    <w:p w14:paraId="38F91733" w14:textId="77777777" w:rsidR="00922E21" w:rsidRPr="00922E21" w:rsidRDefault="00922E21" w:rsidP="00F455C6">
      <w:pPr>
        <w:numPr>
          <w:ilvl w:val="1"/>
          <w:numId w:val="7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 w:eastAsia="zh-CN"/>
        </w:rPr>
      </w:pPr>
      <w:r w:rsidRPr="00922E21">
        <w:rPr>
          <w:rFonts w:ascii="Times New Roman" w:hAnsi="Times New Roman" w:cs="Times New Roman"/>
          <w:iCs/>
          <w:lang w:val="en-US"/>
        </w:rPr>
        <w:t>A PDSCH TB, e.g. containing two respective MAC-CEs for both triggers, one MAC-CE for both triggers</w:t>
      </w:r>
    </w:p>
    <w:p w14:paraId="46FBC882" w14:textId="77777777" w:rsidR="00922E21" w:rsidRPr="00922E21" w:rsidRDefault="00922E21" w:rsidP="00F455C6">
      <w:pPr>
        <w:numPr>
          <w:ilvl w:val="1"/>
          <w:numId w:val="7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/>
        </w:rPr>
        <w:t>A DCI for both triggers</w:t>
      </w:r>
    </w:p>
    <w:p w14:paraId="4447F9EB" w14:textId="77777777" w:rsidR="00922E21" w:rsidRPr="00922E21" w:rsidRDefault="00922E21" w:rsidP="00F455C6">
      <w:pPr>
        <w:numPr>
          <w:ilvl w:val="1"/>
          <w:numId w:val="7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/>
        </w:rPr>
        <w:t>A PDSCH TB and its scheduling DL grant, e.g. MAC-CE for activation and DL grant for temporary RS</w:t>
      </w:r>
    </w:p>
    <w:p w14:paraId="184B8C48" w14:textId="77777777" w:rsidR="00922E21" w:rsidRPr="00922E21" w:rsidRDefault="00922E21" w:rsidP="00F455C6">
      <w:pPr>
        <w:numPr>
          <w:ilvl w:val="1"/>
          <w:numId w:val="7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/>
        </w:rPr>
        <w:t>A DL grant and a UL grant received in the same slot/OFDM symbols of PDCCH where the DL grant is scheduling a MAC-CE for SCell activation and the UL grant is triggering the RS.</w:t>
      </w:r>
    </w:p>
    <w:p w14:paraId="25516CD1" w14:textId="77777777" w:rsidR="00922E21" w:rsidRPr="00922E21" w:rsidRDefault="00922E21" w:rsidP="00F455C6">
      <w:pPr>
        <w:numPr>
          <w:ilvl w:val="1"/>
          <w:numId w:val="7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 w:eastAsia="zh-CN"/>
        </w:rPr>
      </w:pPr>
      <w:r w:rsidRPr="00922E21">
        <w:rPr>
          <w:rFonts w:ascii="Times New Roman" w:hAnsi="Times New Roman" w:cs="Times New Roman"/>
          <w:iCs/>
          <w:lang w:val="en-US" w:eastAsia="zh-CN"/>
        </w:rPr>
        <w:t>Rel-15/16 SCell activation MAC-CE and a specific configuration of temporary RS being implicitly triggered as well</w:t>
      </w:r>
    </w:p>
    <w:p w14:paraId="3FC84C6B" w14:textId="77777777" w:rsidR="00922E21" w:rsidRPr="00922E21" w:rsidRDefault="00922E21" w:rsidP="00F455C6">
      <w:pPr>
        <w:numPr>
          <w:ilvl w:val="0"/>
          <w:numId w:val="6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Alt2: Triggering of temporary RS separately from SCell activation command is not precluded and both ‘separate’ triggers (examples below) and ‘integrated’ triggers (examples in Alt 1) are considered for SCell activation</w:t>
      </w:r>
    </w:p>
    <w:p w14:paraId="02286B15" w14:textId="77777777" w:rsidR="00922E21" w:rsidRPr="00922E21" w:rsidRDefault="00922E21" w:rsidP="00F455C6">
      <w:pPr>
        <w:numPr>
          <w:ilvl w:val="1"/>
          <w:numId w:val="6"/>
        </w:numPr>
        <w:autoSpaceDE w:val="0"/>
        <w:autoSpaceDN w:val="0"/>
        <w:snapToGrid w:val="0"/>
        <w:spacing w:after="120"/>
        <w:ind w:left="1035"/>
        <w:jc w:val="both"/>
        <w:rPr>
          <w:rFonts w:ascii="Times New Roman" w:hAnsi="Times New Roman" w:cs="Times New Roman"/>
          <w:iCs/>
          <w:lang w:val="en-US" w:eastAsia="zh-CN"/>
        </w:rPr>
      </w:pPr>
      <w:r w:rsidRPr="00922E21">
        <w:rPr>
          <w:rFonts w:ascii="Times New Roman" w:hAnsi="Times New Roman" w:cs="Times New Roman"/>
          <w:iCs/>
          <w:lang w:val="en-US"/>
        </w:rPr>
        <w:t>FFS detailed design of separate triggering signaling.</w:t>
      </w:r>
    </w:p>
    <w:p w14:paraId="63A0BFAC" w14:textId="77777777" w:rsidR="00922E21" w:rsidRPr="00922E21" w:rsidRDefault="00922E21" w:rsidP="00F455C6">
      <w:pPr>
        <w:numPr>
          <w:ilvl w:val="1"/>
          <w:numId w:val="6"/>
        </w:numPr>
        <w:autoSpaceDE w:val="0"/>
        <w:autoSpaceDN w:val="0"/>
        <w:snapToGrid w:val="0"/>
        <w:spacing w:after="120"/>
        <w:ind w:left="1035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Potential examples of separate triggering signaling for further discussions</w:t>
      </w:r>
    </w:p>
    <w:p w14:paraId="28E6086C" w14:textId="77777777" w:rsidR="00922E21" w:rsidRPr="00922E21" w:rsidRDefault="00922E21" w:rsidP="00F455C6">
      <w:pPr>
        <w:numPr>
          <w:ilvl w:val="1"/>
          <w:numId w:val="8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 w:eastAsia="zh-CN"/>
        </w:rPr>
      </w:pPr>
      <w:r w:rsidRPr="00922E21">
        <w:rPr>
          <w:rFonts w:ascii="Times New Roman" w:hAnsi="Times New Roman" w:cs="Times New Roman"/>
          <w:iCs/>
          <w:lang w:val="en-US"/>
        </w:rPr>
        <w:t>Rel-15/16 SCell activation MAC-CE and Rel 15/16 DCI triggering</w:t>
      </w:r>
    </w:p>
    <w:p w14:paraId="1BDDE709" w14:textId="77777777" w:rsidR="00922E21" w:rsidRPr="00922E21" w:rsidRDefault="00922E21" w:rsidP="00F455C6">
      <w:pPr>
        <w:numPr>
          <w:ilvl w:val="1"/>
          <w:numId w:val="8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/>
        </w:rPr>
        <w:t>Rel-15/16 SCell activation MAC-CE and new DCI triggering for temporary RS</w:t>
      </w:r>
    </w:p>
    <w:p w14:paraId="2AF508E8" w14:textId="77777777" w:rsidR="00922E21" w:rsidRPr="00922E21" w:rsidRDefault="00922E21" w:rsidP="00F455C6">
      <w:pPr>
        <w:numPr>
          <w:ilvl w:val="0"/>
          <w:numId w:val="6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Note: temporary RS should be triggered by DCI or MAC-CE.</w:t>
      </w:r>
    </w:p>
    <w:p w14:paraId="15636E72" w14:textId="77777777" w:rsidR="00922E21" w:rsidRPr="00922E21" w:rsidRDefault="00922E21" w:rsidP="00F455C6">
      <w:pPr>
        <w:numPr>
          <w:ilvl w:val="0"/>
          <w:numId w:val="6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ko-KR"/>
        </w:rPr>
      </w:pPr>
      <w:r w:rsidRPr="00922E21">
        <w:rPr>
          <w:rFonts w:ascii="Times New Roman" w:hAnsi="Times New Roman" w:cs="Times New Roman"/>
          <w:iCs/>
          <w:lang w:val="en-US"/>
        </w:rPr>
        <w:t>Note: the final mechanism of trigger signaling targets at applicability to one or more SCell activation.</w:t>
      </w:r>
    </w:p>
    <w:p w14:paraId="2290CDCD" w14:textId="77777777" w:rsidR="00922E21" w:rsidRPr="00922E21" w:rsidRDefault="00922E21" w:rsidP="00F455C6">
      <w:pPr>
        <w:numPr>
          <w:ilvl w:val="0"/>
          <w:numId w:val="6"/>
        </w:num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922E21">
        <w:rPr>
          <w:rFonts w:ascii="Times New Roman" w:hAnsi="Times New Roman" w:cs="Times New Roman"/>
          <w:iCs/>
          <w:lang w:val="en-US" w:eastAsia="zh-CN"/>
        </w:rPr>
        <w:t>FFS handling of  SCell activation by existing Rel15/16 CA activation command when temporary RS is configured and triggered/not triggered</w:t>
      </w:r>
    </w:p>
    <w:p w14:paraId="283408C4" w14:textId="77777777" w:rsidR="00922E21" w:rsidRPr="00922E21" w:rsidRDefault="00922E21" w:rsidP="00B359EB">
      <w:pPr>
        <w:rPr>
          <w:rFonts w:ascii="Times New Roman" w:eastAsia="Times New Roman" w:hAnsi="Times New Roman" w:cs="Times New Roman"/>
        </w:rPr>
      </w:pPr>
    </w:p>
    <w:p w14:paraId="6F411221" w14:textId="77777777" w:rsidR="005B4D22" w:rsidRPr="005B4D22" w:rsidRDefault="005B4D22" w:rsidP="005B4D22">
      <w:pPr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highlight w:val="darkYellow"/>
          <w:lang w:val="en-US" w:eastAsia="zh-CN"/>
        </w:rPr>
        <w:t>Working Assumption</w:t>
      </w:r>
      <w:r w:rsidRPr="005B4D22">
        <w:rPr>
          <w:rFonts w:ascii="Times New Roman" w:hAnsi="Times New Roman" w:cs="Times New Roman"/>
          <w:lang w:val="en-US" w:eastAsia="zh-CN"/>
        </w:rPr>
        <w:t>:</w:t>
      </w:r>
    </w:p>
    <w:p w14:paraId="2E616E68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At least for the case of known cell, temporary RS is supported to expedite the activation process during the SCell activation procedure for efficient SCell activation for both FR1 and FR2:</w:t>
      </w:r>
    </w:p>
    <w:p w14:paraId="6AD54D57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The temporary RS should provide at least the functionalities of AGC settling and time/frequency tracking during SCell activation procedure.</w:t>
      </w:r>
    </w:p>
    <w:p w14:paraId="14050057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FFS potential functionalities of CSI measurement/acquisition and cell search</w:t>
      </w:r>
    </w:p>
    <w:p w14:paraId="1EEAB54A" w14:textId="77777777" w:rsidR="005B4D22" w:rsidRPr="005B4D22" w:rsidRDefault="005B4D22" w:rsidP="005B4D22">
      <w:pPr>
        <w:jc w:val="both"/>
        <w:rPr>
          <w:rFonts w:ascii="Times New Roman" w:hAnsi="Times New Roman" w:cs="Times New Roman"/>
          <w:color w:val="365F91"/>
          <w:lang w:val="en-US" w:eastAsia="zh-CN"/>
        </w:rPr>
      </w:pPr>
    </w:p>
    <w:p w14:paraId="2D39ADC1" w14:textId="77777777" w:rsidR="005B4D22" w:rsidRPr="005B4D22" w:rsidRDefault="005B4D22" w:rsidP="005B4D22">
      <w:pPr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highlight w:val="green"/>
          <w:lang w:val="en-US" w:eastAsia="zh-CN"/>
        </w:rPr>
        <w:t>Agreements</w:t>
      </w:r>
      <w:r w:rsidRPr="005B4D22">
        <w:rPr>
          <w:rFonts w:ascii="Times New Roman" w:hAnsi="Times New Roman" w:cs="Times New Roman"/>
          <w:lang w:val="en-US" w:eastAsia="zh-CN"/>
        </w:rPr>
        <w:t>:</w:t>
      </w:r>
    </w:p>
    <w:p w14:paraId="18CB7EBC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TRS is selected as temporary RS for Scell activation</w:t>
      </w:r>
    </w:p>
    <w:p w14:paraId="51C9BFEC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If more functionalities are confirmed to be supported by temporary RS, other RS candidates, e.g. aperiodic CSI-RS, P/SP-CSI RS, SRS and RS based on SSS/PSS, are not precluded.</w:t>
      </w:r>
    </w:p>
    <w:p w14:paraId="43D4A178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The TRS should be triggered by DCI or MAC-CE. FFS which exact triggering command.</w:t>
      </w:r>
    </w:p>
    <w:p w14:paraId="4F433F2D" w14:textId="77777777" w:rsidR="005B4D22" w:rsidRPr="005B4D22" w:rsidRDefault="005B4D22" w:rsidP="005B4D22">
      <w:pPr>
        <w:jc w:val="both"/>
        <w:rPr>
          <w:rFonts w:ascii="Times New Roman" w:eastAsia="Gulim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color w:val="365F91"/>
          <w:lang w:val="en-US" w:eastAsia="zh-CN"/>
        </w:rPr>
        <w:t>  </w:t>
      </w:r>
    </w:p>
    <w:p w14:paraId="61DB7F3B" w14:textId="77777777" w:rsidR="005B4D22" w:rsidRPr="005B4D22" w:rsidRDefault="005B4D22" w:rsidP="005B4D22">
      <w:pPr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highlight w:val="green"/>
          <w:lang w:val="en-US" w:eastAsia="zh-CN"/>
        </w:rPr>
        <w:t>Agreements</w:t>
      </w:r>
      <w:r w:rsidRPr="005B4D22">
        <w:rPr>
          <w:rFonts w:ascii="Times New Roman" w:hAnsi="Times New Roman" w:cs="Times New Roman"/>
          <w:lang w:val="en-US" w:eastAsia="zh-CN"/>
        </w:rPr>
        <w:t>:</w:t>
      </w:r>
    </w:p>
    <w:p w14:paraId="3CACEB20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UEs measure the triggered temporary RS during Scell activation procedure no earlier than a slot m:</w:t>
      </w:r>
    </w:p>
    <w:p w14:paraId="50C50BA8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FFS timeline values m which may need coordination with RAN4.</w:t>
      </w:r>
    </w:p>
    <w:p w14:paraId="325D0E7D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lastRenderedPageBreak/>
        <w:t>FFS If the triggered temporary RS can be associated with a BWP, then the measurement above is independent of the activation state of the BWP.</w:t>
      </w:r>
    </w:p>
    <w:p w14:paraId="37019ED0" w14:textId="77777777" w:rsidR="005B4D22" w:rsidRPr="005B4D22" w:rsidRDefault="005B4D22" w:rsidP="005B4D22">
      <w:pPr>
        <w:rPr>
          <w:rFonts w:ascii="Times New Roman" w:hAnsi="Times New Roman" w:cs="Times New Roman"/>
          <w:highlight w:val="green"/>
          <w:lang w:val="en-US" w:eastAsia="zh-CN"/>
        </w:rPr>
      </w:pPr>
    </w:p>
    <w:p w14:paraId="54365D64" w14:textId="77777777" w:rsidR="005B4D22" w:rsidRPr="005B4D22" w:rsidRDefault="005B4D22" w:rsidP="005B4D22">
      <w:pPr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highlight w:val="green"/>
          <w:lang w:val="en-US" w:eastAsia="zh-CN"/>
        </w:rPr>
        <w:t>Agreements</w:t>
      </w:r>
      <w:r w:rsidRPr="005B4D22">
        <w:rPr>
          <w:rFonts w:ascii="Times New Roman" w:hAnsi="Times New Roman" w:cs="Times New Roman"/>
          <w:lang w:val="en-US" w:eastAsia="zh-CN"/>
        </w:rPr>
        <w:t>:</w:t>
      </w:r>
    </w:p>
    <w:p w14:paraId="44A99846" w14:textId="77777777" w:rsidR="005B4D22" w:rsidRPr="005B4D22" w:rsidRDefault="005B4D22" w:rsidP="005B4D22">
      <w:pPr>
        <w:autoSpaceDE w:val="0"/>
        <w:autoSpaceDN w:val="0"/>
        <w:snapToGrid w:val="0"/>
        <w:spacing w:after="120"/>
        <w:jc w:val="both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Companies are encouraged to provide design details of temporary RS next meeting, at least including:</w:t>
      </w:r>
    </w:p>
    <w:p w14:paraId="39439231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TRS structure, e.g. whether to fully reuse existing Rel-15/16 TRS structure and configuration restriction (refer to S5.1.6.1.1 of TS 38.214), or any modification</w:t>
      </w:r>
    </w:p>
    <w:p w14:paraId="704C36B1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QCL information, if any</w:t>
      </w:r>
    </w:p>
    <w:p w14:paraId="36DB1CC9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Triggering command: DCI format/fields or MAC-CE fields</w:t>
      </w:r>
    </w:p>
    <w:p w14:paraId="0EEC27DC" w14:textId="77777777" w:rsidR="005B4D22" w:rsidRPr="005B4D22" w:rsidRDefault="005B4D22" w:rsidP="00F455C6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567" w:hanging="283"/>
        <w:rPr>
          <w:rFonts w:ascii="Times New Roman" w:hAnsi="Times New Roman" w:cs="Times New Roman"/>
          <w:lang w:val="en-US" w:eastAsia="zh-CN"/>
        </w:rPr>
      </w:pPr>
      <w:r w:rsidRPr="005B4D22">
        <w:rPr>
          <w:rFonts w:ascii="Times New Roman" w:hAnsi="Times New Roman" w:cs="Times New Roman"/>
          <w:lang w:val="en-US" w:eastAsia="zh-CN"/>
        </w:rPr>
        <w:t>Triggering timeline/scheduling offset</w:t>
      </w:r>
    </w:p>
    <w:p w14:paraId="14C1D86C" w14:textId="77777777" w:rsidR="005B4D22" w:rsidRPr="005B4D22" w:rsidRDefault="005B4D22" w:rsidP="00B359EB">
      <w:pPr>
        <w:rPr>
          <w:rFonts w:ascii="Times New Roman" w:eastAsia="Times New Roman" w:hAnsi="Times New Roman" w:cs="Times New Roman"/>
        </w:rPr>
      </w:pPr>
    </w:p>
    <w:p w14:paraId="6B98753B" w14:textId="77777777" w:rsidR="00D340DB" w:rsidRPr="006B6904" w:rsidRDefault="00D340DB" w:rsidP="006E3E3C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B888B" w14:textId="77777777" w:rsidR="008D4939" w:rsidRDefault="008D4939">
      <w:r>
        <w:separator/>
      </w:r>
    </w:p>
  </w:endnote>
  <w:endnote w:type="continuationSeparator" w:id="0">
    <w:p w14:paraId="2BBA5ABF" w14:textId="77777777" w:rsidR="008D4939" w:rsidRDefault="008D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91E56" w14:textId="77777777" w:rsidR="008D4939" w:rsidRDefault="008D4939">
      <w:r>
        <w:separator/>
      </w:r>
    </w:p>
  </w:footnote>
  <w:footnote w:type="continuationSeparator" w:id="0">
    <w:p w14:paraId="2C6D0C29" w14:textId="77777777" w:rsidR="008D4939" w:rsidRDefault="008D4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3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4DC5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86CF0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00B1"/>
    <w:rsid w:val="006523D7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3390"/>
    <w:rsid w:val="007B64E0"/>
    <w:rsid w:val="007C1B44"/>
    <w:rsid w:val="007C2617"/>
    <w:rsid w:val="007C7323"/>
    <w:rsid w:val="007C76C6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4939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2E21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2CF2"/>
    <w:rsid w:val="00B74156"/>
    <w:rsid w:val="00B75CC3"/>
    <w:rsid w:val="00B76C99"/>
    <w:rsid w:val="00B844C2"/>
    <w:rsid w:val="00B8508E"/>
    <w:rsid w:val="00B85C67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E6732"/>
    <w:rsid w:val="00CF5DE4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455C6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4C56DDC"/>
  <w15:chartTrackingRefBased/>
  <w15:docId w15:val="{3D89E1FA-522D-457A-B01D-72FEE70E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a0">
    <w:name w:val="コメント内容 (文字)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878D1-6998-4EF0-8416-E7D09C95A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Kai-Erik Sunell</cp:lastModifiedBy>
  <cp:revision>3</cp:revision>
  <cp:lastPrinted>2002-04-23T07:10:00Z</cp:lastPrinted>
  <dcterms:created xsi:type="dcterms:W3CDTF">2021-01-18T20:18:00Z</dcterms:created>
  <dcterms:modified xsi:type="dcterms:W3CDTF">2021-01-18T20:18:00Z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(3)lJTVQjzwbvZ+Qf3yVltGAlcoQtoRwsqmEPpKPgWn7z7NgXP61HFhKp+BmhU00rM/l5+PYdRd_x000d_
P+3rldj0+TZbDSxneyKcJ7U6BAR0NA4LaLRpq/i5ghVvRMHk315mjl0emHCBHBNEhmwaUkhR_x000d_
4WOvoHcFVioisM2faYgqMqJizWEwuoaxJwXZ6T5f4SaZwV13NBFxZKwWGkISnoZSXCzrdOeS_x000d_
yDdRhfmnqPHOXG0djl</vt:lpwstr>
  </property>
  <property fmtid="{D5CDD505-2E9C-101B-9397-08002B2CF9AE}" pid="4" name="_2015_ms_pID_7253431">
    <vt:lpwstr>vvErp/davmXfdhEKpXTXksX7GmZkFw0WXD9rFbSMQkzYUlmcOjindB_x000d_
m/yaVA/oG7uXv5ziRHbcrHxm3NCaOcYw0vaGGualoxHdmy3WNapiTyuk2JaX90hsdRtv3Ueo_x000d_
7gXA7APjY0Iwqyi/+6GsH5zuwmTLvv914sONYQAEP8qcVOuddKulKISMAi6mACPDqTa2R5E8_x000d_
jBz+dwNg1n++g1HeLWcnro1rzGnenXk7Mj7l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