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60A17D" w14:textId="62371D90" w:rsidR="00803510" w:rsidRPr="00EE2C74" w:rsidRDefault="005959B5" w:rsidP="00803510">
      <w:pPr>
        <w:pStyle w:val="3GPPHeader"/>
        <w:spacing w:after="0"/>
        <w:rPr>
          <w:lang w:val="en-US"/>
        </w:rPr>
      </w:pPr>
      <w:r w:rsidRPr="005959B5">
        <w:rPr>
          <w:lang w:val="en-US"/>
        </w:rPr>
        <w:t>3GPP TSG-RAN WG4 Meeting # 9</w:t>
      </w:r>
      <w:r w:rsidR="000914D4">
        <w:rPr>
          <w:lang w:val="en-US"/>
        </w:rPr>
        <w:t>8</w:t>
      </w:r>
      <w:r w:rsidRPr="005959B5">
        <w:rPr>
          <w:lang w:val="en-US"/>
        </w:rPr>
        <w:t>-e</w:t>
      </w:r>
      <w:r w:rsidR="00803510" w:rsidRPr="00EE2C74">
        <w:rPr>
          <w:lang w:val="en-US"/>
        </w:rPr>
        <w:tab/>
      </w:r>
      <w:r w:rsidR="00B87A48" w:rsidRPr="00B87A48">
        <w:rPr>
          <w:lang w:val="en-US"/>
        </w:rPr>
        <w:t>R4-2100109</w:t>
      </w:r>
    </w:p>
    <w:p w14:paraId="091FE811" w14:textId="65518E80" w:rsidR="00803510" w:rsidRDefault="000914D4" w:rsidP="00803510">
      <w:pPr>
        <w:pStyle w:val="3GPPHeader"/>
        <w:spacing w:after="0"/>
        <w:rPr>
          <w:lang w:val="en-US"/>
        </w:rPr>
      </w:pPr>
      <w:r w:rsidRPr="000914D4">
        <w:rPr>
          <w:lang w:val="en-US"/>
        </w:rPr>
        <w:t>Electronic Meeting, Jan. 25-Feb. 5, 2021</w:t>
      </w:r>
    </w:p>
    <w:p w14:paraId="26F858F2" w14:textId="77777777" w:rsidR="0043450E" w:rsidRPr="00803510" w:rsidRDefault="0043450E" w:rsidP="0043450E">
      <w:pPr>
        <w:overflowPunct/>
        <w:autoSpaceDE/>
        <w:autoSpaceDN/>
        <w:adjustRightInd/>
        <w:textAlignment w:val="auto"/>
        <w:rPr>
          <w:rFonts w:ascii="Arial" w:hAnsi="Arial"/>
          <w:b/>
          <w:noProof/>
          <w:sz w:val="24"/>
          <w:lang w:val="en-US"/>
        </w:rPr>
      </w:pPr>
    </w:p>
    <w:p w14:paraId="2078F563" w14:textId="18C630DB" w:rsidR="0043450E" w:rsidRPr="00B16EEF" w:rsidRDefault="0043450E" w:rsidP="0043450E">
      <w:pPr>
        <w:tabs>
          <w:tab w:val="left" w:pos="1985"/>
        </w:tabs>
        <w:jc w:val="both"/>
        <w:rPr>
          <w:b/>
          <w:sz w:val="22"/>
        </w:rPr>
      </w:pPr>
      <w:r w:rsidRPr="00B16EEF">
        <w:rPr>
          <w:b/>
          <w:sz w:val="22"/>
        </w:rPr>
        <w:t xml:space="preserve">Source: </w:t>
      </w:r>
      <w:r w:rsidRPr="00B16EEF">
        <w:rPr>
          <w:b/>
          <w:sz w:val="22"/>
        </w:rPr>
        <w:tab/>
      </w:r>
      <w:r w:rsidRPr="008849F2">
        <w:rPr>
          <w:sz w:val="22"/>
        </w:rPr>
        <w:t>Nok</w:t>
      </w:r>
      <w:r w:rsidR="00BC764C">
        <w:rPr>
          <w:sz w:val="22"/>
        </w:rPr>
        <w:t>ia</w:t>
      </w:r>
      <w:r w:rsidR="00454E53">
        <w:rPr>
          <w:sz w:val="22"/>
        </w:rPr>
        <w:t>, Nokia Shanghai Bell</w:t>
      </w:r>
    </w:p>
    <w:p w14:paraId="5B6A96A7" w14:textId="39A695B5" w:rsidR="0043450E" w:rsidRDefault="0043450E" w:rsidP="0043450E">
      <w:pPr>
        <w:rPr>
          <w:sz w:val="22"/>
        </w:rPr>
      </w:pPr>
      <w:r w:rsidRPr="00B16EEF">
        <w:rPr>
          <w:b/>
          <w:sz w:val="22"/>
        </w:rPr>
        <w:t>Title:</w:t>
      </w:r>
      <w:r w:rsidRPr="00B16EEF">
        <w:rPr>
          <w:sz w:val="22"/>
        </w:rPr>
        <w:t xml:space="preserve"> </w:t>
      </w:r>
      <w:r w:rsidRPr="00B16EEF"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 w:rsidR="000914D4">
        <w:rPr>
          <w:sz w:val="22"/>
        </w:rPr>
        <w:t>On NS_203/CA_NS_203 for n258</w:t>
      </w:r>
    </w:p>
    <w:p w14:paraId="23226DA5" w14:textId="432DCD5E" w:rsidR="0043450E" w:rsidRPr="0001487E" w:rsidRDefault="0043450E" w:rsidP="0043450E">
      <w:pPr>
        <w:rPr>
          <w:sz w:val="22"/>
        </w:rPr>
      </w:pPr>
      <w:r w:rsidRPr="00B16EEF">
        <w:rPr>
          <w:b/>
          <w:sz w:val="22"/>
        </w:rPr>
        <w:t>Agenda Item:</w:t>
      </w:r>
      <w:r>
        <w:rPr>
          <w:b/>
          <w:sz w:val="22"/>
        </w:rPr>
        <w:t xml:space="preserve"> </w:t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</w:r>
      <w:r w:rsidR="00693915">
        <w:rPr>
          <w:sz w:val="22"/>
        </w:rPr>
        <w:t>4.2.3</w:t>
      </w:r>
    </w:p>
    <w:p w14:paraId="7AD518C5" w14:textId="18EDA80A" w:rsidR="0043450E" w:rsidRPr="00F26B60" w:rsidRDefault="0043450E" w:rsidP="0043450E">
      <w:pPr>
        <w:tabs>
          <w:tab w:val="left" w:pos="1985"/>
        </w:tabs>
        <w:jc w:val="both"/>
        <w:rPr>
          <w:caps/>
          <w:sz w:val="22"/>
        </w:rPr>
      </w:pPr>
      <w:r w:rsidRPr="00B16EEF">
        <w:rPr>
          <w:b/>
          <w:sz w:val="22"/>
        </w:rPr>
        <w:t>Document for:</w:t>
      </w:r>
      <w:r w:rsidRPr="00B16EEF">
        <w:rPr>
          <w:sz w:val="22"/>
        </w:rPr>
        <w:tab/>
      </w:r>
      <w:r w:rsidR="00803510">
        <w:rPr>
          <w:sz w:val="22"/>
        </w:rPr>
        <w:t>Approval</w:t>
      </w:r>
    </w:p>
    <w:p w14:paraId="5C2448DB" w14:textId="1CFD1FA8" w:rsidR="0043450E" w:rsidRDefault="00126055" w:rsidP="00437971">
      <w:pPr>
        <w:pStyle w:val="Heading1"/>
      </w:pPr>
      <w:r>
        <w:t>1</w:t>
      </w:r>
      <w:r>
        <w:tab/>
        <w:t>Introduction</w:t>
      </w:r>
    </w:p>
    <w:p w14:paraId="5552DB1C" w14:textId="6940E7EC" w:rsidR="00B170EF" w:rsidRDefault="00383DCF" w:rsidP="00AE1D3D">
      <w:r>
        <w:t xml:space="preserve">Though </w:t>
      </w:r>
      <w:r w:rsidR="00126055">
        <w:t>RAN4#</w:t>
      </w:r>
      <w:r w:rsidR="00B170EF">
        <w:t>9</w:t>
      </w:r>
      <w:r>
        <w:t>7</w:t>
      </w:r>
      <w:r w:rsidR="008926AE">
        <w:t>-</w:t>
      </w:r>
      <w:r w:rsidR="00F62561">
        <w:t>e</w:t>
      </w:r>
      <w:r w:rsidR="005155DE">
        <w:t xml:space="preserve"> </w:t>
      </w:r>
      <w:r>
        <w:t xml:space="preserve">agreed a CR of [1], </w:t>
      </w:r>
      <w:r w:rsidR="005F10A3">
        <w:t>the</w:t>
      </w:r>
      <w:r>
        <w:t xml:space="preserve"> following way forward </w:t>
      </w:r>
      <w:r w:rsidR="005F10A3">
        <w:t xml:space="preserve">for this topic </w:t>
      </w:r>
      <w:r>
        <w:t>was captured</w:t>
      </w:r>
      <w:r w:rsidR="005F10A3" w:rsidRPr="005F10A3">
        <w:t xml:space="preserve"> </w:t>
      </w:r>
      <w:r w:rsidR="005F10A3">
        <w:t>in [2] as a package</w:t>
      </w:r>
      <w:r>
        <w:t>.</w:t>
      </w:r>
    </w:p>
    <w:p w14:paraId="7CEB65F3" w14:textId="77777777" w:rsidR="00383DCF" w:rsidRDefault="00383DCF" w:rsidP="005F10A3">
      <w:pPr>
        <w:ind w:left="284"/>
      </w:pPr>
      <w:r>
        <w:t>CR is agreeable with the following way forward</w:t>
      </w:r>
    </w:p>
    <w:p w14:paraId="6DB3181B" w14:textId="77777777" w:rsidR="00383DCF" w:rsidRDefault="00383DCF" w:rsidP="005F10A3">
      <w:pPr>
        <w:ind w:left="284"/>
      </w:pPr>
      <w:r>
        <w:rPr>
          <w:rFonts w:hint="eastAsia"/>
        </w:rPr>
        <w:t>•</w:t>
      </w:r>
      <w:r>
        <w:tab/>
        <w:t>RAN4 confirms that NS_203 and CA_NS_203 are mandatory to support from Rel-15.</w:t>
      </w:r>
    </w:p>
    <w:p w14:paraId="1346805B" w14:textId="0AB0B554" w:rsidR="00383DCF" w:rsidRDefault="00383DCF" w:rsidP="005F10A3">
      <w:pPr>
        <w:ind w:left="284"/>
      </w:pPr>
      <w:r>
        <w:rPr>
          <w:rFonts w:hint="eastAsia"/>
        </w:rPr>
        <w:t>•</w:t>
      </w:r>
      <w:r>
        <w:tab/>
        <w:t>Necessity of explicitly describing this information in the specification can be discussed in the next meeting.</w:t>
      </w:r>
    </w:p>
    <w:p w14:paraId="766F89A9" w14:textId="3140CD55" w:rsidR="00383DCF" w:rsidRDefault="00383DCF" w:rsidP="005F10A3">
      <w:r>
        <w:t xml:space="preserve">In addition, we received a question on whether the agreed </w:t>
      </w:r>
      <w:r>
        <w:rPr>
          <w:rFonts w:hint="eastAsia"/>
          <w:lang w:eastAsia="ja-JP"/>
        </w:rPr>
        <w:t>CR</w:t>
      </w:r>
      <w:r>
        <w:t xml:space="preserve"> of [1] allows </w:t>
      </w:r>
      <w:r w:rsidR="00693915">
        <w:t xml:space="preserve">a </w:t>
      </w:r>
      <w:r>
        <w:t xml:space="preserve">UE </w:t>
      </w:r>
      <w:r w:rsidR="005F10A3">
        <w:t xml:space="preserve">to </w:t>
      </w:r>
      <w:r>
        <w:t>implement</w:t>
      </w:r>
      <w:r w:rsidR="00693915">
        <w:t xml:space="preserve"> an</w:t>
      </w:r>
      <w:r>
        <w:t xml:space="preserve"> older version</w:t>
      </w:r>
      <w:r w:rsidR="005F10A3">
        <w:t xml:space="preserve"> of 38.101-2</w:t>
      </w:r>
      <w:r>
        <w:t xml:space="preserve"> than v</w:t>
      </w:r>
      <w:r w:rsidR="002E686D">
        <w:t>15.</w:t>
      </w:r>
      <w:r>
        <w:t>11.0 to support NS_203</w:t>
      </w:r>
      <w:r w:rsidR="00693915">
        <w:t>/CA_NS_203</w:t>
      </w:r>
      <w:r>
        <w:t xml:space="preserve"> or not</w:t>
      </w:r>
      <w:r w:rsidR="00693915">
        <w:t xml:space="preserve"> when the UE supports n258/CA_n258</w:t>
      </w:r>
      <w:r>
        <w:t>.</w:t>
      </w:r>
    </w:p>
    <w:p w14:paraId="33A9D0C0" w14:textId="34EAC118" w:rsidR="00E014E2" w:rsidRPr="00F562CA" w:rsidRDefault="00B72408" w:rsidP="00B170EF">
      <w:pPr>
        <w:rPr>
          <w:b/>
          <w:bCs/>
        </w:rPr>
      </w:pPr>
      <w:r>
        <w:t xml:space="preserve">This contribution </w:t>
      </w:r>
      <w:r w:rsidR="00B170EF">
        <w:t xml:space="preserve">mainly </w:t>
      </w:r>
      <w:r>
        <w:t xml:space="preserve">addresses </w:t>
      </w:r>
      <w:r w:rsidR="00B170EF">
        <w:t xml:space="preserve">how to handle the </w:t>
      </w:r>
      <w:r w:rsidR="00383DCF">
        <w:t xml:space="preserve">above </w:t>
      </w:r>
      <w:r w:rsidR="00693915">
        <w:t>open issues</w:t>
      </w:r>
      <w:r w:rsidR="00383DCF">
        <w:t>.</w:t>
      </w:r>
    </w:p>
    <w:p w14:paraId="7A1648CB" w14:textId="0E44C13D" w:rsidR="001F559A" w:rsidRPr="000914D4" w:rsidRDefault="00E014E2" w:rsidP="000914D4">
      <w:pPr>
        <w:pStyle w:val="Heading1"/>
      </w:pPr>
      <w:r>
        <w:t>2</w:t>
      </w:r>
      <w:r>
        <w:tab/>
      </w:r>
      <w:r w:rsidR="000914D4">
        <w:t>Discussion</w:t>
      </w:r>
      <w:r w:rsidR="00C03CFB">
        <w:rPr>
          <w:b/>
          <w:bCs/>
        </w:rPr>
        <w:t xml:space="preserve"> </w:t>
      </w:r>
    </w:p>
    <w:p w14:paraId="15560CB7" w14:textId="4229E917" w:rsidR="000914D4" w:rsidRDefault="000914D4" w:rsidP="000914D4">
      <w:pPr>
        <w:pStyle w:val="Heading2"/>
      </w:pPr>
      <w:r>
        <w:t>2.1</w:t>
      </w:r>
      <w:r w:rsidR="005F10A3">
        <w:tab/>
      </w:r>
      <w:r w:rsidRPr="002B486C">
        <w:t xml:space="preserve">Necessity </w:t>
      </w:r>
      <w:r>
        <w:t>of describing mandatory support</w:t>
      </w:r>
    </w:p>
    <w:p w14:paraId="66C5E8DA" w14:textId="77777777" w:rsidR="00334505" w:rsidRDefault="005F10A3" w:rsidP="000914D4">
      <w:r>
        <w:t>In our understanding, i</w:t>
      </w:r>
      <w:r w:rsidR="000914D4">
        <w:t xml:space="preserve">t is mandatory for UEs to meet all the band specific requirements for a certain band in order to signal </w:t>
      </w:r>
      <w:r>
        <w:t>the</w:t>
      </w:r>
      <w:r w:rsidR="000914D4">
        <w:t xml:space="preserve"> band capability. If this principle was violated, 3GPP would admit UE and chipset vendors to skip any requirements </w:t>
      </w:r>
      <w:r>
        <w:t xml:space="preserve">for the band </w:t>
      </w:r>
      <w:r w:rsidR="000914D4">
        <w:t xml:space="preserve">as much as they want. </w:t>
      </w:r>
      <w:r>
        <w:t>This will cause serious problems in real network because UEs’ behaviour is different UEs to UEs even they signal the same capability for the band.</w:t>
      </w:r>
      <w:r w:rsidR="00334505">
        <w:t xml:space="preserve"> </w:t>
      </w:r>
    </w:p>
    <w:p w14:paraId="45004133" w14:textId="447BA4F7" w:rsidR="000914D4" w:rsidRDefault="00334505" w:rsidP="000914D4">
      <w:r>
        <w:t xml:space="preserve">Though this contribution is not intended for this aspect, this NS_203/CA_NS_203 case </w:t>
      </w:r>
      <w:r w:rsidR="00693915">
        <w:t>is</w:t>
      </w:r>
      <w:r>
        <w:t xml:space="preserve"> </w:t>
      </w:r>
      <w:r w:rsidR="000914D4">
        <w:t>a little bit different</w:t>
      </w:r>
      <w:r>
        <w:t xml:space="preserve"> </w:t>
      </w:r>
      <w:r w:rsidR="000914D4">
        <w:t xml:space="preserve">from the other requirements. Because </w:t>
      </w:r>
      <w:r>
        <w:t xml:space="preserve">a band capability for n258/CA_n258 is linked with a capability of </w:t>
      </w:r>
      <w:proofErr w:type="spellStart"/>
      <w:r w:rsidR="000914D4" w:rsidRPr="00693915">
        <w:rPr>
          <w:i/>
          <w:iCs/>
        </w:rPr>
        <w:t>modifiedMPR</w:t>
      </w:r>
      <w:proofErr w:type="spellEnd"/>
      <w:r w:rsidR="000914D4" w:rsidRPr="00693915">
        <w:rPr>
          <w:i/>
          <w:iCs/>
        </w:rPr>
        <w:t>-Behaviour</w:t>
      </w:r>
      <w:r w:rsidR="000914D4">
        <w:t xml:space="preserve"> </w:t>
      </w:r>
      <w:r>
        <w:t xml:space="preserve">that </w:t>
      </w:r>
      <w:r w:rsidR="000914D4">
        <w:t xml:space="preserve">itself is defined as </w:t>
      </w:r>
      <w:r>
        <w:t xml:space="preserve">an </w:t>
      </w:r>
      <w:r w:rsidR="000914D4">
        <w:t>optional feature in TS38.306.</w:t>
      </w:r>
      <w:r>
        <w:t xml:space="preserve"> </w:t>
      </w:r>
      <w:r w:rsidR="000914D4">
        <w:t>Therefore, “</w:t>
      </w:r>
      <w:r w:rsidR="000914D4" w:rsidRPr="001F559A">
        <w:t>NS_203</w:t>
      </w:r>
      <w:r>
        <w:t>/</w:t>
      </w:r>
      <w:r w:rsidR="000914D4" w:rsidRPr="001F559A">
        <w:t>CA_NS_203 are mandatory to support from Rel-15</w:t>
      </w:r>
      <w:r w:rsidR="000914D4">
        <w:t>” means that UEs to</w:t>
      </w:r>
      <w:r>
        <w:t xml:space="preserve"> signal</w:t>
      </w:r>
      <w:r w:rsidR="000914D4">
        <w:t xml:space="preserve"> n258</w:t>
      </w:r>
      <w:r>
        <w:t>/CA_n258</w:t>
      </w:r>
      <w:r w:rsidR="000914D4">
        <w:t xml:space="preserve"> band capability shall mandatorily support </w:t>
      </w:r>
      <w:proofErr w:type="spellStart"/>
      <w:r w:rsidR="000914D4" w:rsidRPr="001F559A">
        <w:rPr>
          <w:i/>
          <w:iCs/>
        </w:rPr>
        <w:t>modifiedMPR</w:t>
      </w:r>
      <w:proofErr w:type="spellEnd"/>
      <w:r w:rsidR="000914D4" w:rsidRPr="001F559A">
        <w:rPr>
          <w:i/>
          <w:iCs/>
        </w:rPr>
        <w:t>-Behaviour</w:t>
      </w:r>
      <w:r w:rsidR="000914D4">
        <w:t xml:space="preserve"> </w:t>
      </w:r>
      <w:r>
        <w:t xml:space="preserve">whose </w:t>
      </w:r>
      <w:r w:rsidR="000914D4">
        <w:t>3</w:t>
      </w:r>
      <w:r w:rsidR="000914D4" w:rsidRPr="001F559A">
        <w:rPr>
          <w:vertAlign w:val="superscript"/>
        </w:rPr>
        <w:t>rd</w:t>
      </w:r>
      <w:r w:rsidR="000914D4">
        <w:t xml:space="preserve"> bit from the leftmost bit shall be set to 1. In order to </w:t>
      </w:r>
      <w:r>
        <w:t xml:space="preserve">clarify mandatory support of </w:t>
      </w:r>
      <w:proofErr w:type="spellStart"/>
      <w:r w:rsidRPr="001F559A">
        <w:rPr>
          <w:i/>
          <w:iCs/>
        </w:rPr>
        <w:t>modifiedMPR</w:t>
      </w:r>
      <w:proofErr w:type="spellEnd"/>
      <w:r w:rsidRPr="001F559A">
        <w:rPr>
          <w:i/>
          <w:iCs/>
        </w:rPr>
        <w:t>-Behaviour</w:t>
      </w:r>
      <w:r>
        <w:rPr>
          <w:i/>
          <w:iCs/>
        </w:rPr>
        <w:t xml:space="preserve"> </w:t>
      </w:r>
      <w:r w:rsidRPr="00334505">
        <w:t>for n258/CA_n258</w:t>
      </w:r>
      <w:r w:rsidR="000914D4">
        <w:t>, we propose the following.</w:t>
      </w:r>
    </w:p>
    <w:p w14:paraId="35D229AE" w14:textId="79D188CF" w:rsidR="000914D4" w:rsidRDefault="000914D4" w:rsidP="000914D4">
      <w:pPr>
        <w:rPr>
          <w:b/>
          <w:bCs/>
        </w:rPr>
      </w:pPr>
      <w:r w:rsidRPr="00C6613C">
        <w:rPr>
          <w:b/>
          <w:bCs/>
        </w:rPr>
        <w:t xml:space="preserve">Proposal </w:t>
      </w:r>
      <w:r>
        <w:rPr>
          <w:b/>
          <w:bCs/>
        </w:rPr>
        <w:t>1</w:t>
      </w:r>
      <w:r w:rsidRPr="00C6613C">
        <w:rPr>
          <w:b/>
          <w:bCs/>
        </w:rPr>
        <w:t>:</w:t>
      </w:r>
      <w:r>
        <w:rPr>
          <w:b/>
          <w:bCs/>
        </w:rPr>
        <w:t xml:space="preserve"> </w:t>
      </w:r>
      <w:r w:rsidRPr="001F559A">
        <w:rPr>
          <w:b/>
          <w:bCs/>
        </w:rPr>
        <w:t>Mandatory support of</w:t>
      </w:r>
      <w:r w:rsidR="00334505">
        <w:rPr>
          <w:b/>
          <w:bCs/>
        </w:rPr>
        <w:t xml:space="preserve"> both </w:t>
      </w:r>
      <w:proofErr w:type="spellStart"/>
      <w:r w:rsidRPr="001F559A">
        <w:rPr>
          <w:b/>
          <w:bCs/>
          <w:i/>
          <w:iCs/>
        </w:rPr>
        <w:t>modifiedMPR</w:t>
      </w:r>
      <w:proofErr w:type="spellEnd"/>
      <w:r w:rsidRPr="001F559A">
        <w:rPr>
          <w:b/>
          <w:bCs/>
          <w:i/>
          <w:iCs/>
        </w:rPr>
        <w:t>-Behaviour</w:t>
      </w:r>
      <w:r w:rsidRPr="001F559A">
        <w:rPr>
          <w:b/>
          <w:bCs/>
        </w:rPr>
        <w:t xml:space="preserve"> as well as NS_203/CA_NS_203 </w:t>
      </w:r>
      <w:r>
        <w:rPr>
          <w:b/>
          <w:bCs/>
        </w:rPr>
        <w:t>for n258</w:t>
      </w:r>
      <w:r w:rsidR="00334505">
        <w:rPr>
          <w:b/>
          <w:bCs/>
        </w:rPr>
        <w:t>/CA_n258</w:t>
      </w:r>
      <w:r>
        <w:rPr>
          <w:b/>
          <w:bCs/>
        </w:rPr>
        <w:t xml:space="preserve"> </w:t>
      </w:r>
      <w:r w:rsidRPr="001F559A">
        <w:rPr>
          <w:b/>
          <w:bCs/>
        </w:rPr>
        <w:t xml:space="preserve">shall be </w:t>
      </w:r>
      <w:r>
        <w:rPr>
          <w:b/>
          <w:bCs/>
        </w:rPr>
        <w:t>clarified</w:t>
      </w:r>
      <w:r w:rsidRPr="001F559A">
        <w:rPr>
          <w:b/>
          <w:bCs/>
        </w:rPr>
        <w:t xml:space="preserve"> in TS38.101-2.</w:t>
      </w:r>
    </w:p>
    <w:p w14:paraId="75130B29" w14:textId="44AE06F1" w:rsidR="000914D4" w:rsidRDefault="000914D4">
      <w:pPr>
        <w:pStyle w:val="Heading2"/>
      </w:pPr>
      <w:r>
        <w:t xml:space="preserve">2.2 </w:t>
      </w:r>
      <w:r w:rsidR="00334505">
        <w:tab/>
      </w:r>
      <w:r w:rsidRPr="000914D4">
        <w:t>Early implementations of NS_203</w:t>
      </w:r>
    </w:p>
    <w:p w14:paraId="76BC67A0" w14:textId="20103466" w:rsidR="00155F96" w:rsidRDefault="00CB3E13" w:rsidP="00F62561">
      <w:r>
        <w:t xml:space="preserve">As mentioned in the introduction section, we received a question on whether the agreed </w:t>
      </w:r>
      <w:r>
        <w:rPr>
          <w:rFonts w:hint="eastAsia"/>
          <w:lang w:eastAsia="ja-JP"/>
        </w:rPr>
        <w:t>CR</w:t>
      </w:r>
      <w:r>
        <w:t xml:space="preserve"> of [1] allows UEs to implement </w:t>
      </w:r>
      <w:r w:rsidR="00174EB0">
        <w:t xml:space="preserve">an </w:t>
      </w:r>
      <w:r>
        <w:t xml:space="preserve">older version of 38.101-2 than v15.11.0 to support NS_203 or not. The relevant </w:t>
      </w:r>
      <w:r w:rsidR="00155F96">
        <w:t xml:space="preserve">subset of the agreed CR of [1] </w:t>
      </w:r>
      <w:r>
        <w:t>for this question is excerpted from the CR as below. Note that newl</w:t>
      </w:r>
      <w:r w:rsidR="00155F96">
        <w:t>y introduced</w:t>
      </w:r>
      <w:r>
        <w:t xml:space="preserve"> changes through the CR are</w:t>
      </w:r>
      <w:r w:rsidR="00155F96">
        <w:t xml:space="preserve"> highlighted in yellow.</w:t>
      </w:r>
    </w:p>
    <w:p w14:paraId="15B7FCEA" w14:textId="6856DDBB" w:rsidR="00155F96" w:rsidRDefault="00155F96" w:rsidP="00F62561">
      <w:r>
        <w:t>-----------------------------------------------------------a subset of CR[1]----------------------------------------------------------------</w:t>
      </w:r>
    </w:p>
    <w:p w14:paraId="20683028" w14:textId="77777777" w:rsidR="00155F96" w:rsidRDefault="00155F96" w:rsidP="00155F96">
      <w:pPr>
        <w:ind w:left="284"/>
      </w:pPr>
      <w:r w:rsidRPr="00DF6DD6">
        <w:t xml:space="preserve">This annex contains the definitions of the bits in the field </w:t>
      </w:r>
      <w:proofErr w:type="spellStart"/>
      <w:r>
        <w:rPr>
          <w:i/>
        </w:rPr>
        <w:t>m</w:t>
      </w:r>
      <w:r w:rsidRPr="00DF6DD6">
        <w:rPr>
          <w:i/>
        </w:rPr>
        <w:t>odifiedMPR</w:t>
      </w:r>
      <w:r>
        <w:rPr>
          <w:i/>
        </w:rPr>
        <w:t>-B</w:t>
      </w:r>
      <w:r w:rsidRPr="00DF6DD6">
        <w:rPr>
          <w:i/>
        </w:rPr>
        <w:t>ehavior</w:t>
      </w:r>
      <w:proofErr w:type="spellEnd"/>
      <w:r w:rsidRPr="00DF6DD6">
        <w:t xml:space="preserve"> indicated </w:t>
      </w:r>
      <w:r>
        <w:t xml:space="preserve">per supported NR band </w:t>
      </w:r>
      <w:r w:rsidRPr="00DF6DD6">
        <w:t xml:space="preserve">in the IE </w:t>
      </w:r>
      <w:r w:rsidRPr="00A962E8">
        <w:rPr>
          <w:i/>
          <w:iCs/>
        </w:rPr>
        <w:t>RF-Parameters</w:t>
      </w:r>
      <w:r w:rsidRPr="00DF6DD6">
        <w:t xml:space="preserve"> [</w:t>
      </w:r>
      <w:r>
        <w:t>13</w:t>
      </w:r>
      <w:r w:rsidRPr="00DF6DD6">
        <w:t xml:space="preserve">] by a UE supporting an MPR or A-MPR modified </w:t>
      </w:r>
      <w:r w:rsidRPr="00F61B23">
        <w:t>in a given version of this specification.</w:t>
      </w:r>
      <w:r w:rsidRPr="00DF6DD6">
        <w:t xml:space="preserve"> </w:t>
      </w:r>
      <w:r>
        <w:t>A modified MPR or A-MPR behaviour can apply to a supported NR band in stand-alone operation (including CA and NN-DC operation</w:t>
      </w:r>
      <w:r w:rsidRPr="00F61B23">
        <w:t xml:space="preserve">) or in non-standalone operation with the said NR band as part of an EN-DC or NE-DC band combination. </w:t>
      </w:r>
      <w:r w:rsidRPr="009253DE">
        <w:t>Moreover, the bits in the field can explicitly indicate NS value(s) supported by a UE.</w:t>
      </w:r>
    </w:p>
    <w:p w14:paraId="580C3DCE" w14:textId="77777777" w:rsidR="00155F96" w:rsidRPr="00DF6DD6" w:rsidRDefault="00155F96" w:rsidP="00155F96">
      <w:pPr>
        <w:ind w:left="284"/>
      </w:pPr>
      <w:r w:rsidRPr="00155F96">
        <w:rPr>
          <w:shd w:val="clear" w:color="auto" w:fill="FFFF00"/>
        </w:rPr>
        <w:lastRenderedPageBreak/>
        <w:t>NOTE 1:</w:t>
      </w:r>
      <w:r w:rsidRPr="00155F96">
        <w:rPr>
          <w:shd w:val="clear" w:color="auto" w:fill="FFFF00"/>
        </w:rPr>
        <w:tab/>
        <w:t xml:space="preserve">In the present release, the </w:t>
      </w:r>
      <w:proofErr w:type="spellStart"/>
      <w:r w:rsidRPr="00155F96">
        <w:rPr>
          <w:i/>
          <w:shd w:val="clear" w:color="auto" w:fill="FFFF00"/>
        </w:rPr>
        <w:t>modifiedMPR-Behavior</w:t>
      </w:r>
      <w:proofErr w:type="spellEnd"/>
      <w:r w:rsidRPr="00155F96">
        <w:rPr>
          <w:shd w:val="clear" w:color="auto" w:fill="FFFF00"/>
        </w:rPr>
        <w:t xml:space="preserve"> is indicated [13] by an 8-bit bitmap per supported NR band.</w:t>
      </w:r>
    </w:p>
    <w:p w14:paraId="68ABE86B" w14:textId="77777777" w:rsidR="00155F96" w:rsidRPr="006E2459" w:rsidRDefault="00155F96" w:rsidP="00155F96">
      <w:pPr>
        <w:pStyle w:val="TH"/>
        <w:ind w:left="284"/>
      </w:pPr>
      <w:r w:rsidRPr="006E2459">
        <w:t xml:space="preserve">Table H.1-1: Definitions of the bits in the field </w:t>
      </w:r>
      <w:proofErr w:type="spellStart"/>
      <w:r w:rsidRPr="006E2459">
        <w:rPr>
          <w:i/>
        </w:rPr>
        <w:t>modifiedMPRbehavior</w:t>
      </w:r>
      <w:proofErr w:type="spellEnd"/>
    </w:p>
    <w:tbl>
      <w:tblPr>
        <w:tblW w:w="96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96"/>
        <w:gridCol w:w="1576"/>
        <w:gridCol w:w="4218"/>
        <w:gridCol w:w="2439"/>
      </w:tblGrid>
      <w:tr w:rsidR="00155F96" w:rsidRPr="006E2459" w14:paraId="5E8FE8F9" w14:textId="77777777" w:rsidTr="00155F96">
        <w:trPr>
          <w:jc w:val="center"/>
        </w:trPr>
        <w:tc>
          <w:tcPr>
            <w:tcW w:w="1396" w:type="dxa"/>
          </w:tcPr>
          <w:p w14:paraId="26002FE2" w14:textId="77777777" w:rsidR="00155F96" w:rsidRPr="006E2459" w:rsidRDefault="00155F96" w:rsidP="00233AA8">
            <w:pPr>
              <w:pStyle w:val="TAH"/>
              <w:rPr>
                <w:rFonts w:cs="Arial"/>
              </w:rPr>
            </w:pPr>
            <w:r w:rsidRPr="006E2459">
              <w:rPr>
                <w:rFonts w:cs="Arial"/>
              </w:rPr>
              <w:t>NR Band</w:t>
            </w:r>
          </w:p>
        </w:tc>
        <w:tc>
          <w:tcPr>
            <w:tcW w:w="1576" w:type="dxa"/>
          </w:tcPr>
          <w:p w14:paraId="7039B0DD" w14:textId="77777777" w:rsidR="00155F96" w:rsidRPr="006E2459" w:rsidRDefault="00155F96" w:rsidP="00233AA8">
            <w:pPr>
              <w:pStyle w:val="TAH"/>
              <w:rPr>
                <w:rFonts w:cs="Arial"/>
                <w:i/>
              </w:rPr>
            </w:pPr>
            <w:r w:rsidRPr="006E2459">
              <w:rPr>
                <w:rFonts w:cs="Arial"/>
              </w:rPr>
              <w:t>Index of field</w:t>
            </w:r>
          </w:p>
          <w:p w14:paraId="7042FE3A" w14:textId="77777777" w:rsidR="00155F96" w:rsidRPr="006E2459" w:rsidRDefault="00155F96" w:rsidP="00233AA8">
            <w:pPr>
              <w:pStyle w:val="TAH"/>
              <w:rPr>
                <w:rFonts w:cs="Arial"/>
              </w:rPr>
            </w:pPr>
            <w:r w:rsidRPr="006E2459">
              <w:rPr>
                <w:rFonts w:cs="Arial"/>
                <w:b w:val="0"/>
                <w:bCs/>
              </w:rPr>
              <w:t>(bit number)</w:t>
            </w:r>
          </w:p>
        </w:tc>
        <w:tc>
          <w:tcPr>
            <w:tcW w:w="4218" w:type="dxa"/>
          </w:tcPr>
          <w:p w14:paraId="551FDF4B" w14:textId="77777777" w:rsidR="00155F96" w:rsidRPr="006E2459" w:rsidRDefault="00155F96" w:rsidP="00233AA8">
            <w:pPr>
              <w:pStyle w:val="TAH"/>
              <w:rPr>
                <w:rFonts w:cs="Arial"/>
              </w:rPr>
            </w:pPr>
            <w:r w:rsidRPr="006E2459">
              <w:rPr>
                <w:rFonts w:cs="Arial"/>
              </w:rPr>
              <w:t>Definition</w:t>
            </w:r>
          </w:p>
          <w:p w14:paraId="42C63390" w14:textId="77777777" w:rsidR="00155F96" w:rsidRPr="006E2459" w:rsidRDefault="00155F96" w:rsidP="00233AA8">
            <w:pPr>
              <w:pStyle w:val="TAH"/>
              <w:rPr>
                <w:rFonts w:cs="Arial"/>
                <w:b w:val="0"/>
                <w:bCs/>
              </w:rPr>
            </w:pPr>
            <w:r w:rsidRPr="006E2459">
              <w:rPr>
                <w:rFonts w:cs="Arial"/>
                <w:b w:val="0"/>
                <w:bCs/>
              </w:rPr>
              <w:t>(description of the supported functionality if indicator set to one)</w:t>
            </w:r>
          </w:p>
        </w:tc>
        <w:tc>
          <w:tcPr>
            <w:tcW w:w="2439" w:type="dxa"/>
          </w:tcPr>
          <w:p w14:paraId="48B4E3B1" w14:textId="77777777" w:rsidR="00155F96" w:rsidRPr="006E2459" w:rsidRDefault="00155F96" w:rsidP="00233AA8">
            <w:pPr>
              <w:pStyle w:val="TAH"/>
              <w:rPr>
                <w:rFonts w:cs="Arial"/>
              </w:rPr>
            </w:pPr>
            <w:r w:rsidRPr="006E2459">
              <w:rPr>
                <w:rFonts w:cs="Arial"/>
              </w:rPr>
              <w:t>Notes</w:t>
            </w:r>
          </w:p>
        </w:tc>
      </w:tr>
      <w:tr w:rsidR="00155F96" w:rsidRPr="006E2459" w14:paraId="380EC511" w14:textId="77777777" w:rsidTr="00155F96">
        <w:trPr>
          <w:jc w:val="center"/>
        </w:trPr>
        <w:tc>
          <w:tcPr>
            <w:tcW w:w="1396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972F8" w14:textId="77777777" w:rsidR="00155F96" w:rsidRDefault="00155F96" w:rsidP="00233AA8">
            <w:pPr>
              <w:pStyle w:val="TAC"/>
            </w:pPr>
            <w:r>
              <w:t>n258</w:t>
            </w:r>
          </w:p>
        </w:tc>
        <w:tc>
          <w:tcPr>
            <w:tcW w:w="1576" w:type="dxa"/>
            <w:shd w:val="clear" w:color="auto" w:fill="FFFF00"/>
            <w:vAlign w:val="center"/>
          </w:tcPr>
          <w:p w14:paraId="03EC7E1F" w14:textId="77777777" w:rsidR="00155F96" w:rsidRDefault="00155F96" w:rsidP="00233AA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4218" w:type="dxa"/>
            <w:shd w:val="clear" w:color="auto" w:fill="FFFF00"/>
            <w:vAlign w:val="center"/>
          </w:tcPr>
          <w:p w14:paraId="22AF1F90" w14:textId="77777777" w:rsidR="00155F96" w:rsidRPr="00DF6DD6" w:rsidRDefault="00155F96" w:rsidP="00233AA8">
            <w:pPr>
              <w:pStyle w:val="TAC"/>
              <w:rPr>
                <w:rFonts w:cs="Arial"/>
              </w:rPr>
            </w:pPr>
            <w:r w:rsidRPr="006E2459">
              <w:rPr>
                <w:rFonts w:cs="Arial"/>
              </w:rPr>
              <w:t xml:space="preserve">- </w:t>
            </w:r>
            <w:r>
              <w:rPr>
                <w:rFonts w:cs="Arial"/>
              </w:rPr>
              <w:t xml:space="preserve">NS_203 as </w:t>
            </w:r>
            <w:r w:rsidRPr="006E2459">
              <w:rPr>
                <w:rFonts w:cs="Arial"/>
              </w:rPr>
              <w:t xml:space="preserve">defined in clause </w:t>
            </w:r>
            <w:r w:rsidRPr="00886739">
              <w:t>6.5.3.2.</w:t>
            </w:r>
            <w:r>
              <w:t xml:space="preserve">4 </w:t>
            </w:r>
            <w:r>
              <w:rPr>
                <w:rFonts w:cs="Arial"/>
              </w:rPr>
              <w:t xml:space="preserve">or both NS_203 and CA_NS_203 as </w:t>
            </w:r>
            <w:r w:rsidRPr="006E2459">
              <w:rPr>
                <w:rFonts w:cs="Arial"/>
              </w:rPr>
              <w:t xml:space="preserve">defined in clause </w:t>
            </w:r>
            <w:r w:rsidRPr="00886739">
              <w:t>6.5</w:t>
            </w:r>
            <w:r>
              <w:t>A</w:t>
            </w:r>
            <w:r w:rsidRPr="00886739">
              <w:t>.3.2.</w:t>
            </w:r>
            <w:r>
              <w:t xml:space="preserve">4 </w:t>
            </w:r>
            <w:r w:rsidRPr="006E2459">
              <w:rPr>
                <w:rFonts w:cs="Arial"/>
              </w:rPr>
              <w:t>of 38.101-</w:t>
            </w:r>
            <w:r>
              <w:rPr>
                <w:rFonts w:cs="Arial"/>
              </w:rPr>
              <w:t>2</w:t>
            </w:r>
            <w:r w:rsidRPr="006E2459">
              <w:rPr>
                <w:rFonts w:cs="Arial"/>
              </w:rPr>
              <w:t xml:space="preserve"> v1</w:t>
            </w:r>
            <w:r>
              <w:rPr>
                <w:rFonts w:cs="Arial"/>
              </w:rPr>
              <w:t>5</w:t>
            </w:r>
            <w:r w:rsidRPr="006E2459">
              <w:rPr>
                <w:rFonts w:cs="Arial"/>
              </w:rPr>
              <w:t>.</w:t>
            </w:r>
            <w:r w:rsidRPr="008C771F">
              <w:rPr>
                <w:rFonts w:cs="Arial"/>
              </w:rPr>
              <w:t>1</w:t>
            </w:r>
            <w:r w:rsidRPr="003B782C">
              <w:rPr>
                <w:rFonts w:cs="Arial"/>
              </w:rPr>
              <w:t>1</w:t>
            </w:r>
            <w:r w:rsidRPr="008C771F">
              <w:rPr>
                <w:rFonts w:cs="Arial"/>
              </w:rPr>
              <w:t>.0</w:t>
            </w:r>
          </w:p>
        </w:tc>
        <w:tc>
          <w:tcPr>
            <w:tcW w:w="2439" w:type="dxa"/>
            <w:shd w:val="clear" w:color="auto" w:fill="FFFF00"/>
            <w:vAlign w:val="center"/>
          </w:tcPr>
          <w:p w14:paraId="335AA8E9" w14:textId="77777777" w:rsidR="00155F96" w:rsidRPr="006E2459" w:rsidRDefault="00155F96" w:rsidP="00233AA8">
            <w:pPr>
              <w:pStyle w:val="TAL"/>
              <w:jc w:val="center"/>
              <w:rPr>
                <w:rFonts w:cs="Arial"/>
              </w:rPr>
            </w:pPr>
            <w:r w:rsidRPr="006E2459">
              <w:rPr>
                <w:rFonts w:cs="Arial"/>
              </w:rPr>
              <w:t xml:space="preserve">- This bit </w:t>
            </w:r>
            <w:r>
              <w:rPr>
                <w:rFonts w:cs="Arial"/>
              </w:rPr>
              <w:t>shall</w:t>
            </w:r>
            <w:r w:rsidRPr="006E2459">
              <w:rPr>
                <w:rFonts w:cs="Arial"/>
              </w:rPr>
              <w:t xml:space="preserve"> be set to 1 by a UE supporting</w:t>
            </w:r>
            <w:r>
              <w:rPr>
                <w:rFonts w:cs="Arial"/>
              </w:rPr>
              <w:t xml:space="preserve"> </w:t>
            </w:r>
            <w:r>
              <w:t xml:space="preserve">n258 or both n258 and CA_n258 </w:t>
            </w:r>
          </w:p>
        </w:tc>
      </w:tr>
    </w:tbl>
    <w:p w14:paraId="7F81CBA9" w14:textId="78F3A56A" w:rsidR="00155F96" w:rsidRDefault="00155F96" w:rsidP="00155F96">
      <w:r>
        <w:t>------------------------------------------------------------------------------------------------------------------------------------------------</w:t>
      </w:r>
    </w:p>
    <w:p w14:paraId="38D4AEBD" w14:textId="40A9E911" w:rsidR="00155F96" w:rsidRDefault="00155F96" w:rsidP="00155F96">
      <w:r>
        <w:t xml:space="preserve">The original intention </w:t>
      </w:r>
      <w:r w:rsidR="002E686D">
        <w:t xml:space="preserve">to </w:t>
      </w:r>
      <w:r w:rsidR="00CB3E13">
        <w:t xml:space="preserve">capture </w:t>
      </w:r>
      <w:r>
        <w:t xml:space="preserve">the specification version of v15.11.0 came from the situation that NS_203 and/or CA_NS_203 support for n258 capable UE is mandatory while it is not possible for </w:t>
      </w:r>
      <w:r w:rsidR="00CB3E13">
        <w:t xml:space="preserve">the </w:t>
      </w:r>
      <w:r>
        <w:t xml:space="preserve">legacy UEs in the market and it may </w:t>
      </w:r>
      <w:r w:rsidR="00CB3E13">
        <w:t>not be</w:t>
      </w:r>
      <w:r>
        <w:t xml:space="preserve"> possible for UEs being implemented with </w:t>
      </w:r>
      <w:r w:rsidR="00174EB0">
        <w:t xml:space="preserve">an </w:t>
      </w:r>
      <w:r>
        <w:t xml:space="preserve">older version than v15.11.0 to meet that condition. </w:t>
      </w:r>
      <w:r w:rsidR="000914D4">
        <w:t>Thus, the intention was at least from v15.11.0, th</w:t>
      </w:r>
      <w:r w:rsidR="009E29E6">
        <w:t>is</w:t>
      </w:r>
      <w:r w:rsidR="000914D4">
        <w:t xml:space="preserve"> mandatory condition applies. Hence, if we just deleted the version, </w:t>
      </w:r>
      <w:r w:rsidR="00CB3E13">
        <w:t xml:space="preserve">it would make </w:t>
      </w:r>
      <w:r w:rsidR="00174EB0">
        <w:t xml:space="preserve">any </w:t>
      </w:r>
      <w:r w:rsidR="00CB3E13">
        <w:t xml:space="preserve">UEs supporting n258 and/or CA_n258 have to support </w:t>
      </w:r>
      <w:r w:rsidR="007E500D">
        <w:t xml:space="preserve">NS_203 and/or CA_NS_203. In reality, </w:t>
      </w:r>
      <w:r w:rsidR="00CB3E13">
        <w:t xml:space="preserve">these UEs </w:t>
      </w:r>
      <w:r w:rsidR="007E500D">
        <w:t xml:space="preserve">in the fields or being implemented </w:t>
      </w:r>
      <w:r w:rsidR="00CB3E13">
        <w:t>are not able to support the requirements introduced from v15.11.0</w:t>
      </w:r>
      <w:r w:rsidR="009E29E6">
        <w:t xml:space="preserve">. On the other hand there may be UEs referring to an older version than v15.11.0 but wants to support NS_203 and/or CA_NS_203. </w:t>
      </w:r>
      <w:r w:rsidR="000914D4">
        <w:t>Thus, we propose following</w:t>
      </w:r>
      <w:r w:rsidR="009E29E6">
        <w:t>s</w:t>
      </w:r>
      <w:r w:rsidR="000914D4">
        <w:t xml:space="preserve"> </w:t>
      </w:r>
      <w:r w:rsidR="00233AA8">
        <w:t xml:space="preserve">to address mandatory support clarification and </w:t>
      </w:r>
      <w:r w:rsidR="009E29E6">
        <w:t xml:space="preserve">allowance of UEs referring to an older version than v15.11.0 to implement the </w:t>
      </w:r>
      <w:r w:rsidR="00233AA8">
        <w:t>NSs</w:t>
      </w:r>
      <w:r w:rsidR="000914D4">
        <w:t>.</w:t>
      </w:r>
    </w:p>
    <w:p w14:paraId="2688871D" w14:textId="248D3D19" w:rsidR="00233AA8" w:rsidRDefault="00233AA8" w:rsidP="00233AA8">
      <w:pPr>
        <w:rPr>
          <w:b/>
          <w:bCs/>
        </w:rPr>
      </w:pPr>
      <w:r w:rsidRPr="00C03CFB">
        <w:rPr>
          <w:b/>
          <w:bCs/>
        </w:rPr>
        <w:t xml:space="preserve">Proposal 2: </w:t>
      </w:r>
      <w:r w:rsidR="009E29E6">
        <w:rPr>
          <w:b/>
          <w:bCs/>
        </w:rPr>
        <w:t xml:space="preserve">A </w:t>
      </w:r>
      <w:bookmarkStart w:id="0" w:name="_GoBack"/>
      <w:bookmarkEnd w:id="0"/>
      <w:r w:rsidRPr="00C03CFB">
        <w:rPr>
          <w:b/>
          <w:bCs/>
        </w:rPr>
        <w:t>following note shall be included in relevant tables such as Table 6.2.3.1-1, Table 6.2.3.1-2, Table 6.2A.3.1-1 and Table 6.2A.3.1-2</w:t>
      </w:r>
    </w:p>
    <w:p w14:paraId="5EB43A00" w14:textId="35A682B5" w:rsidR="00233AA8" w:rsidRPr="000914D4" w:rsidRDefault="00233AA8" w:rsidP="00233AA8">
      <w:r>
        <w:rPr>
          <w:b/>
          <w:bCs/>
        </w:rPr>
        <w:tab/>
        <w:t xml:space="preserve">NOTE: A UE supporting n258 shall support NS_203 (CA_NS_203 for CA NS tables) by means of </w:t>
      </w:r>
      <w:proofErr w:type="spellStart"/>
      <w:r w:rsidRPr="001F559A">
        <w:rPr>
          <w:b/>
          <w:bCs/>
          <w:i/>
          <w:iCs/>
        </w:rPr>
        <w:t>modifiedMPR</w:t>
      </w:r>
      <w:proofErr w:type="spellEnd"/>
      <w:r w:rsidRPr="001F559A">
        <w:rPr>
          <w:b/>
          <w:bCs/>
          <w:i/>
          <w:iCs/>
        </w:rPr>
        <w:t>-Behaviour</w:t>
      </w:r>
      <w:r w:rsidRPr="001F559A">
        <w:rPr>
          <w:b/>
          <w:bCs/>
        </w:rPr>
        <w:t xml:space="preserve"> </w:t>
      </w:r>
      <w:r>
        <w:rPr>
          <w:b/>
          <w:bCs/>
        </w:rPr>
        <w:t>specified in Annex H.1.</w:t>
      </w:r>
    </w:p>
    <w:p w14:paraId="2A7F1359" w14:textId="2634318F" w:rsidR="00174EB0" w:rsidRDefault="00174EB0" w:rsidP="00174EB0">
      <w:pPr>
        <w:rPr>
          <w:b/>
          <w:bCs/>
        </w:rPr>
      </w:pPr>
      <w:r w:rsidRPr="00C03CFB">
        <w:rPr>
          <w:b/>
          <w:bCs/>
        </w:rPr>
        <w:t xml:space="preserve">Proposal </w:t>
      </w:r>
      <w:r>
        <w:rPr>
          <w:b/>
          <w:bCs/>
        </w:rPr>
        <w:t>3</w:t>
      </w:r>
      <w:r w:rsidRPr="00C03CFB">
        <w:rPr>
          <w:b/>
          <w:bCs/>
        </w:rPr>
        <w:t xml:space="preserve">: </w:t>
      </w:r>
      <w:r w:rsidR="004C5891" w:rsidRPr="004C5891">
        <w:rPr>
          <w:b/>
          <w:bCs/>
        </w:rPr>
        <w:t xml:space="preserve">Remove </w:t>
      </w:r>
      <w:r w:rsidR="009E29E6">
        <w:rPr>
          <w:b/>
          <w:bCs/>
        </w:rPr>
        <w:t>“</w:t>
      </w:r>
      <w:r w:rsidR="004C5891" w:rsidRPr="004C5891">
        <w:rPr>
          <w:b/>
          <w:bCs/>
        </w:rPr>
        <w:t>15.11.0</w:t>
      </w:r>
      <w:r w:rsidR="009E29E6">
        <w:rPr>
          <w:b/>
          <w:bCs/>
        </w:rPr>
        <w:t>”</w:t>
      </w:r>
      <w:r w:rsidR="004C5891" w:rsidRPr="004C5891">
        <w:rPr>
          <w:b/>
          <w:bCs/>
        </w:rPr>
        <w:t xml:space="preserve"> for a row of NS_203 for n258 from Annex H.1 and add a text to allow UEs referring to </w:t>
      </w:r>
      <w:r w:rsidR="004C5891">
        <w:rPr>
          <w:b/>
          <w:bCs/>
        </w:rPr>
        <w:t xml:space="preserve">an </w:t>
      </w:r>
      <w:r w:rsidR="004C5891" w:rsidRPr="004C5891">
        <w:rPr>
          <w:b/>
          <w:bCs/>
        </w:rPr>
        <w:t>older version to implement NS_203/CA_NS_203.</w:t>
      </w:r>
    </w:p>
    <w:p w14:paraId="2654578E" w14:textId="29E258D2" w:rsidR="00B52448" w:rsidRDefault="00B52448" w:rsidP="00B52448">
      <w:r>
        <w:t xml:space="preserve">With this, as far as </w:t>
      </w:r>
      <w:r w:rsidR="00183DD8">
        <w:t xml:space="preserve">UEs </w:t>
      </w:r>
      <w:r>
        <w:t xml:space="preserve">refer to </w:t>
      </w:r>
      <w:r w:rsidR="009E29E6">
        <w:t>a version of 1</w:t>
      </w:r>
      <w:r w:rsidR="004C5891">
        <w:t xml:space="preserve">5.11.0 </w:t>
      </w:r>
      <w:r w:rsidR="004C5891" w:rsidRPr="004C5891">
        <w:t xml:space="preserve">or newer </w:t>
      </w:r>
      <w:r>
        <w:t>that include</w:t>
      </w:r>
      <w:r w:rsidR="007E500D">
        <w:t>s</w:t>
      </w:r>
      <w:r>
        <w:t xml:space="preserve"> this note, </w:t>
      </w:r>
      <w:r w:rsidR="007E500D">
        <w:t xml:space="preserve">the </w:t>
      </w:r>
      <w:r>
        <w:t>UEs shall support NS_203 and/or CA_NS_203</w:t>
      </w:r>
      <w:r w:rsidR="00183DD8">
        <w:t xml:space="preserve"> by means of </w:t>
      </w:r>
      <w:proofErr w:type="spellStart"/>
      <w:r w:rsidR="00183DD8" w:rsidRPr="00183DD8">
        <w:rPr>
          <w:i/>
          <w:iCs/>
        </w:rPr>
        <w:t>modifiedMPR</w:t>
      </w:r>
      <w:proofErr w:type="spellEnd"/>
      <w:r w:rsidR="00183DD8" w:rsidRPr="00183DD8">
        <w:rPr>
          <w:i/>
          <w:iCs/>
        </w:rPr>
        <w:t>-Behaviour</w:t>
      </w:r>
      <w:r w:rsidR="00183DD8">
        <w:t xml:space="preserve">. And UEs referring to </w:t>
      </w:r>
      <w:r w:rsidR="009E29E6">
        <w:t xml:space="preserve">an </w:t>
      </w:r>
      <w:r w:rsidR="00183DD8">
        <w:t>older version</w:t>
      </w:r>
      <w:r w:rsidR="009E29E6">
        <w:t xml:space="preserve"> than </w:t>
      </w:r>
      <w:r w:rsidR="00183DD8">
        <w:t xml:space="preserve">v15.11.0 and corresponding Rel16 and Rel17 specifications </w:t>
      </w:r>
      <w:r w:rsidR="004C5891">
        <w:t xml:space="preserve">allow to </w:t>
      </w:r>
      <w:r w:rsidR="00183DD8">
        <w:t>support NS_203 and/or CA_NS_203</w:t>
      </w:r>
      <w:r w:rsidR="009E29E6">
        <w:t xml:space="preserve"> if necessary</w:t>
      </w:r>
      <w:r w:rsidR="00183DD8">
        <w:t xml:space="preserve">. </w:t>
      </w:r>
    </w:p>
    <w:p w14:paraId="4063B845" w14:textId="1E256CA1" w:rsidR="00276F69" w:rsidRDefault="000914D4" w:rsidP="00276F69">
      <w:pPr>
        <w:pStyle w:val="Heading1"/>
      </w:pPr>
      <w:r>
        <w:t>3</w:t>
      </w:r>
      <w:r w:rsidR="00276F69">
        <w:tab/>
        <w:t>Conclusion</w:t>
      </w:r>
    </w:p>
    <w:p w14:paraId="6B8478EE" w14:textId="37B201AE" w:rsidR="00276F69" w:rsidRDefault="00276F69" w:rsidP="00276F69">
      <w:r>
        <w:t>This contribution address</w:t>
      </w:r>
      <w:r w:rsidR="00713482">
        <w:t>es</w:t>
      </w:r>
      <w:r>
        <w:t xml:space="preserve"> the remaining issues for WRC19 </w:t>
      </w:r>
      <w:r w:rsidR="00C91EE2">
        <w:t>conclusion,</w:t>
      </w:r>
      <w:r>
        <w:t xml:space="preserve"> and we propose the followings. Note that </w:t>
      </w:r>
      <w:r w:rsidR="00636BD3">
        <w:t xml:space="preserve">a </w:t>
      </w:r>
      <w:r>
        <w:t xml:space="preserve">companion CR </w:t>
      </w:r>
      <w:r w:rsidR="00636BD3">
        <w:t>is</w:t>
      </w:r>
      <w:r>
        <w:t xml:space="preserve"> provided in [</w:t>
      </w:r>
      <w:r w:rsidR="00636BD3">
        <w:t>3]</w:t>
      </w:r>
      <w:r>
        <w:t>.</w:t>
      </w:r>
    </w:p>
    <w:p w14:paraId="1665C816" w14:textId="77777777" w:rsidR="000914D4" w:rsidRDefault="000914D4" w:rsidP="000914D4">
      <w:pPr>
        <w:rPr>
          <w:b/>
          <w:bCs/>
        </w:rPr>
      </w:pPr>
      <w:r w:rsidRPr="00C6613C">
        <w:rPr>
          <w:b/>
          <w:bCs/>
        </w:rPr>
        <w:t xml:space="preserve">Proposal </w:t>
      </w:r>
      <w:r>
        <w:rPr>
          <w:b/>
          <w:bCs/>
        </w:rPr>
        <w:t>1</w:t>
      </w:r>
      <w:r w:rsidRPr="00C6613C">
        <w:rPr>
          <w:b/>
          <w:bCs/>
        </w:rPr>
        <w:t>:</w:t>
      </w:r>
      <w:r>
        <w:rPr>
          <w:b/>
          <w:bCs/>
        </w:rPr>
        <w:t xml:space="preserve"> </w:t>
      </w:r>
      <w:r w:rsidRPr="001F559A">
        <w:rPr>
          <w:b/>
          <w:bCs/>
        </w:rPr>
        <w:t xml:space="preserve">Mandatory support of </w:t>
      </w:r>
      <w:proofErr w:type="spellStart"/>
      <w:r w:rsidRPr="001F559A">
        <w:rPr>
          <w:b/>
          <w:bCs/>
          <w:i/>
          <w:iCs/>
        </w:rPr>
        <w:t>modifiedMPR</w:t>
      </w:r>
      <w:proofErr w:type="spellEnd"/>
      <w:r w:rsidRPr="001F559A">
        <w:rPr>
          <w:b/>
          <w:bCs/>
          <w:i/>
          <w:iCs/>
        </w:rPr>
        <w:t>-Behaviour</w:t>
      </w:r>
      <w:r w:rsidRPr="001F559A">
        <w:rPr>
          <w:b/>
          <w:bCs/>
        </w:rPr>
        <w:t xml:space="preserve"> as well as NS_203/CA_NS_203 </w:t>
      </w:r>
      <w:r>
        <w:rPr>
          <w:b/>
          <w:bCs/>
        </w:rPr>
        <w:t xml:space="preserve">for n258 </w:t>
      </w:r>
      <w:r w:rsidRPr="001F559A">
        <w:rPr>
          <w:b/>
          <w:bCs/>
        </w:rPr>
        <w:t xml:space="preserve">shall be </w:t>
      </w:r>
      <w:r>
        <w:rPr>
          <w:b/>
          <w:bCs/>
        </w:rPr>
        <w:t>clarified</w:t>
      </w:r>
      <w:r w:rsidRPr="001F559A">
        <w:rPr>
          <w:b/>
          <w:bCs/>
        </w:rPr>
        <w:t xml:space="preserve"> in TS38.101-2.</w:t>
      </w:r>
      <w:r>
        <w:rPr>
          <w:b/>
          <w:bCs/>
        </w:rPr>
        <w:t xml:space="preserve"> </w:t>
      </w:r>
    </w:p>
    <w:p w14:paraId="67329B64" w14:textId="77777777" w:rsidR="004C5891" w:rsidRDefault="004C5891" w:rsidP="004C5891">
      <w:pPr>
        <w:rPr>
          <w:b/>
          <w:bCs/>
        </w:rPr>
      </w:pPr>
      <w:r w:rsidRPr="00C03CFB">
        <w:rPr>
          <w:b/>
          <w:bCs/>
        </w:rPr>
        <w:t>Proposal 2: The following note shall be included in relevant tables such as Table 6.2.3.1-1, Table 6.2.3.1-2, Table 6.2A.3.1-1 and Table 6.2A.3.1-2</w:t>
      </w:r>
    </w:p>
    <w:p w14:paraId="1B8044DD" w14:textId="5B368A24" w:rsidR="004C5891" w:rsidRPr="000914D4" w:rsidRDefault="004C5891" w:rsidP="004C5891">
      <w:r>
        <w:rPr>
          <w:b/>
          <w:bCs/>
        </w:rPr>
        <w:tab/>
        <w:t xml:space="preserve">NOTE: A UE supporting n258 shall support NS_203 (CA_NS_203 for CA NS tables) by means of </w:t>
      </w:r>
      <w:proofErr w:type="spellStart"/>
      <w:r w:rsidRPr="001F559A">
        <w:rPr>
          <w:b/>
          <w:bCs/>
          <w:i/>
          <w:iCs/>
        </w:rPr>
        <w:t>modifiedMPR</w:t>
      </w:r>
      <w:proofErr w:type="spellEnd"/>
      <w:r w:rsidRPr="001F559A">
        <w:rPr>
          <w:b/>
          <w:bCs/>
          <w:i/>
          <w:iCs/>
        </w:rPr>
        <w:t>-Behaviour</w:t>
      </w:r>
      <w:r w:rsidRPr="001F559A">
        <w:rPr>
          <w:b/>
          <w:bCs/>
        </w:rPr>
        <w:t xml:space="preserve"> </w:t>
      </w:r>
      <w:r>
        <w:rPr>
          <w:b/>
          <w:bCs/>
        </w:rPr>
        <w:t>specified in Annex H.1.</w:t>
      </w:r>
    </w:p>
    <w:p w14:paraId="22DE9D97" w14:textId="754654E8" w:rsidR="004C5891" w:rsidRDefault="004C5891" w:rsidP="004C5891">
      <w:pPr>
        <w:rPr>
          <w:b/>
          <w:bCs/>
        </w:rPr>
      </w:pPr>
      <w:r w:rsidRPr="00C03CFB">
        <w:rPr>
          <w:b/>
          <w:bCs/>
        </w:rPr>
        <w:t xml:space="preserve">Proposal </w:t>
      </w:r>
      <w:r>
        <w:rPr>
          <w:b/>
          <w:bCs/>
        </w:rPr>
        <w:t>3</w:t>
      </w:r>
      <w:r w:rsidRPr="00C03CFB">
        <w:rPr>
          <w:b/>
          <w:bCs/>
        </w:rPr>
        <w:t xml:space="preserve">: </w:t>
      </w:r>
      <w:r w:rsidRPr="004C5891">
        <w:rPr>
          <w:b/>
          <w:bCs/>
        </w:rPr>
        <w:t xml:space="preserve">Remove </w:t>
      </w:r>
      <w:r w:rsidR="009E29E6">
        <w:rPr>
          <w:b/>
          <w:bCs/>
        </w:rPr>
        <w:t>“</w:t>
      </w:r>
      <w:r w:rsidRPr="004C5891">
        <w:rPr>
          <w:b/>
          <w:bCs/>
        </w:rPr>
        <w:t>15.11.0</w:t>
      </w:r>
      <w:r w:rsidR="009E29E6">
        <w:rPr>
          <w:b/>
          <w:bCs/>
        </w:rPr>
        <w:t>”</w:t>
      </w:r>
      <w:r w:rsidRPr="004C5891">
        <w:rPr>
          <w:b/>
          <w:bCs/>
        </w:rPr>
        <w:t xml:space="preserve"> for a row of NS_203 for n258 from Annex H.1 and add a text to allow UEs referring to </w:t>
      </w:r>
      <w:r>
        <w:rPr>
          <w:b/>
          <w:bCs/>
        </w:rPr>
        <w:t xml:space="preserve">an </w:t>
      </w:r>
      <w:r w:rsidRPr="004C5891">
        <w:rPr>
          <w:b/>
          <w:bCs/>
        </w:rPr>
        <w:t>older version to implement NS_203/CA_NS_203.</w:t>
      </w:r>
    </w:p>
    <w:p w14:paraId="08E8FE59" w14:textId="4F2A8697" w:rsidR="00F62561" w:rsidRDefault="000914D4" w:rsidP="00F62561">
      <w:pPr>
        <w:pStyle w:val="Heading1"/>
      </w:pPr>
      <w:r>
        <w:t>4</w:t>
      </w:r>
      <w:r w:rsidR="00F62561">
        <w:tab/>
        <w:t>References</w:t>
      </w:r>
    </w:p>
    <w:p w14:paraId="0080C24C" w14:textId="5202A39A" w:rsidR="00713482" w:rsidRDefault="00F62561" w:rsidP="00F62561">
      <w:r>
        <w:t xml:space="preserve">[1] </w:t>
      </w:r>
      <w:r w:rsidR="00383DCF" w:rsidRPr="00383DCF">
        <w:t>R4-2016785</w:t>
      </w:r>
      <w:r>
        <w:t xml:space="preserve">, </w:t>
      </w:r>
      <w:r w:rsidR="00383DCF" w:rsidRPr="00383DCF">
        <w:t>EESS protection related requirements for FR2 bands</w:t>
      </w:r>
      <w:r>
        <w:t xml:space="preserve">, </w:t>
      </w:r>
      <w:r w:rsidR="00383DCF" w:rsidRPr="00383DCF">
        <w:t>Nokia, Nokia Shanghai Bell, NTT DOCOMO, INC.</w:t>
      </w:r>
    </w:p>
    <w:p w14:paraId="35B71734" w14:textId="27CD4D17" w:rsidR="00846F0E" w:rsidRDefault="00846F0E" w:rsidP="00F62561">
      <w:r>
        <w:t xml:space="preserve">[2] </w:t>
      </w:r>
      <w:r w:rsidR="00383DCF" w:rsidRPr="00383DCF">
        <w:t>R4-2016947</w:t>
      </w:r>
      <w:r>
        <w:t xml:space="preserve">, </w:t>
      </w:r>
      <w:r w:rsidR="00383DCF" w:rsidRPr="00383DCF">
        <w:t>Email discussion summary for [97e][103] NR_NewRAT_UE_RF_Part_2</w:t>
      </w:r>
      <w:r>
        <w:t xml:space="preserve">, </w:t>
      </w:r>
      <w:r w:rsidR="0072395E">
        <w:t>Apple</w:t>
      </w:r>
    </w:p>
    <w:p w14:paraId="0A134280" w14:textId="38A162CB" w:rsidR="000914D4" w:rsidRDefault="000914D4" w:rsidP="00F62561">
      <w:r>
        <w:t xml:space="preserve">[3] </w:t>
      </w:r>
      <w:r w:rsidR="004C5891" w:rsidRPr="004C5891">
        <w:t>R4-2100085</w:t>
      </w:r>
      <w:r>
        <w:t xml:space="preserve">, </w:t>
      </w:r>
      <w:r w:rsidR="004C5891" w:rsidRPr="004C5891">
        <w:t>Clarification on NS_203 support by n258</w:t>
      </w:r>
      <w:r>
        <w:t xml:space="preserve">, </w:t>
      </w:r>
      <w:r w:rsidRPr="00383DCF">
        <w:t>Nokia, Nokia Shanghai Bell</w:t>
      </w:r>
    </w:p>
    <w:sectPr w:rsidR="000914D4" w:rsidSect="00426A90">
      <w:headerReference w:type="even" r:id="rId7"/>
      <w:footnotePr>
        <w:numRestart w:val="eachSect"/>
      </w:footnotePr>
      <w:pgSz w:w="11907" w:h="16840" w:code="9"/>
      <w:pgMar w:top="426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11E225" w14:textId="77777777" w:rsidR="00233AA8" w:rsidRDefault="00233AA8" w:rsidP="002B3503">
      <w:pPr>
        <w:spacing w:after="0"/>
      </w:pPr>
      <w:r>
        <w:separator/>
      </w:r>
    </w:p>
  </w:endnote>
  <w:endnote w:type="continuationSeparator" w:id="0">
    <w:p w14:paraId="11941D48" w14:textId="77777777" w:rsidR="00233AA8" w:rsidRDefault="00233AA8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A6A992" w14:textId="77777777" w:rsidR="00233AA8" w:rsidRDefault="00233AA8" w:rsidP="002B3503">
      <w:pPr>
        <w:spacing w:after="0"/>
      </w:pPr>
      <w:r>
        <w:separator/>
      </w:r>
    </w:p>
  </w:footnote>
  <w:footnote w:type="continuationSeparator" w:id="0">
    <w:p w14:paraId="3936215D" w14:textId="77777777" w:rsidR="00233AA8" w:rsidRDefault="00233AA8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1407AE" w14:textId="77777777" w:rsidR="00233AA8" w:rsidRDefault="00233AA8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FD3A3C"/>
    <w:multiLevelType w:val="hybridMultilevel"/>
    <w:tmpl w:val="78D02864"/>
    <w:lvl w:ilvl="0" w:tplc="0DE0AB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F9C17D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9AAB83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75824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60A37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5E812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E5A04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7F402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056F2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8537783"/>
    <w:multiLevelType w:val="hybridMultilevel"/>
    <w:tmpl w:val="CD720E22"/>
    <w:lvl w:ilvl="0" w:tplc="2D8A84F4">
      <w:start w:val="24"/>
      <w:numFmt w:val="bullet"/>
      <w:lvlText w:val="-"/>
      <w:lvlJc w:val="left"/>
      <w:pPr>
        <w:ind w:left="420" w:hanging="420"/>
      </w:pPr>
      <w:rPr>
        <w:rFonts w:ascii="Times New Roman" w:eastAsia="Yu Mincho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8BA6688"/>
    <w:multiLevelType w:val="hybridMultilevel"/>
    <w:tmpl w:val="8EAA77EE"/>
    <w:lvl w:ilvl="0" w:tplc="514C404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A8A287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F0C5AD8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02A465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C02407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AEE67C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5ACBF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D2AADB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1C879E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6711D6E"/>
    <w:multiLevelType w:val="hybridMultilevel"/>
    <w:tmpl w:val="7744FAAE"/>
    <w:lvl w:ilvl="0" w:tplc="23F86EAE">
      <w:start w:val="2"/>
      <w:numFmt w:val="bullet"/>
      <w:lvlText w:val="-"/>
      <w:lvlJc w:val="left"/>
      <w:pPr>
        <w:ind w:left="64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4" w15:restartNumberingAfterBreak="0">
    <w:nsid w:val="177064F9"/>
    <w:multiLevelType w:val="hybridMultilevel"/>
    <w:tmpl w:val="E82222EA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A670FB8"/>
    <w:multiLevelType w:val="hybridMultilevel"/>
    <w:tmpl w:val="7AAC7532"/>
    <w:lvl w:ilvl="0" w:tplc="7084FD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D4619A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A74FAD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8E867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90EB1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6D0BF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568DB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62AAE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2EEAE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B135DAF"/>
    <w:multiLevelType w:val="hybridMultilevel"/>
    <w:tmpl w:val="AD8ECE04"/>
    <w:lvl w:ilvl="0" w:tplc="F37EBF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2B2A4D6">
      <w:start w:val="20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740BEA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D5422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16A35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79C2A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24E62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CBCE4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8A8CD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2C21DEB"/>
    <w:multiLevelType w:val="hybridMultilevel"/>
    <w:tmpl w:val="0C46556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1330EB"/>
    <w:multiLevelType w:val="hybridMultilevel"/>
    <w:tmpl w:val="A7946BFA"/>
    <w:lvl w:ilvl="0" w:tplc="E1B0DAE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BE062B6">
      <w:start w:val="17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3B68230">
      <w:start w:val="17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34EAB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454A7A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364B2D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44680D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CC0202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DF6D37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3546AB1"/>
    <w:multiLevelType w:val="hybridMultilevel"/>
    <w:tmpl w:val="BB4AA6DE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831A65"/>
    <w:multiLevelType w:val="hybridMultilevel"/>
    <w:tmpl w:val="9ECC5F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82511A1"/>
    <w:multiLevelType w:val="hybridMultilevel"/>
    <w:tmpl w:val="151C2A5E"/>
    <w:lvl w:ilvl="0" w:tplc="B69C0C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32CCACA">
      <w:start w:val="1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43C9C7C">
      <w:start w:val="17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1AA46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93EB4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00C5D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F2AB6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3989D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F229C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4BBE08C1"/>
    <w:multiLevelType w:val="hybridMultilevel"/>
    <w:tmpl w:val="138AFE1A"/>
    <w:lvl w:ilvl="0" w:tplc="E51032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F5A17F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C70044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B666C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76654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D8694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5242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B581F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7D60C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58674287"/>
    <w:multiLevelType w:val="hybridMultilevel"/>
    <w:tmpl w:val="CD20EE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9E909D6"/>
    <w:multiLevelType w:val="hybridMultilevel"/>
    <w:tmpl w:val="0DFA6D6C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A665447"/>
    <w:multiLevelType w:val="hybridMultilevel"/>
    <w:tmpl w:val="BB34609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1931C16"/>
    <w:multiLevelType w:val="hybridMultilevel"/>
    <w:tmpl w:val="6B22900C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2E7019F"/>
    <w:multiLevelType w:val="hybridMultilevel"/>
    <w:tmpl w:val="CB2021F2"/>
    <w:lvl w:ilvl="0" w:tplc="83A60A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74C269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0FA062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990B8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8C813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2242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9724A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78C15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BEAE3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6358054A"/>
    <w:multiLevelType w:val="hybridMultilevel"/>
    <w:tmpl w:val="3C1416B2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6B672566"/>
    <w:multiLevelType w:val="hybridMultilevel"/>
    <w:tmpl w:val="CAA238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C122B05"/>
    <w:multiLevelType w:val="hybridMultilevel"/>
    <w:tmpl w:val="11C05F04"/>
    <w:lvl w:ilvl="0" w:tplc="0F6ABD70">
      <w:start w:val="2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6C2A62F3"/>
    <w:multiLevelType w:val="hybridMultilevel"/>
    <w:tmpl w:val="B628C48A"/>
    <w:lvl w:ilvl="0" w:tplc="B808AAFA">
      <w:start w:val="2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9"/>
  </w:num>
  <w:num w:numId="3">
    <w:abstractNumId w:val="9"/>
  </w:num>
  <w:num w:numId="4">
    <w:abstractNumId w:val="15"/>
  </w:num>
  <w:num w:numId="5">
    <w:abstractNumId w:val="4"/>
  </w:num>
  <w:num w:numId="6">
    <w:abstractNumId w:val="14"/>
  </w:num>
  <w:num w:numId="7">
    <w:abstractNumId w:val="1"/>
  </w:num>
  <w:num w:numId="8">
    <w:abstractNumId w:val="16"/>
  </w:num>
  <w:num w:numId="9">
    <w:abstractNumId w:val="6"/>
  </w:num>
  <w:num w:numId="10">
    <w:abstractNumId w:val="2"/>
  </w:num>
  <w:num w:numId="11">
    <w:abstractNumId w:val="10"/>
  </w:num>
  <w:num w:numId="12">
    <w:abstractNumId w:val="18"/>
  </w:num>
  <w:num w:numId="13">
    <w:abstractNumId w:val="13"/>
  </w:num>
  <w:num w:numId="14">
    <w:abstractNumId w:val="3"/>
  </w:num>
  <w:num w:numId="15">
    <w:abstractNumId w:val="8"/>
  </w:num>
  <w:num w:numId="16">
    <w:abstractNumId w:val="11"/>
  </w:num>
  <w:num w:numId="17">
    <w:abstractNumId w:val="21"/>
  </w:num>
  <w:num w:numId="18">
    <w:abstractNumId w:val="0"/>
  </w:num>
  <w:num w:numId="19">
    <w:abstractNumId w:val="17"/>
  </w:num>
  <w:num w:numId="20">
    <w:abstractNumId w:val="5"/>
  </w:num>
  <w:num w:numId="21">
    <w:abstractNumId w:val="12"/>
  </w:num>
  <w:num w:numId="22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proofState w:spelling="clean"/>
  <w:attachedTemplate r:id="rId1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450E"/>
    <w:rsid w:val="000008B4"/>
    <w:rsid w:val="000138FC"/>
    <w:rsid w:val="00023AC5"/>
    <w:rsid w:val="0007321B"/>
    <w:rsid w:val="000914D4"/>
    <w:rsid w:val="00091F0B"/>
    <w:rsid w:val="000A6473"/>
    <w:rsid w:val="000B4E56"/>
    <w:rsid w:val="000B5E8E"/>
    <w:rsid w:val="000F2546"/>
    <w:rsid w:val="000F50EC"/>
    <w:rsid w:val="00101626"/>
    <w:rsid w:val="00126055"/>
    <w:rsid w:val="00133952"/>
    <w:rsid w:val="00136328"/>
    <w:rsid w:val="001364A1"/>
    <w:rsid w:val="00142124"/>
    <w:rsid w:val="0015000E"/>
    <w:rsid w:val="00154D1C"/>
    <w:rsid w:val="00155F96"/>
    <w:rsid w:val="0016131F"/>
    <w:rsid w:val="00174EB0"/>
    <w:rsid w:val="00177EFF"/>
    <w:rsid w:val="00183DD8"/>
    <w:rsid w:val="001953B8"/>
    <w:rsid w:val="001E0934"/>
    <w:rsid w:val="001F559A"/>
    <w:rsid w:val="002127E2"/>
    <w:rsid w:val="00214C87"/>
    <w:rsid w:val="00215035"/>
    <w:rsid w:val="00215E52"/>
    <w:rsid w:val="00233AA8"/>
    <w:rsid w:val="00242B76"/>
    <w:rsid w:val="00272473"/>
    <w:rsid w:val="00276F69"/>
    <w:rsid w:val="00281448"/>
    <w:rsid w:val="00291DDD"/>
    <w:rsid w:val="002A066E"/>
    <w:rsid w:val="002A7181"/>
    <w:rsid w:val="002B3503"/>
    <w:rsid w:val="002B486C"/>
    <w:rsid w:val="002B782B"/>
    <w:rsid w:val="002D1B45"/>
    <w:rsid w:val="002E686D"/>
    <w:rsid w:val="002F6A38"/>
    <w:rsid w:val="00334505"/>
    <w:rsid w:val="00347DEA"/>
    <w:rsid w:val="003777FE"/>
    <w:rsid w:val="00383DCF"/>
    <w:rsid w:val="003E04FF"/>
    <w:rsid w:val="00417963"/>
    <w:rsid w:val="0042109F"/>
    <w:rsid w:val="00426A90"/>
    <w:rsid w:val="00430A73"/>
    <w:rsid w:val="0043450E"/>
    <w:rsid w:val="00437971"/>
    <w:rsid w:val="00453BA5"/>
    <w:rsid w:val="00454E53"/>
    <w:rsid w:val="00482477"/>
    <w:rsid w:val="00484078"/>
    <w:rsid w:val="00491386"/>
    <w:rsid w:val="00494F18"/>
    <w:rsid w:val="004974FD"/>
    <w:rsid w:val="004A41DA"/>
    <w:rsid w:val="004C0103"/>
    <w:rsid w:val="004C4C40"/>
    <w:rsid w:val="004C5891"/>
    <w:rsid w:val="004C58F9"/>
    <w:rsid w:val="004D0C67"/>
    <w:rsid w:val="004D3D81"/>
    <w:rsid w:val="005155DE"/>
    <w:rsid w:val="00524031"/>
    <w:rsid w:val="00560A63"/>
    <w:rsid w:val="005647F5"/>
    <w:rsid w:val="00564B2E"/>
    <w:rsid w:val="00570B14"/>
    <w:rsid w:val="005735CF"/>
    <w:rsid w:val="00595369"/>
    <w:rsid w:val="005959B5"/>
    <w:rsid w:val="005B2640"/>
    <w:rsid w:val="005D18A4"/>
    <w:rsid w:val="005D6E6B"/>
    <w:rsid w:val="005D784D"/>
    <w:rsid w:val="005F10A3"/>
    <w:rsid w:val="005F31A5"/>
    <w:rsid w:val="005F4052"/>
    <w:rsid w:val="005F6CE3"/>
    <w:rsid w:val="006026F2"/>
    <w:rsid w:val="00602EB6"/>
    <w:rsid w:val="00613AB3"/>
    <w:rsid w:val="00636BD3"/>
    <w:rsid w:val="00641C2E"/>
    <w:rsid w:val="00641E1F"/>
    <w:rsid w:val="00664AE9"/>
    <w:rsid w:val="00664DF6"/>
    <w:rsid w:val="006919C7"/>
    <w:rsid w:val="00693915"/>
    <w:rsid w:val="006A2B61"/>
    <w:rsid w:val="006B0708"/>
    <w:rsid w:val="006B6CB6"/>
    <w:rsid w:val="006C44A0"/>
    <w:rsid w:val="006C6840"/>
    <w:rsid w:val="006D43D1"/>
    <w:rsid w:val="006D63C8"/>
    <w:rsid w:val="00702ED2"/>
    <w:rsid w:val="00703602"/>
    <w:rsid w:val="00713482"/>
    <w:rsid w:val="0072395E"/>
    <w:rsid w:val="00726265"/>
    <w:rsid w:val="00734EBD"/>
    <w:rsid w:val="00747F44"/>
    <w:rsid w:val="00757284"/>
    <w:rsid w:val="007C3D2F"/>
    <w:rsid w:val="007D1C54"/>
    <w:rsid w:val="007D20DF"/>
    <w:rsid w:val="007E0C29"/>
    <w:rsid w:val="007E500D"/>
    <w:rsid w:val="007E752F"/>
    <w:rsid w:val="007F3F95"/>
    <w:rsid w:val="00803510"/>
    <w:rsid w:val="00813258"/>
    <w:rsid w:val="008236E4"/>
    <w:rsid w:val="00846F0E"/>
    <w:rsid w:val="00850296"/>
    <w:rsid w:val="0087045A"/>
    <w:rsid w:val="00871B4D"/>
    <w:rsid w:val="00891F14"/>
    <w:rsid w:val="008926AE"/>
    <w:rsid w:val="00895E24"/>
    <w:rsid w:val="008A4493"/>
    <w:rsid w:val="008A635A"/>
    <w:rsid w:val="008B72EE"/>
    <w:rsid w:val="008D12E4"/>
    <w:rsid w:val="0091383D"/>
    <w:rsid w:val="00940559"/>
    <w:rsid w:val="00965B23"/>
    <w:rsid w:val="00966126"/>
    <w:rsid w:val="00976159"/>
    <w:rsid w:val="00996062"/>
    <w:rsid w:val="009A1B59"/>
    <w:rsid w:val="009B1E68"/>
    <w:rsid w:val="009B6543"/>
    <w:rsid w:val="009B7F2A"/>
    <w:rsid w:val="009E29E6"/>
    <w:rsid w:val="00A16F72"/>
    <w:rsid w:val="00A451E8"/>
    <w:rsid w:val="00A6018C"/>
    <w:rsid w:val="00A83B5D"/>
    <w:rsid w:val="00A925DB"/>
    <w:rsid w:val="00AB16C1"/>
    <w:rsid w:val="00AB3FAE"/>
    <w:rsid w:val="00AD0CC8"/>
    <w:rsid w:val="00AD0F48"/>
    <w:rsid w:val="00AE1D3D"/>
    <w:rsid w:val="00AE6327"/>
    <w:rsid w:val="00AF7CB0"/>
    <w:rsid w:val="00B170EF"/>
    <w:rsid w:val="00B4385F"/>
    <w:rsid w:val="00B52448"/>
    <w:rsid w:val="00B65B59"/>
    <w:rsid w:val="00B72408"/>
    <w:rsid w:val="00B77164"/>
    <w:rsid w:val="00B87A48"/>
    <w:rsid w:val="00BC2924"/>
    <w:rsid w:val="00BC764C"/>
    <w:rsid w:val="00BE4073"/>
    <w:rsid w:val="00BF4B17"/>
    <w:rsid w:val="00C03CFB"/>
    <w:rsid w:val="00C17B19"/>
    <w:rsid w:val="00C21554"/>
    <w:rsid w:val="00C3087E"/>
    <w:rsid w:val="00C54530"/>
    <w:rsid w:val="00C6613C"/>
    <w:rsid w:val="00C81190"/>
    <w:rsid w:val="00C83E86"/>
    <w:rsid w:val="00C91EE2"/>
    <w:rsid w:val="00CA7408"/>
    <w:rsid w:val="00CB3E13"/>
    <w:rsid w:val="00CB607B"/>
    <w:rsid w:val="00CC2754"/>
    <w:rsid w:val="00D07626"/>
    <w:rsid w:val="00D275CC"/>
    <w:rsid w:val="00D348C6"/>
    <w:rsid w:val="00D44EB4"/>
    <w:rsid w:val="00D546CC"/>
    <w:rsid w:val="00D57C62"/>
    <w:rsid w:val="00D767C4"/>
    <w:rsid w:val="00D77CF5"/>
    <w:rsid w:val="00D814F2"/>
    <w:rsid w:val="00DD1C49"/>
    <w:rsid w:val="00DE5111"/>
    <w:rsid w:val="00E014E2"/>
    <w:rsid w:val="00E240CC"/>
    <w:rsid w:val="00E332C0"/>
    <w:rsid w:val="00E33B68"/>
    <w:rsid w:val="00E36095"/>
    <w:rsid w:val="00E962C5"/>
    <w:rsid w:val="00EA3488"/>
    <w:rsid w:val="00EB5F7D"/>
    <w:rsid w:val="00EC589F"/>
    <w:rsid w:val="00ED54F1"/>
    <w:rsid w:val="00EE0298"/>
    <w:rsid w:val="00EE5885"/>
    <w:rsid w:val="00EE6657"/>
    <w:rsid w:val="00F562CA"/>
    <w:rsid w:val="00F62561"/>
    <w:rsid w:val="00F648B5"/>
    <w:rsid w:val="00F97D64"/>
    <w:rsid w:val="00FD085A"/>
    <w:rsid w:val="00FD52F1"/>
    <w:rsid w:val="00FD5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00B9CB1B"/>
  <w15:chartTrackingRefBased/>
  <w15:docId w15:val="{EC3EBCB4-947F-4F26-B868-DCD9070D62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S Mincho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2B7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242B7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242B7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242B7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242B7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42B7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42B76"/>
    <w:pPr>
      <w:outlineLvl w:val="5"/>
    </w:pPr>
  </w:style>
  <w:style w:type="paragraph" w:styleId="Heading7">
    <w:name w:val="heading 7"/>
    <w:basedOn w:val="H6"/>
    <w:next w:val="Normal"/>
    <w:qFormat/>
    <w:rsid w:val="00242B76"/>
    <w:pPr>
      <w:outlineLvl w:val="6"/>
    </w:pPr>
  </w:style>
  <w:style w:type="paragraph" w:styleId="Heading8">
    <w:name w:val="heading 8"/>
    <w:basedOn w:val="Heading1"/>
    <w:next w:val="Normal"/>
    <w:qFormat/>
    <w:rsid w:val="00242B7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42B7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242B76"/>
    <w:pPr>
      <w:spacing w:before="180"/>
      <w:ind w:left="2693" w:hanging="2693"/>
    </w:pPr>
    <w:rPr>
      <w:b/>
    </w:rPr>
  </w:style>
  <w:style w:type="paragraph" w:styleId="TOC1">
    <w:name w:val="toc 1"/>
    <w:semiHidden/>
    <w:rsid w:val="00242B7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242B7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242B76"/>
    <w:pPr>
      <w:ind w:left="1701" w:hanging="1701"/>
    </w:pPr>
  </w:style>
  <w:style w:type="paragraph" w:styleId="TOC4">
    <w:name w:val="toc 4"/>
    <w:basedOn w:val="TOC3"/>
    <w:semiHidden/>
    <w:rsid w:val="00242B76"/>
    <w:pPr>
      <w:ind w:left="1418" w:hanging="1418"/>
    </w:pPr>
  </w:style>
  <w:style w:type="paragraph" w:styleId="TOC3">
    <w:name w:val="toc 3"/>
    <w:basedOn w:val="TOC2"/>
    <w:semiHidden/>
    <w:rsid w:val="00242B76"/>
    <w:pPr>
      <w:ind w:left="1134" w:hanging="1134"/>
    </w:pPr>
  </w:style>
  <w:style w:type="paragraph" w:styleId="TOC2">
    <w:name w:val="toc 2"/>
    <w:basedOn w:val="TOC1"/>
    <w:semiHidden/>
    <w:rsid w:val="00242B7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42B76"/>
    <w:pPr>
      <w:ind w:left="284"/>
    </w:pPr>
  </w:style>
  <w:style w:type="paragraph" w:styleId="Index1">
    <w:name w:val="index 1"/>
    <w:basedOn w:val="Normal"/>
    <w:semiHidden/>
    <w:rsid w:val="00242B76"/>
    <w:pPr>
      <w:keepLines/>
      <w:spacing w:after="0"/>
    </w:pPr>
  </w:style>
  <w:style w:type="paragraph" w:customStyle="1" w:styleId="ZH">
    <w:name w:val="ZH"/>
    <w:rsid w:val="00242B7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242B76"/>
    <w:pPr>
      <w:outlineLvl w:val="9"/>
    </w:pPr>
  </w:style>
  <w:style w:type="paragraph" w:styleId="ListNumber2">
    <w:name w:val="List Number 2"/>
    <w:basedOn w:val="ListNumber"/>
    <w:semiHidden/>
    <w:rsid w:val="00242B76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242B7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242B76"/>
    <w:rPr>
      <w:b/>
      <w:position w:val="6"/>
      <w:sz w:val="16"/>
    </w:rPr>
  </w:style>
  <w:style w:type="paragraph" w:styleId="FootnoteText">
    <w:name w:val="footnote text"/>
    <w:basedOn w:val="Normal"/>
    <w:semiHidden/>
    <w:rsid w:val="00242B7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242B76"/>
    <w:rPr>
      <w:b/>
    </w:rPr>
  </w:style>
  <w:style w:type="paragraph" w:customStyle="1" w:styleId="TAC">
    <w:name w:val="TAC"/>
    <w:basedOn w:val="TAL"/>
    <w:link w:val="TACChar"/>
    <w:qFormat/>
    <w:rsid w:val="00242B76"/>
    <w:pPr>
      <w:jc w:val="center"/>
    </w:pPr>
  </w:style>
  <w:style w:type="paragraph" w:customStyle="1" w:styleId="TF">
    <w:name w:val="TF"/>
    <w:basedOn w:val="TH"/>
    <w:rsid w:val="00242B76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242B76"/>
    <w:pPr>
      <w:keepLines/>
      <w:ind w:left="1135" w:hanging="851"/>
    </w:pPr>
  </w:style>
  <w:style w:type="paragraph" w:styleId="TOC9">
    <w:name w:val="toc 9"/>
    <w:basedOn w:val="TOC8"/>
    <w:semiHidden/>
    <w:rsid w:val="00242B76"/>
    <w:pPr>
      <w:ind w:left="1418" w:hanging="1418"/>
    </w:pPr>
  </w:style>
  <w:style w:type="paragraph" w:customStyle="1" w:styleId="EX">
    <w:name w:val="EX"/>
    <w:basedOn w:val="Normal"/>
    <w:link w:val="EXChar"/>
    <w:qFormat/>
    <w:rsid w:val="00242B76"/>
    <w:pPr>
      <w:keepLines/>
      <w:ind w:left="1702" w:hanging="1418"/>
    </w:pPr>
  </w:style>
  <w:style w:type="paragraph" w:customStyle="1" w:styleId="FP">
    <w:name w:val="FP"/>
    <w:basedOn w:val="Normal"/>
    <w:rsid w:val="00242B76"/>
    <w:pPr>
      <w:spacing w:after="0"/>
    </w:pPr>
  </w:style>
  <w:style w:type="paragraph" w:customStyle="1" w:styleId="LD">
    <w:name w:val="LD"/>
    <w:rsid w:val="00242B7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242B76"/>
    <w:pPr>
      <w:spacing w:after="0"/>
    </w:pPr>
  </w:style>
  <w:style w:type="paragraph" w:customStyle="1" w:styleId="EW">
    <w:name w:val="EW"/>
    <w:basedOn w:val="EX"/>
    <w:rsid w:val="00242B76"/>
    <w:pPr>
      <w:spacing w:after="0"/>
    </w:pPr>
  </w:style>
  <w:style w:type="paragraph" w:styleId="TOC6">
    <w:name w:val="toc 6"/>
    <w:basedOn w:val="TOC5"/>
    <w:next w:val="Normal"/>
    <w:semiHidden/>
    <w:rsid w:val="00242B76"/>
    <w:pPr>
      <w:ind w:left="1985" w:hanging="1985"/>
    </w:pPr>
  </w:style>
  <w:style w:type="paragraph" w:styleId="TOC7">
    <w:name w:val="toc 7"/>
    <w:basedOn w:val="TOC6"/>
    <w:next w:val="Normal"/>
    <w:semiHidden/>
    <w:rsid w:val="00242B76"/>
    <w:pPr>
      <w:ind w:left="2268" w:hanging="2268"/>
    </w:pPr>
  </w:style>
  <w:style w:type="paragraph" w:styleId="ListBullet2">
    <w:name w:val="List Bullet 2"/>
    <w:basedOn w:val="ListBullet"/>
    <w:semiHidden/>
    <w:rsid w:val="00242B76"/>
    <w:pPr>
      <w:ind w:left="851"/>
    </w:pPr>
  </w:style>
  <w:style w:type="paragraph" w:styleId="ListBullet3">
    <w:name w:val="List Bullet 3"/>
    <w:basedOn w:val="ListBullet2"/>
    <w:semiHidden/>
    <w:rsid w:val="00242B76"/>
    <w:pPr>
      <w:ind w:left="1135"/>
    </w:pPr>
  </w:style>
  <w:style w:type="paragraph" w:styleId="ListNumber">
    <w:name w:val="List Number"/>
    <w:basedOn w:val="List"/>
    <w:semiHidden/>
    <w:rsid w:val="00242B76"/>
  </w:style>
  <w:style w:type="paragraph" w:customStyle="1" w:styleId="EQ">
    <w:name w:val="EQ"/>
    <w:basedOn w:val="Normal"/>
    <w:next w:val="Normal"/>
    <w:rsid w:val="00242B7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242B7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42B7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42B7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242B76"/>
    <w:pPr>
      <w:jc w:val="right"/>
    </w:pPr>
  </w:style>
  <w:style w:type="paragraph" w:customStyle="1" w:styleId="H6">
    <w:name w:val="H6"/>
    <w:basedOn w:val="Heading5"/>
    <w:next w:val="Normal"/>
    <w:rsid w:val="00242B7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242B76"/>
    <w:pPr>
      <w:ind w:left="851" w:hanging="851"/>
    </w:pPr>
  </w:style>
  <w:style w:type="paragraph" w:customStyle="1" w:styleId="TAL">
    <w:name w:val="TAL"/>
    <w:basedOn w:val="Normal"/>
    <w:link w:val="TALCar"/>
    <w:qFormat/>
    <w:rsid w:val="00242B7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42B7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242B7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242B7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242B7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242B76"/>
    <w:pPr>
      <w:framePr w:wrap="notBeside" w:y="16161"/>
    </w:pPr>
  </w:style>
  <w:style w:type="character" w:customStyle="1" w:styleId="ZGSM">
    <w:name w:val="ZGSM"/>
    <w:rsid w:val="00242B76"/>
  </w:style>
  <w:style w:type="paragraph" w:styleId="List2">
    <w:name w:val="List 2"/>
    <w:basedOn w:val="List"/>
    <w:semiHidden/>
    <w:rsid w:val="00242B76"/>
    <w:pPr>
      <w:ind w:left="851"/>
    </w:pPr>
  </w:style>
  <w:style w:type="paragraph" w:customStyle="1" w:styleId="ZG">
    <w:name w:val="ZG"/>
    <w:rsid w:val="00242B7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242B76"/>
    <w:pPr>
      <w:ind w:left="1135"/>
    </w:pPr>
  </w:style>
  <w:style w:type="paragraph" w:styleId="List4">
    <w:name w:val="List 4"/>
    <w:basedOn w:val="List3"/>
    <w:semiHidden/>
    <w:rsid w:val="00242B76"/>
    <w:pPr>
      <w:ind w:left="1418"/>
    </w:pPr>
  </w:style>
  <w:style w:type="paragraph" w:styleId="List5">
    <w:name w:val="List 5"/>
    <w:basedOn w:val="List4"/>
    <w:semiHidden/>
    <w:rsid w:val="00242B76"/>
    <w:pPr>
      <w:ind w:left="1702"/>
    </w:pPr>
  </w:style>
  <w:style w:type="paragraph" w:customStyle="1" w:styleId="EditorsNote">
    <w:name w:val="Editor's Note"/>
    <w:basedOn w:val="NO"/>
    <w:rsid w:val="00242B76"/>
    <w:rPr>
      <w:color w:val="FF0000"/>
    </w:rPr>
  </w:style>
  <w:style w:type="paragraph" w:styleId="List">
    <w:name w:val="List"/>
    <w:basedOn w:val="Normal"/>
    <w:semiHidden/>
    <w:rsid w:val="00242B76"/>
    <w:pPr>
      <w:ind w:left="568" w:hanging="284"/>
    </w:pPr>
  </w:style>
  <w:style w:type="paragraph" w:styleId="ListBullet">
    <w:name w:val="List Bullet"/>
    <w:basedOn w:val="List"/>
    <w:semiHidden/>
    <w:rsid w:val="00242B76"/>
  </w:style>
  <w:style w:type="paragraph" w:styleId="ListBullet4">
    <w:name w:val="List Bullet 4"/>
    <w:basedOn w:val="ListBullet3"/>
    <w:semiHidden/>
    <w:rsid w:val="00242B76"/>
    <w:pPr>
      <w:ind w:left="1418"/>
    </w:pPr>
  </w:style>
  <w:style w:type="paragraph" w:styleId="ListBullet5">
    <w:name w:val="List Bullet 5"/>
    <w:basedOn w:val="ListBullet4"/>
    <w:semiHidden/>
    <w:rsid w:val="00242B76"/>
    <w:pPr>
      <w:ind w:left="1702"/>
    </w:pPr>
  </w:style>
  <w:style w:type="paragraph" w:customStyle="1" w:styleId="B1">
    <w:name w:val="B1"/>
    <w:basedOn w:val="List"/>
    <w:rsid w:val="00242B76"/>
  </w:style>
  <w:style w:type="paragraph" w:customStyle="1" w:styleId="B2">
    <w:name w:val="B2"/>
    <w:basedOn w:val="List2"/>
    <w:rsid w:val="00242B76"/>
  </w:style>
  <w:style w:type="paragraph" w:customStyle="1" w:styleId="B3">
    <w:name w:val="B3"/>
    <w:basedOn w:val="List3"/>
    <w:rsid w:val="00242B76"/>
  </w:style>
  <w:style w:type="paragraph" w:customStyle="1" w:styleId="B4">
    <w:name w:val="B4"/>
    <w:basedOn w:val="List4"/>
    <w:rsid w:val="00242B76"/>
  </w:style>
  <w:style w:type="paragraph" w:customStyle="1" w:styleId="B5">
    <w:name w:val="B5"/>
    <w:basedOn w:val="List5"/>
    <w:rsid w:val="00242B76"/>
  </w:style>
  <w:style w:type="paragraph" w:styleId="Footer">
    <w:name w:val="footer"/>
    <w:basedOn w:val="Header"/>
    <w:semiHidden/>
    <w:rsid w:val="00242B76"/>
    <w:pPr>
      <w:jc w:val="center"/>
    </w:pPr>
    <w:rPr>
      <w:i/>
    </w:rPr>
  </w:style>
  <w:style w:type="paragraph" w:customStyle="1" w:styleId="ZTD">
    <w:name w:val="ZTD"/>
    <w:basedOn w:val="ZB"/>
    <w:rsid w:val="00242B7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C01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010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0103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01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0103"/>
    <w:rPr>
      <w:rFonts w:ascii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010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0103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sid w:val="004C01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C0103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D20DF"/>
    <w:rPr>
      <w:rFonts w:ascii="Arial" w:hAnsi="Arial"/>
      <w:b/>
      <w:noProof/>
      <w:sz w:val="18"/>
      <w:lang w:val="en-US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570B14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D767C4"/>
    <w:pPr>
      <w:ind w:left="720"/>
      <w:contextualSpacing/>
    </w:pPr>
  </w:style>
  <w:style w:type="paragraph" w:customStyle="1" w:styleId="a">
    <w:name w:val="样式 页眉"/>
    <w:basedOn w:val="Header"/>
    <w:link w:val="Char"/>
    <w:rsid w:val="00426A90"/>
    <w:rPr>
      <w:rFonts w:eastAsia="Arial"/>
      <w:bCs/>
      <w:sz w:val="22"/>
      <w:lang w:val="en-GB"/>
    </w:rPr>
  </w:style>
  <w:style w:type="character" w:customStyle="1" w:styleId="Char">
    <w:name w:val="样式 页眉 Char"/>
    <w:link w:val="a"/>
    <w:rsid w:val="00426A90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ALCar">
    <w:name w:val="TAL Car"/>
    <w:link w:val="TAL"/>
    <w:qFormat/>
    <w:rsid w:val="00126055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126055"/>
    <w:rPr>
      <w:rFonts w:ascii="Arial" w:hAnsi="Arial"/>
      <w:b/>
      <w:lang w:val="en-GB" w:eastAsia="en-US"/>
    </w:rPr>
  </w:style>
  <w:style w:type="character" w:customStyle="1" w:styleId="ListParagraphChar">
    <w:name w:val="List Paragraph Char"/>
    <w:link w:val="ListParagraph"/>
    <w:uiPriority w:val="34"/>
    <w:qFormat/>
    <w:locked/>
    <w:rsid w:val="00A16F72"/>
    <w:rPr>
      <w:rFonts w:ascii="Times New Roman" w:hAnsi="Times New Roman"/>
      <w:lang w:val="en-GB" w:eastAsia="en-US"/>
    </w:rPr>
  </w:style>
  <w:style w:type="paragraph" w:customStyle="1" w:styleId="3GPPHeader">
    <w:name w:val="3GPP_Header"/>
    <w:basedOn w:val="Normal"/>
    <w:rsid w:val="00803510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character" w:customStyle="1" w:styleId="EXChar">
    <w:name w:val="EX Char"/>
    <w:link w:val="EX"/>
    <w:qFormat/>
    <w:rsid w:val="00C83E86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C83E86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CA740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9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6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641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3871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7136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778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134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7719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6608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900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45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8114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29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4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3002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99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570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72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2226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5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687055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15297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94752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7228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917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5496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912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16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407534">
          <w:marLeft w:val="547"/>
          <w:marRight w:val="0"/>
          <w:marTop w:val="1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39145">
          <w:marLeft w:val="116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592933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841299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72463">
          <w:marLeft w:val="116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34640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43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942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13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11944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66777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98409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600583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17638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62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vasenkap\My%20Documents\Ty&#246;t\RAN4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2</Pages>
  <Words>987</Words>
  <Characters>5626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6600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Petri Vasenkari</dc:creator>
  <cp:keywords>ESA, style sheet, Winword</cp:keywords>
  <dc:description/>
  <cp:lastModifiedBy>Umeda, Hiromasa (Nokia - JP/Tokyo)</cp:lastModifiedBy>
  <cp:revision>2</cp:revision>
  <cp:lastPrinted>1900-01-01T06:00:00Z</cp:lastPrinted>
  <dcterms:created xsi:type="dcterms:W3CDTF">2021-01-15T11:54:00Z</dcterms:created>
  <dcterms:modified xsi:type="dcterms:W3CDTF">2021-01-15T11:54:00Z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iteId">
    <vt:lpwstr>5d471751-9675-428d-917b-70f44f9630b0</vt:lpwstr>
  </property>
  <property fmtid="{D5CDD505-2E9C-101B-9397-08002B2CF9AE}" pid="4" name="MSIP_Label_b1aa2129-79ec-42c0-bfac-e5b7a0374572_Owner">
    <vt:lpwstr>hiromasa.umeda@nokia.com</vt:lpwstr>
  </property>
  <property fmtid="{D5CDD505-2E9C-101B-9397-08002B2CF9AE}" pid="5" name="MSIP_Label_b1aa2129-79ec-42c0-bfac-e5b7a0374572_SetDate">
    <vt:lpwstr>2020-08-07T10:06:56.7837712Z</vt:lpwstr>
  </property>
  <property fmtid="{D5CDD505-2E9C-101B-9397-08002B2CF9AE}" pid="6" name="MSIP_Label_b1aa2129-79ec-42c0-bfac-e5b7a0374572_Name">
    <vt:lpwstr>Public</vt:lpwstr>
  </property>
  <property fmtid="{D5CDD505-2E9C-101B-9397-08002B2CF9AE}" pid="7" name="MSIP_Label_b1aa2129-79ec-42c0-bfac-e5b7a0374572_Application">
    <vt:lpwstr>Microsoft Azure Information Protection</vt:lpwstr>
  </property>
  <property fmtid="{D5CDD505-2E9C-101B-9397-08002B2CF9AE}" pid="8" name="MSIP_Label_b1aa2129-79ec-42c0-bfac-e5b7a0374572_Extended_MSFT_Method">
    <vt:lpwstr>Manual</vt:lpwstr>
  </property>
  <property fmtid="{D5CDD505-2E9C-101B-9397-08002B2CF9AE}" pid="9" name="Sensitivity">
    <vt:lpwstr>Public</vt:lpwstr>
  </property>
</Properties>
</file>