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00118" w14:textId="553D8A85" w:rsidR="0033304E" w:rsidRPr="00914BE1" w:rsidRDefault="0033304E" w:rsidP="0033304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EE4F91">
        <w:rPr>
          <w:rFonts w:cs="Arial"/>
          <w:b/>
          <w:sz w:val="24"/>
          <w:lang w:val="en-US" w:eastAsia="zh-CN"/>
        </w:rPr>
        <w:t>6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281D44" w:rsidRPr="00281D44">
        <w:rPr>
          <w:rFonts w:eastAsia="宋体" w:cs="Arial"/>
          <w:b/>
          <w:sz w:val="24"/>
          <w:lang w:val="en-US" w:eastAsia="zh-CN"/>
        </w:rPr>
        <w:t>R4-2011054</w:t>
      </w:r>
    </w:p>
    <w:p w14:paraId="3DC6F206" w14:textId="77777777" w:rsidR="0033304E" w:rsidRPr="00D02B0E" w:rsidRDefault="0033304E" w:rsidP="0033304E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EE4F91">
        <w:rPr>
          <w:sz w:val="24"/>
        </w:rPr>
        <w:t>17</w:t>
      </w:r>
      <w:r w:rsidRPr="002E59D9">
        <w:rPr>
          <w:sz w:val="24"/>
          <w:vertAlign w:val="superscript"/>
        </w:rPr>
        <w:t>th</w:t>
      </w:r>
      <w:r w:rsidRPr="00547020">
        <w:rPr>
          <w:sz w:val="24"/>
        </w:rPr>
        <w:t xml:space="preserve">– </w:t>
      </w:r>
      <w:r w:rsidR="00EE4F91">
        <w:rPr>
          <w:sz w:val="24"/>
        </w:rPr>
        <w:t>28</w:t>
      </w:r>
      <w:r w:rsidRPr="002E59D9">
        <w:rPr>
          <w:sz w:val="24"/>
          <w:vertAlign w:val="superscript"/>
        </w:rPr>
        <w:t>th</w:t>
      </w:r>
      <w:r w:rsidR="00EE4F91">
        <w:rPr>
          <w:sz w:val="24"/>
        </w:rPr>
        <w:t>August,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14:paraId="143FB722" w14:textId="77777777" w:rsidR="00070561" w:rsidRPr="0033304E" w:rsidRDefault="00070561" w:rsidP="00F90E24">
      <w:pPr>
        <w:pStyle w:val="a4"/>
        <w:jc w:val="both"/>
        <w:rPr>
          <w:noProof w:val="0"/>
        </w:rPr>
      </w:pPr>
    </w:p>
    <w:p w14:paraId="6B615CDB" w14:textId="77777777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E4F91" w:rsidRPr="00EE4F91">
        <w:rPr>
          <w:rFonts w:ascii="Arial" w:eastAsia="宋体" w:hAnsi="Arial"/>
          <w:b/>
          <w:sz w:val="24"/>
          <w:lang w:val="en-US" w:eastAsia="zh-CN"/>
        </w:rPr>
        <w:t>Discussion on remaining issu</w:t>
      </w:r>
      <w:bookmarkStart w:id="2" w:name="_GoBack"/>
      <w:bookmarkEnd w:id="2"/>
      <w:r w:rsidR="00EE4F91" w:rsidRPr="00EE4F91">
        <w:rPr>
          <w:rFonts w:ascii="Arial" w:eastAsia="宋体" w:hAnsi="Arial"/>
          <w:b/>
          <w:sz w:val="24"/>
          <w:lang w:val="en-US" w:eastAsia="zh-CN"/>
        </w:rPr>
        <w:t>es for NR V2X</w:t>
      </w:r>
    </w:p>
    <w:p w14:paraId="11341EAB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14:paraId="1789492F" w14:textId="1FDFEA3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A4A25">
        <w:rPr>
          <w:rFonts w:ascii="Arial" w:eastAsia="宋体" w:hAnsi="Arial"/>
          <w:b/>
          <w:sz w:val="24"/>
          <w:lang w:val="en-US" w:eastAsia="zh-CN"/>
        </w:rPr>
        <w:t>7.3.5</w:t>
      </w:r>
    </w:p>
    <w:p w14:paraId="08C9595C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F75C443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53F70DC3" w14:textId="77777777" w:rsidR="00E32195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RAN4</w:t>
      </w:r>
      <w:r w:rsidR="006C3A30">
        <w:rPr>
          <w:rFonts w:eastAsia="宋体"/>
          <w:sz w:val="22"/>
          <w:lang w:eastAsia="zh-CN"/>
        </w:rPr>
        <w:t>#9</w:t>
      </w:r>
      <w:r w:rsidR="00F0004E">
        <w:rPr>
          <w:rFonts w:eastAsia="宋体"/>
          <w:sz w:val="22"/>
          <w:lang w:eastAsia="zh-CN"/>
        </w:rPr>
        <w:t>5</w:t>
      </w:r>
      <w:r w:rsidR="006C3A30">
        <w:rPr>
          <w:rFonts w:eastAsia="宋体"/>
          <w:sz w:val="22"/>
          <w:lang w:eastAsia="zh-CN"/>
        </w:rPr>
        <w:t>-e</w:t>
      </w:r>
      <w:r w:rsidR="000E1AF5">
        <w:rPr>
          <w:rFonts w:eastAsia="宋体"/>
          <w:sz w:val="22"/>
          <w:lang w:eastAsia="zh-CN"/>
        </w:rPr>
        <w:t xml:space="preserve"> meeting</w:t>
      </w:r>
      <w:r w:rsidR="006C3A30">
        <w:rPr>
          <w:rFonts w:eastAsia="宋体"/>
          <w:sz w:val="22"/>
          <w:lang w:eastAsia="zh-CN"/>
        </w:rPr>
        <w:t xml:space="preserve">, </w:t>
      </w:r>
      <w:r w:rsidR="0092168A">
        <w:rPr>
          <w:rFonts w:eastAsia="宋体"/>
          <w:sz w:val="22"/>
          <w:lang w:eastAsia="zh-CN"/>
        </w:rPr>
        <w:t>the</w:t>
      </w:r>
      <w:r w:rsidR="0092168A" w:rsidRPr="0092168A">
        <w:rPr>
          <w:rFonts w:eastAsia="宋体"/>
          <w:sz w:val="22"/>
          <w:lang w:eastAsia="zh-CN"/>
        </w:rPr>
        <w:t xml:space="preserve"> </w:t>
      </w:r>
      <w:r w:rsidR="00F0004E">
        <w:rPr>
          <w:rFonts w:eastAsia="宋体"/>
          <w:sz w:val="22"/>
          <w:lang w:eastAsia="zh-CN"/>
        </w:rPr>
        <w:t>following</w:t>
      </w:r>
      <w:r w:rsidR="00E32195">
        <w:rPr>
          <w:rFonts w:eastAsia="宋体"/>
          <w:sz w:val="22"/>
          <w:lang w:eastAsia="zh-CN"/>
        </w:rPr>
        <w:t xml:space="preserve"> </w:t>
      </w:r>
      <w:r w:rsidR="0092168A">
        <w:rPr>
          <w:rFonts w:eastAsia="宋体"/>
          <w:sz w:val="22"/>
          <w:lang w:eastAsia="zh-CN"/>
        </w:rPr>
        <w:t xml:space="preserve">related </w:t>
      </w:r>
      <w:r w:rsidR="006C3A30">
        <w:rPr>
          <w:rFonts w:eastAsia="宋体"/>
          <w:sz w:val="22"/>
          <w:lang w:eastAsia="zh-CN"/>
        </w:rPr>
        <w:t>open</w:t>
      </w:r>
      <w:r w:rsidR="00E32195">
        <w:rPr>
          <w:rFonts w:eastAsia="宋体"/>
          <w:sz w:val="22"/>
          <w:lang w:eastAsia="zh-CN"/>
        </w:rPr>
        <w:t xml:space="preserve"> issues have been captured in [</w:t>
      </w:r>
      <w:r w:rsidR="003D0589">
        <w:rPr>
          <w:rFonts w:eastAsia="宋体"/>
          <w:sz w:val="22"/>
          <w:lang w:eastAsia="zh-CN"/>
        </w:rPr>
        <w:t>1</w:t>
      </w:r>
      <w:r w:rsidR="00E32195"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2195" w14:paraId="75FFB937" w14:textId="77777777" w:rsidTr="00B41270">
        <w:tc>
          <w:tcPr>
            <w:tcW w:w="9621" w:type="dxa"/>
          </w:tcPr>
          <w:p w14:paraId="47D7E05C" w14:textId="77777777" w:rsidR="00795C22" w:rsidRPr="00F0004E" w:rsidRDefault="00795C22" w:rsidP="00F0004E">
            <w:pPr>
              <w:widowControl w:val="0"/>
              <w:numPr>
                <w:ilvl w:val="0"/>
                <w:numId w:val="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0004E">
              <w:rPr>
                <w:rFonts w:eastAsia="宋体"/>
                <w:sz w:val="22"/>
                <w:lang w:val="en-US" w:eastAsia="zh-CN"/>
              </w:rPr>
              <w:t>The newly raised issues will be further discussed in maintenance part in next RAN4#96e meeting.</w:t>
            </w:r>
          </w:p>
          <w:p w14:paraId="3FC70030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>Sync./async. assumption between NR Uu and SL in interruption requirements</w:t>
            </w:r>
          </w:p>
          <w:p w14:paraId="505F1850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>Whether to differentiate the different type of NR communication in interruption requirement due to synchronization reference source change</w:t>
            </w:r>
          </w:p>
          <w:p w14:paraId="6B349DF6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>Whether to define interruption requirement on NR WAN due to switching between LTE SL and NR SL</w:t>
            </w:r>
          </w:p>
          <w:p w14:paraId="5C9CCB98" w14:textId="77777777" w:rsidR="00795C22" w:rsidRPr="00F0004E" w:rsidRDefault="00795C22" w:rsidP="00F0004E">
            <w:pPr>
              <w:widowControl w:val="0"/>
              <w:numPr>
                <w:ilvl w:val="0"/>
                <w:numId w:val="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0004E">
              <w:rPr>
                <w:rFonts w:eastAsia="宋体"/>
                <w:sz w:val="22"/>
                <w:lang w:val="en-US" w:eastAsia="zh-CN"/>
              </w:rPr>
              <w:t>Whether to define interruption requirement on LTE SL due to NR SL sync source is changed</w:t>
            </w:r>
          </w:p>
          <w:p w14:paraId="063B6F59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 xml:space="preserve">If RAN1 makes agreement related to this issue until this RAN4#95e meeting, RAN4 will further discuss it in maintenance part in next RAN4#96e meeting. </w:t>
            </w:r>
          </w:p>
          <w:p w14:paraId="312B56BD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 xml:space="preserve">Otherwise, RAN4 does not define this requirement in Rel-16. </w:t>
            </w:r>
          </w:p>
          <w:p w14:paraId="66AB6D58" w14:textId="77777777" w:rsidR="00795C22" w:rsidRPr="00F0004E" w:rsidRDefault="00795C22" w:rsidP="00F0004E">
            <w:pPr>
              <w:widowControl w:val="0"/>
              <w:numPr>
                <w:ilvl w:val="0"/>
                <w:numId w:val="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0004E">
              <w:rPr>
                <w:rFonts w:eastAsia="宋体"/>
                <w:sz w:val="22"/>
                <w:lang w:val="en-US" w:eastAsia="zh-CN"/>
              </w:rPr>
              <w:t xml:space="preserve">Interruption for switching between LTE SL and NR SL. </w:t>
            </w:r>
          </w:p>
          <w:p w14:paraId="598EBD42" w14:textId="77777777" w:rsidR="00795C22" w:rsidRPr="00F0004E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>Whether to limit the switching to transmission only will be discussed in maintenance part in next RAN4#96e meeting</w:t>
            </w:r>
          </w:p>
          <w:p w14:paraId="53FF6338" w14:textId="77777777" w:rsidR="00795C22" w:rsidRPr="00F0004E" w:rsidRDefault="00795C22" w:rsidP="00F0004E">
            <w:pPr>
              <w:widowControl w:val="0"/>
              <w:numPr>
                <w:ilvl w:val="0"/>
                <w:numId w:val="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F0004E">
              <w:rPr>
                <w:rFonts w:eastAsia="宋体"/>
                <w:sz w:val="22"/>
                <w:lang w:val="en-US" w:eastAsia="zh-CN"/>
              </w:rPr>
              <w:t>Absolute accuracy of L1 SL-RSRP measurement</w:t>
            </w:r>
          </w:p>
          <w:p w14:paraId="078E37CF" w14:textId="77777777" w:rsidR="00E32195" w:rsidRPr="0092168A" w:rsidRDefault="00795C22" w:rsidP="00F0004E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F0004E">
              <w:rPr>
                <w:rFonts w:eastAsia="宋体"/>
                <w:sz w:val="22"/>
                <w:lang w:eastAsia="zh-CN"/>
              </w:rPr>
              <w:t>Decide final one value between {4.5, 5.0}</w:t>
            </w:r>
          </w:p>
        </w:tc>
      </w:tr>
    </w:tbl>
    <w:p w14:paraId="6E717BF2" w14:textId="77777777"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92168A">
        <w:rPr>
          <w:rFonts w:eastAsia="宋体"/>
          <w:sz w:val="22"/>
          <w:lang w:eastAsia="zh-CN"/>
        </w:rPr>
        <w:t xml:space="preserve">the above </w:t>
      </w:r>
      <w:r w:rsidR="006C3A30">
        <w:rPr>
          <w:rFonts w:eastAsia="宋体"/>
          <w:sz w:val="22"/>
          <w:lang w:eastAsia="zh-CN"/>
        </w:rPr>
        <w:t>interruption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E32195">
        <w:rPr>
          <w:rFonts w:eastAsia="宋体"/>
          <w:sz w:val="22"/>
          <w:lang w:eastAsia="zh-CN"/>
        </w:rPr>
        <w:t>issues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>
        <w:rPr>
          <w:rFonts w:eastAsia="宋体"/>
          <w:sz w:val="22"/>
          <w:lang w:eastAsia="zh-CN"/>
        </w:rPr>
        <w:t>.</w:t>
      </w:r>
    </w:p>
    <w:p w14:paraId="12ACF49E" w14:textId="77777777" w:rsidR="00721B36" w:rsidRDefault="00C643FE" w:rsidP="00721B36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14:paraId="10311510" w14:textId="35738647" w:rsidR="00F0004E" w:rsidRDefault="00A838A3" w:rsidP="00F0004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interruption requirements to WAN due to NR SL communication are separately defined for </w:t>
      </w:r>
      <w:bookmarkStart w:id="9" w:name="OLE_LINK23"/>
      <w:bookmarkStart w:id="10" w:name="OLE_LINK24"/>
      <w:r>
        <w:rPr>
          <w:rFonts w:eastAsia="宋体"/>
          <w:sz w:val="22"/>
          <w:lang w:eastAsia="zh-CN"/>
        </w:rPr>
        <w:t xml:space="preserve">synchronous </w:t>
      </w:r>
      <w:bookmarkEnd w:id="9"/>
      <w:bookmarkEnd w:id="10"/>
      <w:r>
        <w:rPr>
          <w:rFonts w:eastAsia="宋体"/>
          <w:sz w:val="22"/>
          <w:lang w:eastAsia="zh-CN"/>
        </w:rPr>
        <w:t xml:space="preserve">scenario and asynchronous scenario. The interruption requirements due to NR SL communication are developed based on the current interruption requirements due to PSCell/SCell addition/release for inter-band DC/CA. Then, the same synchronous conditions can be reused </w:t>
      </w:r>
      <w:r w:rsidRPr="00A838A3">
        <w:rPr>
          <w:rFonts w:eastAsia="宋体"/>
          <w:sz w:val="22"/>
          <w:lang w:eastAsia="zh-CN"/>
        </w:rPr>
        <w:t>between NR Uu and SL in interruption requirements</w:t>
      </w:r>
      <w:r>
        <w:rPr>
          <w:rFonts w:eastAsia="宋体"/>
          <w:sz w:val="22"/>
          <w:lang w:eastAsia="zh-CN"/>
        </w:rPr>
        <w:t>.</w:t>
      </w:r>
    </w:p>
    <w:p w14:paraId="4601BB1D" w14:textId="77777777" w:rsidR="004C7EE3" w:rsidRDefault="004C7EE3" w:rsidP="004C7EE3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bookmarkStart w:id="11" w:name="OLE_LINK26"/>
      <w:bookmarkStart w:id="12" w:name="OLE_LINK27"/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</w:t>
      </w:r>
      <w:r w:rsidRPr="004C7EE3">
        <w:rPr>
          <w:rFonts w:eastAsia="宋体"/>
          <w:b/>
          <w:i/>
          <w:sz w:val="22"/>
          <w:lang w:eastAsia="zh-CN"/>
        </w:rPr>
        <w:t>he synchronous conditions</w:t>
      </w:r>
      <w:r>
        <w:rPr>
          <w:rFonts w:eastAsia="宋体"/>
          <w:b/>
          <w:i/>
          <w:sz w:val="22"/>
          <w:lang w:eastAsia="zh-CN"/>
        </w:rPr>
        <w:t xml:space="preserve"> for inter-band CA/DC</w:t>
      </w:r>
      <w:r w:rsidRPr="004C7EE3">
        <w:rPr>
          <w:rFonts w:eastAsia="宋体"/>
          <w:b/>
          <w:i/>
          <w:sz w:val="22"/>
          <w:lang w:eastAsia="zh-CN"/>
        </w:rPr>
        <w:t xml:space="preserve"> can be reused between NR Uu and SL in interruption requirements.</w:t>
      </w:r>
    </w:p>
    <w:bookmarkEnd w:id="11"/>
    <w:bookmarkEnd w:id="12"/>
    <w:p w14:paraId="4B741922" w14:textId="1E72D96F" w:rsidR="004C7EE3" w:rsidRDefault="00EE772D" w:rsidP="00F0004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following rules</w:t>
      </w:r>
      <w:r w:rsidR="00EE6A90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have been agreed on how to define </w:t>
      </w:r>
      <w:r w:rsidR="00EE6A90">
        <w:rPr>
          <w:rFonts w:eastAsia="宋体"/>
          <w:sz w:val="22"/>
          <w:lang w:eastAsia="zh-CN"/>
        </w:rPr>
        <w:t xml:space="preserve">interruption due to </w:t>
      </w:r>
      <w:r w:rsidR="00EE6A90" w:rsidRPr="00EE6A90">
        <w:rPr>
          <w:rFonts w:eastAsia="宋体"/>
          <w:sz w:val="22"/>
          <w:lang w:eastAsia="zh-CN"/>
        </w:rPr>
        <w:t>synchronization source change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A7576" w14:paraId="00176862" w14:textId="77777777" w:rsidTr="008A7576">
        <w:tc>
          <w:tcPr>
            <w:tcW w:w="9621" w:type="dxa"/>
          </w:tcPr>
          <w:p w14:paraId="48EEC22B" w14:textId="77777777" w:rsidR="001E39A9" w:rsidRPr="008A7576" w:rsidRDefault="003A7E15" w:rsidP="008A7576">
            <w:pPr>
              <w:widowControl w:val="0"/>
              <w:numPr>
                <w:ilvl w:val="0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>Interruption requirement 1ms applies</w:t>
            </w:r>
          </w:p>
          <w:p w14:paraId="0A9BBDD2" w14:textId="77777777" w:rsidR="001E39A9" w:rsidRPr="008A7576" w:rsidRDefault="003A7E15" w:rsidP="008A7576">
            <w:pPr>
              <w:widowControl w:val="0"/>
              <w:numPr>
                <w:ilvl w:val="1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>when the two synchronization sources that UE switches between are not synchronized or</w:t>
            </w:r>
          </w:p>
          <w:p w14:paraId="13CDDEBC" w14:textId="77777777" w:rsidR="001E39A9" w:rsidRPr="008A7576" w:rsidRDefault="003A7E15" w:rsidP="008A7576">
            <w:pPr>
              <w:widowControl w:val="0"/>
              <w:numPr>
                <w:ilvl w:val="1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 xml:space="preserve">when the two synchronization sources that UE switches between are synchronized and they are from </w:t>
            </w:r>
            <w:bookmarkStart w:id="13" w:name="OLE_LINK5"/>
            <w:r w:rsidRPr="008A7576">
              <w:rPr>
                <w:rFonts w:eastAsia="宋体"/>
                <w:sz w:val="22"/>
                <w:lang w:val="en-US" w:eastAsia="zh-CN"/>
              </w:rPr>
              <w:t>different type of sources</w:t>
            </w:r>
            <w:bookmarkEnd w:id="13"/>
            <w:r w:rsidRPr="008A7576">
              <w:rPr>
                <w:rFonts w:eastAsia="宋体"/>
                <w:sz w:val="22"/>
                <w:lang w:val="en-US" w:eastAsia="zh-CN"/>
              </w:rPr>
              <w:t xml:space="preserve"> listed below, </w:t>
            </w:r>
          </w:p>
          <w:p w14:paraId="5BE683AC" w14:textId="77777777" w:rsidR="001E39A9" w:rsidRPr="008A7576" w:rsidRDefault="003A7E15" w:rsidP="008A7576">
            <w:pPr>
              <w:widowControl w:val="0"/>
              <w:numPr>
                <w:ilvl w:val="2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>GNSS and gNB/eNB or</w:t>
            </w:r>
          </w:p>
          <w:p w14:paraId="35565239" w14:textId="77777777" w:rsidR="001E39A9" w:rsidRPr="008A7576" w:rsidRDefault="003A7E15" w:rsidP="008A7576">
            <w:pPr>
              <w:widowControl w:val="0"/>
              <w:numPr>
                <w:ilvl w:val="2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 xml:space="preserve">GNSS and SyncRefUE or </w:t>
            </w:r>
          </w:p>
          <w:p w14:paraId="5CD55B2B" w14:textId="2D3599A0" w:rsidR="008A7576" w:rsidRPr="008A7576" w:rsidRDefault="003A7E15" w:rsidP="008A7576">
            <w:pPr>
              <w:widowControl w:val="0"/>
              <w:numPr>
                <w:ilvl w:val="2"/>
                <w:numId w:val="16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8A7576">
              <w:rPr>
                <w:rFonts w:eastAsia="宋体"/>
                <w:sz w:val="22"/>
                <w:lang w:val="en-US" w:eastAsia="zh-CN"/>
              </w:rPr>
              <w:t>gNB/eNB and SyncRefUE</w:t>
            </w:r>
          </w:p>
        </w:tc>
      </w:tr>
    </w:tbl>
    <w:p w14:paraId="4BC39846" w14:textId="3CA02EA7" w:rsidR="008A7576" w:rsidRDefault="00EE772D" w:rsidP="00F0004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It can be observed that whet</w:t>
      </w:r>
      <w:r w:rsidR="008A7576">
        <w:rPr>
          <w:rFonts w:eastAsia="宋体"/>
          <w:sz w:val="22"/>
          <w:lang w:eastAsia="zh-CN"/>
        </w:rPr>
        <w:t>he</w:t>
      </w:r>
      <w:r>
        <w:rPr>
          <w:rFonts w:eastAsia="宋体"/>
          <w:sz w:val="22"/>
          <w:lang w:eastAsia="zh-CN"/>
        </w:rPr>
        <w:t>r to have</w:t>
      </w:r>
      <w:r w:rsidR="008A7576">
        <w:rPr>
          <w:rFonts w:eastAsia="宋体"/>
          <w:sz w:val="22"/>
          <w:lang w:eastAsia="zh-CN"/>
        </w:rPr>
        <w:t xml:space="preserve"> interruption</w:t>
      </w:r>
      <w:r>
        <w:rPr>
          <w:rFonts w:eastAsia="宋体"/>
          <w:sz w:val="22"/>
          <w:lang w:eastAsia="zh-CN"/>
        </w:rPr>
        <w:t xml:space="preserve"> requirements depends on whether </w:t>
      </w:r>
      <w:r w:rsidRPr="00EE772D">
        <w:rPr>
          <w:rFonts w:eastAsia="宋体"/>
          <w:sz w:val="22"/>
          <w:lang w:eastAsia="zh-CN"/>
        </w:rPr>
        <w:t>two synchronization sources</w:t>
      </w:r>
      <w:r>
        <w:rPr>
          <w:rFonts w:eastAsia="宋体"/>
          <w:sz w:val="22"/>
          <w:lang w:eastAsia="zh-CN"/>
        </w:rPr>
        <w:t xml:space="preserve"> are a</w:t>
      </w:r>
      <w:r w:rsidRPr="008A7576">
        <w:rPr>
          <w:rFonts w:eastAsia="宋体"/>
          <w:sz w:val="22"/>
          <w:lang w:val="en-US" w:eastAsia="zh-CN"/>
        </w:rPr>
        <w:t>synchronized</w:t>
      </w:r>
      <w:r>
        <w:rPr>
          <w:rFonts w:eastAsia="宋体"/>
          <w:sz w:val="22"/>
          <w:lang w:val="en-US" w:eastAsia="zh-CN"/>
        </w:rPr>
        <w:t xml:space="preserve"> and whether </w:t>
      </w:r>
      <w:r w:rsidRPr="00EE772D">
        <w:rPr>
          <w:rFonts w:eastAsia="宋体"/>
          <w:sz w:val="22"/>
          <w:lang w:eastAsia="zh-CN"/>
        </w:rPr>
        <w:t>two synchronization sources</w:t>
      </w:r>
      <w:r>
        <w:rPr>
          <w:rFonts w:eastAsia="宋体"/>
          <w:sz w:val="22"/>
          <w:lang w:eastAsia="zh-CN"/>
        </w:rPr>
        <w:t xml:space="preserve"> are </w:t>
      </w:r>
      <w:r w:rsidRPr="008A7576">
        <w:rPr>
          <w:rFonts w:eastAsia="宋体"/>
          <w:sz w:val="22"/>
          <w:lang w:val="en-US" w:eastAsia="zh-CN"/>
        </w:rPr>
        <w:t>different type of sources</w:t>
      </w:r>
      <w:r>
        <w:rPr>
          <w:rFonts w:eastAsia="宋体"/>
          <w:sz w:val="22"/>
          <w:lang w:val="en-US" w:eastAsia="zh-CN"/>
        </w:rPr>
        <w:t xml:space="preserve">. </w:t>
      </w:r>
      <w:r w:rsidR="00912F7D">
        <w:rPr>
          <w:rFonts w:eastAsia="宋体"/>
          <w:sz w:val="22"/>
          <w:lang w:val="en-US" w:eastAsia="zh-CN"/>
        </w:rPr>
        <w:t>According to the definition of</w:t>
      </w:r>
      <w:r w:rsidR="00912F7D" w:rsidRPr="00912F7D">
        <w:rPr>
          <w:rFonts w:eastAsia="宋体"/>
          <w:sz w:val="22"/>
          <w:lang w:eastAsia="zh-CN"/>
        </w:rPr>
        <w:t xml:space="preserve"> </w:t>
      </w:r>
      <w:r w:rsidR="00912F7D" w:rsidRPr="00EE772D">
        <w:rPr>
          <w:rFonts w:eastAsia="宋体"/>
          <w:sz w:val="22"/>
          <w:lang w:eastAsia="zh-CN"/>
        </w:rPr>
        <w:t>synchronization source</w:t>
      </w:r>
      <w:r w:rsidR="00912F7D">
        <w:rPr>
          <w:rFonts w:eastAsia="宋体"/>
          <w:sz w:val="22"/>
          <w:lang w:eastAsia="zh-CN"/>
        </w:rPr>
        <w:t xml:space="preserve"> selection procedure, the</w:t>
      </w:r>
      <w:r w:rsidR="00912F7D">
        <w:rPr>
          <w:rFonts w:eastAsia="宋体"/>
          <w:sz w:val="22"/>
          <w:lang w:val="en-US" w:eastAsia="zh-CN"/>
        </w:rPr>
        <w:t xml:space="preserve"> </w:t>
      </w:r>
      <w:r w:rsidR="00912F7D" w:rsidRPr="00EE772D">
        <w:rPr>
          <w:rFonts w:eastAsia="宋体"/>
          <w:sz w:val="22"/>
          <w:lang w:eastAsia="zh-CN"/>
        </w:rPr>
        <w:t>synchronization source</w:t>
      </w:r>
      <w:r w:rsidR="00912F7D">
        <w:rPr>
          <w:rFonts w:eastAsia="宋体"/>
          <w:sz w:val="22"/>
          <w:lang w:eastAsia="zh-CN"/>
        </w:rPr>
        <w:t xml:space="preserve"> selection</w:t>
      </w:r>
      <w:r w:rsidR="00912F7D">
        <w:rPr>
          <w:rFonts w:eastAsia="宋体"/>
          <w:sz w:val="22"/>
          <w:lang w:val="en-US" w:eastAsia="zh-CN"/>
        </w:rPr>
        <w:t xml:space="preserve"> </w:t>
      </w:r>
      <w:r w:rsidR="00912F7D">
        <w:rPr>
          <w:rFonts w:eastAsia="宋体"/>
          <w:sz w:val="22"/>
          <w:lang w:val="en-US" w:eastAsia="zh-CN"/>
        </w:rPr>
        <w:lastRenderedPageBreak/>
        <w:t>principles are related to the</w:t>
      </w:r>
      <w:r w:rsidR="00912F7D" w:rsidRPr="00912F7D">
        <w:rPr>
          <w:rFonts w:eastAsia="宋体"/>
          <w:sz w:val="22"/>
          <w:lang w:val="en-US" w:eastAsia="zh-CN"/>
        </w:rPr>
        <w:t xml:space="preserve"> </w:t>
      </w:r>
      <w:r w:rsidR="00912F7D" w:rsidRPr="008A7576">
        <w:rPr>
          <w:rFonts w:eastAsia="宋体"/>
          <w:sz w:val="22"/>
          <w:lang w:val="en-US" w:eastAsia="zh-CN"/>
        </w:rPr>
        <w:t>type of</w:t>
      </w:r>
      <w:r w:rsidR="00912F7D" w:rsidRPr="00912F7D">
        <w:rPr>
          <w:rFonts w:eastAsia="宋体"/>
          <w:sz w:val="22"/>
          <w:lang w:eastAsia="zh-CN"/>
        </w:rPr>
        <w:t xml:space="preserve"> </w:t>
      </w:r>
      <w:r w:rsidR="00912F7D" w:rsidRPr="00EE772D">
        <w:rPr>
          <w:rFonts w:eastAsia="宋体"/>
          <w:sz w:val="22"/>
          <w:lang w:eastAsia="zh-CN"/>
        </w:rPr>
        <w:t>synchronization</w:t>
      </w:r>
      <w:r w:rsidR="00912F7D">
        <w:rPr>
          <w:rFonts w:eastAsia="宋体"/>
          <w:sz w:val="22"/>
          <w:lang w:val="en-US" w:eastAsia="zh-CN"/>
        </w:rPr>
        <w:t xml:space="preserve"> source and the RSRP of </w:t>
      </w:r>
      <w:r w:rsidR="00912F7D" w:rsidRPr="00EE772D">
        <w:rPr>
          <w:rFonts w:eastAsia="宋体"/>
          <w:sz w:val="22"/>
          <w:lang w:eastAsia="zh-CN"/>
        </w:rPr>
        <w:t>synchronization</w:t>
      </w:r>
      <w:r w:rsidR="00912F7D">
        <w:rPr>
          <w:rFonts w:eastAsia="宋体"/>
          <w:sz w:val="22"/>
          <w:lang w:val="en-US" w:eastAsia="zh-CN"/>
        </w:rPr>
        <w:t xml:space="preserve"> source, which </w:t>
      </w:r>
      <w:r>
        <w:rPr>
          <w:rFonts w:eastAsia="宋体"/>
          <w:sz w:val="22"/>
          <w:lang w:val="en-US" w:eastAsia="zh-CN"/>
        </w:rPr>
        <w:t>shall be applicable for all types of NR communication, including broadcast, groupcast and unicast services.</w:t>
      </w:r>
      <w:r w:rsidR="00912F7D">
        <w:rPr>
          <w:rFonts w:eastAsia="宋体"/>
          <w:sz w:val="22"/>
          <w:lang w:val="en-US" w:eastAsia="zh-CN"/>
        </w:rPr>
        <w:t xml:space="preserve"> So, we suggest to apply the same </w:t>
      </w:r>
      <w:r w:rsidR="00912F7D">
        <w:rPr>
          <w:rFonts w:eastAsia="宋体"/>
          <w:sz w:val="22"/>
          <w:lang w:eastAsia="zh-CN"/>
        </w:rPr>
        <w:t xml:space="preserve">interruption requirements for </w:t>
      </w:r>
      <w:r w:rsidR="00912F7D">
        <w:rPr>
          <w:rFonts w:eastAsia="宋体"/>
          <w:sz w:val="22"/>
          <w:lang w:val="en-US" w:eastAsia="zh-CN"/>
        </w:rPr>
        <w:t>all types of NR communication.</w:t>
      </w:r>
    </w:p>
    <w:p w14:paraId="3FF4FFC6" w14:textId="682AA305" w:rsidR="004C7EE3" w:rsidRDefault="004C7EE3" w:rsidP="004C7EE3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4C7EE3">
        <w:rPr>
          <w:rFonts w:eastAsia="宋体"/>
          <w:b/>
          <w:i/>
          <w:sz w:val="22"/>
          <w:lang w:eastAsia="zh-CN"/>
        </w:rPr>
        <w:t>differentiate the different type of NR communication in interruption requirement</w:t>
      </w:r>
      <w:r w:rsidR="00912F7D">
        <w:rPr>
          <w:rFonts w:eastAsia="宋体"/>
          <w:b/>
          <w:i/>
          <w:sz w:val="22"/>
          <w:lang w:eastAsia="zh-CN"/>
        </w:rPr>
        <w:t>s</w:t>
      </w:r>
      <w:r w:rsidRPr="004C7EE3">
        <w:rPr>
          <w:rFonts w:eastAsia="宋体"/>
          <w:b/>
          <w:i/>
          <w:sz w:val="22"/>
          <w:lang w:eastAsia="zh-CN"/>
        </w:rPr>
        <w:t xml:space="preserve"> due to synchronization reference source change.</w:t>
      </w:r>
    </w:p>
    <w:p w14:paraId="05B2AD99" w14:textId="2DC30A5B" w:rsidR="006463CA" w:rsidRDefault="00B92A71" w:rsidP="00F0004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last RAN4 meeting, the </w:t>
      </w:r>
      <w:bookmarkStart w:id="14" w:name="OLE_LINK28"/>
      <w:bookmarkStart w:id="15" w:name="OLE_LINK29"/>
      <w:r>
        <w:rPr>
          <w:rFonts w:eastAsia="宋体"/>
          <w:sz w:val="22"/>
          <w:lang w:eastAsia="zh-CN"/>
        </w:rPr>
        <w:t xml:space="preserve">interruption </w:t>
      </w:r>
      <w:bookmarkEnd w:id="14"/>
      <w:bookmarkEnd w:id="15"/>
      <w:r>
        <w:rPr>
          <w:rFonts w:eastAsia="宋体"/>
          <w:sz w:val="22"/>
          <w:lang w:eastAsia="zh-CN"/>
        </w:rPr>
        <w:t xml:space="preserve">to NR sidelink due to switching between LTE SL and NR SL was discussed and the related scheduling availability requirements have been introduced. </w:t>
      </w:r>
      <w:r w:rsidR="00DC1DAE">
        <w:rPr>
          <w:rFonts w:eastAsia="宋体"/>
          <w:sz w:val="22"/>
          <w:lang w:eastAsia="zh-CN"/>
        </w:rPr>
        <w:t xml:space="preserve">UE switching between LTE SL and NR SL is only performed on the carrier in ITS band, and NR Uu operation is performed on WAN carrier(s) in licensed band. </w:t>
      </w:r>
      <w:r w:rsidR="00795C22">
        <w:rPr>
          <w:rFonts w:eastAsia="宋体"/>
          <w:sz w:val="22"/>
          <w:lang w:eastAsia="zh-CN"/>
        </w:rPr>
        <w:t xml:space="preserve">UE is assumed to have separate Rx/Tx chains for Uu </w:t>
      </w:r>
      <w:r w:rsidR="009B2301">
        <w:rPr>
          <w:rFonts w:eastAsia="宋体"/>
          <w:sz w:val="22"/>
          <w:lang w:eastAsia="zh-CN"/>
        </w:rPr>
        <w:t xml:space="preserve">operation </w:t>
      </w:r>
      <w:r w:rsidR="00795C22">
        <w:rPr>
          <w:rFonts w:eastAsia="宋体"/>
          <w:sz w:val="22"/>
          <w:lang w:eastAsia="zh-CN"/>
        </w:rPr>
        <w:t>and SL</w:t>
      </w:r>
      <w:r w:rsidR="009B2301">
        <w:rPr>
          <w:rFonts w:eastAsia="宋体"/>
          <w:sz w:val="22"/>
          <w:lang w:eastAsia="zh-CN"/>
        </w:rPr>
        <w:t xml:space="preserve"> operation. Then, there would be no interruptions on Uu operation when UE perform SL switching on </w:t>
      </w:r>
      <w:r w:rsidR="009B2301" w:rsidRPr="009B2301">
        <w:rPr>
          <w:rFonts w:eastAsia="宋体"/>
          <w:sz w:val="22"/>
          <w:lang w:eastAsia="zh-CN"/>
        </w:rPr>
        <w:t>a V2X carrier</w:t>
      </w:r>
      <w:r w:rsidR="009B2301">
        <w:rPr>
          <w:rFonts w:eastAsia="宋体"/>
          <w:sz w:val="22"/>
          <w:lang w:eastAsia="zh-CN"/>
        </w:rPr>
        <w:t xml:space="preserve">. There is no need to define interruption requirements to WAN due to </w:t>
      </w:r>
      <w:r w:rsidR="004303E0">
        <w:rPr>
          <w:rFonts w:eastAsia="宋体"/>
          <w:sz w:val="22"/>
          <w:lang w:eastAsia="zh-CN"/>
        </w:rPr>
        <w:t>UE switching between LTE SL and NR SL.</w:t>
      </w:r>
    </w:p>
    <w:p w14:paraId="439F8B38" w14:textId="4B44F00A" w:rsidR="009B2301" w:rsidRDefault="009B2301" w:rsidP="009B230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bookmarkStart w:id="16" w:name="OLE_LINK6"/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9B2301">
        <w:rPr>
          <w:rFonts w:eastAsia="宋体"/>
          <w:b/>
          <w:i/>
          <w:sz w:val="22"/>
          <w:lang w:eastAsia="zh-CN"/>
        </w:rPr>
        <w:t>define interruption requirement</w:t>
      </w:r>
      <w:r w:rsidR="002A4A25">
        <w:rPr>
          <w:rFonts w:eastAsia="宋体"/>
          <w:b/>
          <w:i/>
          <w:sz w:val="22"/>
          <w:lang w:eastAsia="zh-CN"/>
        </w:rPr>
        <w:t>s</w:t>
      </w:r>
      <w:r w:rsidRPr="009B2301">
        <w:rPr>
          <w:rFonts w:eastAsia="宋体"/>
          <w:b/>
          <w:i/>
          <w:sz w:val="22"/>
          <w:lang w:eastAsia="zh-CN"/>
        </w:rPr>
        <w:t xml:space="preserve"> on NR WAN due to switching between LTE SL and NR SL</w:t>
      </w:r>
      <w:r w:rsidRPr="004C7EE3">
        <w:rPr>
          <w:rFonts w:eastAsia="宋体"/>
          <w:b/>
          <w:i/>
          <w:sz w:val="22"/>
          <w:lang w:eastAsia="zh-CN"/>
        </w:rPr>
        <w:t>.</w:t>
      </w:r>
    </w:p>
    <w:bookmarkEnd w:id="16"/>
    <w:p w14:paraId="6F930272" w14:textId="5EA936CD" w:rsidR="006463CA" w:rsidRDefault="00C7341C" w:rsidP="00F0004E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According </w:t>
      </w:r>
      <w:r>
        <w:rPr>
          <w:rFonts w:eastAsia="宋体"/>
          <w:sz w:val="22"/>
          <w:lang w:eastAsia="zh-CN"/>
        </w:rPr>
        <w:t xml:space="preserve">to the assumption </w:t>
      </w:r>
      <w:r w:rsidR="00797123">
        <w:rPr>
          <w:rFonts w:eastAsia="宋体"/>
          <w:sz w:val="22"/>
          <w:lang w:eastAsia="zh-CN"/>
        </w:rPr>
        <w:t xml:space="preserve">on band combination of </w:t>
      </w:r>
      <w:r w:rsidR="00797123" w:rsidRPr="00797123">
        <w:rPr>
          <w:rFonts w:eastAsia="宋体"/>
          <w:sz w:val="22"/>
          <w:lang w:eastAsia="zh-CN"/>
        </w:rPr>
        <w:t>NR V2X SL</w:t>
      </w:r>
      <w:r w:rsidR="00797123">
        <w:rPr>
          <w:rFonts w:eastAsia="宋体"/>
          <w:sz w:val="22"/>
          <w:lang w:eastAsia="zh-CN"/>
        </w:rPr>
        <w:t xml:space="preserve"> and</w:t>
      </w:r>
      <w:r w:rsidR="00797123" w:rsidRPr="00797123">
        <w:rPr>
          <w:rFonts w:eastAsia="宋体"/>
          <w:sz w:val="22"/>
          <w:lang w:eastAsia="zh-CN"/>
        </w:rPr>
        <w:t xml:space="preserve"> LTE V2X SL</w:t>
      </w:r>
      <w:r w:rsidR="00797123">
        <w:rPr>
          <w:rFonts w:eastAsia="宋体"/>
          <w:sz w:val="22"/>
          <w:lang w:eastAsia="zh-CN"/>
        </w:rPr>
        <w:t xml:space="preserve"> in RF session, the UE is able to perform </w:t>
      </w:r>
      <w:r w:rsidR="00797123" w:rsidRPr="00797123">
        <w:rPr>
          <w:rFonts w:eastAsia="宋体"/>
          <w:sz w:val="22"/>
          <w:lang w:eastAsia="zh-CN"/>
        </w:rPr>
        <w:t>simultaneous</w:t>
      </w:r>
      <w:r w:rsidR="00797123">
        <w:rPr>
          <w:rFonts w:eastAsia="宋体"/>
          <w:sz w:val="22"/>
          <w:lang w:eastAsia="zh-CN"/>
        </w:rPr>
        <w:t xml:space="preserve"> receptions of NR SL and LTE SL and perform transmissions of NR SL and LTE SL </w:t>
      </w:r>
      <w:r w:rsidR="00797123" w:rsidRPr="00797123">
        <w:rPr>
          <w:rFonts w:eastAsia="宋体"/>
          <w:sz w:val="22"/>
          <w:lang w:eastAsia="zh-CN"/>
        </w:rPr>
        <w:t>with TDM mode</w:t>
      </w:r>
      <w:r w:rsidR="00797123">
        <w:rPr>
          <w:rFonts w:eastAsia="宋体"/>
          <w:sz w:val="22"/>
          <w:lang w:eastAsia="zh-CN"/>
        </w:rPr>
        <w:t xml:space="preserve">. So, V2X UE </w:t>
      </w:r>
      <w:r w:rsidR="009F4C00">
        <w:rPr>
          <w:rFonts w:eastAsia="宋体"/>
          <w:sz w:val="22"/>
          <w:lang w:eastAsia="zh-CN"/>
        </w:rPr>
        <w:t>switching is operated between LTE SL transmission and NR SL transmission.</w:t>
      </w:r>
      <w:r w:rsidR="00A87332">
        <w:rPr>
          <w:rFonts w:eastAsia="宋体"/>
          <w:sz w:val="22"/>
          <w:lang w:eastAsia="zh-CN"/>
        </w:rPr>
        <w:t xml:space="preserve"> The scheduling restriction requirements only need to be limited to sidelink transmissions.</w:t>
      </w:r>
    </w:p>
    <w:p w14:paraId="65EF6919" w14:textId="440E304A" w:rsidR="004303E0" w:rsidRDefault="004303E0" w:rsidP="00A8733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 w:rsidR="00A87332">
        <w:rPr>
          <w:rFonts w:eastAsia="宋体"/>
          <w:b/>
          <w:i/>
          <w:sz w:val="22"/>
          <w:lang w:eastAsia="zh-CN"/>
        </w:rPr>
        <w:t xml:space="preserve"> It is suggested that the scheduling restrictions due to UE </w:t>
      </w:r>
      <w:r w:rsidR="00A87332" w:rsidRPr="009B2301">
        <w:rPr>
          <w:rFonts w:eastAsia="宋体"/>
          <w:b/>
          <w:i/>
          <w:sz w:val="22"/>
          <w:lang w:eastAsia="zh-CN"/>
        </w:rPr>
        <w:t>switching between LTE SL and NR SL</w:t>
      </w:r>
      <w:r w:rsidR="00A87332">
        <w:rPr>
          <w:rFonts w:eastAsia="宋体"/>
          <w:b/>
          <w:i/>
          <w:sz w:val="22"/>
          <w:lang w:eastAsia="zh-CN"/>
        </w:rPr>
        <w:t xml:space="preserve"> are limited sidelink transmissions</w:t>
      </w:r>
      <w:r w:rsidRPr="004C7EE3">
        <w:rPr>
          <w:rFonts w:eastAsia="宋体"/>
          <w:b/>
          <w:i/>
          <w:sz w:val="22"/>
          <w:lang w:eastAsia="zh-CN"/>
        </w:rPr>
        <w:t>.</w:t>
      </w:r>
    </w:p>
    <w:p w14:paraId="4C920814" w14:textId="63951FEA" w:rsidR="00A87332" w:rsidRPr="00C65478" w:rsidRDefault="00A87332" w:rsidP="00A8733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L1 SL-RSRP measurements, it was agreed to define the same requirements for both PSSCH-RSRP and PSCCH-RSRP and the side condition was agreed as SNR&gt;=0dB. </w:t>
      </w:r>
    </w:p>
    <w:p w14:paraId="194CC873" w14:textId="616062AE" w:rsidR="00A87332" w:rsidRDefault="00A87332" w:rsidP="00A8733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 the simulation results in [2], it can be observed that both PSCCH-RSRP</w:t>
      </w:r>
      <w:r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absolute accuracy </w:t>
      </w:r>
      <w:r>
        <w:rPr>
          <w:rFonts w:eastAsia="宋体"/>
          <w:sz w:val="22"/>
          <w:szCs w:val="22"/>
          <w:lang w:eastAsia="zh-CN"/>
        </w:rPr>
        <w:t xml:space="preserve">and </w:t>
      </w:r>
      <w:r>
        <w:rPr>
          <w:rFonts w:eastAsia="宋体"/>
          <w:sz w:val="22"/>
          <w:lang w:eastAsia="zh-CN"/>
        </w:rPr>
        <w:t xml:space="preserve">PSSCH-RSRP absolute accuracy can be within +/-2dB at SINR </w:t>
      </w:r>
      <w:r w:rsidRPr="0094659B">
        <w:rPr>
          <w:rFonts w:eastAsia="宋体"/>
          <w:sz w:val="22"/>
          <w:lang w:eastAsia="zh-CN"/>
        </w:rPr>
        <w:t>≥</w:t>
      </w:r>
      <w:r>
        <w:rPr>
          <w:rFonts w:eastAsia="宋体"/>
          <w:sz w:val="22"/>
          <w:lang w:eastAsia="zh-CN"/>
        </w:rPr>
        <w:t xml:space="preserve"> 0dB i</w:t>
      </w:r>
      <w:r>
        <w:rPr>
          <w:rFonts w:eastAsia="宋体"/>
          <w:sz w:val="22"/>
          <w:szCs w:val="22"/>
          <w:lang w:eastAsia="zh-CN"/>
        </w:rPr>
        <w:t xml:space="preserve">n both AWGN and fading channel. </w:t>
      </w:r>
      <w:r>
        <w:rPr>
          <w:rFonts w:eastAsia="宋体"/>
          <w:sz w:val="22"/>
          <w:lang w:eastAsia="zh-CN"/>
        </w:rPr>
        <w:t xml:space="preserve">In NR, the RF margin in FR1 is assumed as 2.5dB. We suggest to reuse the side condition on </w:t>
      </w:r>
      <w:r>
        <w:rPr>
          <w:rFonts w:eastAsia="宋体"/>
          <w:sz w:val="22"/>
          <w:szCs w:val="22"/>
          <w:lang w:eastAsia="zh-CN"/>
        </w:rPr>
        <w:t>PSSCH-RSRP measurement for LTE V2X, i.e. SINR</w:t>
      </w:r>
      <w:r w:rsidRPr="0094659B">
        <w:rPr>
          <w:rFonts w:eastAsia="宋体"/>
          <w:sz w:val="22"/>
          <w:lang w:eastAsia="zh-CN"/>
        </w:rPr>
        <w:t>≥</w:t>
      </w:r>
      <w:r>
        <w:rPr>
          <w:rFonts w:eastAsia="宋体"/>
          <w:sz w:val="22"/>
          <w:lang w:eastAsia="zh-CN"/>
        </w:rPr>
        <w:t xml:space="preserve">0dB. Then, the PSCCH-RSRP </w:t>
      </w:r>
      <w:r>
        <w:rPr>
          <w:rFonts w:eastAsia="宋体"/>
          <w:sz w:val="22"/>
          <w:szCs w:val="22"/>
          <w:lang w:eastAsia="zh-CN"/>
        </w:rPr>
        <w:t xml:space="preserve">and </w:t>
      </w:r>
      <w:r>
        <w:rPr>
          <w:rFonts w:eastAsia="宋体"/>
          <w:sz w:val="22"/>
          <w:lang w:eastAsia="zh-CN"/>
        </w:rPr>
        <w:t xml:space="preserve">PSSCH-RSRP absolute accuracy can be defined as +/-4.5dB under the condition of </w:t>
      </w:r>
      <w:r>
        <w:rPr>
          <w:rFonts w:eastAsia="宋体"/>
          <w:sz w:val="22"/>
          <w:szCs w:val="22"/>
          <w:lang w:eastAsia="zh-CN"/>
        </w:rPr>
        <w:t>SINR</w:t>
      </w:r>
      <w:r w:rsidRPr="0094659B">
        <w:rPr>
          <w:rFonts w:eastAsia="宋体"/>
          <w:sz w:val="22"/>
          <w:lang w:eastAsia="zh-CN"/>
        </w:rPr>
        <w:t>≥</w:t>
      </w:r>
      <w:r>
        <w:rPr>
          <w:rFonts w:eastAsia="宋体"/>
          <w:sz w:val="22"/>
          <w:lang w:eastAsia="zh-CN"/>
        </w:rPr>
        <w:t>0dB.</w:t>
      </w:r>
    </w:p>
    <w:p w14:paraId="12C04CA2" w14:textId="2EB982F4" w:rsidR="00A87332" w:rsidRPr="00A87332" w:rsidRDefault="00A87332" w:rsidP="002A4A25">
      <w:pPr>
        <w:widowControl w:val="0"/>
        <w:adjustRightInd w:val="0"/>
        <w:snapToGrid w:val="0"/>
        <w:spacing w:before="18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5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to define the </w:t>
      </w:r>
      <w:r w:rsidRPr="00DC58EA">
        <w:rPr>
          <w:rFonts w:eastAsia="宋体"/>
          <w:b/>
          <w:i/>
          <w:sz w:val="22"/>
          <w:lang w:eastAsia="zh-CN"/>
        </w:rPr>
        <w:t xml:space="preserve">L1 SL-RSRP absolute </w:t>
      </w:r>
      <w:r>
        <w:rPr>
          <w:rFonts w:eastAsia="宋体"/>
          <w:b/>
          <w:i/>
          <w:sz w:val="22"/>
          <w:lang w:eastAsia="zh-CN"/>
        </w:rPr>
        <w:t xml:space="preserve">accuracy as </w:t>
      </w:r>
      <w:r w:rsidRPr="00A87332">
        <w:rPr>
          <w:rFonts w:eastAsia="宋体"/>
          <w:b/>
          <w:i/>
          <w:sz w:val="22"/>
          <w:lang w:eastAsia="zh-CN"/>
        </w:rPr>
        <w:t>±</w:t>
      </w:r>
      <w:r>
        <w:rPr>
          <w:rFonts w:eastAsia="宋体"/>
          <w:b/>
          <w:i/>
          <w:sz w:val="22"/>
          <w:lang w:eastAsia="zh-CN"/>
        </w:rPr>
        <w:t xml:space="preserve">4.5dB </w:t>
      </w:r>
      <w:r w:rsidRPr="00DC58EA">
        <w:rPr>
          <w:rFonts w:eastAsia="宋体"/>
          <w:b/>
          <w:i/>
          <w:sz w:val="22"/>
          <w:lang w:eastAsia="zh-CN"/>
        </w:rPr>
        <w:t>under the condition of PSCCH</w:t>
      </w:r>
      <w:r>
        <w:rPr>
          <w:rFonts w:eastAsia="宋体"/>
          <w:b/>
          <w:i/>
          <w:sz w:val="22"/>
          <w:lang w:eastAsia="zh-CN"/>
        </w:rPr>
        <w:t>/PSSCH</w:t>
      </w:r>
      <w:r w:rsidRPr="00DC58EA">
        <w:rPr>
          <w:rFonts w:eastAsia="宋体"/>
          <w:b/>
          <w:i/>
          <w:sz w:val="22"/>
          <w:lang w:eastAsia="zh-CN"/>
        </w:rPr>
        <w:t xml:space="preserve"> SINR≥0dB</w:t>
      </w:r>
      <w:r>
        <w:rPr>
          <w:rFonts w:eastAsia="宋体"/>
          <w:b/>
          <w:i/>
          <w:sz w:val="22"/>
          <w:lang w:eastAsia="zh-CN"/>
        </w:rPr>
        <w:t>.</w:t>
      </w:r>
    </w:p>
    <w:bookmarkEnd w:id="4"/>
    <w:bookmarkEnd w:id="5"/>
    <w:bookmarkEnd w:id="6"/>
    <w:bookmarkEnd w:id="7"/>
    <w:bookmarkEnd w:id="8"/>
    <w:p w14:paraId="26CBE1B9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69F31C6" w14:textId="3EED4D14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0E48B8">
        <w:rPr>
          <w:rFonts w:eastAsia="宋体"/>
          <w:sz w:val="22"/>
          <w:lang w:eastAsia="zh-CN"/>
        </w:rPr>
        <w:t xml:space="preserve">some </w:t>
      </w:r>
      <w:r w:rsidR="00E12AF8">
        <w:rPr>
          <w:rFonts w:eastAsia="宋体"/>
          <w:sz w:val="22"/>
          <w:lang w:eastAsia="zh-CN"/>
        </w:rPr>
        <w:t xml:space="preserve">RRM </w:t>
      </w:r>
      <w:r w:rsidR="000E48B8">
        <w:rPr>
          <w:rFonts w:eastAsia="宋体"/>
          <w:sz w:val="22"/>
          <w:lang w:eastAsia="zh-CN"/>
        </w:rPr>
        <w:t>remaining issues</w:t>
      </w:r>
      <w:r w:rsidR="00E12AF8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sidelink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54456247" w14:textId="77777777" w:rsidR="00A87ACE" w:rsidRDefault="00A87ACE" w:rsidP="00A87ACE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D42BA3">
        <w:rPr>
          <w:rFonts w:eastAsia="宋体"/>
          <w:b/>
          <w:i/>
          <w:sz w:val="22"/>
          <w:lang w:eastAsia="zh-CN"/>
        </w:rPr>
        <w:t>define the interruption requirement for switching between LTE SL and NR SL</w:t>
      </w:r>
      <w:r>
        <w:rPr>
          <w:rFonts w:eastAsia="宋体"/>
          <w:b/>
          <w:i/>
          <w:sz w:val="22"/>
          <w:lang w:eastAsia="zh-CN"/>
        </w:rPr>
        <w:t>.</w:t>
      </w:r>
    </w:p>
    <w:p w14:paraId="04D8269F" w14:textId="77777777" w:rsidR="00934F1C" w:rsidRDefault="00934F1C" w:rsidP="00934F1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 xml:space="preserve">interruption </w:t>
      </w:r>
      <w:r>
        <w:rPr>
          <w:rFonts w:eastAsia="宋体"/>
          <w:b/>
          <w:i/>
          <w:sz w:val="22"/>
          <w:lang w:eastAsia="zh-CN"/>
        </w:rPr>
        <w:t>requirements due to</w:t>
      </w:r>
      <w:r w:rsidRPr="00934F1C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 xml:space="preserve">synchronization source </w:t>
      </w:r>
      <w:r>
        <w:rPr>
          <w:rFonts w:eastAsia="宋体"/>
          <w:b/>
          <w:i/>
          <w:sz w:val="22"/>
          <w:lang w:eastAsia="zh-CN"/>
        </w:rPr>
        <w:t>between</w:t>
      </w:r>
      <w:r w:rsidRPr="0001518C">
        <w:rPr>
          <w:rFonts w:eastAsia="宋体"/>
          <w:b/>
          <w:i/>
          <w:sz w:val="22"/>
          <w:lang w:eastAsia="zh-CN"/>
        </w:rPr>
        <w:t xml:space="preserve"> gNB </w:t>
      </w:r>
      <w:r>
        <w:rPr>
          <w:rFonts w:eastAsia="宋体"/>
          <w:b/>
          <w:i/>
          <w:sz w:val="22"/>
          <w:lang w:eastAsia="zh-CN"/>
        </w:rPr>
        <w:t>and</w:t>
      </w:r>
      <w:r w:rsidRPr="0001518C">
        <w:rPr>
          <w:rFonts w:eastAsia="宋体"/>
          <w:b/>
          <w:i/>
          <w:sz w:val="22"/>
          <w:lang w:eastAsia="zh-CN"/>
        </w:rPr>
        <w:t xml:space="preserve"> eNB </w:t>
      </w:r>
      <w:r w:rsidRPr="00D42BA3">
        <w:rPr>
          <w:rFonts w:eastAsia="宋体"/>
          <w:b/>
          <w:i/>
          <w:sz w:val="22"/>
          <w:lang w:eastAsia="zh-CN"/>
        </w:rPr>
        <w:t>need</w:t>
      </w:r>
      <w:r>
        <w:rPr>
          <w:rFonts w:eastAsia="宋体"/>
          <w:b/>
          <w:i/>
          <w:sz w:val="22"/>
          <w:lang w:eastAsia="zh-CN"/>
        </w:rPr>
        <w:t xml:space="preserve"> to be defined and up to 1ms shall be allowed.</w:t>
      </w:r>
    </w:p>
    <w:p w14:paraId="15B2617F" w14:textId="77777777" w:rsidR="00A87332" w:rsidRDefault="00A87332" w:rsidP="00A8733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9B2301">
        <w:rPr>
          <w:rFonts w:eastAsia="宋体"/>
          <w:b/>
          <w:i/>
          <w:sz w:val="22"/>
          <w:lang w:eastAsia="zh-CN"/>
        </w:rPr>
        <w:t>define interruption requirement on NR WAN due to switching between LTE SL and NR SL</w:t>
      </w:r>
      <w:r w:rsidRPr="004C7EE3">
        <w:rPr>
          <w:rFonts w:eastAsia="宋体"/>
          <w:b/>
          <w:i/>
          <w:sz w:val="22"/>
          <w:lang w:eastAsia="zh-CN"/>
        </w:rPr>
        <w:t>.</w:t>
      </w:r>
    </w:p>
    <w:p w14:paraId="446078FC" w14:textId="77777777" w:rsidR="00A87332" w:rsidRDefault="00A87332" w:rsidP="00A8733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that the scheduling restrictions due to UE </w:t>
      </w:r>
      <w:r w:rsidRPr="009B2301">
        <w:rPr>
          <w:rFonts w:eastAsia="宋体"/>
          <w:b/>
          <w:i/>
          <w:sz w:val="22"/>
          <w:lang w:eastAsia="zh-CN"/>
        </w:rPr>
        <w:t>switching between LTE SL and NR SL</w:t>
      </w:r>
      <w:r>
        <w:rPr>
          <w:rFonts w:eastAsia="宋体"/>
          <w:b/>
          <w:i/>
          <w:sz w:val="22"/>
          <w:lang w:eastAsia="zh-CN"/>
        </w:rPr>
        <w:t xml:space="preserve"> are limited sidelink transmissions</w:t>
      </w:r>
      <w:r w:rsidRPr="004C7EE3">
        <w:rPr>
          <w:rFonts w:eastAsia="宋体"/>
          <w:b/>
          <w:i/>
          <w:sz w:val="22"/>
          <w:lang w:eastAsia="zh-CN"/>
        </w:rPr>
        <w:t>.</w:t>
      </w:r>
    </w:p>
    <w:p w14:paraId="66AE1F88" w14:textId="77777777" w:rsidR="00A87332" w:rsidRDefault="00A87332" w:rsidP="00A8733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5: It is suggested to define the L1 SL-RSRP absolute accuracy as 4.5dB under the condition of PSCCH/PSSCH SINR≥0dB.</w:t>
      </w:r>
    </w:p>
    <w:p w14:paraId="734E59A8" w14:textId="77777777" w:rsidR="009F47A5" w:rsidRPr="00A87332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14:paraId="1FD26F34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lastRenderedPageBreak/>
        <w:t>Reference</w:t>
      </w:r>
    </w:p>
    <w:p w14:paraId="6700EA64" w14:textId="77777777" w:rsidR="00A5615B" w:rsidRDefault="003D0589" w:rsidP="00B101D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D0589">
        <w:rPr>
          <w:rFonts w:eastAsia="宋体"/>
          <w:sz w:val="22"/>
          <w:szCs w:val="22"/>
          <w:lang w:eastAsia="zh-CN"/>
        </w:rPr>
        <w:t>R4-</w:t>
      </w:r>
      <w:r w:rsidR="00B101DF">
        <w:rPr>
          <w:rFonts w:eastAsia="宋体"/>
          <w:sz w:val="22"/>
          <w:szCs w:val="22"/>
          <w:lang w:eastAsia="zh-CN"/>
        </w:rPr>
        <w:t>200</w:t>
      </w:r>
      <w:r w:rsidR="006A3ABB">
        <w:rPr>
          <w:rFonts w:eastAsia="宋体"/>
          <w:sz w:val="22"/>
          <w:szCs w:val="22"/>
          <w:lang w:eastAsia="zh-CN"/>
        </w:rPr>
        <w:t>531</w:t>
      </w:r>
      <w:r w:rsidR="00B101DF">
        <w:rPr>
          <w:rFonts w:eastAsia="宋体"/>
          <w:sz w:val="22"/>
          <w:szCs w:val="22"/>
          <w:lang w:eastAsia="zh-CN"/>
        </w:rPr>
        <w:t>0</w:t>
      </w:r>
      <w:r w:rsidR="003D67A0" w:rsidRPr="009850D4">
        <w:rPr>
          <w:rFonts w:eastAsia="宋体"/>
          <w:sz w:val="22"/>
          <w:szCs w:val="22"/>
          <w:lang w:eastAsia="zh-CN"/>
        </w:rPr>
        <w:t>, “</w:t>
      </w:r>
      <w:r w:rsidRPr="003D0589">
        <w:rPr>
          <w:rFonts w:eastAsia="宋体"/>
          <w:sz w:val="22"/>
          <w:szCs w:val="22"/>
          <w:lang w:eastAsia="zh-CN"/>
        </w:rPr>
        <w:t>WF on NR V2X RRM requirement</w:t>
      </w:r>
      <w:r w:rsidR="003D67A0" w:rsidRPr="009850D4">
        <w:rPr>
          <w:rFonts w:eastAsia="宋体"/>
          <w:sz w:val="22"/>
          <w:szCs w:val="22"/>
          <w:lang w:eastAsia="zh-CN"/>
        </w:rPr>
        <w:t>”, LG Electronics</w:t>
      </w:r>
      <w:r w:rsidR="00B101DF">
        <w:rPr>
          <w:rFonts w:eastAsia="宋体"/>
          <w:sz w:val="22"/>
          <w:szCs w:val="22"/>
          <w:lang w:eastAsia="zh-CN"/>
        </w:rPr>
        <w:t xml:space="preserve">, </w:t>
      </w:r>
      <w:r w:rsidR="00B101DF" w:rsidRPr="00B101DF">
        <w:rPr>
          <w:rFonts w:eastAsia="宋体"/>
          <w:sz w:val="22"/>
          <w:szCs w:val="22"/>
          <w:lang w:eastAsia="zh-CN"/>
        </w:rPr>
        <w:t>MediaTek</w:t>
      </w:r>
    </w:p>
    <w:p w14:paraId="292CE9A1" w14:textId="012D0B9D" w:rsidR="006A3ABB" w:rsidRPr="00CA362A" w:rsidRDefault="00781C9C" w:rsidP="008506D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CA362A">
        <w:rPr>
          <w:rFonts w:eastAsia="宋体"/>
          <w:sz w:val="22"/>
          <w:szCs w:val="22"/>
          <w:lang w:eastAsia="zh-CN"/>
        </w:rPr>
        <w:t>R4-2004317, “Simulation results of PSSCH-RSRP and PSCCH-RSRP measurements for NR V2X”, Huawei, HiSilicon</w:t>
      </w:r>
    </w:p>
    <w:sectPr w:rsidR="006A3ABB" w:rsidRPr="00CA362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86885" w14:textId="77777777" w:rsidR="00657B08" w:rsidRDefault="00657B08">
      <w:r>
        <w:separator/>
      </w:r>
    </w:p>
  </w:endnote>
  <w:endnote w:type="continuationSeparator" w:id="0">
    <w:p w14:paraId="5B90BEAB" w14:textId="77777777" w:rsidR="00657B08" w:rsidRDefault="00657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7D10" w14:textId="77777777" w:rsidR="00795C22" w:rsidRDefault="00795C2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63F79864" w14:textId="77777777" w:rsidR="00795C22" w:rsidRDefault="00795C2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480B9" w14:textId="77777777" w:rsidR="00795C22" w:rsidRDefault="00795C22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A38C2">
      <w:rPr>
        <w:rStyle w:val="af1"/>
      </w:rPr>
      <w:t>1</w:t>
    </w:r>
    <w:r>
      <w:rPr>
        <w:rStyle w:val="af1"/>
      </w:rPr>
      <w:fldChar w:fldCharType="end"/>
    </w:r>
  </w:p>
  <w:p w14:paraId="4FBB02DC" w14:textId="77777777" w:rsidR="00795C22" w:rsidRDefault="00795C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5540E" w14:textId="77777777" w:rsidR="00657B08" w:rsidRDefault="00657B08">
      <w:r>
        <w:separator/>
      </w:r>
    </w:p>
  </w:footnote>
  <w:footnote w:type="continuationSeparator" w:id="0">
    <w:p w14:paraId="76F9BC90" w14:textId="77777777" w:rsidR="00657B08" w:rsidRDefault="00657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74299"/>
    <w:multiLevelType w:val="hybridMultilevel"/>
    <w:tmpl w:val="6E4CB8DC"/>
    <w:lvl w:ilvl="0" w:tplc="41F25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ED2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46A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C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09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CCA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9C5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7C5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C89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192406"/>
    <w:multiLevelType w:val="hybridMultilevel"/>
    <w:tmpl w:val="57B8957E"/>
    <w:lvl w:ilvl="0" w:tplc="B058A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424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49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8E6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48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785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00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0ED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A6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CF4D96"/>
    <w:multiLevelType w:val="hybridMultilevel"/>
    <w:tmpl w:val="761A2E48"/>
    <w:lvl w:ilvl="0" w:tplc="C4848E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6E8D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520CD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7241234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58D3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BFE0EF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D281E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9C112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72D8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64E4043"/>
    <w:multiLevelType w:val="hybridMultilevel"/>
    <w:tmpl w:val="2CE490BE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B07A17"/>
    <w:multiLevelType w:val="hybridMultilevel"/>
    <w:tmpl w:val="3E94FF96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BA43A7"/>
    <w:multiLevelType w:val="hybridMultilevel"/>
    <w:tmpl w:val="318E6600"/>
    <w:lvl w:ilvl="0" w:tplc="9AC62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443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CEB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5C5C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42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EB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45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CA7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8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A270F3"/>
    <w:multiLevelType w:val="hybridMultilevel"/>
    <w:tmpl w:val="DEDEA1DC"/>
    <w:lvl w:ilvl="0" w:tplc="F04C5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A4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4E9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E6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04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A9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2A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302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36C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D67473"/>
    <w:multiLevelType w:val="hybridMultilevel"/>
    <w:tmpl w:val="6A9433AC"/>
    <w:lvl w:ilvl="0" w:tplc="BC86E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525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2A7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07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E5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81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E8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C4D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49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6510E44"/>
    <w:multiLevelType w:val="hybridMultilevel"/>
    <w:tmpl w:val="1092F3E2"/>
    <w:lvl w:ilvl="0" w:tplc="B9D01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DCB0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A6F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8ED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C68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1282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F0D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6F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80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5"/>
  </w:num>
  <w:num w:numId="5">
    <w:abstractNumId w:val="9"/>
  </w:num>
  <w:num w:numId="6">
    <w:abstractNumId w:val="0"/>
  </w:num>
  <w:num w:numId="7">
    <w:abstractNumId w:val="12"/>
  </w:num>
  <w:num w:numId="8">
    <w:abstractNumId w:val="10"/>
  </w:num>
  <w:num w:numId="9">
    <w:abstractNumId w:val="14"/>
  </w:num>
  <w:num w:numId="10">
    <w:abstractNumId w:val="4"/>
  </w:num>
  <w:num w:numId="11">
    <w:abstractNumId w:val="8"/>
  </w:num>
  <w:num w:numId="12">
    <w:abstractNumId w:val="1"/>
  </w:num>
  <w:num w:numId="13">
    <w:abstractNumId w:val="2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C32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18C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B8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5F6A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18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DE9"/>
    <w:rsid w:val="00163E56"/>
    <w:rsid w:val="00163FA4"/>
    <w:rsid w:val="00164E5A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A9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C5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1C7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1D44"/>
    <w:rsid w:val="00281F7A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3A5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A25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04E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30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15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0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678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C7EE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453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02B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3CA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B08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ABB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A30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87D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0EC0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26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1AF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AE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8BD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6A"/>
    <w:rsid w:val="00720686"/>
    <w:rsid w:val="00720F4D"/>
    <w:rsid w:val="00721134"/>
    <w:rsid w:val="007217B0"/>
    <w:rsid w:val="007218E7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686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430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C9C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5C22"/>
    <w:rsid w:val="0079628B"/>
    <w:rsid w:val="00796354"/>
    <w:rsid w:val="007963F7"/>
    <w:rsid w:val="00796840"/>
    <w:rsid w:val="00796FBD"/>
    <w:rsid w:val="0079701B"/>
    <w:rsid w:val="00797123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4CF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6C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57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3F6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2F7D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8A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1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301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CD0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C00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20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38A3"/>
    <w:rsid w:val="00A840B3"/>
    <w:rsid w:val="00A84B10"/>
    <w:rsid w:val="00A84B11"/>
    <w:rsid w:val="00A85DBB"/>
    <w:rsid w:val="00A86416"/>
    <w:rsid w:val="00A86D3E"/>
    <w:rsid w:val="00A86E84"/>
    <w:rsid w:val="00A87332"/>
    <w:rsid w:val="00A87552"/>
    <w:rsid w:val="00A879B7"/>
    <w:rsid w:val="00A87ACE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26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426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C9A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1DF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51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270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6C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2BB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A71"/>
    <w:rsid w:val="00B92BD1"/>
    <w:rsid w:val="00B92DF5"/>
    <w:rsid w:val="00B937C5"/>
    <w:rsid w:val="00B93D6F"/>
    <w:rsid w:val="00B93E60"/>
    <w:rsid w:val="00B93ED7"/>
    <w:rsid w:val="00B94097"/>
    <w:rsid w:val="00B9491E"/>
    <w:rsid w:val="00B94A23"/>
    <w:rsid w:val="00B94C9D"/>
    <w:rsid w:val="00B94D19"/>
    <w:rsid w:val="00B94D77"/>
    <w:rsid w:val="00B95415"/>
    <w:rsid w:val="00B95690"/>
    <w:rsid w:val="00B9579A"/>
    <w:rsid w:val="00B957DD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1E9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68B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2EB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1A1C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322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0FAA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3F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41C"/>
    <w:rsid w:val="00C735FC"/>
    <w:rsid w:val="00C7377E"/>
    <w:rsid w:val="00C73A06"/>
    <w:rsid w:val="00C73E0C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1D7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62A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87"/>
    <w:rsid w:val="00CD21EA"/>
    <w:rsid w:val="00CD257D"/>
    <w:rsid w:val="00CD2971"/>
    <w:rsid w:val="00CD3146"/>
    <w:rsid w:val="00CD3343"/>
    <w:rsid w:val="00CD33DB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A3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C1"/>
    <w:rsid w:val="00D85CD8"/>
    <w:rsid w:val="00D860ED"/>
    <w:rsid w:val="00D8635A"/>
    <w:rsid w:val="00D86C91"/>
    <w:rsid w:val="00D8720A"/>
    <w:rsid w:val="00D87713"/>
    <w:rsid w:val="00D87A10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DAE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50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195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529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625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3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C26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8C2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4ED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4F91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A90"/>
    <w:rsid w:val="00EE6BAC"/>
    <w:rsid w:val="00EE772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5EE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04E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73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481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6D29"/>
    <w:rsid w:val="00FC73D0"/>
    <w:rsid w:val="00FD0497"/>
    <w:rsid w:val="00FD0796"/>
    <w:rsid w:val="00FD0937"/>
    <w:rsid w:val="00FD0AAD"/>
    <w:rsid w:val="00FD0AAF"/>
    <w:rsid w:val="00FD14F7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C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768F352"/>
  <w15:chartTrackingRefBased/>
  <w15:docId w15:val="{2D2B9CE1-987F-42B6-A8FD-56EFE071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3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58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1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1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9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7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99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45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3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3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5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5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5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553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2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8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02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02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89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533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68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370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3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6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7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1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69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94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45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341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54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7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41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3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FD55D9-7DFE-4776-98C1-E41049140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2020-08-07T15:05:00Z</dcterms:created>
  <dcterms:modified xsi:type="dcterms:W3CDTF">2020-08-07T15:05:00Z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(3)GRVL+GgY0NfR26h36tGOdB6aOYrRA6+Htz9K1FN6uhZjIjUyp2+et9piD8EbFyoE0xDMc8AM
6r1+ndUod2qribs4m6eniXWujZ9F6HCL4/vSWVGGW8F/3UO6OfHHfuOopjYDwD3136sMkQgB
CC5kse/Rrm8KdxpoXANBCAwyaBZG0cdCO/Yhj7/GaifJiNsgfl82RDNTE8lE7Wr8Ed+rJV4J
G3aSEj1LXERw+ylIVq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OsSB/zeu4EmU9JtzcPj/tghunC56bIA+awfQMX+xcCJglH0JeMyZ9J
UqVyoU4/8/svHqcjV8HxmzLohxw/l3gNneDdGDGZc5NK0Of631LcJyN8WP2FDCkESi5kyWDF
h9g8EWHqR0BVylEtk2Et2dzDa0rmSTJDFyd5O7PgrDwFLxOv9GTLxt8jCRqrL6mCgkrpaF2b
oMTek6Fu0o5VUS3jzEgBaO46G8joTTjAe5yl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sGv21GNa6QIhOPRkmJfzTwRsEJKK27YTLKo4
+UlMwDvZvVMcuX7OapJjnSNkeWl+/G1aNxXCAcva16k776TsOe0=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