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89CE4" w14:textId="44DE1150" w:rsidR="001575A9" w:rsidRPr="004E3A25" w:rsidRDefault="001575A9" w:rsidP="001575A9">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w:t>
      </w:r>
      <w:r w:rsidR="0071308D">
        <w:rPr>
          <w:rFonts w:cs="Arial"/>
          <w:sz w:val="24"/>
          <w:szCs w:val="24"/>
        </w:rPr>
        <w:t>5</w:t>
      </w:r>
      <w:r>
        <w:rPr>
          <w:rFonts w:cs="Arial"/>
          <w:sz w:val="24"/>
          <w:szCs w:val="24"/>
        </w:rPr>
        <w:t>-e</w:t>
      </w:r>
      <w:r w:rsidRPr="00C76CEC">
        <w:rPr>
          <w:rFonts w:cs="Arial"/>
          <w:sz w:val="24"/>
          <w:szCs w:val="24"/>
          <w:lang w:val="de-DE"/>
        </w:rPr>
        <w:tab/>
      </w:r>
      <w:r w:rsidR="0071308D" w:rsidRPr="0071308D">
        <w:rPr>
          <w:rFonts w:cs="Arial"/>
          <w:sz w:val="24"/>
          <w:szCs w:val="24"/>
          <w:lang w:val="de-DE"/>
        </w:rPr>
        <w:t>R4-2007882</w:t>
      </w:r>
    </w:p>
    <w:p w14:paraId="66DD69FE" w14:textId="57C1B807" w:rsidR="00114431" w:rsidRDefault="001575A9" w:rsidP="001575A9">
      <w:pPr>
        <w:pStyle w:val="Header"/>
        <w:rPr>
          <w:rFonts w:cs="Arial"/>
          <w:sz w:val="24"/>
          <w:szCs w:val="24"/>
          <w:lang w:val="de-DE"/>
        </w:rPr>
      </w:pPr>
      <w:r>
        <w:rPr>
          <w:rFonts w:cs="Arial"/>
          <w:sz w:val="24"/>
          <w:szCs w:val="24"/>
          <w:lang w:val="de-DE"/>
        </w:rPr>
        <w:t>Online</w:t>
      </w:r>
      <w:r w:rsidRPr="004E3A25">
        <w:rPr>
          <w:rFonts w:cs="Arial"/>
          <w:sz w:val="24"/>
          <w:szCs w:val="24"/>
          <w:lang w:val="de-DE"/>
        </w:rPr>
        <w:t>,</w:t>
      </w:r>
      <w:r>
        <w:rPr>
          <w:rFonts w:cs="Arial"/>
          <w:sz w:val="24"/>
          <w:szCs w:val="24"/>
          <w:lang w:val="de-DE"/>
        </w:rPr>
        <w:t xml:space="preserve"> 2</w:t>
      </w:r>
      <w:r w:rsidR="0071308D">
        <w:rPr>
          <w:rFonts w:cs="Arial"/>
          <w:sz w:val="24"/>
          <w:szCs w:val="24"/>
          <w:lang w:val="de-DE"/>
        </w:rPr>
        <w:t>5</w:t>
      </w:r>
      <w:r>
        <w:rPr>
          <w:rFonts w:cs="Arial"/>
          <w:sz w:val="24"/>
          <w:szCs w:val="24"/>
          <w:lang w:val="de-DE"/>
        </w:rPr>
        <w:t xml:space="preserve">th </w:t>
      </w:r>
      <w:r w:rsidR="0071308D">
        <w:rPr>
          <w:rFonts w:cs="Arial"/>
          <w:sz w:val="24"/>
          <w:szCs w:val="24"/>
          <w:lang w:val="de-DE"/>
        </w:rPr>
        <w:t>May</w:t>
      </w:r>
      <w:r>
        <w:rPr>
          <w:rFonts w:cs="Arial"/>
          <w:sz w:val="24"/>
          <w:szCs w:val="24"/>
          <w:lang w:val="de-DE"/>
        </w:rPr>
        <w:t xml:space="preserve"> – </w:t>
      </w:r>
      <w:r w:rsidR="0071308D">
        <w:rPr>
          <w:rFonts w:cs="Arial"/>
          <w:sz w:val="24"/>
          <w:szCs w:val="24"/>
          <w:lang w:val="de-DE"/>
        </w:rPr>
        <w:t>5</w:t>
      </w:r>
      <w:r>
        <w:rPr>
          <w:rFonts w:cs="Arial"/>
          <w:sz w:val="24"/>
          <w:szCs w:val="24"/>
          <w:lang w:val="de-DE"/>
        </w:rPr>
        <w:t xml:space="preserve">th </w:t>
      </w:r>
      <w:r w:rsidR="0071308D">
        <w:rPr>
          <w:rFonts w:cs="Arial"/>
          <w:sz w:val="24"/>
          <w:szCs w:val="24"/>
          <w:lang w:val="de-DE"/>
        </w:rPr>
        <w:t>Jun</w:t>
      </w:r>
      <w:bookmarkStart w:id="1" w:name="_GoBack"/>
      <w:bookmarkEnd w:id="1"/>
      <w:r>
        <w:rPr>
          <w:rFonts w:cs="Arial"/>
          <w:sz w:val="24"/>
          <w:szCs w:val="24"/>
          <w:lang w:val="de-DE"/>
        </w:rPr>
        <w:t>, 2020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079D93F4"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 xml:space="preserve">Views on </w:t>
      </w:r>
      <w:r w:rsidR="00AA77F5">
        <w:rPr>
          <w:rFonts w:ascii="Arial" w:hAnsi="Arial"/>
          <w:sz w:val="24"/>
          <w:lang w:val="en-US"/>
        </w:rPr>
        <w:t>Power Imbalance Tests</w:t>
      </w:r>
    </w:p>
    <w:p w14:paraId="16F29D66" w14:textId="2A2D2344"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4E43E4">
        <w:rPr>
          <w:rFonts w:ascii="Arial" w:hAnsi="Arial"/>
          <w:sz w:val="24"/>
          <w:lang w:val="en-US"/>
        </w:rPr>
        <w:t>6</w:t>
      </w:r>
      <w:r w:rsidR="009F63C2">
        <w:rPr>
          <w:rFonts w:ascii="Arial" w:hAnsi="Arial"/>
          <w:sz w:val="24"/>
          <w:lang w:val="en-US"/>
        </w:rPr>
        <w:t>.1</w:t>
      </w:r>
      <w:r w:rsidR="002363CA">
        <w:rPr>
          <w:rFonts w:ascii="Arial" w:hAnsi="Arial"/>
          <w:sz w:val="24"/>
          <w:lang w:val="en-US"/>
        </w:rPr>
        <w:t>8</w:t>
      </w:r>
      <w:r w:rsidR="009F63C2">
        <w:rPr>
          <w:rFonts w:ascii="Arial" w:hAnsi="Arial"/>
          <w:sz w:val="24"/>
          <w:lang w:val="en-US"/>
        </w:rPr>
        <w:t>.</w:t>
      </w:r>
      <w:r w:rsidR="002363CA">
        <w:rPr>
          <w:rFonts w:ascii="Arial" w:hAnsi="Arial"/>
          <w:sz w:val="24"/>
          <w:lang w:val="en-US"/>
        </w:rPr>
        <w:t>1</w:t>
      </w:r>
      <w:r w:rsidR="009F63C2">
        <w:rPr>
          <w:rFonts w:ascii="Arial" w:hAnsi="Arial"/>
          <w:sz w:val="24"/>
          <w:lang w:val="en-US"/>
        </w:rPr>
        <w:t>.</w:t>
      </w:r>
      <w:r w:rsidR="002363CA">
        <w:rPr>
          <w:rFonts w:ascii="Arial" w:hAnsi="Arial"/>
          <w:sz w:val="24"/>
          <w:lang w:val="en-US"/>
        </w:rPr>
        <w:t>4</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4DE2B2EC" w:rsidR="001971F3" w:rsidRPr="00F968A5" w:rsidRDefault="00D867BE" w:rsidP="001971F3">
      <w:pPr>
        <w:rPr>
          <w:sz w:val="24"/>
          <w:szCs w:val="24"/>
          <w:lang w:val="en-US"/>
        </w:rPr>
      </w:pPr>
      <w:r>
        <w:rPr>
          <w:sz w:val="24"/>
          <w:szCs w:val="24"/>
          <w:lang w:val="en-US"/>
        </w:rPr>
        <w:t>In W</w:t>
      </w:r>
      <w:r w:rsidR="00877551">
        <w:rPr>
          <w:sz w:val="24"/>
          <w:szCs w:val="24"/>
          <w:lang w:val="en-US"/>
        </w:rPr>
        <w:t>F</w:t>
      </w:r>
      <w:r>
        <w:rPr>
          <w:sz w:val="24"/>
          <w:szCs w:val="24"/>
          <w:lang w:val="en-US"/>
        </w:rPr>
        <w:t xml:space="preserve"> [</w:t>
      </w:r>
      <w:r w:rsidR="00277E85">
        <w:rPr>
          <w:sz w:val="24"/>
          <w:szCs w:val="24"/>
          <w:lang w:val="en-US"/>
        </w:rPr>
        <w:t>1</w:t>
      </w:r>
      <w:r>
        <w:rPr>
          <w:sz w:val="24"/>
          <w:szCs w:val="24"/>
          <w:lang w:val="en-US"/>
        </w:rPr>
        <w:t xml:space="preserve">], </w:t>
      </w:r>
      <w:r w:rsidR="00983B17">
        <w:rPr>
          <w:sz w:val="24"/>
          <w:szCs w:val="24"/>
          <w:lang w:val="en-US"/>
        </w:rPr>
        <w:t>a lot</w:t>
      </w:r>
      <w:r w:rsidR="00682F7B">
        <w:rPr>
          <w:sz w:val="24"/>
          <w:szCs w:val="24"/>
          <w:lang w:val="en-US"/>
        </w:rPr>
        <w:t xml:space="preserve"> of the test parameters</w:t>
      </w:r>
      <w:r>
        <w:rPr>
          <w:sz w:val="24"/>
          <w:szCs w:val="24"/>
          <w:lang w:val="en-US"/>
        </w:rPr>
        <w:t xml:space="preserve"> were </w:t>
      </w:r>
      <w:r w:rsidR="00983B17">
        <w:rPr>
          <w:sz w:val="24"/>
          <w:szCs w:val="24"/>
          <w:lang w:val="en-US"/>
        </w:rPr>
        <w:t>finalized,</w:t>
      </w:r>
      <w:r>
        <w:rPr>
          <w:sz w:val="24"/>
          <w:szCs w:val="24"/>
          <w:lang w:val="en-US"/>
        </w:rPr>
        <w:t xml:space="preserve"> and </w:t>
      </w:r>
      <w:r w:rsidR="00983B17">
        <w:rPr>
          <w:sz w:val="24"/>
          <w:szCs w:val="24"/>
          <w:lang w:val="en-US"/>
        </w:rPr>
        <w:t xml:space="preserve">some issues were still open and different </w:t>
      </w:r>
      <w:r>
        <w:rPr>
          <w:sz w:val="24"/>
          <w:szCs w:val="24"/>
          <w:lang w:val="en-US"/>
        </w:rPr>
        <w:t xml:space="preserve">options </w:t>
      </w:r>
      <w:r w:rsidR="00682F7B">
        <w:rPr>
          <w:sz w:val="24"/>
          <w:szCs w:val="24"/>
          <w:lang w:val="en-US"/>
        </w:rPr>
        <w:t>were provided</w:t>
      </w:r>
      <w:r w:rsidR="00983B17">
        <w:rPr>
          <w:sz w:val="24"/>
          <w:szCs w:val="24"/>
          <w:lang w:val="en-US"/>
        </w:rPr>
        <w:t xml:space="preserve"> for open issues</w:t>
      </w:r>
      <w:r>
        <w:rPr>
          <w:sz w:val="24"/>
          <w:szCs w:val="24"/>
          <w:lang w:val="en-US"/>
        </w:rPr>
        <w:t xml:space="preserve">. </w:t>
      </w:r>
      <w:r w:rsidR="00BA5CDF" w:rsidRPr="00BA5CDF">
        <w:rPr>
          <w:sz w:val="24"/>
          <w:szCs w:val="24"/>
          <w:lang w:val="en-US"/>
        </w:rPr>
        <w:t xml:space="preserve">In this paper, we </w:t>
      </w:r>
      <w:r w:rsidR="00EA23D7">
        <w:rPr>
          <w:sz w:val="24"/>
          <w:szCs w:val="24"/>
          <w:lang w:val="en-US"/>
        </w:rPr>
        <w:t>discuss</w:t>
      </w:r>
      <w:r w:rsidR="006B705C">
        <w:rPr>
          <w:sz w:val="24"/>
          <w:szCs w:val="24"/>
          <w:lang w:val="en-US"/>
        </w:rPr>
        <w:t xml:space="preserve"> </w:t>
      </w:r>
      <w:bookmarkStart w:id="2" w:name="_Hlk521500305"/>
      <w:r w:rsidR="000457BB">
        <w:rPr>
          <w:sz w:val="24"/>
          <w:szCs w:val="24"/>
          <w:lang w:val="en-US"/>
        </w:rPr>
        <w:t>our views</w:t>
      </w:r>
      <w:r w:rsidR="00F06547">
        <w:rPr>
          <w:sz w:val="24"/>
          <w:szCs w:val="24"/>
          <w:lang w:val="en-US"/>
        </w:rPr>
        <w:t xml:space="preserve"> </w:t>
      </w:r>
      <w:r w:rsidR="002E0645">
        <w:rPr>
          <w:sz w:val="24"/>
          <w:szCs w:val="24"/>
          <w:lang w:val="en-US"/>
        </w:rPr>
        <w:t>on</w:t>
      </w:r>
      <w:r w:rsidR="00F06547">
        <w:rPr>
          <w:sz w:val="24"/>
          <w:szCs w:val="24"/>
          <w:lang w:val="en-US"/>
        </w:rPr>
        <w:t xml:space="preserve"> </w:t>
      </w:r>
      <w:bookmarkEnd w:id="2"/>
      <w:r w:rsidR="00983B17">
        <w:rPr>
          <w:sz w:val="24"/>
          <w:szCs w:val="24"/>
          <w:lang w:val="en-US"/>
        </w:rPr>
        <w:t>open issues</w:t>
      </w:r>
      <w:r w:rsidR="00682F7B">
        <w:rPr>
          <w:sz w:val="24"/>
          <w:szCs w:val="24"/>
          <w:lang w:val="en-US"/>
        </w:rPr>
        <w:t xml:space="preserve"> for </w:t>
      </w:r>
      <w:r w:rsidR="00702A37">
        <w:rPr>
          <w:sz w:val="24"/>
          <w:szCs w:val="24"/>
          <w:lang w:val="en-US"/>
        </w:rPr>
        <w:t>high speed train scenarios</w:t>
      </w:r>
      <w:r w:rsidR="00682F7B">
        <w:rPr>
          <w:sz w:val="24"/>
          <w:szCs w:val="24"/>
          <w:lang w:val="en-US"/>
        </w:rPr>
        <w:t>.</w:t>
      </w:r>
    </w:p>
    <w:p w14:paraId="797750B2" w14:textId="684F4F89" w:rsidR="00877551" w:rsidRDefault="00512B3C" w:rsidP="00940694">
      <w:pPr>
        <w:pStyle w:val="Heading1"/>
        <w:tabs>
          <w:tab w:val="clear" w:pos="7902"/>
          <w:tab w:val="num" w:pos="360"/>
        </w:tabs>
        <w:ind w:hanging="7902"/>
        <w:rPr>
          <w:lang w:val="en-US"/>
        </w:rPr>
      </w:pPr>
      <w:r>
        <w:rPr>
          <w:lang w:val="en-US"/>
        </w:rPr>
        <w:t>EN-DC Requirements</w:t>
      </w:r>
    </w:p>
    <w:p w14:paraId="45AB2BC3" w14:textId="41E8127F" w:rsidR="00512B3C" w:rsidRDefault="00512B3C" w:rsidP="00512B3C">
      <w:pPr>
        <w:rPr>
          <w:sz w:val="24"/>
          <w:szCs w:val="24"/>
          <w:lang w:val="en-US"/>
        </w:rPr>
      </w:pPr>
      <w:r w:rsidRPr="00512B3C">
        <w:rPr>
          <w:sz w:val="24"/>
          <w:szCs w:val="24"/>
          <w:lang w:val="en-US"/>
        </w:rPr>
        <w:t>In W</w:t>
      </w:r>
      <w:r w:rsidR="00D129D7">
        <w:rPr>
          <w:sz w:val="24"/>
          <w:szCs w:val="24"/>
          <w:lang w:val="en-US"/>
        </w:rPr>
        <w:t>ID</w:t>
      </w:r>
      <w:r w:rsidRPr="00512B3C">
        <w:rPr>
          <w:sz w:val="24"/>
          <w:szCs w:val="24"/>
          <w:lang w:val="en-US"/>
        </w:rPr>
        <w:t xml:space="preserve"> [</w:t>
      </w:r>
      <w:r w:rsidR="00D129D7">
        <w:rPr>
          <w:sz w:val="24"/>
          <w:szCs w:val="24"/>
          <w:lang w:val="en-US"/>
        </w:rPr>
        <w:t>2</w:t>
      </w:r>
      <w:r w:rsidRPr="00512B3C">
        <w:rPr>
          <w:sz w:val="24"/>
          <w:szCs w:val="24"/>
          <w:lang w:val="en-US"/>
        </w:rPr>
        <w:t>]</w:t>
      </w:r>
      <w:r w:rsidR="00D129D7">
        <w:rPr>
          <w:sz w:val="24"/>
          <w:szCs w:val="24"/>
          <w:lang w:val="en-US"/>
        </w:rPr>
        <w:t xml:space="preserve">, it was agreed to define the power imbalance requirements for EN-DC. Similar to CA requirements for power imbalance, </w:t>
      </w:r>
      <w:r w:rsidR="006815EF">
        <w:rPr>
          <w:sz w:val="24"/>
          <w:szCs w:val="24"/>
          <w:lang w:val="en-US"/>
        </w:rPr>
        <w:t xml:space="preserve">we should only define EN-DC requirements with power imbalance for intra-band contiguous case. </w:t>
      </w:r>
      <w:r w:rsidR="00DD06BA">
        <w:rPr>
          <w:sz w:val="24"/>
          <w:szCs w:val="24"/>
          <w:lang w:val="en-US"/>
        </w:rPr>
        <w:t>We don’t see any additional benefit from defining the requirements for non-contiguous case. Therefore, we propose the following.</w:t>
      </w:r>
    </w:p>
    <w:p w14:paraId="7F1A7005" w14:textId="1379F329" w:rsidR="00DD06BA" w:rsidRPr="003359FB" w:rsidRDefault="00DD06BA" w:rsidP="00512B3C">
      <w:pPr>
        <w:rPr>
          <w:b/>
          <w:bCs/>
          <w:sz w:val="24"/>
          <w:szCs w:val="24"/>
          <w:lang w:val="en-US"/>
        </w:rPr>
      </w:pPr>
      <w:r w:rsidRPr="003359FB">
        <w:rPr>
          <w:b/>
          <w:bCs/>
          <w:sz w:val="24"/>
          <w:szCs w:val="24"/>
          <w:lang w:val="en-US"/>
        </w:rPr>
        <w:t>Proposal 1: Do not define power imbalance requirements for non-contiguous intra-band EN-DC.</w:t>
      </w:r>
    </w:p>
    <w:p w14:paraId="25E5613E" w14:textId="7881425F" w:rsidR="00E9319B" w:rsidRPr="00E9319B" w:rsidRDefault="00E9319B" w:rsidP="00E9319B">
      <w:pPr>
        <w:pStyle w:val="Heading1"/>
        <w:tabs>
          <w:tab w:val="clear" w:pos="7902"/>
          <w:tab w:val="num" w:pos="360"/>
        </w:tabs>
        <w:ind w:hanging="7902"/>
        <w:rPr>
          <w:lang w:val="en-US"/>
        </w:rPr>
      </w:pPr>
      <w:r>
        <w:rPr>
          <w:lang w:val="en-US"/>
        </w:rPr>
        <w:t>MIMO Configuration</w:t>
      </w:r>
    </w:p>
    <w:p w14:paraId="45EA164C" w14:textId="259072AE" w:rsidR="00E9319B" w:rsidRDefault="00E9319B" w:rsidP="00386745">
      <w:pPr>
        <w:rPr>
          <w:sz w:val="24"/>
          <w:szCs w:val="24"/>
          <w:lang w:val="en-US"/>
        </w:rPr>
      </w:pPr>
      <w:r>
        <w:rPr>
          <w:sz w:val="24"/>
          <w:szCs w:val="24"/>
          <w:lang w:val="en-US"/>
        </w:rPr>
        <w:t xml:space="preserve">Similar to LTE power imbalance tests and NR SDR tests, we prefer to use 1x2 and 1x4 MIMO configuration because it avoids the issue of zeroing out one of the Rx </w:t>
      </w:r>
      <w:r w:rsidR="00AC3157">
        <w:rPr>
          <w:sz w:val="24"/>
          <w:szCs w:val="24"/>
          <w:lang w:val="en-US"/>
        </w:rPr>
        <w:t>for some of the random precoders used in case of 2Tx antennas. Therefore, we propose the following.</w:t>
      </w:r>
    </w:p>
    <w:p w14:paraId="4EBAAE01" w14:textId="136E8454" w:rsidR="00254699" w:rsidRPr="00621814" w:rsidRDefault="00AC3157" w:rsidP="00BC242A">
      <w:pPr>
        <w:rPr>
          <w:b/>
          <w:bCs/>
          <w:sz w:val="24"/>
          <w:szCs w:val="24"/>
          <w:lang w:val="en-US"/>
        </w:rPr>
      </w:pPr>
      <w:r w:rsidRPr="00621814">
        <w:rPr>
          <w:b/>
          <w:bCs/>
          <w:sz w:val="24"/>
          <w:szCs w:val="24"/>
          <w:lang w:val="en-US"/>
        </w:rPr>
        <w:t xml:space="preserve">Proposal 2: </w:t>
      </w:r>
      <w:r w:rsidR="00621814" w:rsidRPr="00621814">
        <w:rPr>
          <w:b/>
          <w:bCs/>
          <w:sz w:val="24"/>
          <w:szCs w:val="24"/>
          <w:lang w:val="en-US"/>
        </w:rPr>
        <w:t>Use MIMO configuration of 1x2 and 1x4 for defining power imbalance test cases.</w:t>
      </w:r>
    </w:p>
    <w:p w14:paraId="1CDF9C07" w14:textId="35A5A858" w:rsidR="0048753E" w:rsidRDefault="0048753E" w:rsidP="009B2D41">
      <w:pPr>
        <w:pStyle w:val="Heading1"/>
        <w:tabs>
          <w:tab w:val="clear" w:pos="7902"/>
          <w:tab w:val="num" w:pos="360"/>
        </w:tabs>
        <w:ind w:hanging="7902"/>
        <w:rPr>
          <w:lang w:val="en-US"/>
        </w:rPr>
      </w:pPr>
      <w:r>
        <w:rPr>
          <w:lang w:val="en-US"/>
        </w:rPr>
        <w:t xml:space="preserve">PDSCH </w:t>
      </w:r>
      <w:r w:rsidR="0083711F">
        <w:rPr>
          <w:lang w:val="en-US"/>
        </w:rPr>
        <w:t xml:space="preserve">RB </w:t>
      </w:r>
      <w:r>
        <w:rPr>
          <w:lang w:val="en-US"/>
        </w:rPr>
        <w:t>Allocation</w:t>
      </w:r>
    </w:p>
    <w:p w14:paraId="2F3815DB" w14:textId="16C7E9AA" w:rsidR="0083711F" w:rsidRPr="0083711F" w:rsidRDefault="0083711F" w:rsidP="0083711F">
      <w:pPr>
        <w:rPr>
          <w:sz w:val="24"/>
          <w:szCs w:val="24"/>
          <w:lang w:val="en-US"/>
        </w:rPr>
      </w:pPr>
      <w:r w:rsidRPr="0083711F">
        <w:rPr>
          <w:sz w:val="24"/>
          <w:szCs w:val="24"/>
          <w:lang w:val="en-US"/>
        </w:rPr>
        <w:t>Similar to LTE, we prefer allocating the full bandwidth for FR1 intra-band contiguous CA tests with power imbalance</w:t>
      </w:r>
      <w:r w:rsidR="00C9728D">
        <w:rPr>
          <w:sz w:val="24"/>
          <w:szCs w:val="24"/>
          <w:lang w:val="en-US"/>
        </w:rPr>
        <w:t xml:space="preserve">. We should </w:t>
      </w:r>
      <w:r w:rsidR="008E4C5D">
        <w:rPr>
          <w:sz w:val="24"/>
          <w:szCs w:val="24"/>
          <w:lang w:val="en-US"/>
        </w:rPr>
        <w:t xml:space="preserve">also </w:t>
      </w:r>
      <w:r w:rsidR="00C9728D">
        <w:rPr>
          <w:sz w:val="24"/>
          <w:szCs w:val="24"/>
          <w:lang w:val="en-US"/>
        </w:rPr>
        <w:t xml:space="preserve">make sure that both carriers have the same bandwidth so that </w:t>
      </w:r>
      <w:r w:rsidR="00204E61">
        <w:rPr>
          <w:sz w:val="24"/>
          <w:szCs w:val="24"/>
          <w:lang w:val="en-US"/>
        </w:rPr>
        <w:t>center frequency is right at the intersection of two carriers</w:t>
      </w:r>
      <w:r w:rsidR="008E4C5D">
        <w:rPr>
          <w:sz w:val="24"/>
          <w:szCs w:val="24"/>
          <w:lang w:val="en-US"/>
        </w:rPr>
        <w:t xml:space="preserve"> to be able to properly test Rx image rejection</w:t>
      </w:r>
      <w:r w:rsidR="00204E61">
        <w:rPr>
          <w:sz w:val="24"/>
          <w:szCs w:val="24"/>
          <w:lang w:val="en-US"/>
        </w:rPr>
        <w:t xml:space="preserve">. </w:t>
      </w:r>
      <w:r w:rsidRPr="0083711F">
        <w:rPr>
          <w:sz w:val="24"/>
          <w:szCs w:val="24"/>
          <w:lang w:val="en-US"/>
        </w:rPr>
        <w:t>Therefore, we propose the following.</w:t>
      </w:r>
    </w:p>
    <w:p w14:paraId="142DC38A" w14:textId="75A5C841" w:rsidR="0048753E" w:rsidRPr="007E6417" w:rsidRDefault="0083711F" w:rsidP="0048753E">
      <w:pPr>
        <w:rPr>
          <w:b/>
          <w:bCs/>
          <w:sz w:val="24"/>
          <w:szCs w:val="24"/>
          <w:lang w:val="en-US"/>
        </w:rPr>
      </w:pPr>
      <w:r w:rsidRPr="007E6417">
        <w:rPr>
          <w:b/>
          <w:bCs/>
          <w:sz w:val="24"/>
          <w:szCs w:val="24"/>
          <w:lang w:val="en-US"/>
        </w:rPr>
        <w:t xml:space="preserve">Proposal 3: Use full RB </w:t>
      </w:r>
      <w:r w:rsidR="007E6417" w:rsidRPr="007E6417">
        <w:rPr>
          <w:b/>
          <w:bCs/>
          <w:sz w:val="24"/>
          <w:szCs w:val="24"/>
          <w:lang w:val="en-US"/>
        </w:rPr>
        <w:t xml:space="preserve">PDSCH </w:t>
      </w:r>
      <w:r w:rsidRPr="007E6417">
        <w:rPr>
          <w:b/>
          <w:bCs/>
          <w:sz w:val="24"/>
          <w:szCs w:val="24"/>
          <w:lang w:val="en-US"/>
        </w:rPr>
        <w:t xml:space="preserve">allocation </w:t>
      </w:r>
      <w:r w:rsidR="007E6417" w:rsidRPr="007E6417">
        <w:rPr>
          <w:b/>
          <w:bCs/>
          <w:sz w:val="24"/>
          <w:szCs w:val="24"/>
          <w:lang w:val="en-US"/>
        </w:rPr>
        <w:t>for defining FR1 intra-band contiguous CA power imbalance tests</w:t>
      </w:r>
      <w:r w:rsidR="00416210">
        <w:rPr>
          <w:b/>
          <w:bCs/>
          <w:sz w:val="24"/>
          <w:szCs w:val="24"/>
          <w:lang w:val="en-US"/>
        </w:rPr>
        <w:t xml:space="preserve"> with both carriers having same </w:t>
      </w:r>
      <w:r w:rsidR="00AE210B">
        <w:rPr>
          <w:b/>
          <w:bCs/>
          <w:sz w:val="24"/>
          <w:szCs w:val="24"/>
          <w:lang w:val="en-US"/>
        </w:rPr>
        <w:t>bandwidth.</w:t>
      </w:r>
    </w:p>
    <w:p w14:paraId="60A0B796" w14:textId="42C50F0F" w:rsidR="00FD1D2F" w:rsidRPr="00FD1D2F" w:rsidRDefault="008B6F48" w:rsidP="009B2D41">
      <w:pPr>
        <w:pStyle w:val="Heading1"/>
        <w:tabs>
          <w:tab w:val="clear" w:pos="7902"/>
          <w:tab w:val="num" w:pos="360"/>
        </w:tabs>
        <w:ind w:hanging="7902"/>
        <w:rPr>
          <w:lang w:val="en-US"/>
        </w:rPr>
      </w:pPr>
      <w:r>
        <w:rPr>
          <w:lang w:val="en-US"/>
        </w:rPr>
        <w:t>Conclusions</w:t>
      </w:r>
    </w:p>
    <w:p w14:paraId="10AFE656" w14:textId="069CD1CB" w:rsidR="009A55A2" w:rsidRDefault="0054775F" w:rsidP="00CC1509">
      <w:pPr>
        <w:rPr>
          <w:sz w:val="24"/>
          <w:szCs w:val="24"/>
          <w:lang w:val="en-US"/>
        </w:rPr>
      </w:pPr>
      <w:r>
        <w:rPr>
          <w:sz w:val="24"/>
          <w:szCs w:val="24"/>
          <w:lang w:val="en-US"/>
        </w:rPr>
        <w:t xml:space="preserve">This paper </w:t>
      </w:r>
      <w:r w:rsidR="00E55875">
        <w:rPr>
          <w:sz w:val="24"/>
          <w:szCs w:val="24"/>
          <w:lang w:val="en-US"/>
        </w:rPr>
        <w:t xml:space="preserve">discusses </w:t>
      </w:r>
      <w:r w:rsidR="00A81B55">
        <w:rPr>
          <w:sz w:val="24"/>
          <w:szCs w:val="24"/>
          <w:lang w:val="en-US"/>
        </w:rPr>
        <w:t>open issues</w:t>
      </w:r>
      <w:r w:rsidR="00E55875">
        <w:rPr>
          <w:sz w:val="24"/>
          <w:szCs w:val="24"/>
          <w:lang w:val="en-US"/>
        </w:rPr>
        <w:t xml:space="preserve"> </w:t>
      </w:r>
      <w:r w:rsidR="00BF61EC">
        <w:rPr>
          <w:sz w:val="24"/>
          <w:szCs w:val="24"/>
          <w:lang w:val="en-US"/>
        </w:rPr>
        <w:t xml:space="preserve">for </w:t>
      </w:r>
      <w:r w:rsidR="00A81B55">
        <w:rPr>
          <w:sz w:val="24"/>
          <w:szCs w:val="24"/>
          <w:lang w:val="en-US"/>
        </w:rPr>
        <w:t>power imbalance test cases</w:t>
      </w:r>
      <w:r w:rsidR="0038238B">
        <w:rPr>
          <w:sz w:val="24"/>
          <w:szCs w:val="24"/>
          <w:lang w:val="en-US"/>
        </w:rPr>
        <w:t xml:space="preserve">. </w:t>
      </w:r>
      <w:r w:rsidR="001956CF">
        <w:rPr>
          <w:sz w:val="24"/>
          <w:szCs w:val="24"/>
          <w:lang w:val="en-US"/>
        </w:rPr>
        <w:t>Following has been proposed</w:t>
      </w:r>
      <w:r w:rsidR="00601C9B">
        <w:rPr>
          <w:sz w:val="24"/>
          <w:szCs w:val="24"/>
          <w:lang w:val="en-US"/>
        </w:rPr>
        <w:t>.</w:t>
      </w:r>
    </w:p>
    <w:p w14:paraId="4E7BB7CA" w14:textId="07C5BF27" w:rsidR="00E85F64" w:rsidRDefault="00A81B55" w:rsidP="00E85F64">
      <w:pPr>
        <w:rPr>
          <w:b/>
          <w:bCs/>
          <w:sz w:val="24"/>
          <w:szCs w:val="24"/>
          <w:lang w:val="en-US"/>
        </w:rPr>
      </w:pPr>
      <w:r w:rsidRPr="003359FB">
        <w:rPr>
          <w:b/>
          <w:bCs/>
          <w:sz w:val="24"/>
          <w:szCs w:val="24"/>
          <w:lang w:val="en-US"/>
        </w:rPr>
        <w:t>Proposal 1: Do not define power imbalance requirements for non-contiguous intra-band EN-DC.</w:t>
      </w:r>
    </w:p>
    <w:p w14:paraId="4EB424A7" w14:textId="75592932" w:rsidR="00254699" w:rsidRDefault="00A81B55" w:rsidP="00254699">
      <w:pPr>
        <w:rPr>
          <w:b/>
          <w:bCs/>
          <w:sz w:val="24"/>
          <w:szCs w:val="24"/>
          <w:lang w:val="en-US"/>
        </w:rPr>
      </w:pPr>
      <w:r w:rsidRPr="00621814">
        <w:rPr>
          <w:b/>
          <w:bCs/>
          <w:sz w:val="24"/>
          <w:szCs w:val="24"/>
          <w:lang w:val="en-US"/>
        </w:rPr>
        <w:lastRenderedPageBreak/>
        <w:t>Proposal 2: Use MIMO configuration of 1x2 and 1x4 for defining power imbalance test cases.</w:t>
      </w:r>
    </w:p>
    <w:p w14:paraId="788E6982" w14:textId="6B12572E" w:rsidR="007E6417" w:rsidRPr="007E6417" w:rsidRDefault="007E6417" w:rsidP="00254699">
      <w:pPr>
        <w:rPr>
          <w:b/>
          <w:bCs/>
          <w:sz w:val="24"/>
          <w:szCs w:val="24"/>
          <w:lang w:val="en-US"/>
        </w:rPr>
      </w:pPr>
      <w:r w:rsidRPr="007E6417">
        <w:rPr>
          <w:b/>
          <w:bCs/>
          <w:sz w:val="24"/>
          <w:szCs w:val="24"/>
          <w:lang w:val="en-US"/>
        </w:rPr>
        <w:t>Proposal 3: Use full RB PDSCH allocation for defining FR1 intra-band contiguous CA power imbalance tests</w:t>
      </w:r>
      <w:r w:rsidR="000319E9" w:rsidRPr="000319E9">
        <w:rPr>
          <w:b/>
          <w:bCs/>
          <w:sz w:val="24"/>
          <w:szCs w:val="24"/>
          <w:lang w:val="en-US"/>
        </w:rPr>
        <w:t xml:space="preserve"> </w:t>
      </w:r>
      <w:r w:rsidR="000319E9">
        <w:rPr>
          <w:b/>
          <w:bCs/>
          <w:sz w:val="24"/>
          <w:szCs w:val="24"/>
          <w:lang w:val="en-US"/>
        </w:rPr>
        <w:t>with both carriers having same bandwidth</w:t>
      </w:r>
      <w:r w:rsidRPr="007E6417">
        <w:rPr>
          <w:b/>
          <w:bCs/>
          <w:sz w:val="24"/>
          <w:szCs w:val="24"/>
          <w:lang w:val="en-US"/>
        </w:rPr>
        <w:t>.</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0C2A1FC7" w14:textId="50738D42" w:rsidR="00C321F2" w:rsidRDefault="00C321F2" w:rsidP="0038238B">
      <w:pPr>
        <w:rPr>
          <w:sz w:val="24"/>
          <w:szCs w:val="24"/>
          <w:lang w:val="en-US"/>
        </w:rPr>
      </w:pPr>
      <w:r>
        <w:rPr>
          <w:sz w:val="24"/>
          <w:szCs w:val="24"/>
          <w:lang w:val="en-US"/>
        </w:rPr>
        <w:t>[1] R4-</w:t>
      </w:r>
      <w:r w:rsidR="00741D8F">
        <w:rPr>
          <w:sz w:val="24"/>
          <w:szCs w:val="24"/>
          <w:lang w:val="en-US"/>
        </w:rPr>
        <w:t>200</w:t>
      </w:r>
      <w:r w:rsidR="00EA4ED8">
        <w:rPr>
          <w:sz w:val="24"/>
          <w:szCs w:val="24"/>
          <w:lang w:val="en-US"/>
        </w:rPr>
        <w:t>5547</w:t>
      </w:r>
      <w:r>
        <w:rPr>
          <w:sz w:val="24"/>
          <w:szCs w:val="24"/>
          <w:lang w:val="en-US"/>
        </w:rPr>
        <w:t>, “</w:t>
      </w:r>
      <w:r w:rsidR="00EA4ED8" w:rsidRPr="00EA4ED8">
        <w:rPr>
          <w:sz w:val="24"/>
          <w:szCs w:val="24"/>
        </w:rPr>
        <w:t>Way forward on UE power imbalance requirements for FR1 CA and EN-DC</w:t>
      </w:r>
      <w:r>
        <w:rPr>
          <w:sz w:val="24"/>
          <w:szCs w:val="24"/>
          <w:lang w:val="en-US"/>
        </w:rPr>
        <w:t xml:space="preserve">”, 3GPP TSG RAN WG4 </w:t>
      </w:r>
      <w:r w:rsidR="00F46530">
        <w:rPr>
          <w:sz w:val="24"/>
          <w:szCs w:val="24"/>
          <w:lang w:val="en-US"/>
        </w:rPr>
        <w:t>Meeting #94-</w:t>
      </w:r>
      <w:r w:rsidR="00EA4ED8">
        <w:rPr>
          <w:sz w:val="24"/>
          <w:szCs w:val="24"/>
          <w:lang w:val="en-US"/>
        </w:rPr>
        <w:t>bis-</w:t>
      </w:r>
      <w:r w:rsidR="00F46530">
        <w:rPr>
          <w:sz w:val="24"/>
          <w:szCs w:val="24"/>
          <w:lang w:val="en-US"/>
        </w:rPr>
        <w:t>e</w:t>
      </w:r>
      <w:r w:rsidR="00F46530" w:rsidRPr="0038238B">
        <w:rPr>
          <w:sz w:val="24"/>
          <w:szCs w:val="24"/>
          <w:lang w:val="en-US"/>
        </w:rPr>
        <w:t xml:space="preserve">, </w:t>
      </w:r>
      <w:r w:rsidR="00F46530">
        <w:rPr>
          <w:sz w:val="24"/>
          <w:szCs w:val="24"/>
          <w:lang w:val="en-US"/>
        </w:rPr>
        <w:t>Online</w:t>
      </w:r>
      <w:r w:rsidR="00F46530" w:rsidRPr="00AD3BD9">
        <w:rPr>
          <w:sz w:val="24"/>
          <w:szCs w:val="24"/>
          <w:lang w:val="en-US"/>
        </w:rPr>
        <w:t xml:space="preserve">, </w:t>
      </w:r>
      <w:r w:rsidR="00EA4ED8">
        <w:rPr>
          <w:sz w:val="24"/>
          <w:szCs w:val="24"/>
          <w:lang w:val="en-US"/>
        </w:rPr>
        <w:t>Apr</w:t>
      </w:r>
      <w:r w:rsidR="00F46530" w:rsidRPr="00AD3BD9">
        <w:rPr>
          <w:sz w:val="24"/>
          <w:szCs w:val="24"/>
          <w:lang w:val="en-US"/>
        </w:rPr>
        <w:t xml:space="preserve"> </w:t>
      </w:r>
      <w:r w:rsidR="00F46530">
        <w:rPr>
          <w:sz w:val="24"/>
          <w:szCs w:val="24"/>
          <w:lang w:val="en-US"/>
        </w:rPr>
        <w:t>2</w:t>
      </w:r>
      <w:r w:rsidR="00EA4ED8">
        <w:rPr>
          <w:sz w:val="24"/>
          <w:szCs w:val="24"/>
          <w:lang w:val="en-US"/>
        </w:rPr>
        <w:t>0</w:t>
      </w:r>
      <w:r w:rsidR="00F46530">
        <w:rPr>
          <w:sz w:val="24"/>
          <w:szCs w:val="24"/>
          <w:lang w:val="en-US"/>
        </w:rPr>
        <w:t xml:space="preserve"> </w:t>
      </w:r>
      <w:r w:rsidR="00F46530" w:rsidRPr="00AD3BD9">
        <w:rPr>
          <w:sz w:val="24"/>
          <w:szCs w:val="24"/>
          <w:lang w:val="en-US"/>
        </w:rPr>
        <w:t>-</w:t>
      </w:r>
      <w:r w:rsidR="00F46530">
        <w:rPr>
          <w:sz w:val="24"/>
          <w:szCs w:val="24"/>
          <w:lang w:val="en-US"/>
        </w:rPr>
        <w:t xml:space="preserve"> </w:t>
      </w:r>
      <w:r w:rsidR="00EA4ED8">
        <w:rPr>
          <w:sz w:val="24"/>
          <w:szCs w:val="24"/>
          <w:lang w:val="en-US"/>
        </w:rPr>
        <w:t>Ap</w:t>
      </w:r>
      <w:r w:rsidR="00F46530">
        <w:rPr>
          <w:sz w:val="24"/>
          <w:szCs w:val="24"/>
          <w:lang w:val="en-US"/>
        </w:rPr>
        <w:t xml:space="preserve">r </w:t>
      </w:r>
      <w:r w:rsidR="00EA4ED8">
        <w:rPr>
          <w:sz w:val="24"/>
          <w:szCs w:val="24"/>
          <w:lang w:val="en-US"/>
        </w:rPr>
        <w:t>30</w:t>
      </w:r>
      <w:r w:rsidR="00F46530" w:rsidRPr="00AD3BD9">
        <w:rPr>
          <w:sz w:val="24"/>
          <w:szCs w:val="24"/>
          <w:lang w:val="en-US"/>
        </w:rPr>
        <w:t>, 20</w:t>
      </w:r>
      <w:r w:rsidR="00F46530">
        <w:rPr>
          <w:sz w:val="24"/>
          <w:szCs w:val="24"/>
          <w:lang w:val="en-US"/>
        </w:rPr>
        <w:t>20</w:t>
      </w:r>
      <w:r w:rsidR="00F46530" w:rsidRPr="0038238B">
        <w:rPr>
          <w:sz w:val="24"/>
          <w:szCs w:val="24"/>
          <w:lang w:val="en-US"/>
        </w:rPr>
        <w:t>.</w:t>
      </w:r>
    </w:p>
    <w:p w14:paraId="1D0771AD" w14:textId="505A978C" w:rsidR="005B13A2" w:rsidRPr="001956CF" w:rsidRDefault="009659FC" w:rsidP="0038238B">
      <w:pPr>
        <w:rPr>
          <w:sz w:val="24"/>
          <w:szCs w:val="24"/>
          <w:lang w:val="en-US"/>
        </w:rPr>
      </w:pPr>
      <w:r>
        <w:rPr>
          <w:sz w:val="24"/>
          <w:szCs w:val="24"/>
          <w:lang w:val="en-US"/>
        </w:rPr>
        <w:t xml:space="preserve">[2] </w:t>
      </w:r>
      <w:r w:rsidR="007103F9">
        <w:rPr>
          <w:sz w:val="24"/>
          <w:szCs w:val="24"/>
          <w:lang w:val="en-US"/>
        </w:rPr>
        <w:t>R</w:t>
      </w:r>
      <w:r w:rsidR="003F6D32">
        <w:rPr>
          <w:sz w:val="24"/>
          <w:szCs w:val="24"/>
          <w:lang w:val="en-US"/>
        </w:rPr>
        <w:t>P-200472</w:t>
      </w:r>
      <w:r w:rsidR="007103F9">
        <w:rPr>
          <w:sz w:val="24"/>
          <w:szCs w:val="24"/>
          <w:lang w:val="en-US"/>
        </w:rPr>
        <w:t>, “</w:t>
      </w:r>
      <w:r w:rsidR="00FC6C89" w:rsidRPr="00FC6C89">
        <w:rPr>
          <w:sz w:val="24"/>
          <w:szCs w:val="24"/>
          <w:lang w:val="en-US"/>
        </w:rPr>
        <w:t>Revised WID on NR performance requirement enhancement</w:t>
      </w:r>
      <w:r w:rsidR="007103F9">
        <w:rPr>
          <w:sz w:val="24"/>
          <w:szCs w:val="24"/>
          <w:lang w:val="en-US"/>
        </w:rPr>
        <w:t>”, 3GPP TSG RAN Meeting #</w:t>
      </w:r>
      <w:r w:rsidR="0008374E">
        <w:rPr>
          <w:sz w:val="24"/>
          <w:szCs w:val="24"/>
          <w:lang w:val="en-US"/>
        </w:rPr>
        <w:t>87-e</w:t>
      </w:r>
      <w:r w:rsidR="007103F9" w:rsidRPr="0038238B">
        <w:rPr>
          <w:sz w:val="24"/>
          <w:szCs w:val="24"/>
          <w:lang w:val="en-US"/>
        </w:rPr>
        <w:t xml:space="preserve">, </w:t>
      </w:r>
      <w:r w:rsidR="0008374E">
        <w:rPr>
          <w:sz w:val="24"/>
          <w:szCs w:val="24"/>
          <w:lang w:val="en-US"/>
        </w:rPr>
        <w:t>Online</w:t>
      </w:r>
      <w:r w:rsidR="007103F9" w:rsidRPr="00AD3BD9">
        <w:rPr>
          <w:sz w:val="24"/>
          <w:szCs w:val="24"/>
          <w:lang w:val="en-US"/>
        </w:rPr>
        <w:t xml:space="preserve">, </w:t>
      </w:r>
      <w:r w:rsidR="008169A8">
        <w:rPr>
          <w:sz w:val="24"/>
          <w:szCs w:val="24"/>
          <w:lang w:val="en-US"/>
        </w:rPr>
        <w:t>Mar</w:t>
      </w:r>
      <w:r w:rsidR="007103F9" w:rsidRPr="00AD3BD9">
        <w:rPr>
          <w:sz w:val="24"/>
          <w:szCs w:val="24"/>
          <w:lang w:val="en-US"/>
        </w:rPr>
        <w:t xml:space="preserve"> </w:t>
      </w:r>
      <w:r w:rsidR="007103F9">
        <w:rPr>
          <w:sz w:val="24"/>
          <w:szCs w:val="24"/>
          <w:lang w:val="en-US"/>
        </w:rPr>
        <w:t>1</w:t>
      </w:r>
      <w:r w:rsidR="008169A8">
        <w:rPr>
          <w:sz w:val="24"/>
          <w:szCs w:val="24"/>
          <w:lang w:val="en-US"/>
        </w:rPr>
        <w:t>6</w:t>
      </w:r>
      <w:r w:rsidR="007103F9" w:rsidRPr="00AD3BD9">
        <w:rPr>
          <w:sz w:val="24"/>
          <w:szCs w:val="24"/>
          <w:lang w:val="en-US"/>
        </w:rPr>
        <w:t>-</w:t>
      </w:r>
      <w:r w:rsidR="00B7010E">
        <w:rPr>
          <w:sz w:val="24"/>
          <w:szCs w:val="24"/>
          <w:lang w:val="en-US"/>
        </w:rPr>
        <w:t>1</w:t>
      </w:r>
      <w:r w:rsidR="008169A8">
        <w:rPr>
          <w:sz w:val="24"/>
          <w:szCs w:val="24"/>
          <w:lang w:val="en-US"/>
        </w:rPr>
        <w:t>9</w:t>
      </w:r>
      <w:r w:rsidR="007103F9" w:rsidRPr="00AD3BD9">
        <w:rPr>
          <w:sz w:val="24"/>
          <w:szCs w:val="24"/>
          <w:lang w:val="en-US"/>
        </w:rPr>
        <w:t>, 20</w:t>
      </w:r>
      <w:r w:rsidR="008169A8">
        <w:rPr>
          <w:sz w:val="24"/>
          <w:szCs w:val="24"/>
          <w:lang w:val="en-US"/>
        </w:rPr>
        <w:t>20</w:t>
      </w:r>
      <w:r w:rsidR="007103F9" w:rsidRPr="0038238B">
        <w:rPr>
          <w:sz w:val="24"/>
          <w:szCs w:val="24"/>
          <w:lang w:val="en-US"/>
        </w:rPr>
        <w:t>.</w:t>
      </w:r>
    </w:p>
    <w:sectPr w:rsidR="005B13A2" w:rsidRPr="001956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7A4F0" w14:textId="77777777" w:rsidR="00077AF7" w:rsidRDefault="00077AF7">
      <w:r>
        <w:separator/>
      </w:r>
    </w:p>
  </w:endnote>
  <w:endnote w:type="continuationSeparator" w:id="0">
    <w:p w14:paraId="39BBEE83" w14:textId="77777777" w:rsidR="00077AF7" w:rsidRDefault="00077AF7">
      <w:r>
        <w:continuationSeparator/>
      </w:r>
    </w:p>
  </w:endnote>
  <w:endnote w:type="continuationNotice" w:id="1">
    <w:p w14:paraId="6D58DBAA" w14:textId="77777777" w:rsidR="00077AF7" w:rsidRDefault="00077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5CF89" w14:textId="77777777" w:rsidR="00077AF7" w:rsidRDefault="00077AF7">
      <w:r>
        <w:separator/>
      </w:r>
    </w:p>
  </w:footnote>
  <w:footnote w:type="continuationSeparator" w:id="0">
    <w:p w14:paraId="30C6F023" w14:textId="77777777" w:rsidR="00077AF7" w:rsidRDefault="00077AF7">
      <w:r>
        <w:continuationSeparator/>
      </w:r>
    </w:p>
  </w:footnote>
  <w:footnote w:type="continuationNotice" w:id="1">
    <w:p w14:paraId="5AB00C61" w14:textId="77777777" w:rsidR="00077AF7" w:rsidRDefault="00077A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5"/>
  </w:num>
  <w:num w:numId="3">
    <w:abstractNumId w:val="19"/>
  </w:num>
  <w:num w:numId="4">
    <w:abstractNumId w:val="13"/>
  </w:num>
  <w:num w:numId="5">
    <w:abstractNumId w:val="8"/>
  </w:num>
  <w:num w:numId="6">
    <w:abstractNumId w:val="3"/>
  </w:num>
  <w:num w:numId="7">
    <w:abstractNumId w:val="14"/>
  </w:num>
  <w:num w:numId="8">
    <w:abstractNumId w:val="9"/>
  </w:num>
  <w:num w:numId="9">
    <w:abstractNumId w:val="12"/>
  </w:num>
  <w:num w:numId="10">
    <w:abstractNumId w:val="20"/>
  </w:num>
  <w:num w:numId="11">
    <w:abstractNumId w:val="1"/>
  </w:num>
  <w:num w:numId="12">
    <w:abstractNumId w:val="10"/>
  </w:num>
  <w:num w:numId="13">
    <w:abstractNumId w:val="7"/>
  </w:num>
  <w:num w:numId="14">
    <w:abstractNumId w:val="4"/>
  </w:num>
  <w:num w:numId="15">
    <w:abstractNumId w:val="17"/>
  </w:num>
  <w:num w:numId="16">
    <w:abstractNumId w:val="6"/>
  </w:num>
  <w:num w:numId="17">
    <w:abstractNumId w:val="0"/>
  </w:num>
  <w:num w:numId="18">
    <w:abstractNumId w:val="2"/>
  </w:num>
  <w:num w:numId="19">
    <w:abstractNumId w:val="16"/>
  </w:num>
  <w:num w:numId="20">
    <w:abstractNumId w:val="5"/>
  </w:num>
  <w:num w:numId="2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883"/>
    <w:rsid w:val="00004796"/>
    <w:rsid w:val="00006110"/>
    <w:rsid w:val="00006186"/>
    <w:rsid w:val="00006198"/>
    <w:rsid w:val="000063A5"/>
    <w:rsid w:val="0000667F"/>
    <w:rsid w:val="00006710"/>
    <w:rsid w:val="00006C4A"/>
    <w:rsid w:val="000073EC"/>
    <w:rsid w:val="00010597"/>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19E9"/>
    <w:rsid w:val="000326E8"/>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D9"/>
    <w:rsid w:val="000420FB"/>
    <w:rsid w:val="00043184"/>
    <w:rsid w:val="00043D07"/>
    <w:rsid w:val="000446FD"/>
    <w:rsid w:val="0004511D"/>
    <w:rsid w:val="00045318"/>
    <w:rsid w:val="00045774"/>
    <w:rsid w:val="000457BB"/>
    <w:rsid w:val="00046743"/>
    <w:rsid w:val="00046E8A"/>
    <w:rsid w:val="0004795F"/>
    <w:rsid w:val="00047A40"/>
    <w:rsid w:val="00047BD8"/>
    <w:rsid w:val="00051030"/>
    <w:rsid w:val="00051D36"/>
    <w:rsid w:val="000527D9"/>
    <w:rsid w:val="00053E42"/>
    <w:rsid w:val="0005400D"/>
    <w:rsid w:val="000549BA"/>
    <w:rsid w:val="000550EF"/>
    <w:rsid w:val="00055B21"/>
    <w:rsid w:val="000562FA"/>
    <w:rsid w:val="00057B75"/>
    <w:rsid w:val="000601B0"/>
    <w:rsid w:val="0006100E"/>
    <w:rsid w:val="00062984"/>
    <w:rsid w:val="000629EE"/>
    <w:rsid w:val="00062B7F"/>
    <w:rsid w:val="00062E5A"/>
    <w:rsid w:val="00062F52"/>
    <w:rsid w:val="00063999"/>
    <w:rsid w:val="000641D3"/>
    <w:rsid w:val="0006427B"/>
    <w:rsid w:val="000642D1"/>
    <w:rsid w:val="0006440F"/>
    <w:rsid w:val="000644BC"/>
    <w:rsid w:val="00064A8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DB9"/>
    <w:rsid w:val="00077AF7"/>
    <w:rsid w:val="00077FE0"/>
    <w:rsid w:val="00080C26"/>
    <w:rsid w:val="00082CE8"/>
    <w:rsid w:val="0008374E"/>
    <w:rsid w:val="000837A5"/>
    <w:rsid w:val="000841A8"/>
    <w:rsid w:val="00084301"/>
    <w:rsid w:val="0008452A"/>
    <w:rsid w:val="00084BE4"/>
    <w:rsid w:val="0008544F"/>
    <w:rsid w:val="00085B3A"/>
    <w:rsid w:val="00085C24"/>
    <w:rsid w:val="00085DB7"/>
    <w:rsid w:val="0008682B"/>
    <w:rsid w:val="00086BD8"/>
    <w:rsid w:val="00090BB8"/>
    <w:rsid w:val="00091017"/>
    <w:rsid w:val="00092919"/>
    <w:rsid w:val="00092DCA"/>
    <w:rsid w:val="00092E07"/>
    <w:rsid w:val="000937D2"/>
    <w:rsid w:val="00093FAD"/>
    <w:rsid w:val="000940C0"/>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19E6"/>
    <w:rsid w:val="000B2319"/>
    <w:rsid w:val="000B24B0"/>
    <w:rsid w:val="000B2A42"/>
    <w:rsid w:val="000B2CD4"/>
    <w:rsid w:val="000B2EFB"/>
    <w:rsid w:val="000B327D"/>
    <w:rsid w:val="000B37AA"/>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31"/>
    <w:rsid w:val="00115243"/>
    <w:rsid w:val="00116046"/>
    <w:rsid w:val="00116F74"/>
    <w:rsid w:val="001176B7"/>
    <w:rsid w:val="00117E8D"/>
    <w:rsid w:val="001200CB"/>
    <w:rsid w:val="001203E7"/>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4D0"/>
    <w:rsid w:val="00130C98"/>
    <w:rsid w:val="00130ECD"/>
    <w:rsid w:val="001318CC"/>
    <w:rsid w:val="00131E2E"/>
    <w:rsid w:val="00131FD4"/>
    <w:rsid w:val="00133FDC"/>
    <w:rsid w:val="0013513B"/>
    <w:rsid w:val="0013546D"/>
    <w:rsid w:val="00135A1D"/>
    <w:rsid w:val="00135E13"/>
    <w:rsid w:val="00136BDF"/>
    <w:rsid w:val="0013754C"/>
    <w:rsid w:val="001403E5"/>
    <w:rsid w:val="00140AF5"/>
    <w:rsid w:val="00142046"/>
    <w:rsid w:val="00142612"/>
    <w:rsid w:val="001430CD"/>
    <w:rsid w:val="0014330A"/>
    <w:rsid w:val="0014350C"/>
    <w:rsid w:val="001438E0"/>
    <w:rsid w:val="00144026"/>
    <w:rsid w:val="00144095"/>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5A9"/>
    <w:rsid w:val="0015760F"/>
    <w:rsid w:val="001600D4"/>
    <w:rsid w:val="0016046E"/>
    <w:rsid w:val="0016136A"/>
    <w:rsid w:val="001619CC"/>
    <w:rsid w:val="00161FE8"/>
    <w:rsid w:val="001623D6"/>
    <w:rsid w:val="001624B9"/>
    <w:rsid w:val="00162645"/>
    <w:rsid w:val="00162F0A"/>
    <w:rsid w:val="00163472"/>
    <w:rsid w:val="001635EC"/>
    <w:rsid w:val="00163997"/>
    <w:rsid w:val="00163F69"/>
    <w:rsid w:val="001644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52D4"/>
    <w:rsid w:val="00175C29"/>
    <w:rsid w:val="00175EB8"/>
    <w:rsid w:val="00176652"/>
    <w:rsid w:val="00176945"/>
    <w:rsid w:val="001771D5"/>
    <w:rsid w:val="00177970"/>
    <w:rsid w:val="00177C6A"/>
    <w:rsid w:val="00177E56"/>
    <w:rsid w:val="00177F69"/>
    <w:rsid w:val="0018021E"/>
    <w:rsid w:val="00180C28"/>
    <w:rsid w:val="00180E49"/>
    <w:rsid w:val="00181289"/>
    <w:rsid w:val="0018197D"/>
    <w:rsid w:val="00182838"/>
    <w:rsid w:val="00184072"/>
    <w:rsid w:val="001842E4"/>
    <w:rsid w:val="0018452B"/>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13CA"/>
    <w:rsid w:val="001A1B9D"/>
    <w:rsid w:val="001A1D6F"/>
    <w:rsid w:val="001A24F6"/>
    <w:rsid w:val="001A2D6E"/>
    <w:rsid w:val="001A2E5A"/>
    <w:rsid w:val="001A4813"/>
    <w:rsid w:val="001A493C"/>
    <w:rsid w:val="001A4C57"/>
    <w:rsid w:val="001A50B1"/>
    <w:rsid w:val="001A53C1"/>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9A1"/>
    <w:rsid w:val="001B3BA6"/>
    <w:rsid w:val="001B4DD5"/>
    <w:rsid w:val="001B53C7"/>
    <w:rsid w:val="001B58A4"/>
    <w:rsid w:val="001B5E1A"/>
    <w:rsid w:val="001B5E69"/>
    <w:rsid w:val="001B6134"/>
    <w:rsid w:val="001B6982"/>
    <w:rsid w:val="001B6B77"/>
    <w:rsid w:val="001B7859"/>
    <w:rsid w:val="001B791F"/>
    <w:rsid w:val="001C17BF"/>
    <w:rsid w:val="001C22CF"/>
    <w:rsid w:val="001C2F44"/>
    <w:rsid w:val="001C3588"/>
    <w:rsid w:val="001C3FC8"/>
    <w:rsid w:val="001C41EF"/>
    <w:rsid w:val="001C4AAD"/>
    <w:rsid w:val="001C5DB8"/>
    <w:rsid w:val="001C665C"/>
    <w:rsid w:val="001C6BD4"/>
    <w:rsid w:val="001C7DD6"/>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3625"/>
    <w:rsid w:val="00204E2E"/>
    <w:rsid w:val="00204E61"/>
    <w:rsid w:val="00205462"/>
    <w:rsid w:val="0020552C"/>
    <w:rsid w:val="00205545"/>
    <w:rsid w:val="00205A5F"/>
    <w:rsid w:val="00205AAE"/>
    <w:rsid w:val="002060E3"/>
    <w:rsid w:val="00206B59"/>
    <w:rsid w:val="00206D86"/>
    <w:rsid w:val="002076F3"/>
    <w:rsid w:val="002076FE"/>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736"/>
    <w:rsid w:val="00222DC6"/>
    <w:rsid w:val="002247C0"/>
    <w:rsid w:val="00230C94"/>
    <w:rsid w:val="00230EB7"/>
    <w:rsid w:val="00230EC6"/>
    <w:rsid w:val="00231913"/>
    <w:rsid w:val="00233907"/>
    <w:rsid w:val="00234C5F"/>
    <w:rsid w:val="00235AEE"/>
    <w:rsid w:val="002363CA"/>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99F"/>
    <w:rsid w:val="00251B67"/>
    <w:rsid w:val="00252058"/>
    <w:rsid w:val="00252C9A"/>
    <w:rsid w:val="002541E7"/>
    <w:rsid w:val="002542F7"/>
    <w:rsid w:val="00254699"/>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53E"/>
    <w:rsid w:val="00274925"/>
    <w:rsid w:val="0027504A"/>
    <w:rsid w:val="00276CB3"/>
    <w:rsid w:val="002776B8"/>
    <w:rsid w:val="002778DC"/>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83B"/>
    <w:rsid w:val="002B619A"/>
    <w:rsid w:val="002B6395"/>
    <w:rsid w:val="002B6D13"/>
    <w:rsid w:val="002B72E0"/>
    <w:rsid w:val="002B75CC"/>
    <w:rsid w:val="002C034B"/>
    <w:rsid w:val="002C1871"/>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615"/>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1099"/>
    <w:rsid w:val="0032202F"/>
    <w:rsid w:val="00322EBD"/>
    <w:rsid w:val="00323153"/>
    <w:rsid w:val="00323F04"/>
    <w:rsid w:val="00324937"/>
    <w:rsid w:val="003252F5"/>
    <w:rsid w:val="00325C68"/>
    <w:rsid w:val="00325D20"/>
    <w:rsid w:val="00326129"/>
    <w:rsid w:val="003267B9"/>
    <w:rsid w:val="003267F6"/>
    <w:rsid w:val="00327B03"/>
    <w:rsid w:val="00327EF9"/>
    <w:rsid w:val="00327FCD"/>
    <w:rsid w:val="00330243"/>
    <w:rsid w:val="0033192E"/>
    <w:rsid w:val="00331C11"/>
    <w:rsid w:val="003324CA"/>
    <w:rsid w:val="00332DD8"/>
    <w:rsid w:val="00332E3C"/>
    <w:rsid w:val="00333865"/>
    <w:rsid w:val="003348EF"/>
    <w:rsid w:val="003349DE"/>
    <w:rsid w:val="003359A3"/>
    <w:rsid w:val="003359FB"/>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6C6B"/>
    <w:rsid w:val="003A73DF"/>
    <w:rsid w:val="003A79BE"/>
    <w:rsid w:val="003A7A72"/>
    <w:rsid w:val="003A7B83"/>
    <w:rsid w:val="003B0495"/>
    <w:rsid w:val="003B0606"/>
    <w:rsid w:val="003B0955"/>
    <w:rsid w:val="003B0C9D"/>
    <w:rsid w:val="003B122B"/>
    <w:rsid w:val="003B1819"/>
    <w:rsid w:val="003B1B07"/>
    <w:rsid w:val="003B308C"/>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4988"/>
    <w:rsid w:val="003D5007"/>
    <w:rsid w:val="003D6314"/>
    <w:rsid w:val="003D661F"/>
    <w:rsid w:val="003D6C47"/>
    <w:rsid w:val="003D6D63"/>
    <w:rsid w:val="003D6F0B"/>
    <w:rsid w:val="003D75EC"/>
    <w:rsid w:val="003D7986"/>
    <w:rsid w:val="003D7D06"/>
    <w:rsid w:val="003D7FCF"/>
    <w:rsid w:val="003E0671"/>
    <w:rsid w:val="003E0B2D"/>
    <w:rsid w:val="003E0C07"/>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D32"/>
    <w:rsid w:val="00400A7A"/>
    <w:rsid w:val="00400EC1"/>
    <w:rsid w:val="00402A31"/>
    <w:rsid w:val="00403F04"/>
    <w:rsid w:val="00403F22"/>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210"/>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AA3"/>
    <w:rsid w:val="00434F72"/>
    <w:rsid w:val="00435452"/>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AF2"/>
    <w:rsid w:val="00451D52"/>
    <w:rsid w:val="004521DB"/>
    <w:rsid w:val="0045237E"/>
    <w:rsid w:val="00452E13"/>
    <w:rsid w:val="00454DF4"/>
    <w:rsid w:val="00454FAD"/>
    <w:rsid w:val="00455884"/>
    <w:rsid w:val="0045614E"/>
    <w:rsid w:val="00456226"/>
    <w:rsid w:val="004563C7"/>
    <w:rsid w:val="00457EE2"/>
    <w:rsid w:val="0046043F"/>
    <w:rsid w:val="00460F9B"/>
    <w:rsid w:val="00460FF9"/>
    <w:rsid w:val="004615E8"/>
    <w:rsid w:val="0046187A"/>
    <w:rsid w:val="00461BB1"/>
    <w:rsid w:val="00461BEC"/>
    <w:rsid w:val="00461ECB"/>
    <w:rsid w:val="00462F31"/>
    <w:rsid w:val="00462F48"/>
    <w:rsid w:val="00462FBE"/>
    <w:rsid w:val="00462FDF"/>
    <w:rsid w:val="00463B2B"/>
    <w:rsid w:val="00464012"/>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9A9"/>
    <w:rsid w:val="00474A9F"/>
    <w:rsid w:val="00475ACA"/>
    <w:rsid w:val="00476B1E"/>
    <w:rsid w:val="00477349"/>
    <w:rsid w:val="00477AFF"/>
    <w:rsid w:val="00480894"/>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53E"/>
    <w:rsid w:val="00487896"/>
    <w:rsid w:val="004904AE"/>
    <w:rsid w:val="004907E1"/>
    <w:rsid w:val="0049139C"/>
    <w:rsid w:val="004913D6"/>
    <w:rsid w:val="004918FB"/>
    <w:rsid w:val="004919AF"/>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2692"/>
    <w:rsid w:val="004D32A3"/>
    <w:rsid w:val="004D3AF6"/>
    <w:rsid w:val="004D40A3"/>
    <w:rsid w:val="004D4218"/>
    <w:rsid w:val="004D48DE"/>
    <w:rsid w:val="004D4BFB"/>
    <w:rsid w:val="004D5664"/>
    <w:rsid w:val="004D6385"/>
    <w:rsid w:val="004D67CB"/>
    <w:rsid w:val="004D71A9"/>
    <w:rsid w:val="004D761C"/>
    <w:rsid w:val="004D7FA8"/>
    <w:rsid w:val="004E11EE"/>
    <w:rsid w:val="004E1BA2"/>
    <w:rsid w:val="004E1D25"/>
    <w:rsid w:val="004E2BE0"/>
    <w:rsid w:val="004E2F39"/>
    <w:rsid w:val="004E373A"/>
    <w:rsid w:val="004E43E4"/>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D13"/>
    <w:rsid w:val="005022F4"/>
    <w:rsid w:val="00502A3E"/>
    <w:rsid w:val="00502C15"/>
    <w:rsid w:val="00505386"/>
    <w:rsid w:val="00505EBD"/>
    <w:rsid w:val="005068E4"/>
    <w:rsid w:val="00506CAE"/>
    <w:rsid w:val="005072D5"/>
    <w:rsid w:val="00507514"/>
    <w:rsid w:val="00507781"/>
    <w:rsid w:val="00507B00"/>
    <w:rsid w:val="00507B9C"/>
    <w:rsid w:val="00511476"/>
    <w:rsid w:val="005114F8"/>
    <w:rsid w:val="00512B3C"/>
    <w:rsid w:val="00512F02"/>
    <w:rsid w:val="00512F5A"/>
    <w:rsid w:val="00514128"/>
    <w:rsid w:val="005144F5"/>
    <w:rsid w:val="005148F7"/>
    <w:rsid w:val="005148FF"/>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7CD"/>
    <w:rsid w:val="00535E13"/>
    <w:rsid w:val="0053650A"/>
    <w:rsid w:val="00536833"/>
    <w:rsid w:val="00537F2E"/>
    <w:rsid w:val="0054008E"/>
    <w:rsid w:val="00540AD9"/>
    <w:rsid w:val="00543144"/>
    <w:rsid w:val="00543E5A"/>
    <w:rsid w:val="00544F7A"/>
    <w:rsid w:val="005451B1"/>
    <w:rsid w:val="00545421"/>
    <w:rsid w:val="0054775F"/>
    <w:rsid w:val="00547B0A"/>
    <w:rsid w:val="00550CA9"/>
    <w:rsid w:val="00551763"/>
    <w:rsid w:val="00551FCA"/>
    <w:rsid w:val="00553913"/>
    <w:rsid w:val="00554B68"/>
    <w:rsid w:val="00554F48"/>
    <w:rsid w:val="00554F7D"/>
    <w:rsid w:val="0055544F"/>
    <w:rsid w:val="005567C9"/>
    <w:rsid w:val="00556D39"/>
    <w:rsid w:val="005576F7"/>
    <w:rsid w:val="00560716"/>
    <w:rsid w:val="005607A9"/>
    <w:rsid w:val="00560AB0"/>
    <w:rsid w:val="0056133E"/>
    <w:rsid w:val="00561361"/>
    <w:rsid w:val="005617F1"/>
    <w:rsid w:val="0056188B"/>
    <w:rsid w:val="0056193F"/>
    <w:rsid w:val="00562C3D"/>
    <w:rsid w:val="00563F76"/>
    <w:rsid w:val="0056472B"/>
    <w:rsid w:val="005648D7"/>
    <w:rsid w:val="00564C6C"/>
    <w:rsid w:val="00564E57"/>
    <w:rsid w:val="00565866"/>
    <w:rsid w:val="00566252"/>
    <w:rsid w:val="00566FF4"/>
    <w:rsid w:val="0056774B"/>
    <w:rsid w:val="00570586"/>
    <w:rsid w:val="00570E35"/>
    <w:rsid w:val="005719CC"/>
    <w:rsid w:val="00572669"/>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12D7"/>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0D73"/>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D0D35"/>
    <w:rsid w:val="005D0F42"/>
    <w:rsid w:val="005D12F9"/>
    <w:rsid w:val="005D1853"/>
    <w:rsid w:val="005D1A0F"/>
    <w:rsid w:val="005D2787"/>
    <w:rsid w:val="005D3511"/>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862"/>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6F62"/>
    <w:rsid w:val="006173AF"/>
    <w:rsid w:val="006178BC"/>
    <w:rsid w:val="0061794A"/>
    <w:rsid w:val="006205C1"/>
    <w:rsid w:val="00620D81"/>
    <w:rsid w:val="0062180E"/>
    <w:rsid w:val="00621814"/>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3C7"/>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6356"/>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15EF"/>
    <w:rsid w:val="006826CC"/>
    <w:rsid w:val="00682874"/>
    <w:rsid w:val="00682F7B"/>
    <w:rsid w:val="00683177"/>
    <w:rsid w:val="00683A8D"/>
    <w:rsid w:val="00683F7E"/>
    <w:rsid w:val="006843AF"/>
    <w:rsid w:val="006866E3"/>
    <w:rsid w:val="00686AB1"/>
    <w:rsid w:val="00686BE6"/>
    <w:rsid w:val="00686C73"/>
    <w:rsid w:val="0069074E"/>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22A3"/>
    <w:rsid w:val="006A2312"/>
    <w:rsid w:val="006A2356"/>
    <w:rsid w:val="006A2474"/>
    <w:rsid w:val="006A28BE"/>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5E15"/>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6227"/>
    <w:rsid w:val="006D7134"/>
    <w:rsid w:val="006D7223"/>
    <w:rsid w:val="006D7813"/>
    <w:rsid w:val="006D7EBE"/>
    <w:rsid w:val="006E0E4C"/>
    <w:rsid w:val="006E1B28"/>
    <w:rsid w:val="006E249F"/>
    <w:rsid w:val="006E27C5"/>
    <w:rsid w:val="006E2DC8"/>
    <w:rsid w:val="006E3112"/>
    <w:rsid w:val="006E4356"/>
    <w:rsid w:val="006E46D0"/>
    <w:rsid w:val="006E57A2"/>
    <w:rsid w:val="006E5D9A"/>
    <w:rsid w:val="006E6D6D"/>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61"/>
    <w:rsid w:val="0070558F"/>
    <w:rsid w:val="00705EB8"/>
    <w:rsid w:val="00706076"/>
    <w:rsid w:val="00706CEE"/>
    <w:rsid w:val="00707981"/>
    <w:rsid w:val="00707A97"/>
    <w:rsid w:val="00707C55"/>
    <w:rsid w:val="007103F9"/>
    <w:rsid w:val="007108D8"/>
    <w:rsid w:val="007113BE"/>
    <w:rsid w:val="0071157E"/>
    <w:rsid w:val="00711F11"/>
    <w:rsid w:val="00711FCE"/>
    <w:rsid w:val="00712795"/>
    <w:rsid w:val="00712B7E"/>
    <w:rsid w:val="00712CBA"/>
    <w:rsid w:val="0071308D"/>
    <w:rsid w:val="00713DCE"/>
    <w:rsid w:val="00713EFD"/>
    <w:rsid w:val="00715CE2"/>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1D8F"/>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FBD"/>
    <w:rsid w:val="0079758B"/>
    <w:rsid w:val="007A065B"/>
    <w:rsid w:val="007A0920"/>
    <w:rsid w:val="007A0BD1"/>
    <w:rsid w:val="007A2462"/>
    <w:rsid w:val="007A2D75"/>
    <w:rsid w:val="007A323B"/>
    <w:rsid w:val="007A393B"/>
    <w:rsid w:val="007A42C8"/>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3710"/>
    <w:rsid w:val="007B475C"/>
    <w:rsid w:val="007B4EF8"/>
    <w:rsid w:val="007B5195"/>
    <w:rsid w:val="007B58FA"/>
    <w:rsid w:val="007B63B7"/>
    <w:rsid w:val="007B72A5"/>
    <w:rsid w:val="007C01B6"/>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7E8"/>
    <w:rsid w:val="007E5B8D"/>
    <w:rsid w:val="007E6417"/>
    <w:rsid w:val="007E6511"/>
    <w:rsid w:val="007E66CC"/>
    <w:rsid w:val="007E74E4"/>
    <w:rsid w:val="007F047B"/>
    <w:rsid w:val="007F0B26"/>
    <w:rsid w:val="007F1496"/>
    <w:rsid w:val="007F275A"/>
    <w:rsid w:val="007F3A44"/>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A8"/>
    <w:rsid w:val="008169E8"/>
    <w:rsid w:val="00816A67"/>
    <w:rsid w:val="00817528"/>
    <w:rsid w:val="00817E33"/>
    <w:rsid w:val="00820849"/>
    <w:rsid w:val="008208CD"/>
    <w:rsid w:val="008209B8"/>
    <w:rsid w:val="00821285"/>
    <w:rsid w:val="0082276A"/>
    <w:rsid w:val="008238B8"/>
    <w:rsid w:val="0082472F"/>
    <w:rsid w:val="00824D2A"/>
    <w:rsid w:val="00826C93"/>
    <w:rsid w:val="008279F6"/>
    <w:rsid w:val="00827A0E"/>
    <w:rsid w:val="00827F68"/>
    <w:rsid w:val="00830D9F"/>
    <w:rsid w:val="008310D9"/>
    <w:rsid w:val="008318A3"/>
    <w:rsid w:val="0083247C"/>
    <w:rsid w:val="0083341B"/>
    <w:rsid w:val="00834639"/>
    <w:rsid w:val="00835FD5"/>
    <w:rsid w:val="00836C03"/>
    <w:rsid w:val="0083711F"/>
    <w:rsid w:val="0083731E"/>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FF"/>
    <w:rsid w:val="00846244"/>
    <w:rsid w:val="0084627F"/>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19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772C"/>
    <w:rsid w:val="00870EAF"/>
    <w:rsid w:val="00871CE9"/>
    <w:rsid w:val="00872994"/>
    <w:rsid w:val="00874DFD"/>
    <w:rsid w:val="00875013"/>
    <w:rsid w:val="0087541C"/>
    <w:rsid w:val="008760A4"/>
    <w:rsid w:val="0087669A"/>
    <w:rsid w:val="00876B4B"/>
    <w:rsid w:val="008772BE"/>
    <w:rsid w:val="00877551"/>
    <w:rsid w:val="00880F6C"/>
    <w:rsid w:val="00881166"/>
    <w:rsid w:val="008817BC"/>
    <w:rsid w:val="00881D0A"/>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CEC"/>
    <w:rsid w:val="008A0E21"/>
    <w:rsid w:val="008A0EE4"/>
    <w:rsid w:val="008A1EB8"/>
    <w:rsid w:val="008A2168"/>
    <w:rsid w:val="008A2610"/>
    <w:rsid w:val="008A2701"/>
    <w:rsid w:val="008A323F"/>
    <w:rsid w:val="008A37E8"/>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32"/>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4C5D"/>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1588"/>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443D"/>
    <w:rsid w:val="0094506E"/>
    <w:rsid w:val="009457D0"/>
    <w:rsid w:val="00945FF1"/>
    <w:rsid w:val="009462C0"/>
    <w:rsid w:val="009468E8"/>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5077"/>
    <w:rsid w:val="009657FE"/>
    <w:rsid w:val="009659FC"/>
    <w:rsid w:val="00965DC9"/>
    <w:rsid w:val="00966A20"/>
    <w:rsid w:val="00970040"/>
    <w:rsid w:val="00970BDC"/>
    <w:rsid w:val="00970CE1"/>
    <w:rsid w:val="00971090"/>
    <w:rsid w:val="00971980"/>
    <w:rsid w:val="00971DBA"/>
    <w:rsid w:val="00971F5E"/>
    <w:rsid w:val="00972636"/>
    <w:rsid w:val="00972DB8"/>
    <w:rsid w:val="0097321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A015F"/>
    <w:rsid w:val="009A01D8"/>
    <w:rsid w:val="009A0750"/>
    <w:rsid w:val="009A2A54"/>
    <w:rsid w:val="009A3970"/>
    <w:rsid w:val="009A3C45"/>
    <w:rsid w:val="009A4651"/>
    <w:rsid w:val="009A49A2"/>
    <w:rsid w:val="009A4D02"/>
    <w:rsid w:val="009A55A2"/>
    <w:rsid w:val="009A7566"/>
    <w:rsid w:val="009A7710"/>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1C3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83B"/>
    <w:rsid w:val="009E09BD"/>
    <w:rsid w:val="009E192A"/>
    <w:rsid w:val="009E2636"/>
    <w:rsid w:val="009E27F4"/>
    <w:rsid w:val="009E429A"/>
    <w:rsid w:val="009E42CF"/>
    <w:rsid w:val="009E43A5"/>
    <w:rsid w:val="009E45C4"/>
    <w:rsid w:val="009E48F6"/>
    <w:rsid w:val="009E4C74"/>
    <w:rsid w:val="009E5283"/>
    <w:rsid w:val="009E5FE9"/>
    <w:rsid w:val="009F1E72"/>
    <w:rsid w:val="009F230A"/>
    <w:rsid w:val="009F2926"/>
    <w:rsid w:val="009F29C8"/>
    <w:rsid w:val="009F2E12"/>
    <w:rsid w:val="009F36F2"/>
    <w:rsid w:val="009F4335"/>
    <w:rsid w:val="009F48F8"/>
    <w:rsid w:val="009F52C9"/>
    <w:rsid w:val="009F59B4"/>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5A19"/>
    <w:rsid w:val="00A15FFD"/>
    <w:rsid w:val="00A162ED"/>
    <w:rsid w:val="00A16647"/>
    <w:rsid w:val="00A16AE1"/>
    <w:rsid w:val="00A1737C"/>
    <w:rsid w:val="00A179C1"/>
    <w:rsid w:val="00A2046F"/>
    <w:rsid w:val="00A2108D"/>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4A"/>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C93"/>
    <w:rsid w:val="00A71E21"/>
    <w:rsid w:val="00A722EA"/>
    <w:rsid w:val="00A7264B"/>
    <w:rsid w:val="00A728D6"/>
    <w:rsid w:val="00A737B1"/>
    <w:rsid w:val="00A738A6"/>
    <w:rsid w:val="00A7399B"/>
    <w:rsid w:val="00A73ADE"/>
    <w:rsid w:val="00A73CC6"/>
    <w:rsid w:val="00A745F2"/>
    <w:rsid w:val="00A7519E"/>
    <w:rsid w:val="00A764F1"/>
    <w:rsid w:val="00A803CF"/>
    <w:rsid w:val="00A811E8"/>
    <w:rsid w:val="00A8176A"/>
    <w:rsid w:val="00A818AB"/>
    <w:rsid w:val="00A819ED"/>
    <w:rsid w:val="00A81B55"/>
    <w:rsid w:val="00A81C4E"/>
    <w:rsid w:val="00A81C69"/>
    <w:rsid w:val="00A81FF7"/>
    <w:rsid w:val="00A828C9"/>
    <w:rsid w:val="00A82CA9"/>
    <w:rsid w:val="00A82F3F"/>
    <w:rsid w:val="00A83401"/>
    <w:rsid w:val="00A834BF"/>
    <w:rsid w:val="00A83855"/>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A77F5"/>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157"/>
    <w:rsid w:val="00AC3C05"/>
    <w:rsid w:val="00AC540F"/>
    <w:rsid w:val="00AC5532"/>
    <w:rsid w:val="00AC58B4"/>
    <w:rsid w:val="00AC5BDB"/>
    <w:rsid w:val="00AC6C3A"/>
    <w:rsid w:val="00AC7012"/>
    <w:rsid w:val="00AC7102"/>
    <w:rsid w:val="00AC7471"/>
    <w:rsid w:val="00AC7E61"/>
    <w:rsid w:val="00AD032F"/>
    <w:rsid w:val="00AD0F3A"/>
    <w:rsid w:val="00AD18BA"/>
    <w:rsid w:val="00AD2C0F"/>
    <w:rsid w:val="00AD2D37"/>
    <w:rsid w:val="00AD2DF4"/>
    <w:rsid w:val="00AD3125"/>
    <w:rsid w:val="00AD3602"/>
    <w:rsid w:val="00AD3BD9"/>
    <w:rsid w:val="00AD3BF6"/>
    <w:rsid w:val="00AD46EA"/>
    <w:rsid w:val="00AD4BB3"/>
    <w:rsid w:val="00AD4F75"/>
    <w:rsid w:val="00AD555B"/>
    <w:rsid w:val="00AD602B"/>
    <w:rsid w:val="00AD693F"/>
    <w:rsid w:val="00AE086D"/>
    <w:rsid w:val="00AE0D65"/>
    <w:rsid w:val="00AE0EDD"/>
    <w:rsid w:val="00AE14D5"/>
    <w:rsid w:val="00AE16A0"/>
    <w:rsid w:val="00AE18D3"/>
    <w:rsid w:val="00AE193F"/>
    <w:rsid w:val="00AE1BFE"/>
    <w:rsid w:val="00AE210B"/>
    <w:rsid w:val="00AE2AC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1117"/>
    <w:rsid w:val="00B01816"/>
    <w:rsid w:val="00B01C49"/>
    <w:rsid w:val="00B023E6"/>
    <w:rsid w:val="00B044CF"/>
    <w:rsid w:val="00B0487D"/>
    <w:rsid w:val="00B048D4"/>
    <w:rsid w:val="00B04EC5"/>
    <w:rsid w:val="00B05290"/>
    <w:rsid w:val="00B05F1C"/>
    <w:rsid w:val="00B0637D"/>
    <w:rsid w:val="00B06B40"/>
    <w:rsid w:val="00B07386"/>
    <w:rsid w:val="00B0757A"/>
    <w:rsid w:val="00B075C2"/>
    <w:rsid w:val="00B07D3B"/>
    <w:rsid w:val="00B10832"/>
    <w:rsid w:val="00B11A5A"/>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A3A"/>
    <w:rsid w:val="00B45C37"/>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903"/>
    <w:rsid w:val="00B62B5E"/>
    <w:rsid w:val="00B63729"/>
    <w:rsid w:val="00B63934"/>
    <w:rsid w:val="00B6450F"/>
    <w:rsid w:val="00B64F9D"/>
    <w:rsid w:val="00B65A22"/>
    <w:rsid w:val="00B65AC5"/>
    <w:rsid w:val="00B66188"/>
    <w:rsid w:val="00B66766"/>
    <w:rsid w:val="00B66EC0"/>
    <w:rsid w:val="00B7010E"/>
    <w:rsid w:val="00B712A1"/>
    <w:rsid w:val="00B71B2A"/>
    <w:rsid w:val="00B72124"/>
    <w:rsid w:val="00B72140"/>
    <w:rsid w:val="00B73E51"/>
    <w:rsid w:val="00B7441F"/>
    <w:rsid w:val="00B745E0"/>
    <w:rsid w:val="00B755FD"/>
    <w:rsid w:val="00B757A9"/>
    <w:rsid w:val="00B7658D"/>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42A"/>
    <w:rsid w:val="00BC279E"/>
    <w:rsid w:val="00BC2E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9C0"/>
    <w:rsid w:val="00BE7A26"/>
    <w:rsid w:val="00BF0A47"/>
    <w:rsid w:val="00BF117A"/>
    <w:rsid w:val="00BF2ABB"/>
    <w:rsid w:val="00BF3A02"/>
    <w:rsid w:val="00BF40A8"/>
    <w:rsid w:val="00BF49E1"/>
    <w:rsid w:val="00BF5103"/>
    <w:rsid w:val="00BF520C"/>
    <w:rsid w:val="00BF5DF0"/>
    <w:rsid w:val="00BF61EC"/>
    <w:rsid w:val="00BF69EA"/>
    <w:rsid w:val="00BF6D33"/>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DDB"/>
    <w:rsid w:val="00C25968"/>
    <w:rsid w:val="00C260C6"/>
    <w:rsid w:val="00C26101"/>
    <w:rsid w:val="00C26C8C"/>
    <w:rsid w:val="00C27208"/>
    <w:rsid w:val="00C27295"/>
    <w:rsid w:val="00C27668"/>
    <w:rsid w:val="00C278D5"/>
    <w:rsid w:val="00C27F21"/>
    <w:rsid w:val="00C31031"/>
    <w:rsid w:val="00C31F40"/>
    <w:rsid w:val="00C321F2"/>
    <w:rsid w:val="00C3226D"/>
    <w:rsid w:val="00C32323"/>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419"/>
    <w:rsid w:val="00C4776B"/>
    <w:rsid w:val="00C47D36"/>
    <w:rsid w:val="00C50A1D"/>
    <w:rsid w:val="00C517EC"/>
    <w:rsid w:val="00C52110"/>
    <w:rsid w:val="00C52CCA"/>
    <w:rsid w:val="00C53799"/>
    <w:rsid w:val="00C5396A"/>
    <w:rsid w:val="00C541D2"/>
    <w:rsid w:val="00C549FE"/>
    <w:rsid w:val="00C56370"/>
    <w:rsid w:val="00C56EA0"/>
    <w:rsid w:val="00C571F6"/>
    <w:rsid w:val="00C5751B"/>
    <w:rsid w:val="00C615C8"/>
    <w:rsid w:val="00C61EB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9728D"/>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AC8"/>
    <w:rsid w:val="00CB2F3D"/>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18EF"/>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92B"/>
    <w:rsid w:val="00CE13AF"/>
    <w:rsid w:val="00CE1BCB"/>
    <w:rsid w:val="00CE1C3F"/>
    <w:rsid w:val="00CE2764"/>
    <w:rsid w:val="00CE294D"/>
    <w:rsid w:val="00CE2B85"/>
    <w:rsid w:val="00CE3AA7"/>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29D7"/>
    <w:rsid w:val="00D132B1"/>
    <w:rsid w:val="00D134F6"/>
    <w:rsid w:val="00D13FC2"/>
    <w:rsid w:val="00D1499B"/>
    <w:rsid w:val="00D14C4B"/>
    <w:rsid w:val="00D14FBC"/>
    <w:rsid w:val="00D16526"/>
    <w:rsid w:val="00D16C8C"/>
    <w:rsid w:val="00D17CAE"/>
    <w:rsid w:val="00D200D5"/>
    <w:rsid w:val="00D205FA"/>
    <w:rsid w:val="00D20AC1"/>
    <w:rsid w:val="00D21232"/>
    <w:rsid w:val="00D21CA2"/>
    <w:rsid w:val="00D21D17"/>
    <w:rsid w:val="00D228BF"/>
    <w:rsid w:val="00D22E7A"/>
    <w:rsid w:val="00D22F9B"/>
    <w:rsid w:val="00D2338E"/>
    <w:rsid w:val="00D23689"/>
    <w:rsid w:val="00D23B04"/>
    <w:rsid w:val="00D25FDF"/>
    <w:rsid w:val="00D260CD"/>
    <w:rsid w:val="00D26312"/>
    <w:rsid w:val="00D26419"/>
    <w:rsid w:val="00D26515"/>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501D"/>
    <w:rsid w:val="00D550E6"/>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2F07"/>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6670"/>
    <w:rsid w:val="00DC6AC1"/>
    <w:rsid w:val="00DC743A"/>
    <w:rsid w:val="00DC7A31"/>
    <w:rsid w:val="00DD0195"/>
    <w:rsid w:val="00DD06BA"/>
    <w:rsid w:val="00DD0B6A"/>
    <w:rsid w:val="00DD17BD"/>
    <w:rsid w:val="00DD335A"/>
    <w:rsid w:val="00DD4635"/>
    <w:rsid w:val="00DD48D9"/>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4BAC"/>
    <w:rsid w:val="00DE4CEC"/>
    <w:rsid w:val="00DE593B"/>
    <w:rsid w:val="00DE5A83"/>
    <w:rsid w:val="00DE699A"/>
    <w:rsid w:val="00DE6D06"/>
    <w:rsid w:val="00DE6EA2"/>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3AD6"/>
    <w:rsid w:val="00E246DB"/>
    <w:rsid w:val="00E24D5D"/>
    <w:rsid w:val="00E25241"/>
    <w:rsid w:val="00E25382"/>
    <w:rsid w:val="00E26164"/>
    <w:rsid w:val="00E26507"/>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3C5E"/>
    <w:rsid w:val="00E5448C"/>
    <w:rsid w:val="00E5470D"/>
    <w:rsid w:val="00E556AF"/>
    <w:rsid w:val="00E55875"/>
    <w:rsid w:val="00E56FFF"/>
    <w:rsid w:val="00E57F7A"/>
    <w:rsid w:val="00E602B8"/>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293"/>
    <w:rsid w:val="00E6567F"/>
    <w:rsid w:val="00E66730"/>
    <w:rsid w:val="00E66E05"/>
    <w:rsid w:val="00E67E16"/>
    <w:rsid w:val="00E72C3C"/>
    <w:rsid w:val="00E742B9"/>
    <w:rsid w:val="00E74A7C"/>
    <w:rsid w:val="00E7535E"/>
    <w:rsid w:val="00E75EBB"/>
    <w:rsid w:val="00E760E8"/>
    <w:rsid w:val="00E7685E"/>
    <w:rsid w:val="00E8023E"/>
    <w:rsid w:val="00E80295"/>
    <w:rsid w:val="00E809C5"/>
    <w:rsid w:val="00E81602"/>
    <w:rsid w:val="00E81727"/>
    <w:rsid w:val="00E81CCA"/>
    <w:rsid w:val="00E82948"/>
    <w:rsid w:val="00E82FA1"/>
    <w:rsid w:val="00E83311"/>
    <w:rsid w:val="00E8344A"/>
    <w:rsid w:val="00E83905"/>
    <w:rsid w:val="00E83C5F"/>
    <w:rsid w:val="00E848F3"/>
    <w:rsid w:val="00E84BF5"/>
    <w:rsid w:val="00E851AB"/>
    <w:rsid w:val="00E854FB"/>
    <w:rsid w:val="00E85D98"/>
    <w:rsid w:val="00E85F64"/>
    <w:rsid w:val="00E866EA"/>
    <w:rsid w:val="00E86AB0"/>
    <w:rsid w:val="00E86AE1"/>
    <w:rsid w:val="00E909C5"/>
    <w:rsid w:val="00E90A7C"/>
    <w:rsid w:val="00E90CBC"/>
    <w:rsid w:val="00E912E6"/>
    <w:rsid w:val="00E916B8"/>
    <w:rsid w:val="00E92926"/>
    <w:rsid w:val="00E92AA5"/>
    <w:rsid w:val="00E92AD0"/>
    <w:rsid w:val="00E92FE3"/>
    <w:rsid w:val="00E9319B"/>
    <w:rsid w:val="00E939DB"/>
    <w:rsid w:val="00E94E5C"/>
    <w:rsid w:val="00E95093"/>
    <w:rsid w:val="00E95174"/>
    <w:rsid w:val="00E96499"/>
    <w:rsid w:val="00E96A09"/>
    <w:rsid w:val="00E974EB"/>
    <w:rsid w:val="00E978BC"/>
    <w:rsid w:val="00EA06F1"/>
    <w:rsid w:val="00EA121D"/>
    <w:rsid w:val="00EA1781"/>
    <w:rsid w:val="00EA22B3"/>
    <w:rsid w:val="00EA23D7"/>
    <w:rsid w:val="00EA29FC"/>
    <w:rsid w:val="00EA37B8"/>
    <w:rsid w:val="00EA46F7"/>
    <w:rsid w:val="00EA4A7A"/>
    <w:rsid w:val="00EA4B2B"/>
    <w:rsid w:val="00EA4ED8"/>
    <w:rsid w:val="00EA544B"/>
    <w:rsid w:val="00EA6358"/>
    <w:rsid w:val="00EA6788"/>
    <w:rsid w:val="00EA6C28"/>
    <w:rsid w:val="00EA6E0A"/>
    <w:rsid w:val="00EA6E0C"/>
    <w:rsid w:val="00EA769D"/>
    <w:rsid w:val="00EA7F4B"/>
    <w:rsid w:val="00EB0083"/>
    <w:rsid w:val="00EB019E"/>
    <w:rsid w:val="00EB073A"/>
    <w:rsid w:val="00EB1B3C"/>
    <w:rsid w:val="00EB21F4"/>
    <w:rsid w:val="00EB33EC"/>
    <w:rsid w:val="00EB3778"/>
    <w:rsid w:val="00EB390F"/>
    <w:rsid w:val="00EB3C09"/>
    <w:rsid w:val="00EB420B"/>
    <w:rsid w:val="00EB43BD"/>
    <w:rsid w:val="00EB4597"/>
    <w:rsid w:val="00EB5C05"/>
    <w:rsid w:val="00EB5F75"/>
    <w:rsid w:val="00EB668F"/>
    <w:rsid w:val="00EB6CEF"/>
    <w:rsid w:val="00EB6EEC"/>
    <w:rsid w:val="00EB75E0"/>
    <w:rsid w:val="00EB793A"/>
    <w:rsid w:val="00EC0C2B"/>
    <w:rsid w:val="00EC1777"/>
    <w:rsid w:val="00EC2383"/>
    <w:rsid w:val="00EC3E19"/>
    <w:rsid w:val="00EC44A5"/>
    <w:rsid w:val="00EC4B14"/>
    <w:rsid w:val="00EC5024"/>
    <w:rsid w:val="00EC5BCB"/>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522"/>
    <w:rsid w:val="00ED752E"/>
    <w:rsid w:val="00EE076E"/>
    <w:rsid w:val="00EE07FF"/>
    <w:rsid w:val="00EE0950"/>
    <w:rsid w:val="00EE1502"/>
    <w:rsid w:val="00EE249C"/>
    <w:rsid w:val="00EE38E7"/>
    <w:rsid w:val="00EE5452"/>
    <w:rsid w:val="00EE6981"/>
    <w:rsid w:val="00EF155D"/>
    <w:rsid w:val="00EF366C"/>
    <w:rsid w:val="00EF4D13"/>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7D9"/>
    <w:rsid w:val="00F05C8D"/>
    <w:rsid w:val="00F05F8A"/>
    <w:rsid w:val="00F0641A"/>
    <w:rsid w:val="00F06547"/>
    <w:rsid w:val="00F066C6"/>
    <w:rsid w:val="00F06C41"/>
    <w:rsid w:val="00F07720"/>
    <w:rsid w:val="00F077AB"/>
    <w:rsid w:val="00F079C2"/>
    <w:rsid w:val="00F07B6F"/>
    <w:rsid w:val="00F108BF"/>
    <w:rsid w:val="00F10921"/>
    <w:rsid w:val="00F12617"/>
    <w:rsid w:val="00F12E37"/>
    <w:rsid w:val="00F12E6F"/>
    <w:rsid w:val="00F12FCC"/>
    <w:rsid w:val="00F12FFD"/>
    <w:rsid w:val="00F1313D"/>
    <w:rsid w:val="00F133D9"/>
    <w:rsid w:val="00F1355C"/>
    <w:rsid w:val="00F138D8"/>
    <w:rsid w:val="00F1404A"/>
    <w:rsid w:val="00F14195"/>
    <w:rsid w:val="00F1436C"/>
    <w:rsid w:val="00F1468E"/>
    <w:rsid w:val="00F15511"/>
    <w:rsid w:val="00F1596A"/>
    <w:rsid w:val="00F15A68"/>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2BC0"/>
    <w:rsid w:val="00F43698"/>
    <w:rsid w:val="00F437E7"/>
    <w:rsid w:val="00F44817"/>
    <w:rsid w:val="00F45965"/>
    <w:rsid w:val="00F46420"/>
    <w:rsid w:val="00F46530"/>
    <w:rsid w:val="00F46CC0"/>
    <w:rsid w:val="00F46EA9"/>
    <w:rsid w:val="00F46F08"/>
    <w:rsid w:val="00F47714"/>
    <w:rsid w:val="00F47E15"/>
    <w:rsid w:val="00F5097D"/>
    <w:rsid w:val="00F50A34"/>
    <w:rsid w:val="00F50F32"/>
    <w:rsid w:val="00F5110D"/>
    <w:rsid w:val="00F51233"/>
    <w:rsid w:val="00F5187D"/>
    <w:rsid w:val="00F51D8F"/>
    <w:rsid w:val="00F52858"/>
    <w:rsid w:val="00F530E0"/>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8D4"/>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60"/>
    <w:rsid w:val="00F868BA"/>
    <w:rsid w:val="00F869B6"/>
    <w:rsid w:val="00F86CA7"/>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446"/>
    <w:rsid w:val="00FA0652"/>
    <w:rsid w:val="00FA07B0"/>
    <w:rsid w:val="00FA0AAE"/>
    <w:rsid w:val="00FA1345"/>
    <w:rsid w:val="00FA264B"/>
    <w:rsid w:val="00FA2BF8"/>
    <w:rsid w:val="00FA325F"/>
    <w:rsid w:val="00FA4115"/>
    <w:rsid w:val="00FA4485"/>
    <w:rsid w:val="00FA44BC"/>
    <w:rsid w:val="00FA496F"/>
    <w:rsid w:val="00FA49F2"/>
    <w:rsid w:val="00FA4D47"/>
    <w:rsid w:val="00FA525D"/>
    <w:rsid w:val="00FA60B6"/>
    <w:rsid w:val="00FA62E0"/>
    <w:rsid w:val="00FA636E"/>
    <w:rsid w:val="00FA6447"/>
    <w:rsid w:val="00FA7281"/>
    <w:rsid w:val="00FB029F"/>
    <w:rsid w:val="00FB06B4"/>
    <w:rsid w:val="00FB19B0"/>
    <w:rsid w:val="00FB1A91"/>
    <w:rsid w:val="00FB241F"/>
    <w:rsid w:val="00FB3A04"/>
    <w:rsid w:val="00FB3A60"/>
    <w:rsid w:val="00FB3A69"/>
    <w:rsid w:val="00FB3E08"/>
    <w:rsid w:val="00FB4096"/>
    <w:rsid w:val="00FB4371"/>
    <w:rsid w:val="00FB4DF1"/>
    <w:rsid w:val="00FB6560"/>
    <w:rsid w:val="00FB699F"/>
    <w:rsid w:val="00FB6CE4"/>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0B6"/>
    <w:rsid w:val="00FC5AA5"/>
    <w:rsid w:val="00FC6354"/>
    <w:rsid w:val="00FC6995"/>
    <w:rsid w:val="00FC6C89"/>
    <w:rsid w:val="00FC6E42"/>
    <w:rsid w:val="00FD0282"/>
    <w:rsid w:val="00FD069B"/>
    <w:rsid w:val="00FD09D0"/>
    <w:rsid w:val="00FD0AAD"/>
    <w:rsid w:val="00FD1D2F"/>
    <w:rsid w:val="00FD212D"/>
    <w:rsid w:val="00FD280B"/>
    <w:rsid w:val="00FD33DB"/>
    <w:rsid w:val="00FD5200"/>
    <w:rsid w:val="00FD52B3"/>
    <w:rsid w:val="00FD5730"/>
    <w:rsid w:val="00FD59E5"/>
    <w:rsid w:val="00FD5C90"/>
    <w:rsid w:val="00FD6525"/>
    <w:rsid w:val="00FD707B"/>
    <w:rsid w:val="00FD77B8"/>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57A"/>
    <w:rsid w:val="00FF37B3"/>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3.xml><?xml version="1.0" encoding="utf-8"?>
<ds:datastoreItem xmlns:ds="http://schemas.openxmlformats.org/officeDocument/2006/customXml" ds:itemID="{829F32B0-9BA0-4994-88E6-15266004F99D}">
  <ds:schemaRefs>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bcc01d59-85de-4ef9-881e-76d8b6a6f841"/>
    <ds:schemaRef ds:uri="http://purl.org/dc/dcmitype/"/>
  </ds:schemaRefs>
</ds:datastoreItem>
</file>

<file path=customXml/itemProps4.xml><?xml version="1.0" encoding="utf-8"?>
<ds:datastoreItem xmlns:ds="http://schemas.openxmlformats.org/officeDocument/2006/customXml" ds:itemID="{A9E1B0CF-B6D8-4600-9978-647C7F2CE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1399</TotalTime>
  <Pages>2</Pages>
  <Words>395</Words>
  <Characters>2099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242</cp:revision>
  <cp:lastPrinted>2016-03-25T18:53:00Z</cp:lastPrinted>
  <dcterms:created xsi:type="dcterms:W3CDTF">2019-10-04T17:45:00Z</dcterms:created>
  <dcterms:modified xsi:type="dcterms:W3CDTF">2020-05-15T15:42:00Z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