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7B1" w:rsidRPr="00914BE1" w:rsidRDefault="004137B1" w:rsidP="004137B1">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371663">
        <w:rPr>
          <w:rFonts w:cs="Arial"/>
          <w:b/>
          <w:sz w:val="24"/>
          <w:lang w:val="en-US" w:eastAsia="zh-CN"/>
        </w:rPr>
        <w:t>5</w:t>
      </w:r>
      <w:r>
        <w:rPr>
          <w:rFonts w:cs="Arial"/>
          <w:b/>
          <w:sz w:val="24"/>
          <w:lang w:val="en-US" w:eastAsia="zh-CN"/>
        </w:rPr>
        <w:t>-e</w:t>
      </w:r>
      <w:r>
        <w:rPr>
          <w:b/>
          <w:i/>
          <w:noProof/>
          <w:sz w:val="28"/>
        </w:rPr>
        <w:tab/>
      </w:r>
      <w:r w:rsidR="001C1C2C" w:rsidRPr="001C1C2C">
        <w:rPr>
          <w:rFonts w:eastAsia="宋体" w:cs="Arial"/>
          <w:b/>
          <w:sz w:val="24"/>
          <w:lang w:val="en-US" w:eastAsia="zh-CN"/>
        </w:rPr>
        <w:t>R4-2007772</w:t>
      </w:r>
    </w:p>
    <w:p w:rsidR="004137B1" w:rsidRPr="00D02B0E" w:rsidRDefault="004137B1" w:rsidP="004137B1">
      <w:pPr>
        <w:pStyle w:val="a3"/>
        <w:tabs>
          <w:tab w:val="left" w:pos="2160"/>
        </w:tabs>
        <w:ind w:left="2127" w:hanging="2127"/>
        <w:jc w:val="both"/>
        <w:rPr>
          <w:rFonts w:eastAsia="宋体" w:cs="Arial"/>
          <w:noProof w:val="0"/>
          <w:sz w:val="24"/>
        </w:rPr>
      </w:pPr>
      <w:r w:rsidRPr="00547020">
        <w:rPr>
          <w:sz w:val="24"/>
        </w:rPr>
        <w:t>Online, 2</w:t>
      </w:r>
      <w:r w:rsidR="00371663">
        <w:rPr>
          <w:sz w:val="24"/>
        </w:rPr>
        <w:t>5</w:t>
      </w:r>
      <w:r w:rsidRPr="002E59D9">
        <w:rPr>
          <w:sz w:val="24"/>
          <w:vertAlign w:val="superscript"/>
        </w:rPr>
        <w:t>th</w:t>
      </w:r>
      <w:r>
        <w:rPr>
          <w:sz w:val="24"/>
        </w:rPr>
        <w:t xml:space="preserve"> </w:t>
      </w:r>
      <w:r w:rsidR="00371663">
        <w:rPr>
          <w:sz w:val="24"/>
        </w:rPr>
        <w:t xml:space="preserve">May </w:t>
      </w:r>
      <w:r w:rsidRPr="00547020">
        <w:rPr>
          <w:sz w:val="24"/>
        </w:rPr>
        <w:t xml:space="preserve">– </w:t>
      </w:r>
      <w:r>
        <w:rPr>
          <w:sz w:val="24"/>
        </w:rPr>
        <w:t>0</w:t>
      </w:r>
      <w:r w:rsidR="00371663">
        <w:rPr>
          <w:sz w:val="24"/>
        </w:rPr>
        <w:t>6</w:t>
      </w:r>
      <w:r w:rsidRPr="002E59D9">
        <w:rPr>
          <w:sz w:val="24"/>
          <w:vertAlign w:val="superscript"/>
        </w:rPr>
        <w:t>th</w:t>
      </w:r>
      <w:r>
        <w:rPr>
          <w:sz w:val="24"/>
        </w:rPr>
        <w:t xml:space="preserve"> </w:t>
      </w:r>
      <w:r w:rsidR="00371663">
        <w:rPr>
          <w:sz w:val="24"/>
        </w:rPr>
        <w:t>June</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4137B1"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5A5A" w:rsidRPr="00A05A5A">
        <w:rPr>
          <w:rFonts w:ascii="Arial" w:eastAsia="宋体" w:hAnsi="Arial"/>
          <w:b/>
          <w:sz w:val="24"/>
          <w:lang w:val="en-US" w:eastAsia="zh-CN"/>
        </w:rPr>
        <w:t>Discussion on MRTD</w:t>
      </w:r>
      <w:r w:rsidR="001C1C2C">
        <w:rPr>
          <w:rFonts w:ascii="Arial" w:eastAsia="宋体" w:hAnsi="Arial"/>
          <w:b/>
          <w:sz w:val="24"/>
          <w:lang w:val="en-US" w:eastAsia="zh-CN"/>
        </w:rPr>
        <w:t xml:space="preserve"> and MTTD</w:t>
      </w:r>
      <w:r w:rsidR="00A05A5A" w:rsidRPr="00A05A5A">
        <w:rPr>
          <w:rFonts w:ascii="Arial" w:eastAsia="宋体" w:hAnsi="Arial"/>
          <w:b/>
          <w:sz w:val="24"/>
          <w:lang w:val="en-US" w:eastAsia="zh-CN"/>
        </w:rPr>
        <w:t xml:space="preserve"> requirements for multi-TRP transmissions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Start w:id="3" w:name="_GoBack"/>
      <w:bookmarkEnd w:id="2"/>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8541B">
        <w:rPr>
          <w:rFonts w:ascii="Arial" w:eastAsia="宋体" w:hAnsi="Arial"/>
          <w:b/>
          <w:sz w:val="24"/>
          <w:lang w:val="en-US" w:eastAsia="zh-CN"/>
        </w:rPr>
        <w:t>6</w:t>
      </w:r>
      <w:r w:rsidR="00D1231C" w:rsidRPr="00D1231C">
        <w:rPr>
          <w:rFonts w:ascii="Arial" w:eastAsia="宋体" w:hAnsi="Arial"/>
          <w:b/>
          <w:sz w:val="24"/>
          <w:lang w:val="en-US" w:eastAsia="zh-CN"/>
        </w:rPr>
        <w:t>.11.2.</w:t>
      </w:r>
      <w:r w:rsidR="00A05A5A">
        <w:rPr>
          <w:rFonts w:ascii="Arial" w:eastAsia="宋体" w:hAnsi="Arial"/>
          <w:b/>
          <w:sz w:val="24"/>
          <w:lang w:val="en-US" w:eastAsia="zh-CN"/>
        </w:rPr>
        <w:t>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Default="00DF2597" w:rsidP="0064026D">
      <w:pPr>
        <w:adjustRightInd w:val="0"/>
        <w:snapToGrid w:val="0"/>
        <w:spacing w:before="180" w:after="120"/>
        <w:rPr>
          <w:rFonts w:eastAsia="宋体"/>
          <w:sz w:val="22"/>
          <w:lang w:eastAsia="zh-CN"/>
        </w:rPr>
      </w:pPr>
      <w:r>
        <w:rPr>
          <w:rFonts w:eastAsia="宋体"/>
          <w:sz w:val="22"/>
          <w:lang w:eastAsia="zh-CN"/>
        </w:rPr>
        <w:t>In RAN4#9</w:t>
      </w:r>
      <w:r w:rsidR="002802FF">
        <w:rPr>
          <w:rFonts w:eastAsia="宋体"/>
          <w:sz w:val="22"/>
          <w:lang w:eastAsia="zh-CN"/>
        </w:rPr>
        <w:t>4-e</w:t>
      </w:r>
      <w:r w:rsidR="00371663">
        <w:rPr>
          <w:rFonts w:eastAsia="宋体"/>
          <w:sz w:val="22"/>
          <w:lang w:eastAsia="zh-CN"/>
        </w:rPr>
        <w:t>bis</w:t>
      </w:r>
      <w:r>
        <w:rPr>
          <w:rFonts w:eastAsia="宋体"/>
          <w:sz w:val="22"/>
          <w:lang w:eastAsia="zh-CN"/>
        </w:rPr>
        <w:t xml:space="preserve"> meeting, </w:t>
      </w:r>
      <w:r w:rsidR="00012C4B">
        <w:rPr>
          <w:rFonts w:eastAsia="宋体"/>
          <w:sz w:val="22"/>
          <w:lang w:eastAsia="zh-CN"/>
        </w:rPr>
        <w:t>RAN4 discussed the impacts of multi-TRP transmission on MRTD</w:t>
      </w:r>
      <w:r w:rsidR="003F6DE2">
        <w:rPr>
          <w:rFonts w:eastAsia="宋体"/>
          <w:sz w:val="22"/>
          <w:lang w:eastAsia="zh-CN"/>
        </w:rPr>
        <w:t>/MTTD</w:t>
      </w:r>
      <w:r w:rsidR="00012C4B">
        <w:rPr>
          <w:rFonts w:eastAsia="宋体"/>
          <w:sz w:val="22"/>
          <w:lang w:eastAsia="zh-CN"/>
        </w:rPr>
        <w:t xml:space="preserve"> requirements for intra-band EN-DC and intra-band CA scenarios</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1A6A18" w:rsidRDefault="00012C4B" w:rsidP="00134C6F">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 xml:space="preserve">For NR </w:t>
      </w:r>
      <w:r w:rsidRPr="00012C4B">
        <w:rPr>
          <w:rFonts w:eastAsia="宋体"/>
          <w:sz w:val="22"/>
          <w:lang w:eastAsia="zh-CN"/>
        </w:rPr>
        <w:t>multi-TRP/panel transmission</w:t>
      </w:r>
      <w:r>
        <w:rPr>
          <w:rFonts w:eastAsia="宋体"/>
          <w:sz w:val="22"/>
          <w:lang w:eastAsia="zh-CN"/>
        </w:rPr>
        <w:t>,</w:t>
      </w:r>
      <w:r w:rsidRPr="00012C4B">
        <w:rPr>
          <w:rFonts w:eastAsia="宋体"/>
          <w:sz w:val="22"/>
          <w:lang w:eastAsia="zh-CN"/>
        </w:rPr>
        <w:t xml:space="preserve"> </w:t>
      </w:r>
      <w:r>
        <w:rPr>
          <w:rFonts w:eastAsia="宋体"/>
          <w:sz w:val="22"/>
          <w:lang w:eastAsia="zh-CN"/>
        </w:rPr>
        <w:t>t</w:t>
      </w:r>
      <w:r w:rsidRPr="00012C4B">
        <w:rPr>
          <w:rFonts w:eastAsia="宋体"/>
          <w:sz w:val="22"/>
          <w:lang w:eastAsia="zh-CN"/>
        </w:rPr>
        <w:t>he TRPs can be geographically separated, resulting in quite different transmission path from different TRPs to the UE.</w:t>
      </w:r>
      <w:r>
        <w:rPr>
          <w:rFonts w:eastAsia="宋体"/>
          <w:sz w:val="22"/>
          <w:lang w:eastAsia="zh-CN"/>
        </w:rPr>
        <w:t xml:space="preserve"> </w:t>
      </w:r>
      <w:r w:rsidR="006D7CBF">
        <w:rPr>
          <w:rFonts w:eastAsia="宋体"/>
          <w:sz w:val="22"/>
          <w:lang w:eastAsia="zh-CN"/>
        </w:rPr>
        <w:t xml:space="preserve">In RAN1, UE receive timing difference between two TRPs is assumed to be within on CP length. </w:t>
      </w:r>
      <w:r w:rsidR="002C4EF0">
        <w:rPr>
          <w:rFonts w:eastAsia="宋体"/>
          <w:sz w:val="22"/>
          <w:lang w:eastAsia="zh-CN"/>
        </w:rPr>
        <w:t xml:space="preserve">In this section, we provide the discussion on whether the existing MRTD/MTTD requirements can be </w:t>
      </w:r>
      <w:r w:rsidR="00147E86">
        <w:rPr>
          <w:rFonts w:eastAsia="宋体"/>
          <w:sz w:val="22"/>
          <w:lang w:eastAsia="zh-CN"/>
        </w:rPr>
        <w:t>applied</w:t>
      </w:r>
    </w:p>
    <w:p w:rsidR="00012C4B" w:rsidRPr="006D7CBF" w:rsidRDefault="006D7CBF" w:rsidP="006D7CBF">
      <w:pPr>
        <w:pStyle w:val="2"/>
        <w:rPr>
          <w:lang w:eastAsia="zh-CN"/>
        </w:rPr>
      </w:pPr>
      <w:r>
        <w:rPr>
          <w:rFonts w:eastAsiaTheme="minorEastAsia" w:hint="eastAsia"/>
          <w:lang w:eastAsia="zh-CN"/>
        </w:rPr>
        <w:t>I</w:t>
      </w:r>
      <w:r>
        <w:rPr>
          <w:rFonts w:eastAsiaTheme="minorEastAsia"/>
          <w:lang w:eastAsia="zh-CN"/>
        </w:rPr>
        <w:t>ntra-band EN-DC MRTD/MTTD in multi-TRP transmission</w:t>
      </w:r>
    </w:p>
    <w:p w:rsidR="003F6DE2" w:rsidRDefault="002C4EF0" w:rsidP="00134C6F">
      <w:pPr>
        <w:widowControl w:val="0"/>
        <w:adjustRightInd w:val="0"/>
        <w:snapToGrid w:val="0"/>
        <w:spacing w:before="180"/>
        <w:rPr>
          <w:rFonts w:eastAsia="宋体"/>
          <w:sz w:val="22"/>
          <w:lang w:eastAsia="zh-CN"/>
        </w:rPr>
      </w:pPr>
      <w:r>
        <w:rPr>
          <w:rFonts w:eastAsia="宋体"/>
          <w:sz w:val="22"/>
          <w:lang w:eastAsia="zh-CN"/>
        </w:rPr>
        <w:t>In last RAN4 meeting, the following agreements have been achieved in [1]</w:t>
      </w:r>
    </w:p>
    <w:tbl>
      <w:tblPr>
        <w:tblStyle w:val="af4"/>
        <w:tblW w:w="0" w:type="auto"/>
        <w:tblLook w:val="04A0" w:firstRow="1" w:lastRow="0" w:firstColumn="1" w:lastColumn="0" w:noHBand="0" w:noVBand="1"/>
      </w:tblPr>
      <w:tblGrid>
        <w:gridCol w:w="9621"/>
      </w:tblGrid>
      <w:tr w:rsidR="00761A4E" w:rsidRPr="00CC5477" w:rsidTr="00761A4E">
        <w:tc>
          <w:tcPr>
            <w:tcW w:w="9621" w:type="dxa"/>
          </w:tcPr>
          <w:p w:rsidR="006D7CBF" w:rsidRPr="009F500D" w:rsidRDefault="006D7CBF" w:rsidP="001F2B8D">
            <w:pPr>
              <w:pStyle w:val="af8"/>
              <w:numPr>
                <w:ilvl w:val="0"/>
                <w:numId w:val="34"/>
              </w:numPr>
              <w:spacing w:after="120"/>
              <w:ind w:leftChars="52" w:left="464"/>
              <w:contextualSpacing w:val="0"/>
              <w:rPr>
                <w:b/>
                <w:sz w:val="22"/>
                <w:szCs w:val="20"/>
                <w:u w:val="single"/>
              </w:rPr>
            </w:pPr>
            <w:r w:rsidRPr="009F500D">
              <w:rPr>
                <w:b/>
                <w:sz w:val="22"/>
                <w:szCs w:val="20"/>
                <w:u w:val="single"/>
              </w:rPr>
              <w:t>The necessity of change on intra-band EN-DC MRTD/MTTD to enable multi-TRP transmission</w:t>
            </w:r>
          </w:p>
          <w:p w:rsidR="006D7CBF" w:rsidRPr="009F500D" w:rsidRDefault="006D7CBF" w:rsidP="001F2B8D">
            <w:pPr>
              <w:pStyle w:val="af8"/>
              <w:numPr>
                <w:ilvl w:val="1"/>
                <w:numId w:val="26"/>
              </w:numPr>
              <w:spacing w:after="120"/>
              <w:ind w:leftChars="413" w:left="1186"/>
              <w:contextualSpacing w:val="0"/>
              <w:rPr>
                <w:sz w:val="22"/>
                <w:szCs w:val="20"/>
              </w:rPr>
            </w:pPr>
            <w:r w:rsidRPr="009F500D">
              <w:rPr>
                <w:sz w:val="22"/>
                <w:szCs w:val="20"/>
              </w:rPr>
              <w:t xml:space="preserve">Option 1: To remove Rel-15 co-located deployment assumption for intra-band EN-DC, the following three text proposals is adopted to MRTD/MTTD requirement in TS38.133: </w:t>
            </w:r>
          </w:p>
          <w:p w:rsidR="006D7CBF" w:rsidRPr="009F500D" w:rsidRDefault="006D7CBF" w:rsidP="001F2B8D">
            <w:pPr>
              <w:pStyle w:val="af8"/>
              <w:numPr>
                <w:ilvl w:val="2"/>
                <w:numId w:val="33"/>
              </w:numPr>
              <w:spacing w:after="120"/>
              <w:ind w:leftChars="773" w:left="1906"/>
              <w:contextualSpacing w:val="0"/>
              <w:rPr>
                <w:sz w:val="22"/>
                <w:szCs w:val="20"/>
              </w:rPr>
            </w:pPr>
            <w:r w:rsidRPr="009F500D">
              <w:rPr>
                <w:sz w:val="22"/>
                <w:szCs w:val="20"/>
              </w:rPr>
              <w:t xml:space="preserve">“For intra-band EN-DC, only co-located deployment is applied.” is changed to “For intra-band EN-DC without multi-TRP transmission in NR </w:t>
            </w:r>
            <w:proofErr w:type="spellStart"/>
            <w:r w:rsidRPr="009F500D">
              <w:rPr>
                <w:sz w:val="22"/>
                <w:szCs w:val="20"/>
              </w:rPr>
              <w:t>PSCell</w:t>
            </w:r>
            <w:proofErr w:type="spellEnd"/>
            <w:r w:rsidRPr="009F500D">
              <w:rPr>
                <w:sz w:val="22"/>
                <w:szCs w:val="20"/>
              </w:rPr>
              <w:t>, only co-located deployment is applied.” In Section 7.5.3/7.6.3.</w:t>
            </w:r>
          </w:p>
          <w:p w:rsidR="006D7CBF" w:rsidRPr="009F500D" w:rsidRDefault="006D7CBF" w:rsidP="001F2B8D">
            <w:pPr>
              <w:pStyle w:val="af8"/>
              <w:numPr>
                <w:ilvl w:val="2"/>
                <w:numId w:val="33"/>
              </w:numPr>
              <w:spacing w:after="120"/>
              <w:ind w:leftChars="773" w:left="1906"/>
              <w:contextualSpacing w:val="0"/>
              <w:rPr>
                <w:sz w:val="22"/>
                <w:szCs w:val="20"/>
              </w:rPr>
            </w:pPr>
            <w:r w:rsidRPr="009F500D">
              <w:rPr>
                <w:sz w:val="22"/>
                <w:szCs w:val="20"/>
              </w:rPr>
              <w:t>Additional Note is captured in Table 7.5.3-1, i.e., “Note 3: In the case of multi-TRP transmission deployed, the requirement of maximum transmission timing difference shall not be applicable to NR signals to multiple TRPs.”</w:t>
            </w:r>
          </w:p>
          <w:p w:rsidR="006D7CBF" w:rsidRPr="009F500D" w:rsidRDefault="006D7CBF" w:rsidP="001F2B8D">
            <w:pPr>
              <w:pStyle w:val="af8"/>
              <w:numPr>
                <w:ilvl w:val="2"/>
                <w:numId w:val="33"/>
              </w:numPr>
              <w:spacing w:after="120"/>
              <w:ind w:leftChars="773" w:left="1906"/>
              <w:contextualSpacing w:val="0"/>
              <w:rPr>
                <w:sz w:val="22"/>
                <w:szCs w:val="20"/>
              </w:rPr>
            </w:pPr>
            <w:r w:rsidRPr="009F500D">
              <w:rPr>
                <w:sz w:val="22"/>
                <w:szCs w:val="20"/>
              </w:rPr>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rsidR="00761A4E" w:rsidRPr="006D7CBF" w:rsidRDefault="006D7CBF" w:rsidP="001F2B8D">
            <w:pPr>
              <w:pStyle w:val="af8"/>
              <w:numPr>
                <w:ilvl w:val="1"/>
                <w:numId w:val="26"/>
              </w:numPr>
              <w:spacing w:after="120"/>
              <w:ind w:leftChars="413" w:left="1186"/>
              <w:contextualSpacing w:val="0"/>
              <w:rPr>
                <w:sz w:val="20"/>
                <w:szCs w:val="20"/>
              </w:rPr>
            </w:pPr>
            <w:r w:rsidRPr="009F500D">
              <w:rPr>
                <w:sz w:val="22"/>
                <w:szCs w:val="20"/>
              </w:rPr>
              <w:t>Option 2: Don’t change existing intra-band EN-DC MRTD/MTTD requirements due to multi-TRP transmission.</w:t>
            </w:r>
            <w:r w:rsidR="00CC5477" w:rsidRPr="009F500D">
              <w:rPr>
                <w:sz w:val="22"/>
                <w:szCs w:val="20"/>
              </w:rPr>
              <w:t xml:space="preserve"> </w:t>
            </w:r>
          </w:p>
        </w:tc>
      </w:tr>
    </w:tbl>
    <w:p w:rsidR="002C4EF0" w:rsidRDefault="00147E86" w:rsidP="003D18D5">
      <w:pPr>
        <w:widowControl w:val="0"/>
        <w:adjustRightInd w:val="0"/>
        <w:snapToGrid w:val="0"/>
        <w:spacing w:before="180"/>
        <w:rPr>
          <w:rFonts w:eastAsia="宋体"/>
          <w:sz w:val="22"/>
          <w:szCs w:val="22"/>
          <w:lang w:eastAsia="zh-CN"/>
        </w:rPr>
      </w:pPr>
      <w:r>
        <w:rPr>
          <w:rFonts w:eastAsia="宋体"/>
          <w:sz w:val="22"/>
          <w:szCs w:val="22"/>
          <w:lang w:eastAsia="zh-CN"/>
        </w:rPr>
        <w:t xml:space="preserve">In TS38.133, the existing MRTD/MTTD requirements for intra-band </w:t>
      </w:r>
      <w:r w:rsidR="00414B12" w:rsidRPr="00414B12">
        <w:rPr>
          <w:rFonts w:eastAsia="宋体"/>
          <w:sz w:val="22"/>
          <w:szCs w:val="22"/>
          <w:lang w:eastAsia="zh-CN"/>
        </w:rPr>
        <w:t xml:space="preserve">synchronous </w:t>
      </w:r>
      <w:r>
        <w:rPr>
          <w:rFonts w:eastAsia="宋体"/>
          <w:sz w:val="22"/>
          <w:szCs w:val="22"/>
          <w:lang w:eastAsia="zh-CN"/>
        </w:rPr>
        <w:t xml:space="preserve">EN-DC are applicable only in co-located deployment. It requires UE to be able to </w:t>
      </w:r>
      <w:r w:rsidRPr="00147E86">
        <w:rPr>
          <w:rFonts w:eastAsia="宋体"/>
          <w:sz w:val="22"/>
          <w:szCs w:val="22"/>
          <w:lang w:eastAsia="zh-CN"/>
        </w:rPr>
        <w:t>handl</w:t>
      </w:r>
      <w:r>
        <w:rPr>
          <w:rFonts w:eastAsia="宋体"/>
          <w:sz w:val="22"/>
          <w:szCs w:val="22"/>
          <w:lang w:eastAsia="zh-CN"/>
        </w:rPr>
        <w:t>e</w:t>
      </w:r>
      <w:r w:rsidRPr="00147E86">
        <w:rPr>
          <w:rFonts w:eastAsia="宋体"/>
          <w:sz w:val="22"/>
          <w:szCs w:val="22"/>
          <w:lang w:eastAsia="zh-CN"/>
        </w:rPr>
        <w:t xml:space="preserve"> </w:t>
      </w:r>
      <w:r>
        <w:rPr>
          <w:rFonts w:eastAsia="宋体"/>
          <w:sz w:val="22"/>
          <w:szCs w:val="22"/>
          <w:lang w:eastAsia="zh-CN"/>
        </w:rPr>
        <w:t xml:space="preserve">3us </w:t>
      </w:r>
      <w:r w:rsidRPr="00147E86">
        <w:rPr>
          <w:rFonts w:eastAsia="宋体"/>
          <w:sz w:val="22"/>
          <w:szCs w:val="22"/>
          <w:lang w:eastAsia="zh-CN"/>
        </w:rPr>
        <w:t xml:space="preserve">maximum </w:t>
      </w:r>
      <w:r w:rsidR="00414B12" w:rsidRPr="00414B12">
        <w:rPr>
          <w:rFonts w:eastAsia="宋体"/>
          <w:sz w:val="22"/>
          <w:szCs w:val="22"/>
          <w:lang w:eastAsia="zh-CN"/>
        </w:rPr>
        <w:t>receive timing difference</w:t>
      </w:r>
      <w:r>
        <w:rPr>
          <w:rFonts w:eastAsia="宋体"/>
          <w:sz w:val="22"/>
          <w:szCs w:val="22"/>
          <w:lang w:eastAsia="zh-CN"/>
        </w:rPr>
        <w:t xml:space="preserve"> </w:t>
      </w:r>
      <w:r w:rsidRPr="00147E86">
        <w:rPr>
          <w:rFonts w:eastAsia="宋体"/>
          <w:sz w:val="22"/>
          <w:szCs w:val="22"/>
          <w:lang w:eastAsia="zh-CN"/>
        </w:rPr>
        <w:t xml:space="preserve">between </w:t>
      </w:r>
      <w:r>
        <w:rPr>
          <w:rFonts w:eastAsia="宋体"/>
          <w:sz w:val="22"/>
          <w:szCs w:val="22"/>
          <w:lang w:eastAsia="zh-CN"/>
        </w:rPr>
        <w:t>LTE</w:t>
      </w:r>
      <w:r w:rsidRPr="00147E86">
        <w:rPr>
          <w:rFonts w:eastAsia="宋体"/>
          <w:sz w:val="22"/>
          <w:szCs w:val="22"/>
          <w:lang w:eastAsia="zh-CN"/>
        </w:rPr>
        <w:t xml:space="preserve"> Cell </w:t>
      </w:r>
      <w:proofErr w:type="spellStart"/>
      <w:r w:rsidR="00414B12" w:rsidRPr="00414B12">
        <w:rPr>
          <w:rFonts w:eastAsia="宋体"/>
          <w:sz w:val="22"/>
          <w:szCs w:val="22"/>
          <w:lang w:eastAsia="zh-CN"/>
        </w:rPr>
        <w:t>subframe</w:t>
      </w:r>
      <w:proofErr w:type="spellEnd"/>
      <w:r w:rsidR="00414B12" w:rsidRPr="00414B12">
        <w:rPr>
          <w:rFonts w:eastAsia="宋体"/>
          <w:sz w:val="22"/>
          <w:szCs w:val="22"/>
          <w:lang w:eastAsia="zh-CN"/>
        </w:rPr>
        <w:t xml:space="preserve"> </w:t>
      </w:r>
      <w:r w:rsidR="008665A0">
        <w:rPr>
          <w:rFonts w:eastAsia="宋体"/>
          <w:sz w:val="22"/>
          <w:szCs w:val="22"/>
          <w:lang w:eastAsia="zh-CN"/>
        </w:rPr>
        <w:t>boundary</w:t>
      </w:r>
      <w:r w:rsidR="00414B12" w:rsidRPr="00414B12">
        <w:rPr>
          <w:rFonts w:eastAsia="宋体"/>
          <w:sz w:val="22"/>
          <w:szCs w:val="22"/>
          <w:lang w:eastAsia="zh-CN"/>
        </w:rPr>
        <w:t xml:space="preserve"> </w:t>
      </w:r>
      <w:r w:rsidRPr="00147E86">
        <w:rPr>
          <w:rFonts w:eastAsia="宋体"/>
          <w:sz w:val="22"/>
          <w:szCs w:val="22"/>
          <w:lang w:eastAsia="zh-CN"/>
        </w:rPr>
        <w:t xml:space="preserve">and </w:t>
      </w:r>
      <w:r>
        <w:rPr>
          <w:rFonts w:eastAsia="宋体"/>
          <w:sz w:val="22"/>
          <w:szCs w:val="22"/>
          <w:lang w:eastAsia="zh-CN"/>
        </w:rPr>
        <w:t xml:space="preserve">NR </w:t>
      </w:r>
      <w:r w:rsidRPr="00147E86">
        <w:rPr>
          <w:rFonts w:eastAsia="宋体"/>
          <w:sz w:val="22"/>
          <w:szCs w:val="22"/>
          <w:lang w:eastAsia="zh-CN"/>
        </w:rPr>
        <w:t>Cell</w:t>
      </w:r>
      <w:r w:rsidR="00414B12">
        <w:rPr>
          <w:rFonts w:eastAsia="宋体"/>
          <w:sz w:val="22"/>
          <w:szCs w:val="22"/>
          <w:lang w:eastAsia="zh-CN"/>
        </w:rPr>
        <w:t xml:space="preserve"> </w:t>
      </w:r>
      <w:r w:rsidR="00414B12" w:rsidRPr="00414B12">
        <w:rPr>
          <w:rFonts w:eastAsia="宋体"/>
          <w:sz w:val="22"/>
          <w:szCs w:val="22"/>
          <w:lang w:eastAsia="zh-CN"/>
        </w:rPr>
        <w:t xml:space="preserve">slot </w:t>
      </w:r>
      <w:r w:rsidR="008665A0">
        <w:rPr>
          <w:rFonts w:eastAsia="宋体"/>
          <w:sz w:val="22"/>
          <w:szCs w:val="22"/>
          <w:lang w:eastAsia="zh-CN"/>
        </w:rPr>
        <w:t>boundary</w:t>
      </w:r>
      <w:r>
        <w:rPr>
          <w:rFonts w:eastAsia="宋体"/>
          <w:sz w:val="22"/>
          <w:szCs w:val="22"/>
          <w:lang w:eastAsia="zh-CN"/>
        </w:rPr>
        <w:t xml:space="preserve">. When </w:t>
      </w:r>
      <w:r>
        <w:rPr>
          <w:rFonts w:eastAsia="宋体"/>
          <w:sz w:val="22"/>
          <w:lang w:eastAsia="zh-CN"/>
        </w:rPr>
        <w:t xml:space="preserve">multi-TRP transmission is applied for NR </w:t>
      </w:r>
      <w:proofErr w:type="spellStart"/>
      <w:r>
        <w:rPr>
          <w:rFonts w:eastAsia="宋体"/>
          <w:sz w:val="22"/>
          <w:lang w:eastAsia="zh-CN"/>
        </w:rPr>
        <w:t>PSCell</w:t>
      </w:r>
      <w:proofErr w:type="spellEnd"/>
      <w:r>
        <w:rPr>
          <w:rFonts w:eastAsia="宋体"/>
          <w:sz w:val="22"/>
          <w:lang w:eastAsia="zh-CN"/>
        </w:rPr>
        <w:t xml:space="preserve">, LTE </w:t>
      </w:r>
      <w:proofErr w:type="spellStart"/>
      <w:r>
        <w:rPr>
          <w:rFonts w:eastAsia="宋体"/>
          <w:sz w:val="22"/>
          <w:lang w:eastAsia="zh-CN"/>
        </w:rPr>
        <w:t>PCell</w:t>
      </w:r>
      <w:proofErr w:type="spellEnd"/>
      <w:r>
        <w:rPr>
          <w:rFonts w:eastAsia="宋体"/>
          <w:sz w:val="22"/>
          <w:lang w:eastAsia="zh-CN"/>
        </w:rPr>
        <w:t xml:space="preserve"> and one TRP of NR </w:t>
      </w:r>
      <w:proofErr w:type="spellStart"/>
      <w:r>
        <w:rPr>
          <w:rFonts w:eastAsia="宋体"/>
          <w:sz w:val="22"/>
          <w:lang w:eastAsia="zh-CN"/>
        </w:rPr>
        <w:t>PSCell</w:t>
      </w:r>
      <w:proofErr w:type="spellEnd"/>
      <w:r>
        <w:rPr>
          <w:rFonts w:eastAsia="宋体"/>
          <w:sz w:val="22"/>
          <w:lang w:eastAsia="zh-CN"/>
        </w:rPr>
        <w:t xml:space="preserve"> need to be co-</w:t>
      </w:r>
      <w:r>
        <w:rPr>
          <w:rFonts w:eastAsia="宋体"/>
          <w:sz w:val="22"/>
          <w:szCs w:val="22"/>
          <w:lang w:eastAsia="zh-CN"/>
        </w:rPr>
        <w:t>located, as shown in Figure 1.</w:t>
      </w:r>
    </w:p>
    <w:p w:rsidR="00147E86" w:rsidRDefault="000369A5" w:rsidP="00147E86">
      <w:pPr>
        <w:widowControl w:val="0"/>
        <w:adjustRightInd w:val="0"/>
        <w:snapToGrid w:val="0"/>
        <w:spacing w:before="180"/>
        <w:jc w:val="center"/>
        <w:rPr>
          <w:rFonts w:eastAsia="宋体"/>
          <w:sz w:val="22"/>
          <w:szCs w:val="22"/>
          <w:lang w:eastAsia="zh-CN"/>
        </w:rPr>
      </w:pPr>
      <w:r>
        <w:rPr>
          <w:noProof/>
          <w:lang w:val="en-US" w:eastAsia="zh-CN"/>
        </w:rPr>
        <w:lastRenderedPageBreak/>
        <w:drawing>
          <wp:inline distT="0" distB="0" distL="0" distR="0" wp14:anchorId="5062E822" wp14:editId="1776533F">
            <wp:extent cx="2695238" cy="2095238"/>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95238" cy="2095238"/>
                    </a:xfrm>
                    <a:prstGeom prst="rect">
                      <a:avLst/>
                    </a:prstGeom>
                  </pic:spPr>
                </pic:pic>
              </a:graphicData>
            </a:graphic>
          </wp:inline>
        </w:drawing>
      </w:r>
    </w:p>
    <w:p w:rsidR="00147E86" w:rsidRPr="00414B12" w:rsidRDefault="00414B12" w:rsidP="00147E86">
      <w:pPr>
        <w:widowControl w:val="0"/>
        <w:adjustRightInd w:val="0"/>
        <w:snapToGrid w:val="0"/>
        <w:spacing w:before="180"/>
        <w:jc w:val="center"/>
        <w:rPr>
          <w:rFonts w:eastAsia="宋体"/>
          <w:b/>
          <w:sz w:val="22"/>
          <w:szCs w:val="22"/>
          <w:lang w:eastAsia="zh-CN"/>
        </w:rPr>
      </w:pPr>
      <w:r w:rsidRPr="00414B12">
        <w:rPr>
          <w:rFonts w:eastAsia="宋体" w:hint="eastAsia"/>
          <w:b/>
          <w:sz w:val="22"/>
          <w:szCs w:val="22"/>
          <w:lang w:eastAsia="zh-CN"/>
        </w:rPr>
        <w:t>F</w:t>
      </w:r>
      <w:r w:rsidRPr="00414B12">
        <w:rPr>
          <w:rFonts w:eastAsia="宋体"/>
          <w:b/>
          <w:sz w:val="22"/>
          <w:szCs w:val="22"/>
          <w:lang w:eastAsia="zh-CN"/>
        </w:rPr>
        <w:t xml:space="preserve">igure 1: An illustration of </w:t>
      </w:r>
      <w:r w:rsidR="009F500D">
        <w:rPr>
          <w:rFonts w:eastAsia="宋体"/>
          <w:b/>
          <w:sz w:val="22"/>
          <w:szCs w:val="22"/>
          <w:lang w:eastAsia="zh-CN"/>
        </w:rPr>
        <w:t>intra-band EN-DC</w:t>
      </w:r>
      <w:r w:rsidRPr="00414B12">
        <w:rPr>
          <w:rFonts w:eastAsia="宋体"/>
          <w:b/>
          <w:sz w:val="22"/>
          <w:szCs w:val="22"/>
          <w:lang w:eastAsia="zh-CN"/>
        </w:rPr>
        <w:t xml:space="preserve"> </w:t>
      </w:r>
      <w:r w:rsidR="009F500D">
        <w:rPr>
          <w:rFonts w:eastAsia="宋体"/>
          <w:b/>
          <w:sz w:val="22"/>
          <w:szCs w:val="22"/>
          <w:lang w:eastAsia="zh-CN"/>
        </w:rPr>
        <w:t>operation with NR</w:t>
      </w:r>
      <w:r w:rsidRPr="00414B12">
        <w:rPr>
          <w:rFonts w:eastAsia="宋体"/>
          <w:b/>
          <w:sz w:val="22"/>
          <w:szCs w:val="22"/>
          <w:lang w:eastAsia="zh-CN"/>
        </w:rPr>
        <w:t xml:space="preserve"> multi-TRP transmission</w:t>
      </w:r>
    </w:p>
    <w:p w:rsidR="009F500D" w:rsidRDefault="006A58D4" w:rsidP="003D18D5">
      <w:pPr>
        <w:widowControl w:val="0"/>
        <w:adjustRightInd w:val="0"/>
        <w:snapToGrid w:val="0"/>
        <w:spacing w:before="180"/>
        <w:rPr>
          <w:rFonts w:eastAsia="宋体"/>
          <w:sz w:val="22"/>
          <w:szCs w:val="22"/>
          <w:lang w:eastAsia="zh-CN"/>
        </w:rPr>
      </w:pPr>
      <w:r>
        <w:rPr>
          <w:rFonts w:eastAsia="宋体"/>
          <w:sz w:val="22"/>
          <w:szCs w:val="22"/>
          <w:lang w:eastAsia="zh-CN"/>
        </w:rPr>
        <w:t xml:space="preserve">It is assumed that </w:t>
      </w:r>
      <w:r w:rsidR="009F500D">
        <w:rPr>
          <w:rFonts w:eastAsia="宋体"/>
          <w:sz w:val="22"/>
          <w:szCs w:val="22"/>
          <w:lang w:eastAsia="zh-CN"/>
        </w:rPr>
        <w:t xml:space="preserve">LTE </w:t>
      </w:r>
      <w:proofErr w:type="spellStart"/>
      <w:r>
        <w:rPr>
          <w:rFonts w:eastAsia="宋体"/>
          <w:sz w:val="22"/>
          <w:szCs w:val="22"/>
          <w:lang w:eastAsia="zh-CN"/>
        </w:rPr>
        <w:t>PC</w:t>
      </w:r>
      <w:r w:rsidR="009F500D">
        <w:rPr>
          <w:rFonts w:eastAsia="宋体"/>
          <w:sz w:val="22"/>
          <w:szCs w:val="22"/>
          <w:lang w:eastAsia="zh-CN"/>
        </w:rPr>
        <w:t>ell</w:t>
      </w:r>
      <w:proofErr w:type="spellEnd"/>
      <w:r w:rsidR="009F500D">
        <w:rPr>
          <w:rFonts w:eastAsia="宋体"/>
          <w:sz w:val="22"/>
          <w:szCs w:val="22"/>
          <w:lang w:eastAsia="zh-CN"/>
        </w:rPr>
        <w:t xml:space="preserve"> and NR </w:t>
      </w:r>
      <w:proofErr w:type="spellStart"/>
      <w:r>
        <w:rPr>
          <w:rFonts w:eastAsia="宋体"/>
          <w:sz w:val="22"/>
          <w:szCs w:val="22"/>
          <w:lang w:eastAsia="zh-CN"/>
        </w:rPr>
        <w:t>PSCell</w:t>
      </w:r>
      <w:proofErr w:type="spellEnd"/>
      <w:r>
        <w:rPr>
          <w:rFonts w:eastAsia="宋体"/>
          <w:sz w:val="22"/>
          <w:szCs w:val="22"/>
          <w:lang w:eastAsia="zh-CN"/>
        </w:rPr>
        <w:t xml:space="preserve"> </w:t>
      </w:r>
      <w:r w:rsidR="009F500D">
        <w:rPr>
          <w:rFonts w:eastAsia="宋体"/>
          <w:sz w:val="22"/>
          <w:szCs w:val="22"/>
          <w:lang w:eastAsia="zh-CN"/>
        </w:rPr>
        <w:t>TRP1 are co-located</w:t>
      </w:r>
      <w:r>
        <w:rPr>
          <w:rFonts w:eastAsia="宋体"/>
          <w:sz w:val="22"/>
          <w:szCs w:val="22"/>
          <w:lang w:eastAsia="zh-CN"/>
        </w:rPr>
        <w:t xml:space="preserve"> in Rel-15 for intra-band EN-DC operation</w:t>
      </w:r>
      <w:r w:rsidR="009F500D">
        <w:rPr>
          <w:rFonts w:eastAsia="宋体"/>
          <w:sz w:val="22"/>
          <w:szCs w:val="22"/>
          <w:lang w:eastAsia="zh-CN"/>
        </w:rPr>
        <w:t xml:space="preserve">. </w:t>
      </w:r>
      <w:r>
        <w:rPr>
          <w:rFonts w:eastAsia="宋体"/>
          <w:sz w:val="22"/>
          <w:szCs w:val="22"/>
          <w:lang w:eastAsia="zh-CN"/>
        </w:rPr>
        <w:t xml:space="preserve">In Rel-16, </w:t>
      </w:r>
      <w:r w:rsidR="009F500D">
        <w:rPr>
          <w:rFonts w:eastAsia="宋体"/>
          <w:sz w:val="22"/>
          <w:szCs w:val="22"/>
          <w:lang w:eastAsia="zh-CN"/>
        </w:rPr>
        <w:t xml:space="preserve">TRP2 </w:t>
      </w:r>
      <w:r>
        <w:rPr>
          <w:rFonts w:eastAsia="宋体"/>
          <w:sz w:val="22"/>
          <w:szCs w:val="22"/>
          <w:lang w:eastAsia="zh-CN"/>
        </w:rPr>
        <w:t xml:space="preserve">is added to NR </w:t>
      </w:r>
      <w:proofErr w:type="spellStart"/>
      <w:r>
        <w:rPr>
          <w:rFonts w:eastAsia="宋体"/>
          <w:sz w:val="22"/>
          <w:szCs w:val="22"/>
          <w:lang w:eastAsia="zh-CN"/>
        </w:rPr>
        <w:t>PSCell</w:t>
      </w:r>
      <w:proofErr w:type="spellEnd"/>
      <w:r>
        <w:rPr>
          <w:rFonts w:eastAsia="宋体"/>
          <w:sz w:val="22"/>
          <w:szCs w:val="22"/>
          <w:lang w:eastAsia="zh-CN"/>
        </w:rPr>
        <w:t xml:space="preserve"> for </w:t>
      </w:r>
      <w:r w:rsidR="009F500D" w:rsidRPr="009F500D">
        <w:rPr>
          <w:rFonts w:eastAsia="宋体"/>
          <w:sz w:val="22"/>
          <w:szCs w:val="22"/>
          <w:lang w:eastAsia="zh-CN"/>
        </w:rPr>
        <w:t>multi-TRP transmission</w:t>
      </w:r>
      <w:r w:rsidR="009F500D">
        <w:rPr>
          <w:rFonts w:eastAsia="宋体"/>
          <w:sz w:val="22"/>
          <w:szCs w:val="22"/>
          <w:lang w:eastAsia="zh-CN"/>
        </w:rPr>
        <w:t xml:space="preserve">. </w:t>
      </w:r>
      <w:r>
        <w:rPr>
          <w:rFonts w:eastAsia="宋体"/>
          <w:sz w:val="22"/>
          <w:szCs w:val="22"/>
          <w:lang w:eastAsia="zh-CN"/>
        </w:rPr>
        <w:t>Then, t</w:t>
      </w:r>
      <w:r w:rsidR="009F500D">
        <w:rPr>
          <w:rFonts w:eastAsia="宋体"/>
          <w:sz w:val="22"/>
          <w:szCs w:val="22"/>
          <w:lang w:eastAsia="zh-CN"/>
        </w:rPr>
        <w:t xml:space="preserve">he receive </w:t>
      </w:r>
      <w:r w:rsidR="009F500D" w:rsidRPr="00414B12">
        <w:rPr>
          <w:rFonts w:eastAsia="宋体"/>
          <w:sz w:val="22"/>
          <w:szCs w:val="22"/>
          <w:lang w:eastAsia="zh-CN"/>
        </w:rPr>
        <w:t>timing</w:t>
      </w:r>
      <w:r w:rsidR="009F500D">
        <w:rPr>
          <w:rFonts w:eastAsia="宋体"/>
          <w:sz w:val="22"/>
          <w:szCs w:val="22"/>
          <w:lang w:eastAsia="zh-CN"/>
        </w:rPr>
        <w:t xml:space="preserve"> for LTE </w:t>
      </w:r>
      <w:proofErr w:type="spellStart"/>
      <w:r>
        <w:rPr>
          <w:rFonts w:eastAsia="宋体"/>
          <w:sz w:val="22"/>
          <w:szCs w:val="22"/>
          <w:lang w:eastAsia="zh-CN"/>
        </w:rPr>
        <w:t>P</w:t>
      </w:r>
      <w:r w:rsidR="009F500D">
        <w:rPr>
          <w:rFonts w:eastAsia="宋体"/>
          <w:sz w:val="22"/>
          <w:szCs w:val="22"/>
          <w:lang w:eastAsia="zh-CN"/>
        </w:rPr>
        <w:t>Cell</w:t>
      </w:r>
      <w:proofErr w:type="spellEnd"/>
      <w:r w:rsidR="009F500D">
        <w:rPr>
          <w:rFonts w:eastAsia="宋体"/>
          <w:sz w:val="22"/>
          <w:szCs w:val="22"/>
          <w:lang w:eastAsia="zh-CN"/>
        </w:rPr>
        <w:t xml:space="preserve">, NR </w:t>
      </w:r>
      <w:proofErr w:type="spellStart"/>
      <w:r>
        <w:rPr>
          <w:rFonts w:eastAsia="宋体"/>
          <w:sz w:val="22"/>
          <w:szCs w:val="22"/>
          <w:lang w:eastAsia="zh-CN"/>
        </w:rPr>
        <w:t>PSCell</w:t>
      </w:r>
      <w:proofErr w:type="spellEnd"/>
      <w:r>
        <w:rPr>
          <w:rFonts w:eastAsia="宋体"/>
          <w:sz w:val="22"/>
          <w:szCs w:val="22"/>
          <w:lang w:eastAsia="zh-CN"/>
        </w:rPr>
        <w:t xml:space="preserve"> </w:t>
      </w:r>
      <w:r w:rsidR="009F500D">
        <w:rPr>
          <w:rFonts w:eastAsia="宋体"/>
          <w:sz w:val="22"/>
          <w:szCs w:val="22"/>
          <w:lang w:eastAsia="zh-CN"/>
        </w:rPr>
        <w:t xml:space="preserve">TRP1 and NR </w:t>
      </w:r>
      <w:proofErr w:type="spellStart"/>
      <w:r>
        <w:rPr>
          <w:rFonts w:eastAsia="宋体"/>
          <w:sz w:val="22"/>
          <w:szCs w:val="22"/>
          <w:lang w:eastAsia="zh-CN"/>
        </w:rPr>
        <w:t>PSCell</w:t>
      </w:r>
      <w:proofErr w:type="spellEnd"/>
      <w:r>
        <w:rPr>
          <w:rFonts w:eastAsia="宋体"/>
          <w:sz w:val="22"/>
          <w:szCs w:val="22"/>
          <w:lang w:eastAsia="zh-CN"/>
        </w:rPr>
        <w:t xml:space="preserve"> </w:t>
      </w:r>
      <w:r w:rsidR="009F500D">
        <w:rPr>
          <w:rFonts w:eastAsia="宋体"/>
          <w:sz w:val="22"/>
          <w:szCs w:val="22"/>
          <w:lang w:eastAsia="zh-CN"/>
        </w:rPr>
        <w:t>TRP2 can be shown in Figure 2.</w:t>
      </w:r>
    </w:p>
    <w:p w:rsidR="009F500D" w:rsidRDefault="008665A0" w:rsidP="009F500D">
      <w:pPr>
        <w:widowControl w:val="0"/>
        <w:adjustRightInd w:val="0"/>
        <w:snapToGrid w:val="0"/>
        <w:spacing w:before="180"/>
        <w:jc w:val="center"/>
        <w:rPr>
          <w:rFonts w:eastAsia="宋体"/>
          <w:sz w:val="22"/>
          <w:szCs w:val="22"/>
          <w:lang w:eastAsia="zh-CN"/>
        </w:rPr>
      </w:pPr>
      <w:r>
        <w:rPr>
          <w:noProof/>
          <w:lang w:val="en-US" w:eastAsia="zh-CN"/>
        </w:rPr>
        <w:drawing>
          <wp:inline distT="0" distB="0" distL="0" distR="0" wp14:anchorId="1F39AF1A" wp14:editId="086EDC75">
            <wp:extent cx="6115685" cy="26555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2655570"/>
                    </a:xfrm>
                    <a:prstGeom prst="rect">
                      <a:avLst/>
                    </a:prstGeom>
                  </pic:spPr>
                </pic:pic>
              </a:graphicData>
            </a:graphic>
          </wp:inline>
        </w:drawing>
      </w:r>
    </w:p>
    <w:p w:rsidR="009F500D" w:rsidRDefault="009F500D" w:rsidP="009F500D">
      <w:pPr>
        <w:widowControl w:val="0"/>
        <w:adjustRightInd w:val="0"/>
        <w:snapToGrid w:val="0"/>
        <w:spacing w:before="180"/>
        <w:jc w:val="center"/>
        <w:rPr>
          <w:rFonts w:eastAsia="宋体"/>
          <w:sz w:val="22"/>
          <w:szCs w:val="22"/>
          <w:lang w:eastAsia="zh-CN"/>
        </w:rPr>
      </w:pPr>
      <w:r w:rsidRPr="00414B12">
        <w:rPr>
          <w:rFonts w:eastAsia="宋体" w:hint="eastAsia"/>
          <w:b/>
          <w:sz w:val="22"/>
          <w:szCs w:val="22"/>
          <w:lang w:eastAsia="zh-CN"/>
        </w:rPr>
        <w:t>F</w:t>
      </w:r>
      <w:r w:rsidRPr="00414B12">
        <w:rPr>
          <w:rFonts w:eastAsia="宋体"/>
          <w:b/>
          <w:sz w:val="22"/>
          <w:szCs w:val="22"/>
          <w:lang w:eastAsia="zh-CN"/>
        </w:rPr>
        <w:t xml:space="preserve">igure </w:t>
      </w:r>
      <w:r>
        <w:rPr>
          <w:rFonts w:eastAsia="宋体"/>
          <w:b/>
          <w:sz w:val="22"/>
          <w:szCs w:val="22"/>
          <w:lang w:eastAsia="zh-CN"/>
        </w:rPr>
        <w:t>2</w:t>
      </w:r>
      <w:r w:rsidRPr="00414B12">
        <w:rPr>
          <w:rFonts w:eastAsia="宋体"/>
          <w:b/>
          <w:sz w:val="22"/>
          <w:szCs w:val="22"/>
          <w:lang w:eastAsia="zh-CN"/>
        </w:rPr>
        <w:t xml:space="preserve">: An illustration of </w:t>
      </w:r>
      <w:r w:rsidR="007E5B7A">
        <w:rPr>
          <w:rFonts w:eastAsia="宋体"/>
          <w:b/>
          <w:sz w:val="22"/>
          <w:szCs w:val="22"/>
          <w:lang w:eastAsia="zh-CN"/>
        </w:rPr>
        <w:t xml:space="preserve">LTE </w:t>
      </w:r>
      <w:proofErr w:type="spellStart"/>
      <w:r w:rsidR="007E5B7A">
        <w:rPr>
          <w:rFonts w:eastAsia="宋体"/>
          <w:b/>
          <w:sz w:val="22"/>
          <w:szCs w:val="22"/>
          <w:lang w:eastAsia="zh-CN"/>
        </w:rPr>
        <w:t>subframe</w:t>
      </w:r>
      <w:proofErr w:type="spellEnd"/>
      <w:r w:rsidR="007E5B7A">
        <w:rPr>
          <w:rFonts w:eastAsia="宋体"/>
          <w:b/>
          <w:sz w:val="22"/>
          <w:szCs w:val="22"/>
          <w:lang w:eastAsia="zh-CN"/>
        </w:rPr>
        <w:t xml:space="preserve"> boundary and NR slot boundary for </w:t>
      </w:r>
      <w:r>
        <w:rPr>
          <w:rFonts w:eastAsia="宋体"/>
          <w:b/>
          <w:sz w:val="22"/>
          <w:szCs w:val="22"/>
          <w:lang w:eastAsia="zh-CN"/>
        </w:rPr>
        <w:t>intra-band EN-DC</w:t>
      </w:r>
      <w:r w:rsidRPr="00414B12">
        <w:rPr>
          <w:rFonts w:eastAsia="宋体"/>
          <w:b/>
          <w:sz w:val="22"/>
          <w:szCs w:val="22"/>
          <w:lang w:eastAsia="zh-CN"/>
        </w:rPr>
        <w:t xml:space="preserve"> </w:t>
      </w:r>
      <w:r>
        <w:rPr>
          <w:rFonts w:eastAsia="宋体"/>
          <w:b/>
          <w:sz w:val="22"/>
          <w:szCs w:val="22"/>
          <w:lang w:eastAsia="zh-CN"/>
        </w:rPr>
        <w:t>operation with NR</w:t>
      </w:r>
      <w:r w:rsidRPr="00414B12">
        <w:rPr>
          <w:rFonts w:eastAsia="宋体"/>
          <w:b/>
          <w:sz w:val="22"/>
          <w:szCs w:val="22"/>
          <w:lang w:eastAsia="zh-CN"/>
        </w:rPr>
        <w:t xml:space="preserve"> multi-TRP transmission</w:t>
      </w:r>
    </w:p>
    <w:p w:rsidR="000369A5" w:rsidRDefault="008665A0" w:rsidP="003D18D5">
      <w:pPr>
        <w:widowControl w:val="0"/>
        <w:adjustRightInd w:val="0"/>
        <w:snapToGrid w:val="0"/>
        <w:spacing w:before="180"/>
        <w:rPr>
          <w:rFonts w:eastAsia="宋体"/>
          <w:sz w:val="22"/>
          <w:szCs w:val="22"/>
          <w:lang w:eastAsia="zh-CN"/>
        </w:rPr>
      </w:pPr>
      <w:r>
        <w:rPr>
          <w:rFonts w:eastAsia="宋体"/>
          <w:sz w:val="22"/>
          <w:szCs w:val="22"/>
          <w:lang w:eastAsia="zh-CN"/>
        </w:rPr>
        <w:t xml:space="preserve">The slot boundary of NR </w:t>
      </w:r>
      <w:proofErr w:type="spellStart"/>
      <w:r>
        <w:rPr>
          <w:rFonts w:eastAsia="宋体"/>
          <w:sz w:val="22"/>
          <w:szCs w:val="22"/>
          <w:lang w:eastAsia="zh-CN"/>
        </w:rPr>
        <w:t>PSCell</w:t>
      </w:r>
      <w:proofErr w:type="spellEnd"/>
      <w:r>
        <w:rPr>
          <w:rFonts w:eastAsia="宋体"/>
          <w:sz w:val="22"/>
          <w:szCs w:val="22"/>
          <w:lang w:eastAsia="zh-CN"/>
        </w:rPr>
        <w:t xml:space="preserve"> is determined by UE based on the detection of </w:t>
      </w:r>
      <w:r w:rsidR="006A58D4">
        <w:rPr>
          <w:rFonts w:eastAsia="宋体"/>
          <w:sz w:val="22"/>
          <w:szCs w:val="22"/>
          <w:lang w:eastAsia="zh-CN"/>
        </w:rPr>
        <w:t xml:space="preserve">received </w:t>
      </w:r>
      <w:r>
        <w:rPr>
          <w:rFonts w:eastAsia="宋体"/>
          <w:sz w:val="22"/>
          <w:szCs w:val="22"/>
          <w:lang w:eastAsia="zh-CN"/>
        </w:rPr>
        <w:t xml:space="preserve">downlink </w:t>
      </w:r>
      <w:r w:rsidR="006A58D4">
        <w:rPr>
          <w:rFonts w:eastAsia="宋体"/>
          <w:sz w:val="22"/>
          <w:szCs w:val="22"/>
          <w:lang w:eastAsia="zh-CN"/>
        </w:rPr>
        <w:t xml:space="preserve">signals. </w:t>
      </w:r>
      <w:r>
        <w:rPr>
          <w:rFonts w:eastAsia="宋体"/>
          <w:sz w:val="22"/>
          <w:szCs w:val="22"/>
          <w:lang w:eastAsia="zh-CN"/>
        </w:rPr>
        <w:t xml:space="preserve">In Figure 2-(a) and 2-(d), no matter which TRP is chosen </w:t>
      </w:r>
      <w:r w:rsidR="006A58D4">
        <w:rPr>
          <w:rFonts w:eastAsia="宋体"/>
          <w:sz w:val="22"/>
          <w:szCs w:val="22"/>
          <w:lang w:eastAsia="zh-CN"/>
        </w:rPr>
        <w:t>by</w:t>
      </w:r>
      <w:r>
        <w:rPr>
          <w:rFonts w:eastAsia="宋体"/>
          <w:sz w:val="22"/>
          <w:szCs w:val="22"/>
          <w:lang w:eastAsia="zh-CN"/>
        </w:rPr>
        <w:t xml:space="preserve"> UE to determine the slot boundary of NR </w:t>
      </w:r>
      <w:proofErr w:type="spellStart"/>
      <w:r>
        <w:rPr>
          <w:rFonts w:eastAsia="宋体"/>
          <w:sz w:val="22"/>
          <w:szCs w:val="22"/>
          <w:lang w:eastAsia="zh-CN"/>
        </w:rPr>
        <w:t>PSCell</w:t>
      </w:r>
      <w:proofErr w:type="spellEnd"/>
      <w:r>
        <w:rPr>
          <w:rFonts w:eastAsia="宋体"/>
          <w:sz w:val="22"/>
          <w:szCs w:val="22"/>
          <w:lang w:eastAsia="zh-CN"/>
        </w:rPr>
        <w:t xml:space="preserve">, the </w:t>
      </w:r>
      <w:r w:rsidR="006A58D4">
        <w:rPr>
          <w:rFonts w:eastAsia="宋体"/>
          <w:sz w:val="22"/>
          <w:szCs w:val="22"/>
          <w:lang w:eastAsia="zh-CN"/>
        </w:rPr>
        <w:t xml:space="preserve">receive timing difference between LTE </w:t>
      </w:r>
      <w:proofErr w:type="spellStart"/>
      <w:r w:rsidR="006A58D4">
        <w:rPr>
          <w:rFonts w:eastAsia="宋体"/>
          <w:sz w:val="22"/>
          <w:szCs w:val="22"/>
          <w:lang w:eastAsia="zh-CN"/>
        </w:rPr>
        <w:t>PCell</w:t>
      </w:r>
      <w:proofErr w:type="spellEnd"/>
      <w:r w:rsidR="006A58D4">
        <w:rPr>
          <w:rFonts w:eastAsia="宋体"/>
          <w:sz w:val="22"/>
          <w:szCs w:val="22"/>
          <w:lang w:eastAsia="zh-CN"/>
        </w:rPr>
        <w:t xml:space="preserve"> and NR </w:t>
      </w:r>
      <w:proofErr w:type="spellStart"/>
      <w:r w:rsidR="006A58D4">
        <w:rPr>
          <w:rFonts w:eastAsia="宋体"/>
          <w:sz w:val="22"/>
          <w:szCs w:val="22"/>
          <w:lang w:eastAsia="zh-CN"/>
        </w:rPr>
        <w:t>PSCell</w:t>
      </w:r>
      <w:proofErr w:type="spellEnd"/>
      <w:r w:rsidR="006A58D4">
        <w:rPr>
          <w:rFonts w:eastAsia="宋体"/>
          <w:sz w:val="22"/>
          <w:szCs w:val="22"/>
          <w:lang w:eastAsia="zh-CN"/>
        </w:rPr>
        <w:t xml:space="preserve"> can be limited within 3us. In Figure 2-(b) and 2-(c), </w:t>
      </w:r>
      <w:r w:rsidR="0038094A">
        <w:rPr>
          <w:rFonts w:eastAsia="宋体"/>
          <w:sz w:val="22"/>
          <w:szCs w:val="22"/>
          <w:lang w:eastAsia="zh-CN"/>
        </w:rPr>
        <w:t xml:space="preserve">UE could use TRP1 to determine the slot boundary of NR </w:t>
      </w:r>
      <w:proofErr w:type="spellStart"/>
      <w:r w:rsidR="0038094A">
        <w:rPr>
          <w:rFonts w:eastAsia="宋体"/>
          <w:sz w:val="22"/>
          <w:szCs w:val="22"/>
          <w:lang w:eastAsia="zh-CN"/>
        </w:rPr>
        <w:t>PSCell</w:t>
      </w:r>
      <w:proofErr w:type="spellEnd"/>
      <w:r w:rsidR="0038094A">
        <w:rPr>
          <w:rFonts w:eastAsia="宋体"/>
          <w:sz w:val="22"/>
          <w:szCs w:val="22"/>
          <w:lang w:eastAsia="zh-CN"/>
        </w:rPr>
        <w:t xml:space="preserve">, and the receive timing difference between LTE </w:t>
      </w:r>
      <w:proofErr w:type="spellStart"/>
      <w:r w:rsidR="0038094A">
        <w:rPr>
          <w:rFonts w:eastAsia="宋体"/>
          <w:sz w:val="22"/>
          <w:szCs w:val="22"/>
          <w:lang w:eastAsia="zh-CN"/>
        </w:rPr>
        <w:t>PCell</w:t>
      </w:r>
      <w:proofErr w:type="spellEnd"/>
      <w:r w:rsidR="0038094A">
        <w:rPr>
          <w:rFonts w:eastAsia="宋体"/>
          <w:sz w:val="22"/>
          <w:szCs w:val="22"/>
          <w:lang w:eastAsia="zh-CN"/>
        </w:rPr>
        <w:t xml:space="preserve"> and NR </w:t>
      </w:r>
      <w:proofErr w:type="spellStart"/>
      <w:r w:rsidR="0038094A">
        <w:rPr>
          <w:rFonts w:eastAsia="宋体"/>
          <w:sz w:val="22"/>
          <w:szCs w:val="22"/>
          <w:lang w:eastAsia="zh-CN"/>
        </w:rPr>
        <w:t>PSCell</w:t>
      </w:r>
      <w:proofErr w:type="spellEnd"/>
      <w:r w:rsidR="0038094A">
        <w:rPr>
          <w:rFonts w:eastAsia="宋体"/>
          <w:sz w:val="22"/>
          <w:szCs w:val="22"/>
          <w:lang w:eastAsia="zh-CN"/>
        </w:rPr>
        <w:t xml:space="preserve"> also can be limited within 3us. UE still could use single FFT to receive the signals of LTE </w:t>
      </w:r>
      <w:proofErr w:type="spellStart"/>
      <w:r w:rsidR="0038094A">
        <w:rPr>
          <w:rFonts w:eastAsia="宋体"/>
          <w:sz w:val="22"/>
          <w:szCs w:val="22"/>
          <w:lang w:eastAsia="zh-CN"/>
        </w:rPr>
        <w:t>PCell</w:t>
      </w:r>
      <w:proofErr w:type="spellEnd"/>
      <w:r w:rsidR="0038094A">
        <w:rPr>
          <w:rFonts w:eastAsia="宋体"/>
          <w:sz w:val="22"/>
          <w:szCs w:val="22"/>
          <w:lang w:eastAsia="zh-CN"/>
        </w:rPr>
        <w:t xml:space="preserve"> and NR </w:t>
      </w:r>
      <w:proofErr w:type="spellStart"/>
      <w:r w:rsidR="0038094A">
        <w:rPr>
          <w:rFonts w:eastAsia="宋体"/>
          <w:sz w:val="22"/>
          <w:szCs w:val="22"/>
          <w:lang w:eastAsia="zh-CN"/>
        </w:rPr>
        <w:t>PSCell</w:t>
      </w:r>
      <w:proofErr w:type="spellEnd"/>
      <w:r w:rsidR="0038094A">
        <w:rPr>
          <w:rFonts w:eastAsia="宋体"/>
          <w:sz w:val="22"/>
          <w:szCs w:val="22"/>
          <w:lang w:eastAsia="zh-CN"/>
        </w:rPr>
        <w:t xml:space="preserve">. </w:t>
      </w:r>
      <w:r w:rsidR="0091025F" w:rsidRPr="0091025F">
        <w:rPr>
          <w:rFonts w:eastAsia="宋体"/>
          <w:sz w:val="22"/>
          <w:szCs w:val="22"/>
          <w:lang w:eastAsia="zh-CN"/>
        </w:rPr>
        <w:t xml:space="preserve">Although a fractional part of the signal missing on TRP2 </w:t>
      </w:r>
      <w:r w:rsidR="0091025F">
        <w:rPr>
          <w:rFonts w:eastAsia="宋体"/>
          <w:sz w:val="22"/>
          <w:szCs w:val="22"/>
          <w:lang w:eastAsia="zh-CN"/>
        </w:rPr>
        <w:t>might</w:t>
      </w:r>
      <w:r w:rsidR="0091025F" w:rsidRPr="0091025F">
        <w:rPr>
          <w:rFonts w:eastAsia="宋体"/>
          <w:sz w:val="22"/>
          <w:szCs w:val="22"/>
          <w:lang w:eastAsia="zh-CN"/>
        </w:rPr>
        <w:t xml:space="preserve"> cause some </w:t>
      </w:r>
      <w:r w:rsidR="0091025F">
        <w:rPr>
          <w:rFonts w:eastAsia="宋体"/>
          <w:sz w:val="22"/>
          <w:szCs w:val="22"/>
          <w:lang w:eastAsia="zh-CN"/>
        </w:rPr>
        <w:t xml:space="preserve">NR </w:t>
      </w:r>
      <w:r w:rsidR="0091025F" w:rsidRPr="0091025F">
        <w:rPr>
          <w:rFonts w:eastAsia="宋体"/>
          <w:sz w:val="22"/>
          <w:szCs w:val="22"/>
          <w:lang w:eastAsia="zh-CN"/>
        </w:rPr>
        <w:t>demodulation performance degradation, but this performance degradation can be compensated by spatial diversity gain due to multi-TRP transmission.</w:t>
      </w:r>
      <w:r w:rsidR="0091025F">
        <w:rPr>
          <w:rFonts w:eastAsia="宋体"/>
          <w:sz w:val="22"/>
          <w:szCs w:val="22"/>
          <w:lang w:eastAsia="zh-CN"/>
        </w:rPr>
        <w:t xml:space="preserve"> So, the current MRTD/MTTD requirements for intra-band </w:t>
      </w:r>
      <w:r w:rsidR="0091025F" w:rsidRPr="00414B12">
        <w:rPr>
          <w:rFonts w:eastAsia="宋体"/>
          <w:sz w:val="22"/>
          <w:szCs w:val="22"/>
          <w:lang w:eastAsia="zh-CN"/>
        </w:rPr>
        <w:t xml:space="preserve">synchronous </w:t>
      </w:r>
      <w:r w:rsidR="0091025F">
        <w:rPr>
          <w:rFonts w:eastAsia="宋体"/>
          <w:sz w:val="22"/>
          <w:szCs w:val="22"/>
          <w:lang w:eastAsia="zh-CN"/>
        </w:rPr>
        <w:t>EN-DC still can be applicable in multi-TRP transmission.</w:t>
      </w:r>
    </w:p>
    <w:p w:rsidR="000369A5" w:rsidRDefault="000369A5" w:rsidP="000369A5">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Pr>
          <w:rFonts w:eastAsia="宋体"/>
          <w:b/>
          <w:i/>
          <w:sz w:val="22"/>
          <w:lang w:eastAsia="zh-CN"/>
        </w:rPr>
        <w:t xml:space="preserve">The existing </w:t>
      </w:r>
      <w:r w:rsidRPr="000369A5">
        <w:rPr>
          <w:rFonts w:eastAsia="宋体"/>
          <w:b/>
          <w:i/>
          <w:sz w:val="22"/>
          <w:lang w:eastAsia="zh-CN"/>
        </w:rPr>
        <w:t xml:space="preserve">MRTD/MTTD requirements </w:t>
      </w:r>
      <w:r>
        <w:rPr>
          <w:rFonts w:eastAsia="宋体"/>
          <w:b/>
          <w:i/>
          <w:sz w:val="22"/>
          <w:lang w:eastAsia="zh-CN"/>
        </w:rPr>
        <w:t xml:space="preserve">for </w:t>
      </w:r>
      <w:r w:rsidRPr="000369A5">
        <w:rPr>
          <w:rFonts w:eastAsia="宋体"/>
          <w:b/>
          <w:i/>
          <w:sz w:val="22"/>
          <w:lang w:eastAsia="zh-CN"/>
        </w:rPr>
        <w:t>synchronous intra-band EN-DC</w:t>
      </w:r>
      <w:r>
        <w:rPr>
          <w:rFonts w:eastAsia="宋体"/>
          <w:b/>
          <w:i/>
          <w:sz w:val="22"/>
          <w:lang w:eastAsia="zh-CN"/>
        </w:rPr>
        <w:t xml:space="preserve"> can be applied to </w:t>
      </w:r>
      <w:r w:rsidRPr="000369A5">
        <w:rPr>
          <w:rFonts w:eastAsia="宋体"/>
          <w:b/>
          <w:i/>
          <w:sz w:val="22"/>
          <w:lang w:eastAsia="zh-CN"/>
        </w:rPr>
        <w:t xml:space="preserve">multi-TRP transmission in NR </w:t>
      </w:r>
      <w:proofErr w:type="spellStart"/>
      <w:r w:rsidRPr="000369A5">
        <w:rPr>
          <w:rFonts w:eastAsia="宋体"/>
          <w:b/>
          <w:i/>
          <w:sz w:val="22"/>
          <w:lang w:eastAsia="zh-CN"/>
        </w:rPr>
        <w:t>PSCell</w:t>
      </w:r>
      <w:proofErr w:type="spellEnd"/>
      <w:r w:rsidRPr="0026776E">
        <w:rPr>
          <w:rFonts w:eastAsia="宋体"/>
          <w:b/>
          <w:i/>
          <w:sz w:val="22"/>
          <w:lang w:eastAsia="zh-CN"/>
        </w:rPr>
        <w:t>.</w:t>
      </w:r>
    </w:p>
    <w:p w:rsidR="008D5D19" w:rsidRDefault="008D5D19" w:rsidP="00B73B55">
      <w:pPr>
        <w:spacing w:after="120"/>
        <w:rPr>
          <w:rFonts w:eastAsia="宋体"/>
          <w:sz w:val="22"/>
          <w:lang w:eastAsia="zh-CN"/>
        </w:rPr>
      </w:pPr>
    </w:p>
    <w:p w:rsidR="001F2B8D" w:rsidRPr="006D7CBF" w:rsidRDefault="001F2B8D" w:rsidP="001F2B8D">
      <w:pPr>
        <w:pStyle w:val="2"/>
        <w:rPr>
          <w:lang w:eastAsia="zh-CN"/>
        </w:rPr>
      </w:pPr>
      <w:r>
        <w:rPr>
          <w:rFonts w:eastAsiaTheme="minorEastAsia" w:hint="eastAsia"/>
          <w:lang w:eastAsia="zh-CN"/>
        </w:rPr>
        <w:lastRenderedPageBreak/>
        <w:t>I</w:t>
      </w:r>
      <w:r>
        <w:rPr>
          <w:rFonts w:eastAsiaTheme="minorEastAsia"/>
          <w:lang w:eastAsia="zh-CN"/>
        </w:rPr>
        <w:t>ntra-band CA MRTD in multi-TRP transmission</w:t>
      </w:r>
    </w:p>
    <w:p w:rsidR="001F2B8D" w:rsidRPr="001F2B8D" w:rsidRDefault="00702C48" w:rsidP="00B73B55">
      <w:pPr>
        <w:spacing w:after="120"/>
        <w:rPr>
          <w:rFonts w:eastAsia="宋体"/>
          <w:sz w:val="22"/>
          <w:lang w:eastAsia="zh-CN"/>
        </w:rPr>
      </w:pPr>
      <w:r>
        <w:rPr>
          <w:rFonts w:eastAsia="宋体" w:hint="eastAsia"/>
          <w:sz w:val="22"/>
          <w:lang w:eastAsia="zh-CN"/>
        </w:rPr>
        <w:t>F</w:t>
      </w:r>
      <w:r>
        <w:rPr>
          <w:rFonts w:eastAsia="宋体"/>
          <w:sz w:val="22"/>
          <w:lang w:eastAsia="zh-CN"/>
        </w:rPr>
        <w:t>or FR1 intra-band CA, the follow two options are considered to enable multi-TRP transmission.</w:t>
      </w:r>
    </w:p>
    <w:tbl>
      <w:tblPr>
        <w:tblStyle w:val="af4"/>
        <w:tblW w:w="0" w:type="auto"/>
        <w:tblLook w:val="04A0" w:firstRow="1" w:lastRow="0" w:firstColumn="1" w:lastColumn="0" w:noHBand="0" w:noVBand="1"/>
      </w:tblPr>
      <w:tblGrid>
        <w:gridCol w:w="9621"/>
      </w:tblGrid>
      <w:tr w:rsidR="001F2B8D" w:rsidRPr="00CC5477" w:rsidTr="009F500D">
        <w:tc>
          <w:tcPr>
            <w:tcW w:w="9621" w:type="dxa"/>
          </w:tcPr>
          <w:p w:rsidR="001F2B8D" w:rsidRPr="009F500D" w:rsidRDefault="001F2B8D" w:rsidP="009F500D">
            <w:pPr>
              <w:pStyle w:val="af8"/>
              <w:numPr>
                <w:ilvl w:val="0"/>
                <w:numId w:val="34"/>
              </w:numPr>
              <w:spacing w:after="120"/>
              <w:ind w:leftChars="52" w:left="464"/>
              <w:contextualSpacing w:val="0"/>
              <w:rPr>
                <w:b/>
                <w:sz w:val="22"/>
                <w:szCs w:val="20"/>
                <w:u w:val="single"/>
              </w:rPr>
            </w:pPr>
            <w:r w:rsidRPr="009F500D">
              <w:rPr>
                <w:b/>
                <w:sz w:val="22"/>
                <w:szCs w:val="20"/>
                <w:u w:val="single"/>
              </w:rPr>
              <w:t>The necessity of change on FR1 intra-band CA MRTD to enable multi-TRP transmission</w:t>
            </w:r>
          </w:p>
          <w:p w:rsidR="001F2B8D" w:rsidRPr="009F500D" w:rsidRDefault="001F2B8D" w:rsidP="009F500D">
            <w:pPr>
              <w:pStyle w:val="af8"/>
              <w:numPr>
                <w:ilvl w:val="1"/>
                <w:numId w:val="26"/>
              </w:numPr>
              <w:spacing w:after="120"/>
              <w:ind w:leftChars="413" w:left="1186"/>
              <w:contextualSpacing w:val="0"/>
              <w:rPr>
                <w:sz w:val="22"/>
                <w:szCs w:val="20"/>
              </w:rPr>
            </w:pPr>
            <w:r w:rsidRPr="009F500D">
              <w:rPr>
                <w:sz w:val="22"/>
                <w:szCs w:val="20"/>
              </w:rPr>
              <w:t xml:space="preserve">Option 1: To remove Rel-15 co-located deployment assumption for intra-band CA, the following two text proposals is adopted to MRTD requirement in TS38.133: </w:t>
            </w:r>
          </w:p>
          <w:p w:rsidR="001F2B8D" w:rsidRPr="009F500D" w:rsidRDefault="001F2B8D" w:rsidP="009F500D">
            <w:pPr>
              <w:pStyle w:val="af8"/>
              <w:numPr>
                <w:ilvl w:val="2"/>
                <w:numId w:val="33"/>
              </w:numPr>
              <w:spacing w:after="120"/>
              <w:ind w:leftChars="773" w:left="1906"/>
              <w:contextualSpacing w:val="0"/>
              <w:rPr>
                <w:sz w:val="22"/>
                <w:szCs w:val="20"/>
              </w:rPr>
            </w:pPr>
            <w:r w:rsidRPr="009F500D">
              <w:rPr>
                <w:sz w:val="22"/>
                <w:szCs w:val="20"/>
              </w:rPr>
              <w:t>“For intra-band CA, only co-located deployment is applied.” is changed to “For intra-band CA without multi-TRP transmission, only co-located deployment is applied.” In Section 7.6.4.</w:t>
            </w:r>
          </w:p>
          <w:p w:rsidR="001F2B8D" w:rsidRPr="009F500D" w:rsidRDefault="001F2B8D" w:rsidP="009F500D">
            <w:pPr>
              <w:pStyle w:val="af8"/>
              <w:numPr>
                <w:ilvl w:val="2"/>
                <w:numId w:val="33"/>
              </w:numPr>
              <w:spacing w:after="120"/>
              <w:ind w:leftChars="773" w:left="1906"/>
              <w:contextualSpacing w:val="0"/>
              <w:rPr>
                <w:sz w:val="22"/>
                <w:szCs w:val="20"/>
              </w:rPr>
            </w:pPr>
            <w:r w:rsidRPr="009F500D">
              <w:rPr>
                <w:sz w:val="22"/>
                <w:szCs w:val="20"/>
              </w:rPr>
              <w:t>Additional Note is captured in Table 7.6.4-1, i.e., “Note 2: In the case of multi-TRP transmission deployed, the requirement of maximum receive timing difference shall not be applicable to NR signals from multiple TRPs.”</w:t>
            </w:r>
          </w:p>
          <w:p w:rsidR="001F2B8D" w:rsidRPr="006D7CBF" w:rsidRDefault="001F2B8D" w:rsidP="009F500D">
            <w:pPr>
              <w:pStyle w:val="af8"/>
              <w:numPr>
                <w:ilvl w:val="1"/>
                <w:numId w:val="26"/>
              </w:numPr>
              <w:spacing w:after="120"/>
              <w:ind w:leftChars="413" w:left="1186"/>
              <w:contextualSpacing w:val="0"/>
              <w:rPr>
                <w:sz w:val="20"/>
                <w:szCs w:val="20"/>
              </w:rPr>
            </w:pPr>
            <w:r w:rsidRPr="009F500D">
              <w:rPr>
                <w:sz w:val="22"/>
                <w:szCs w:val="20"/>
              </w:rPr>
              <w:t>Option 2: Don’t change existing FR1 intra-band CA MRTD due to multi-TRP transmission.</w:t>
            </w:r>
          </w:p>
        </w:tc>
      </w:tr>
    </w:tbl>
    <w:p w:rsidR="000369A5" w:rsidRDefault="000369A5" w:rsidP="000369A5">
      <w:pPr>
        <w:widowControl w:val="0"/>
        <w:adjustRightInd w:val="0"/>
        <w:snapToGrid w:val="0"/>
        <w:spacing w:before="180"/>
        <w:rPr>
          <w:rFonts w:eastAsia="宋体"/>
          <w:sz w:val="22"/>
          <w:szCs w:val="22"/>
          <w:lang w:eastAsia="zh-CN"/>
        </w:rPr>
      </w:pPr>
      <w:r>
        <w:rPr>
          <w:rFonts w:eastAsia="宋体"/>
          <w:sz w:val="22"/>
          <w:szCs w:val="22"/>
          <w:lang w:eastAsia="zh-CN"/>
        </w:rPr>
        <w:t xml:space="preserve">In TS38.133, the existing MRTD requirement for intra-band CA is defined as 3us and applicable only in co-located deployment. </w:t>
      </w:r>
      <w:r w:rsidR="00702C48">
        <w:rPr>
          <w:rFonts w:eastAsia="宋体"/>
          <w:sz w:val="22"/>
          <w:szCs w:val="22"/>
          <w:lang w:eastAsia="zh-CN"/>
        </w:rPr>
        <w:t xml:space="preserve">Figure 3 shows the </w:t>
      </w:r>
      <w:r>
        <w:rPr>
          <w:rFonts w:eastAsia="宋体"/>
          <w:sz w:val="22"/>
          <w:lang w:eastAsia="zh-CN"/>
        </w:rPr>
        <w:t xml:space="preserve">multi-TRP transmission </w:t>
      </w:r>
      <w:r w:rsidR="00702C48">
        <w:rPr>
          <w:rFonts w:eastAsia="宋体"/>
          <w:sz w:val="22"/>
          <w:lang w:eastAsia="zh-CN"/>
        </w:rPr>
        <w:t>in NR intra-band CA operation</w:t>
      </w:r>
      <w:r>
        <w:rPr>
          <w:rFonts w:eastAsia="宋体"/>
          <w:sz w:val="22"/>
          <w:szCs w:val="22"/>
          <w:lang w:eastAsia="zh-CN"/>
        </w:rPr>
        <w:t>.</w:t>
      </w:r>
    </w:p>
    <w:p w:rsidR="000369A5" w:rsidRDefault="000369A5" w:rsidP="000369A5">
      <w:pPr>
        <w:widowControl w:val="0"/>
        <w:adjustRightInd w:val="0"/>
        <w:snapToGrid w:val="0"/>
        <w:spacing w:before="180"/>
        <w:jc w:val="center"/>
        <w:rPr>
          <w:rFonts w:eastAsia="宋体"/>
          <w:sz w:val="22"/>
          <w:szCs w:val="22"/>
          <w:lang w:eastAsia="zh-CN"/>
        </w:rPr>
      </w:pPr>
      <w:r>
        <w:rPr>
          <w:noProof/>
          <w:lang w:val="en-US" w:eastAsia="zh-CN"/>
        </w:rPr>
        <w:drawing>
          <wp:inline distT="0" distB="0" distL="0" distR="0" wp14:anchorId="794B2969" wp14:editId="05E365E1">
            <wp:extent cx="2714286" cy="2104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14286" cy="2104762"/>
                    </a:xfrm>
                    <a:prstGeom prst="rect">
                      <a:avLst/>
                    </a:prstGeom>
                  </pic:spPr>
                </pic:pic>
              </a:graphicData>
            </a:graphic>
          </wp:inline>
        </w:drawing>
      </w:r>
    </w:p>
    <w:p w:rsidR="000369A5" w:rsidRPr="00414B12" w:rsidRDefault="000369A5" w:rsidP="000369A5">
      <w:pPr>
        <w:widowControl w:val="0"/>
        <w:adjustRightInd w:val="0"/>
        <w:snapToGrid w:val="0"/>
        <w:spacing w:before="180"/>
        <w:jc w:val="center"/>
        <w:rPr>
          <w:rFonts w:eastAsia="宋体"/>
          <w:b/>
          <w:sz w:val="22"/>
          <w:szCs w:val="22"/>
          <w:lang w:eastAsia="zh-CN"/>
        </w:rPr>
      </w:pPr>
      <w:r w:rsidRPr="00414B12">
        <w:rPr>
          <w:rFonts w:eastAsia="宋体" w:hint="eastAsia"/>
          <w:b/>
          <w:sz w:val="22"/>
          <w:szCs w:val="22"/>
          <w:lang w:eastAsia="zh-CN"/>
        </w:rPr>
        <w:t>F</w:t>
      </w:r>
      <w:r w:rsidRPr="00414B12">
        <w:rPr>
          <w:rFonts w:eastAsia="宋体"/>
          <w:b/>
          <w:sz w:val="22"/>
          <w:szCs w:val="22"/>
          <w:lang w:eastAsia="zh-CN"/>
        </w:rPr>
        <w:t xml:space="preserve">igure </w:t>
      </w:r>
      <w:r w:rsidR="00702C48">
        <w:rPr>
          <w:rFonts w:eastAsia="宋体"/>
          <w:b/>
          <w:sz w:val="22"/>
          <w:szCs w:val="22"/>
          <w:lang w:eastAsia="zh-CN"/>
        </w:rPr>
        <w:t>3</w:t>
      </w:r>
      <w:r w:rsidRPr="00414B12">
        <w:rPr>
          <w:rFonts w:eastAsia="宋体"/>
          <w:b/>
          <w:sz w:val="22"/>
          <w:szCs w:val="22"/>
          <w:lang w:eastAsia="zh-CN"/>
        </w:rPr>
        <w:t>: An illustration of multi-TRP transmission</w:t>
      </w:r>
      <w:r w:rsidR="00702C48" w:rsidRPr="00702C48">
        <w:rPr>
          <w:rFonts w:eastAsia="宋体"/>
          <w:b/>
          <w:sz w:val="22"/>
          <w:szCs w:val="22"/>
          <w:lang w:eastAsia="zh-CN"/>
        </w:rPr>
        <w:t xml:space="preserve"> </w:t>
      </w:r>
      <w:r w:rsidR="00702C48">
        <w:rPr>
          <w:rFonts w:eastAsia="宋体"/>
          <w:b/>
          <w:sz w:val="22"/>
          <w:szCs w:val="22"/>
          <w:lang w:eastAsia="zh-CN"/>
        </w:rPr>
        <w:t>in NR intra-band CA</w:t>
      </w:r>
      <w:r w:rsidR="00702C48" w:rsidRPr="00414B12">
        <w:rPr>
          <w:rFonts w:eastAsia="宋体"/>
          <w:b/>
          <w:sz w:val="22"/>
          <w:szCs w:val="22"/>
          <w:lang w:eastAsia="zh-CN"/>
        </w:rPr>
        <w:t xml:space="preserve"> </w:t>
      </w:r>
    </w:p>
    <w:p w:rsidR="001F2B8D" w:rsidRPr="000369A5" w:rsidRDefault="00702C48" w:rsidP="000369A5">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receive time difference between two CCs from same TRP can be limited with 3us. </w:t>
      </w:r>
      <w:r w:rsidR="007D1EF9">
        <w:rPr>
          <w:rFonts w:eastAsia="宋体"/>
          <w:sz w:val="22"/>
          <w:lang w:eastAsia="zh-CN"/>
        </w:rPr>
        <w:t xml:space="preserve">Usually, the UE </w:t>
      </w:r>
      <w:r w:rsidR="007D1EF9">
        <w:rPr>
          <w:rFonts w:eastAsia="宋体"/>
          <w:sz w:val="22"/>
          <w:szCs w:val="22"/>
          <w:lang w:eastAsia="zh-CN"/>
        </w:rPr>
        <w:t>determines the slot boundaries of CC1 and CC2 according to the signals</w:t>
      </w:r>
      <w:r w:rsidR="007D1EF9" w:rsidRPr="007D1EF9">
        <w:rPr>
          <w:rFonts w:eastAsia="宋体"/>
          <w:sz w:val="22"/>
          <w:szCs w:val="22"/>
          <w:lang w:eastAsia="zh-CN"/>
        </w:rPr>
        <w:t xml:space="preserve"> </w:t>
      </w:r>
      <w:r w:rsidR="007D1EF9">
        <w:rPr>
          <w:rFonts w:eastAsia="宋体"/>
          <w:sz w:val="22"/>
          <w:szCs w:val="22"/>
          <w:lang w:eastAsia="zh-CN"/>
        </w:rPr>
        <w:t>received from the same TRP</w:t>
      </w:r>
      <w:r w:rsidR="007D1EF9">
        <w:rPr>
          <w:rFonts w:eastAsia="宋体"/>
          <w:sz w:val="22"/>
          <w:lang w:eastAsia="zh-CN"/>
        </w:rPr>
        <w:t xml:space="preserve">. </w:t>
      </w:r>
      <w:r w:rsidR="007D1EF9">
        <w:rPr>
          <w:rFonts w:eastAsia="宋体"/>
          <w:sz w:val="22"/>
          <w:szCs w:val="22"/>
          <w:lang w:eastAsia="zh-CN"/>
        </w:rPr>
        <w:t>So</w:t>
      </w:r>
      <w:r w:rsidR="002F5013">
        <w:rPr>
          <w:rFonts w:eastAsia="宋体"/>
          <w:sz w:val="22"/>
          <w:szCs w:val="22"/>
          <w:lang w:eastAsia="zh-CN"/>
        </w:rPr>
        <w:t xml:space="preserve">, no matter which TRP is chosen by UE to determine the slot boundary, the receive timing difference between </w:t>
      </w:r>
      <w:r w:rsidR="007D1EF9">
        <w:rPr>
          <w:rFonts w:eastAsia="宋体"/>
          <w:sz w:val="22"/>
          <w:szCs w:val="22"/>
          <w:lang w:eastAsia="zh-CN"/>
        </w:rPr>
        <w:t>two CCs</w:t>
      </w:r>
      <w:r w:rsidR="002F5013">
        <w:rPr>
          <w:rFonts w:eastAsia="宋体"/>
          <w:sz w:val="22"/>
          <w:szCs w:val="22"/>
          <w:lang w:eastAsia="zh-CN"/>
        </w:rPr>
        <w:t xml:space="preserve"> can be limited within 3us.</w:t>
      </w:r>
      <w:r w:rsidR="007D1EF9">
        <w:rPr>
          <w:rFonts w:eastAsia="宋体"/>
          <w:sz w:val="22"/>
          <w:szCs w:val="22"/>
          <w:lang w:eastAsia="zh-CN"/>
        </w:rPr>
        <w:t xml:space="preserve"> The signals received from other TRP(s) will be considered as a multi-path signals and bring </w:t>
      </w:r>
      <w:r w:rsidR="007D1EF9" w:rsidRPr="0091025F">
        <w:rPr>
          <w:rFonts w:eastAsia="宋体"/>
          <w:sz w:val="22"/>
          <w:szCs w:val="22"/>
          <w:lang w:eastAsia="zh-CN"/>
        </w:rPr>
        <w:t>spatial diversity gain</w:t>
      </w:r>
      <w:r w:rsidR="007D1EF9">
        <w:rPr>
          <w:rFonts w:eastAsia="宋体"/>
          <w:sz w:val="22"/>
          <w:szCs w:val="22"/>
          <w:lang w:eastAsia="zh-CN"/>
        </w:rPr>
        <w:t xml:space="preserve">. </w:t>
      </w:r>
    </w:p>
    <w:p w:rsidR="00702C48" w:rsidRDefault="00702C48" w:rsidP="00702C48">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Pr>
          <w:rFonts w:eastAsia="宋体"/>
          <w:b/>
          <w:i/>
          <w:sz w:val="22"/>
          <w:szCs w:val="22"/>
          <w:lang w:eastAsia="zh-CN"/>
        </w:rPr>
        <w:t xml:space="preserve"> </w:t>
      </w:r>
      <w:r>
        <w:rPr>
          <w:rFonts w:eastAsia="宋体"/>
          <w:b/>
          <w:i/>
          <w:sz w:val="22"/>
          <w:lang w:eastAsia="zh-CN"/>
        </w:rPr>
        <w:t xml:space="preserve">The existing </w:t>
      </w:r>
      <w:r w:rsidRPr="000369A5">
        <w:rPr>
          <w:rFonts w:eastAsia="宋体"/>
          <w:b/>
          <w:i/>
          <w:sz w:val="22"/>
          <w:lang w:eastAsia="zh-CN"/>
        </w:rPr>
        <w:t xml:space="preserve">MRTD requirements </w:t>
      </w:r>
      <w:r>
        <w:rPr>
          <w:rFonts w:eastAsia="宋体"/>
          <w:b/>
          <w:i/>
          <w:sz w:val="22"/>
          <w:lang w:eastAsia="zh-CN"/>
        </w:rPr>
        <w:t>for FR1</w:t>
      </w:r>
      <w:r w:rsidRPr="000369A5">
        <w:rPr>
          <w:rFonts w:eastAsia="宋体"/>
          <w:b/>
          <w:i/>
          <w:sz w:val="22"/>
          <w:lang w:eastAsia="zh-CN"/>
        </w:rPr>
        <w:t xml:space="preserve"> intra-band </w:t>
      </w:r>
      <w:r>
        <w:rPr>
          <w:rFonts w:eastAsia="宋体"/>
          <w:b/>
          <w:i/>
          <w:sz w:val="22"/>
          <w:lang w:eastAsia="zh-CN"/>
        </w:rPr>
        <w:t xml:space="preserve">CA can be applied to </w:t>
      </w:r>
      <w:r w:rsidRPr="000369A5">
        <w:rPr>
          <w:rFonts w:eastAsia="宋体"/>
          <w:b/>
          <w:i/>
          <w:sz w:val="22"/>
          <w:lang w:eastAsia="zh-CN"/>
        </w:rPr>
        <w:t>multi-TRP transmission</w:t>
      </w:r>
      <w:r w:rsidRPr="0026776E">
        <w:rPr>
          <w:rFonts w:eastAsia="宋体"/>
          <w:b/>
          <w:i/>
          <w:sz w:val="22"/>
          <w:lang w:eastAsia="zh-CN"/>
        </w:rPr>
        <w:t>.</w:t>
      </w:r>
    </w:p>
    <w:p w:rsidR="000369A5" w:rsidRPr="00702C48" w:rsidRDefault="000369A5"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702C48" w:rsidRPr="00702C48">
        <w:rPr>
          <w:rFonts w:eastAsia="宋体"/>
          <w:sz w:val="22"/>
          <w:lang w:eastAsia="zh-CN"/>
        </w:rPr>
        <w:t xml:space="preserve"> </w:t>
      </w:r>
      <w:r w:rsidR="00702C48">
        <w:rPr>
          <w:rFonts w:eastAsia="宋体"/>
          <w:sz w:val="22"/>
          <w:lang w:eastAsia="zh-CN"/>
        </w:rPr>
        <w:t xml:space="preserve">the impacts of multi-TRP transmission on MRTD/MTTD requirements </w:t>
      </w:r>
      <w:r w:rsidR="00506E7B">
        <w:rPr>
          <w:rFonts w:eastAsia="宋体"/>
          <w:sz w:val="22"/>
          <w:lang w:eastAsia="zh-CN"/>
        </w:rPr>
        <w:t>for NR</w:t>
      </w:r>
      <w:r w:rsidR="003D16F1">
        <w:rPr>
          <w:rFonts w:eastAsia="宋体"/>
          <w:sz w:val="22"/>
          <w:lang w:eastAsia="zh-CN"/>
        </w:rPr>
        <w:t xml:space="preserve"> </w:t>
      </w:r>
      <w:proofErr w:type="spellStart"/>
      <w:r w:rsidR="00172736">
        <w:rPr>
          <w:rFonts w:eastAsia="宋体"/>
          <w:sz w:val="22"/>
          <w:lang w:eastAsia="zh-CN"/>
        </w:rPr>
        <w:t>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702C48" w:rsidRDefault="00702C48" w:rsidP="00702C48">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Pr>
          <w:rFonts w:eastAsia="宋体"/>
          <w:b/>
          <w:i/>
          <w:sz w:val="22"/>
          <w:lang w:eastAsia="zh-CN"/>
        </w:rPr>
        <w:t xml:space="preserve">The existing </w:t>
      </w:r>
      <w:r w:rsidRPr="000369A5">
        <w:rPr>
          <w:rFonts w:eastAsia="宋体"/>
          <w:b/>
          <w:i/>
          <w:sz w:val="22"/>
          <w:lang w:eastAsia="zh-CN"/>
        </w:rPr>
        <w:t xml:space="preserve">MRTD/MTTD requirements </w:t>
      </w:r>
      <w:r>
        <w:rPr>
          <w:rFonts w:eastAsia="宋体"/>
          <w:b/>
          <w:i/>
          <w:sz w:val="22"/>
          <w:lang w:eastAsia="zh-CN"/>
        </w:rPr>
        <w:t xml:space="preserve">for </w:t>
      </w:r>
      <w:r w:rsidRPr="000369A5">
        <w:rPr>
          <w:rFonts w:eastAsia="宋体"/>
          <w:b/>
          <w:i/>
          <w:sz w:val="22"/>
          <w:lang w:eastAsia="zh-CN"/>
        </w:rPr>
        <w:t>synchronous intra-band EN-DC</w:t>
      </w:r>
      <w:r>
        <w:rPr>
          <w:rFonts w:eastAsia="宋体"/>
          <w:b/>
          <w:i/>
          <w:sz w:val="22"/>
          <w:lang w:eastAsia="zh-CN"/>
        </w:rPr>
        <w:t xml:space="preserve"> can be applied to </w:t>
      </w:r>
      <w:r w:rsidRPr="000369A5">
        <w:rPr>
          <w:rFonts w:eastAsia="宋体"/>
          <w:b/>
          <w:i/>
          <w:sz w:val="22"/>
          <w:lang w:eastAsia="zh-CN"/>
        </w:rPr>
        <w:t xml:space="preserve">multi-TRP transmission in NR </w:t>
      </w:r>
      <w:proofErr w:type="spellStart"/>
      <w:r w:rsidRPr="000369A5">
        <w:rPr>
          <w:rFonts w:eastAsia="宋体"/>
          <w:b/>
          <w:i/>
          <w:sz w:val="22"/>
          <w:lang w:eastAsia="zh-CN"/>
        </w:rPr>
        <w:t>PSCell</w:t>
      </w:r>
      <w:proofErr w:type="spellEnd"/>
      <w:r w:rsidRPr="0026776E">
        <w:rPr>
          <w:rFonts w:eastAsia="宋体"/>
          <w:b/>
          <w:i/>
          <w:sz w:val="22"/>
          <w:lang w:eastAsia="zh-CN"/>
        </w:rPr>
        <w:t>.</w:t>
      </w:r>
    </w:p>
    <w:p w:rsidR="009F47A5" w:rsidRPr="00702C48" w:rsidRDefault="00702C48" w:rsidP="00702C48">
      <w:pPr>
        <w:widowControl w:val="0"/>
        <w:adjustRightInd w:val="0"/>
        <w:snapToGrid w:val="0"/>
        <w:spacing w:before="180"/>
        <w:rPr>
          <w:rFonts w:eastAsia="宋体"/>
          <w:sz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Pr>
          <w:rFonts w:eastAsia="宋体"/>
          <w:b/>
          <w:i/>
          <w:sz w:val="22"/>
          <w:szCs w:val="22"/>
          <w:lang w:eastAsia="zh-CN"/>
        </w:rPr>
        <w:t xml:space="preserve"> </w:t>
      </w:r>
      <w:r>
        <w:rPr>
          <w:rFonts w:eastAsia="宋体"/>
          <w:b/>
          <w:i/>
          <w:sz w:val="22"/>
          <w:lang w:eastAsia="zh-CN"/>
        </w:rPr>
        <w:t xml:space="preserve">The existing </w:t>
      </w:r>
      <w:r w:rsidRPr="000369A5">
        <w:rPr>
          <w:rFonts w:eastAsia="宋体"/>
          <w:b/>
          <w:i/>
          <w:sz w:val="22"/>
          <w:lang w:eastAsia="zh-CN"/>
        </w:rPr>
        <w:t xml:space="preserve">MRTD requirements </w:t>
      </w:r>
      <w:r>
        <w:rPr>
          <w:rFonts w:eastAsia="宋体"/>
          <w:b/>
          <w:i/>
          <w:sz w:val="22"/>
          <w:lang w:eastAsia="zh-CN"/>
        </w:rPr>
        <w:t>for FR1</w:t>
      </w:r>
      <w:r w:rsidRPr="000369A5">
        <w:rPr>
          <w:rFonts w:eastAsia="宋体"/>
          <w:b/>
          <w:i/>
          <w:sz w:val="22"/>
          <w:lang w:eastAsia="zh-CN"/>
        </w:rPr>
        <w:t xml:space="preserve"> intra-band </w:t>
      </w:r>
      <w:r>
        <w:rPr>
          <w:rFonts w:eastAsia="宋体"/>
          <w:b/>
          <w:i/>
          <w:sz w:val="22"/>
          <w:lang w:eastAsia="zh-CN"/>
        </w:rPr>
        <w:t xml:space="preserve">CA can be applied to </w:t>
      </w:r>
      <w:r w:rsidRPr="000369A5">
        <w:rPr>
          <w:rFonts w:eastAsia="宋体"/>
          <w:b/>
          <w:i/>
          <w:sz w:val="22"/>
          <w:lang w:eastAsia="zh-CN"/>
        </w:rPr>
        <w:t>multi-TRP transmission</w:t>
      </w:r>
      <w:r w:rsidRPr="0026776E">
        <w:rPr>
          <w:rFonts w:eastAsia="宋体"/>
          <w:b/>
          <w:i/>
          <w:sz w:val="22"/>
          <w:lang w:eastAsia="zh-CN"/>
        </w:rPr>
        <w:t>.</w:t>
      </w:r>
    </w:p>
    <w:p w:rsidR="00C0754F" w:rsidRDefault="00C0754F" w:rsidP="00C0754F">
      <w:pPr>
        <w:pStyle w:val="1"/>
        <w:jc w:val="both"/>
        <w:rPr>
          <w:lang w:val="en-US"/>
        </w:rPr>
      </w:pPr>
      <w:r w:rsidRPr="00C0754F">
        <w:rPr>
          <w:lang w:val="en-US"/>
        </w:rPr>
        <w:lastRenderedPageBreak/>
        <w:t>Reference</w:t>
      </w:r>
    </w:p>
    <w:p w:rsidR="002127BD" w:rsidRPr="002127BD" w:rsidRDefault="002802FF" w:rsidP="009F500D">
      <w:pPr>
        <w:widowControl w:val="0"/>
        <w:numPr>
          <w:ilvl w:val="0"/>
          <w:numId w:val="5"/>
        </w:numPr>
        <w:tabs>
          <w:tab w:val="left" w:pos="426"/>
        </w:tabs>
        <w:rPr>
          <w:rFonts w:eastAsia="宋体"/>
          <w:sz w:val="22"/>
          <w:szCs w:val="22"/>
          <w:lang w:eastAsia="zh-CN"/>
        </w:rPr>
      </w:pPr>
      <w:r w:rsidRPr="002127BD">
        <w:rPr>
          <w:rFonts w:eastAsia="宋体" w:hint="eastAsia"/>
          <w:sz w:val="22"/>
          <w:szCs w:val="22"/>
          <w:lang w:eastAsia="zh-CN"/>
        </w:rPr>
        <w:t>R</w:t>
      </w:r>
      <w:r w:rsidRPr="002127BD">
        <w:rPr>
          <w:rFonts w:eastAsia="宋体"/>
          <w:sz w:val="22"/>
          <w:szCs w:val="22"/>
          <w:lang w:eastAsia="zh-CN"/>
        </w:rPr>
        <w:t>4-200</w:t>
      </w:r>
      <w:r w:rsidR="002127BD">
        <w:rPr>
          <w:rFonts w:eastAsia="宋体"/>
          <w:sz w:val="22"/>
          <w:szCs w:val="22"/>
          <w:lang w:eastAsia="zh-CN"/>
        </w:rPr>
        <w:t>5335</w:t>
      </w:r>
      <w:r w:rsidRPr="002127BD">
        <w:rPr>
          <w:rFonts w:eastAsia="宋体"/>
          <w:sz w:val="22"/>
          <w:szCs w:val="22"/>
          <w:lang w:eastAsia="zh-CN"/>
        </w:rPr>
        <w:t xml:space="preserve">, “WF on NR </w:t>
      </w:r>
      <w:proofErr w:type="spellStart"/>
      <w:r w:rsidRPr="002127BD">
        <w:rPr>
          <w:rFonts w:eastAsia="宋体"/>
          <w:sz w:val="22"/>
          <w:szCs w:val="22"/>
          <w:lang w:eastAsia="zh-CN"/>
        </w:rPr>
        <w:t>eMIMO</w:t>
      </w:r>
      <w:proofErr w:type="spellEnd"/>
      <w:r w:rsidRPr="002127BD">
        <w:rPr>
          <w:rFonts w:eastAsia="宋体"/>
          <w:sz w:val="22"/>
          <w:szCs w:val="22"/>
          <w:lang w:eastAsia="zh-CN"/>
        </w:rPr>
        <w:t xml:space="preserve"> RRM requirements”, Samsung</w:t>
      </w:r>
    </w:p>
    <w:sectPr w:rsidR="002127BD" w:rsidRPr="002127BD"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646" w:rsidRDefault="00E73646">
      <w:r>
        <w:separator/>
      </w:r>
    </w:p>
  </w:endnote>
  <w:endnote w:type="continuationSeparator" w:id="0">
    <w:p w:rsidR="00E73646" w:rsidRDefault="00E7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25F" w:rsidRDefault="009102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1025F" w:rsidRDefault="009102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25F" w:rsidRDefault="009102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C1C2C">
      <w:rPr>
        <w:rStyle w:val="af1"/>
      </w:rPr>
      <w:t>4</w:t>
    </w:r>
    <w:r>
      <w:rPr>
        <w:rStyle w:val="af1"/>
      </w:rPr>
      <w:fldChar w:fldCharType="end"/>
    </w:r>
  </w:p>
  <w:p w:rsidR="0091025F" w:rsidRDefault="0091025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646" w:rsidRDefault="00E73646">
      <w:r>
        <w:separator/>
      </w:r>
    </w:p>
  </w:footnote>
  <w:footnote w:type="continuationSeparator" w:id="0">
    <w:p w:rsidR="00E73646" w:rsidRDefault="00E73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start w:val="1"/>
      <w:numFmt w:val="bullet"/>
      <w:lvlText w:val="o"/>
      <w:lvlJc w:val="left"/>
      <w:pPr>
        <w:tabs>
          <w:tab w:val="num" w:pos="2160"/>
        </w:tabs>
        <w:ind w:left="2160" w:hanging="360"/>
      </w:pPr>
      <w:rPr>
        <w:rFonts w:ascii="Courier New" w:hAnsi="Courier New" w:hint="default"/>
      </w:rPr>
    </w:lvl>
    <w:lvl w:ilvl="3" w:tplc="68644434">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0"/>
  </w:num>
  <w:num w:numId="2">
    <w:abstractNumId w:val="29"/>
  </w:num>
  <w:num w:numId="3">
    <w:abstractNumId w:val="33"/>
  </w:num>
  <w:num w:numId="4">
    <w:abstractNumId w:val="9"/>
  </w:num>
  <w:num w:numId="5">
    <w:abstractNumId w:val="18"/>
  </w:num>
  <w:num w:numId="6">
    <w:abstractNumId w:val="0"/>
  </w:num>
  <w:num w:numId="7">
    <w:abstractNumId w:val="25"/>
  </w:num>
  <w:num w:numId="8">
    <w:abstractNumId w:val="28"/>
  </w:num>
  <w:num w:numId="9">
    <w:abstractNumId w:val="19"/>
  </w:num>
  <w:num w:numId="10">
    <w:abstractNumId w:val="17"/>
  </w:num>
  <w:num w:numId="11">
    <w:abstractNumId w:val="24"/>
  </w:num>
  <w:num w:numId="12">
    <w:abstractNumId w:val="31"/>
  </w:num>
  <w:num w:numId="13">
    <w:abstractNumId w:val="3"/>
  </w:num>
  <w:num w:numId="14">
    <w:abstractNumId w:val="1"/>
  </w:num>
  <w:num w:numId="15">
    <w:abstractNumId w:val="6"/>
  </w:num>
  <w:num w:numId="16">
    <w:abstractNumId w:val="15"/>
  </w:num>
  <w:num w:numId="17">
    <w:abstractNumId w:val="10"/>
  </w:num>
  <w:num w:numId="18">
    <w:abstractNumId w:val="13"/>
  </w:num>
  <w:num w:numId="19">
    <w:abstractNumId w:val="14"/>
  </w:num>
  <w:num w:numId="20">
    <w:abstractNumId w:val="16"/>
  </w:num>
  <w:num w:numId="21">
    <w:abstractNumId w:val="22"/>
  </w:num>
  <w:num w:numId="22">
    <w:abstractNumId w:val="27"/>
  </w:num>
  <w:num w:numId="23">
    <w:abstractNumId w:val="8"/>
  </w:num>
  <w:num w:numId="24">
    <w:abstractNumId w:val="2"/>
  </w:num>
  <w:num w:numId="25">
    <w:abstractNumId w:val="7"/>
  </w:num>
  <w:num w:numId="26">
    <w:abstractNumId w:val="35"/>
  </w:num>
  <w:num w:numId="27">
    <w:abstractNumId w:val="26"/>
  </w:num>
  <w:num w:numId="28">
    <w:abstractNumId w:val="5"/>
  </w:num>
  <w:num w:numId="29">
    <w:abstractNumId w:val="21"/>
  </w:num>
  <w:num w:numId="30">
    <w:abstractNumId w:val="12"/>
  </w:num>
  <w:num w:numId="31">
    <w:abstractNumId w:val="11"/>
  </w:num>
  <w:num w:numId="32">
    <w:abstractNumId w:val="30"/>
  </w:num>
  <w:num w:numId="33">
    <w:abstractNumId w:val="4"/>
  </w:num>
  <w:num w:numId="34">
    <w:abstractNumId w:val="32"/>
  </w:num>
  <w:num w:numId="35">
    <w:abstractNumId w:val="23"/>
  </w:num>
  <w:num w:numId="36">
    <w:abstractNumId w:val="34"/>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F79"/>
    <w:rsid w:val="00010283"/>
    <w:rsid w:val="0001034A"/>
    <w:rsid w:val="00010EE0"/>
    <w:rsid w:val="000112B8"/>
    <w:rsid w:val="000113BA"/>
    <w:rsid w:val="0001181D"/>
    <w:rsid w:val="00011C44"/>
    <w:rsid w:val="0001245D"/>
    <w:rsid w:val="000126F8"/>
    <w:rsid w:val="00012C4B"/>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14"/>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9A5"/>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469"/>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255"/>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AE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10"/>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4EC5"/>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1BC"/>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20"/>
    <w:rsid w:val="00143F5B"/>
    <w:rsid w:val="00143FA5"/>
    <w:rsid w:val="0014413C"/>
    <w:rsid w:val="0014436D"/>
    <w:rsid w:val="00144488"/>
    <w:rsid w:val="001445CF"/>
    <w:rsid w:val="001447B2"/>
    <w:rsid w:val="00144CF2"/>
    <w:rsid w:val="001458BB"/>
    <w:rsid w:val="001458BF"/>
    <w:rsid w:val="00145C8F"/>
    <w:rsid w:val="00146078"/>
    <w:rsid w:val="00146354"/>
    <w:rsid w:val="0014638D"/>
    <w:rsid w:val="00146462"/>
    <w:rsid w:val="00146693"/>
    <w:rsid w:val="0014735E"/>
    <w:rsid w:val="00147C15"/>
    <w:rsid w:val="00147DE3"/>
    <w:rsid w:val="00147E86"/>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666"/>
    <w:rsid w:val="00156766"/>
    <w:rsid w:val="00156D1B"/>
    <w:rsid w:val="00157292"/>
    <w:rsid w:val="0015760F"/>
    <w:rsid w:val="0015766A"/>
    <w:rsid w:val="0015772E"/>
    <w:rsid w:val="001579F0"/>
    <w:rsid w:val="00157A3A"/>
    <w:rsid w:val="00157DB2"/>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26"/>
    <w:rsid w:val="001661AA"/>
    <w:rsid w:val="001663F1"/>
    <w:rsid w:val="00166497"/>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AA"/>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41B"/>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C2C"/>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5E1"/>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783"/>
    <w:rsid w:val="001E18B8"/>
    <w:rsid w:val="001E1C0D"/>
    <w:rsid w:val="001E21E6"/>
    <w:rsid w:val="001E21F7"/>
    <w:rsid w:val="001E2709"/>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2F"/>
    <w:rsid w:val="001E7B63"/>
    <w:rsid w:val="001E7E1F"/>
    <w:rsid w:val="001F06A9"/>
    <w:rsid w:val="001F099B"/>
    <w:rsid w:val="001F0A67"/>
    <w:rsid w:val="001F0D4E"/>
    <w:rsid w:val="001F129F"/>
    <w:rsid w:val="001F161C"/>
    <w:rsid w:val="001F19D7"/>
    <w:rsid w:val="001F1A26"/>
    <w:rsid w:val="001F1AFB"/>
    <w:rsid w:val="001F1E8A"/>
    <w:rsid w:val="001F229B"/>
    <w:rsid w:val="001F2335"/>
    <w:rsid w:val="001F24DA"/>
    <w:rsid w:val="001F2B8D"/>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BD"/>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2FF"/>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9F"/>
    <w:rsid w:val="002B02CB"/>
    <w:rsid w:val="002B05C7"/>
    <w:rsid w:val="002B0745"/>
    <w:rsid w:val="002B0781"/>
    <w:rsid w:val="002B09CD"/>
    <w:rsid w:val="002B0A10"/>
    <w:rsid w:val="002B11FF"/>
    <w:rsid w:val="002B1579"/>
    <w:rsid w:val="002B1AC9"/>
    <w:rsid w:val="002B1E9E"/>
    <w:rsid w:val="002B2C2C"/>
    <w:rsid w:val="002B2C81"/>
    <w:rsid w:val="002B2E84"/>
    <w:rsid w:val="002B2F2F"/>
    <w:rsid w:val="002B3626"/>
    <w:rsid w:val="002B36AF"/>
    <w:rsid w:val="002B3BEC"/>
    <w:rsid w:val="002B3D2D"/>
    <w:rsid w:val="002B4386"/>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DB"/>
    <w:rsid w:val="002C2C1D"/>
    <w:rsid w:val="002C30F6"/>
    <w:rsid w:val="002C3478"/>
    <w:rsid w:val="002C3E68"/>
    <w:rsid w:val="002C40A1"/>
    <w:rsid w:val="002C444C"/>
    <w:rsid w:val="002C458B"/>
    <w:rsid w:val="002C48BC"/>
    <w:rsid w:val="002C4BA2"/>
    <w:rsid w:val="002C4C8F"/>
    <w:rsid w:val="002C4E58"/>
    <w:rsid w:val="002C4EF0"/>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5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013"/>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5E09"/>
    <w:rsid w:val="00326129"/>
    <w:rsid w:val="0032698A"/>
    <w:rsid w:val="00326B57"/>
    <w:rsid w:val="00326C9F"/>
    <w:rsid w:val="003276E3"/>
    <w:rsid w:val="00327A9C"/>
    <w:rsid w:val="00327B03"/>
    <w:rsid w:val="00327B2D"/>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1F99"/>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663"/>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94A"/>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8D5"/>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DE2"/>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7B1"/>
    <w:rsid w:val="00413D05"/>
    <w:rsid w:val="0041411B"/>
    <w:rsid w:val="00414B12"/>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F65"/>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43D"/>
    <w:rsid w:val="00451566"/>
    <w:rsid w:val="00451B48"/>
    <w:rsid w:val="00452094"/>
    <w:rsid w:val="004523CC"/>
    <w:rsid w:val="00452612"/>
    <w:rsid w:val="004528C9"/>
    <w:rsid w:val="00452C7D"/>
    <w:rsid w:val="00452D4C"/>
    <w:rsid w:val="00453CBA"/>
    <w:rsid w:val="00453D4E"/>
    <w:rsid w:val="00453E7D"/>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CA9"/>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E86"/>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B8"/>
    <w:rsid w:val="0052707B"/>
    <w:rsid w:val="0052751D"/>
    <w:rsid w:val="00527640"/>
    <w:rsid w:val="0052782A"/>
    <w:rsid w:val="0053011F"/>
    <w:rsid w:val="00531275"/>
    <w:rsid w:val="00531295"/>
    <w:rsid w:val="00531788"/>
    <w:rsid w:val="00531845"/>
    <w:rsid w:val="0053208A"/>
    <w:rsid w:val="0053232B"/>
    <w:rsid w:val="0053232C"/>
    <w:rsid w:val="005325C9"/>
    <w:rsid w:val="0053279B"/>
    <w:rsid w:val="005327B6"/>
    <w:rsid w:val="00532855"/>
    <w:rsid w:val="005328EA"/>
    <w:rsid w:val="00532912"/>
    <w:rsid w:val="00532DBC"/>
    <w:rsid w:val="00532F01"/>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1CE"/>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FC"/>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866"/>
    <w:rsid w:val="00565A0F"/>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20"/>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19CF"/>
    <w:rsid w:val="005A2608"/>
    <w:rsid w:val="005A29EA"/>
    <w:rsid w:val="005A2B4E"/>
    <w:rsid w:val="005A2F1B"/>
    <w:rsid w:val="005A329D"/>
    <w:rsid w:val="005A3A56"/>
    <w:rsid w:val="005A3C41"/>
    <w:rsid w:val="005A4ECA"/>
    <w:rsid w:val="005A4F57"/>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0ECA"/>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5F9C"/>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38B"/>
    <w:rsid w:val="005D3511"/>
    <w:rsid w:val="005D377D"/>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CCB"/>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B76"/>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6A4"/>
    <w:rsid w:val="00606F30"/>
    <w:rsid w:val="00606F6A"/>
    <w:rsid w:val="006070D8"/>
    <w:rsid w:val="00607638"/>
    <w:rsid w:val="006102C5"/>
    <w:rsid w:val="006105FB"/>
    <w:rsid w:val="00610805"/>
    <w:rsid w:val="00610C9B"/>
    <w:rsid w:val="00610D7B"/>
    <w:rsid w:val="0061105E"/>
    <w:rsid w:val="00611203"/>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2D7"/>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E77"/>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0B"/>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8D4"/>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A7C"/>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CBF"/>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623"/>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2C4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054"/>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95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3E9"/>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1E1"/>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1A9"/>
    <w:rsid w:val="007B527A"/>
    <w:rsid w:val="007B54CF"/>
    <w:rsid w:val="007B58ED"/>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1EF9"/>
    <w:rsid w:val="007D2289"/>
    <w:rsid w:val="007D2595"/>
    <w:rsid w:val="007D2899"/>
    <w:rsid w:val="007D2EEE"/>
    <w:rsid w:val="007D32C7"/>
    <w:rsid w:val="007D4319"/>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7B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B7A"/>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5A0"/>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10D"/>
    <w:rsid w:val="008D4588"/>
    <w:rsid w:val="008D4CA7"/>
    <w:rsid w:val="008D4CD8"/>
    <w:rsid w:val="008D5061"/>
    <w:rsid w:val="008D55A5"/>
    <w:rsid w:val="008D577B"/>
    <w:rsid w:val="008D5972"/>
    <w:rsid w:val="008D59F7"/>
    <w:rsid w:val="008D5A2D"/>
    <w:rsid w:val="008D5C4B"/>
    <w:rsid w:val="008D5C6A"/>
    <w:rsid w:val="008D5CEF"/>
    <w:rsid w:val="008D5D19"/>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5F"/>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97"/>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CF7"/>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4F75"/>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C6C"/>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0D"/>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A5A"/>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D82"/>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B2C"/>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9B8"/>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214F"/>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23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90"/>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26"/>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6F67"/>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BA5"/>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21"/>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AE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40B"/>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3F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3ED"/>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193"/>
    <w:rsid w:val="00C234A0"/>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BEC"/>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4F6"/>
    <w:rsid w:val="00C70762"/>
    <w:rsid w:val="00C707C3"/>
    <w:rsid w:val="00C70E86"/>
    <w:rsid w:val="00C71420"/>
    <w:rsid w:val="00C7149A"/>
    <w:rsid w:val="00C716E7"/>
    <w:rsid w:val="00C716FC"/>
    <w:rsid w:val="00C71A06"/>
    <w:rsid w:val="00C71F6E"/>
    <w:rsid w:val="00C721DF"/>
    <w:rsid w:val="00C725B6"/>
    <w:rsid w:val="00C72A78"/>
    <w:rsid w:val="00C7303C"/>
    <w:rsid w:val="00C733F4"/>
    <w:rsid w:val="00C73530"/>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97999"/>
    <w:rsid w:val="00CA00C1"/>
    <w:rsid w:val="00CA01E7"/>
    <w:rsid w:val="00CA0274"/>
    <w:rsid w:val="00CA036B"/>
    <w:rsid w:val="00CA0709"/>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E7B"/>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477"/>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016"/>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613"/>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D2"/>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C00"/>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4E"/>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646"/>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29"/>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3EB0"/>
    <w:rsid w:val="00ED4E30"/>
    <w:rsid w:val="00ED5227"/>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2A"/>
    <w:rsid w:val="00F00CBC"/>
    <w:rsid w:val="00F00E00"/>
    <w:rsid w:val="00F00F67"/>
    <w:rsid w:val="00F014C9"/>
    <w:rsid w:val="00F01E6D"/>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3C17"/>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404"/>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3F58"/>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1F72"/>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36D"/>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styleId="afd">
    <w:name w:val="Emphasis"/>
    <w:qFormat/>
    <w:rsid w:val="002B029F"/>
    <w:rPr>
      <w:i/>
      <w:iCs/>
    </w:rPr>
  </w:style>
  <w:style w:type="character" w:customStyle="1" w:styleId="apple-converted-space">
    <w:name w:val="apple-converted-space"/>
    <w:qFormat/>
    <w:rsid w:val="002B029F"/>
  </w:style>
  <w:style w:type="paragraph" w:customStyle="1" w:styleId="Arial">
    <w:name w:val="Arial"/>
    <w:basedOn w:val="B10"/>
    <w:uiPriority w:val="99"/>
    <w:rsid w:val="00CC5477"/>
    <w:pPr>
      <w:numPr>
        <w:numId w:val="3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41BD5BC-AE13-4FE1-8014-D1B85FD3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2020-05-15T18:09:00Z</dcterms:created>
  <dcterms:modified xsi:type="dcterms:W3CDTF">2020-05-15T18:10:00Z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(3)sfhPM55cCCxdG4DI4p8ND5Hf8CQ0Ys1QUnJ4Uy58JJrtSRTpxo9eMYvrx2JUgk9Y7fJgmGGF
+BIC6aBacPzBhVJ42Nqs07HlrgOkeB8Fsxh+DHYSArnTPPZbR+WUYc8M0s5tDgq2A+aCZB9v
K5Bb7jTh4JD8qalU9LQpm/GXSKsT9lOM0xS2u/l0pOciDLi83zht1eZiLvxUFl5qI0qLWRG8
SL3pPWv/v12HaPmmFy</vt:lpwstr>
  </property>
  <property fmtid="{D5CDD505-2E9C-101B-9397-08002B2CF9AE}" pid="17" name="_2015_ms_pID_725343_00">
    <vt:lpwstr>_2015_ms_pID_725343</vt:lpwstr>
  </property>
  <property fmtid="{D5CDD505-2E9C-101B-9397-08002B2CF9AE}" pid="18" name="_2015_ms_pID_7253431">
    <vt:lpwstr>zd/L/NCt0l1rnkLWWPLE4YmAzkn8sCSB+74G4hx+Ss+i8pdqJESS84
KgR7E+eiFL+dIN3zRuSKlm+xL3KfkCu0tT6oyWIfZE4UIoD3XCTOaduJRqNUcPYjVaZh5ipR
MBIPxiRJH4icw3gWNtvBi3pccwGcaXWAMgLTmseFP7tD8E132wb7CpUzZ8Qmds/TdwhZIFb8
Md1ldezlmb6H8UAZNC1jWqdJxG8DE0giZUv8</vt:lpwstr>
  </property>
  <property fmtid="{D5CDD505-2E9C-101B-9397-08002B2CF9AE}" pid="19" name="_2015_ms_pID_7253431_00">
    <vt:lpwstr>_2015_ms_pID_7253431</vt:lpwstr>
  </property>
  <property fmtid="{D5CDD505-2E9C-101B-9397-08002B2CF9AE}" pid="20" name="_2015_ms_pID_7253432">
    <vt:lpwstr>dUY7tRaZkUKLtu4b94fzuQS04KFJ+i26QFCI
+NoxnppqkcpkNSs2QBO8pGz0FeRCXpG9RHvVVMcReU7KOV7NOsk=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1589162782</vt:lpwstr>
  </property>
</Properties>
</file>