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0A48C" w14:textId="36A84304" w:rsidR="00070DB3" w:rsidRPr="00FE059E" w:rsidRDefault="00070DB3" w:rsidP="00070DB3">
      <w:pPr>
        <w:pStyle w:val="Header"/>
        <w:tabs>
          <w:tab w:val="right" w:pos="9639"/>
        </w:tabs>
        <w:rPr>
          <w:bCs/>
          <w:noProof w:val="0"/>
          <w:sz w:val="28"/>
          <w:szCs w:val="24"/>
          <w:lang w:val="de-DE"/>
        </w:rPr>
      </w:pPr>
      <w:bookmarkStart w:id="0" w:name="_GoBack"/>
      <w:bookmarkEnd w:id="0"/>
      <w:r w:rsidRPr="00FE059E">
        <w:rPr>
          <w:bCs/>
          <w:noProof w:val="0"/>
          <w:sz w:val="28"/>
          <w:szCs w:val="24"/>
          <w:lang w:val="de-DE"/>
        </w:rPr>
        <w:t>3GPP T</w:t>
      </w:r>
      <w:bookmarkStart w:id="1" w:name="_Ref452454252"/>
      <w:bookmarkEnd w:id="1"/>
      <w:r w:rsidR="00FE059E" w:rsidRPr="00FE059E">
        <w:rPr>
          <w:bCs/>
          <w:noProof w:val="0"/>
          <w:sz w:val="28"/>
          <w:szCs w:val="24"/>
          <w:lang w:val="de-DE"/>
        </w:rPr>
        <w:t>SG-</w:t>
      </w:r>
      <w:r w:rsidR="00245669" w:rsidRPr="00FE059E">
        <w:rPr>
          <w:bCs/>
          <w:noProof w:val="0"/>
          <w:sz w:val="28"/>
          <w:szCs w:val="24"/>
          <w:lang w:val="de-DE"/>
        </w:rPr>
        <w:t>RAN</w:t>
      </w:r>
      <w:r w:rsidR="00FE059E" w:rsidRPr="00FE059E">
        <w:rPr>
          <w:bCs/>
          <w:noProof w:val="0"/>
          <w:sz w:val="28"/>
          <w:szCs w:val="24"/>
          <w:lang w:val="de-DE"/>
        </w:rPr>
        <w:t xml:space="preserve"> WG4</w:t>
      </w:r>
      <w:r w:rsidR="00245669" w:rsidRPr="00FE059E">
        <w:rPr>
          <w:bCs/>
          <w:noProof w:val="0"/>
          <w:sz w:val="28"/>
          <w:szCs w:val="24"/>
          <w:lang w:val="de-DE"/>
        </w:rPr>
        <w:t xml:space="preserve"> </w:t>
      </w:r>
      <w:r w:rsidR="00245669" w:rsidRPr="00FE059E">
        <w:rPr>
          <w:noProof w:val="0"/>
          <w:sz w:val="28"/>
          <w:szCs w:val="24"/>
          <w:lang w:val="de-DE"/>
        </w:rPr>
        <w:t>#</w:t>
      </w:r>
      <w:r w:rsidR="00FE059E" w:rsidRPr="00FE059E">
        <w:rPr>
          <w:noProof w:val="0"/>
          <w:sz w:val="28"/>
          <w:szCs w:val="24"/>
          <w:lang w:val="de-DE"/>
        </w:rPr>
        <w:t>9</w:t>
      </w:r>
      <w:r w:rsidR="00FC3CD7">
        <w:rPr>
          <w:noProof w:val="0"/>
          <w:sz w:val="28"/>
          <w:szCs w:val="24"/>
          <w:lang w:val="de-DE"/>
        </w:rPr>
        <w:t>5-e</w:t>
      </w:r>
      <w:r w:rsidRPr="00FE059E">
        <w:rPr>
          <w:bCs/>
          <w:noProof w:val="0"/>
          <w:sz w:val="28"/>
          <w:szCs w:val="24"/>
          <w:lang w:val="de-DE"/>
        </w:rPr>
        <w:tab/>
        <w:t>R</w:t>
      </w:r>
      <w:r w:rsidR="00FE059E" w:rsidRPr="00FE059E">
        <w:rPr>
          <w:bCs/>
          <w:noProof w:val="0"/>
          <w:sz w:val="28"/>
          <w:szCs w:val="24"/>
          <w:lang w:val="de-DE"/>
        </w:rPr>
        <w:t>4-</w:t>
      </w:r>
      <w:r w:rsidR="00D365DD" w:rsidRPr="00D365DD">
        <w:rPr>
          <w:lang w:val="de-DE"/>
        </w:rPr>
        <w:t xml:space="preserve"> </w:t>
      </w:r>
      <w:r w:rsidR="00D365DD" w:rsidRPr="00D365DD">
        <w:rPr>
          <w:bCs/>
          <w:noProof w:val="0"/>
          <w:sz w:val="28"/>
          <w:szCs w:val="24"/>
          <w:lang w:val="de-DE"/>
        </w:rPr>
        <w:t>2007361</w:t>
      </w:r>
    </w:p>
    <w:p w14:paraId="1150A48D" w14:textId="1CE7A66F" w:rsidR="00070DB3" w:rsidRPr="00D33C60" w:rsidRDefault="00FE059E" w:rsidP="00070DB3">
      <w:pPr>
        <w:pStyle w:val="Header"/>
        <w:tabs>
          <w:tab w:val="right" w:pos="9639"/>
        </w:tabs>
        <w:rPr>
          <w:bCs/>
          <w:noProof w:val="0"/>
          <w:sz w:val="28"/>
          <w:szCs w:val="24"/>
        </w:rPr>
      </w:pPr>
      <w:r>
        <w:rPr>
          <w:noProof w:val="0"/>
          <w:sz w:val="28"/>
          <w:szCs w:val="24"/>
          <w:lang w:eastAsia="zh-CN"/>
        </w:rPr>
        <w:t>Electronic Meeting,</w:t>
      </w:r>
      <w:r w:rsidR="00070DB3" w:rsidRPr="00D33C60">
        <w:rPr>
          <w:noProof w:val="0"/>
          <w:sz w:val="28"/>
          <w:szCs w:val="24"/>
          <w:lang w:eastAsia="zh-CN"/>
        </w:rPr>
        <w:t xml:space="preserve"> </w:t>
      </w:r>
      <w:r w:rsidR="00FC3CD7">
        <w:rPr>
          <w:noProof w:val="0"/>
          <w:sz w:val="28"/>
          <w:szCs w:val="24"/>
          <w:lang w:eastAsia="zh-CN"/>
        </w:rPr>
        <w:t>25</w:t>
      </w:r>
      <w:r w:rsidRPr="00FE059E">
        <w:rPr>
          <w:noProof w:val="0"/>
          <w:sz w:val="28"/>
          <w:szCs w:val="24"/>
          <w:vertAlign w:val="superscript"/>
          <w:lang w:eastAsia="zh-CN"/>
        </w:rPr>
        <w:t>th</w:t>
      </w:r>
      <w:r>
        <w:rPr>
          <w:noProof w:val="0"/>
          <w:sz w:val="28"/>
          <w:szCs w:val="24"/>
          <w:lang w:eastAsia="zh-CN"/>
        </w:rPr>
        <w:t xml:space="preserve"> </w:t>
      </w:r>
      <w:r w:rsidR="00FC3CD7">
        <w:rPr>
          <w:noProof w:val="0"/>
          <w:sz w:val="28"/>
          <w:szCs w:val="24"/>
          <w:lang w:eastAsia="zh-CN"/>
        </w:rPr>
        <w:t>May – 5</w:t>
      </w:r>
      <w:r w:rsidR="00FC3CD7" w:rsidRPr="00FC3CD7">
        <w:rPr>
          <w:noProof w:val="0"/>
          <w:sz w:val="28"/>
          <w:szCs w:val="24"/>
          <w:vertAlign w:val="superscript"/>
          <w:lang w:eastAsia="zh-CN"/>
        </w:rPr>
        <w:t>th</w:t>
      </w:r>
      <w:r w:rsidR="00FC3CD7">
        <w:rPr>
          <w:noProof w:val="0"/>
          <w:sz w:val="28"/>
          <w:szCs w:val="24"/>
          <w:lang w:eastAsia="zh-CN"/>
        </w:rPr>
        <w:t xml:space="preserve"> </w:t>
      </w:r>
      <w:proofErr w:type="gramStart"/>
      <w:r w:rsidR="00FC3CD7">
        <w:rPr>
          <w:noProof w:val="0"/>
          <w:sz w:val="28"/>
          <w:szCs w:val="24"/>
          <w:lang w:eastAsia="zh-CN"/>
        </w:rPr>
        <w:t>June</w:t>
      </w:r>
      <w:r>
        <w:rPr>
          <w:noProof w:val="0"/>
          <w:sz w:val="28"/>
          <w:szCs w:val="24"/>
          <w:lang w:eastAsia="zh-CN"/>
        </w:rPr>
        <w:t>,</w:t>
      </w:r>
      <w:proofErr w:type="gramEnd"/>
      <w:r>
        <w:rPr>
          <w:noProof w:val="0"/>
          <w:sz w:val="28"/>
          <w:szCs w:val="24"/>
          <w:lang w:eastAsia="zh-CN"/>
        </w:rPr>
        <w:t xml:space="preserve"> 2020</w:t>
      </w:r>
    </w:p>
    <w:p w14:paraId="1150A48E" w14:textId="77777777" w:rsidR="00070DB3" w:rsidRPr="007E5CE0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36"/>
        </w:rPr>
      </w:pPr>
    </w:p>
    <w:p w14:paraId="1150A48F" w14:textId="5FA41E8C" w:rsidR="00070DB3" w:rsidRPr="00D33C60" w:rsidRDefault="00EA16AF" w:rsidP="00B929D7">
      <w:pPr>
        <w:rPr>
          <w:i/>
        </w:rPr>
      </w:pPr>
      <w:r w:rsidRPr="00D33C60">
        <w:t>Title:</w:t>
      </w:r>
      <w:r w:rsidRPr="00D33C60">
        <w:tab/>
      </w:r>
      <w:r w:rsidR="00FC3CD7" w:rsidRPr="00FC3CD7">
        <w:t>LTE/NR spectrum sharing in Band 38/n38</w:t>
      </w:r>
    </w:p>
    <w:p w14:paraId="1150A490" w14:textId="77777777" w:rsidR="00070DB3" w:rsidRPr="00D33C60" w:rsidRDefault="00070DB3" w:rsidP="00B929D7">
      <w:r w:rsidRPr="00D33C60">
        <w:t>Source:</w:t>
      </w:r>
      <w:r w:rsidRPr="00D33C60">
        <w:tab/>
      </w:r>
      <w:r w:rsidR="00175E61">
        <w:t>Vodafone</w:t>
      </w:r>
    </w:p>
    <w:p w14:paraId="1150A491" w14:textId="3CFA98C9" w:rsidR="00070DB3" w:rsidRPr="00D33C60" w:rsidRDefault="00070DB3" w:rsidP="00B929D7">
      <w:pPr>
        <w:rPr>
          <w:i/>
        </w:rPr>
      </w:pPr>
      <w:r w:rsidRPr="00D33C60">
        <w:t xml:space="preserve">Agenda: </w:t>
      </w:r>
      <w:r w:rsidRPr="00D33C60">
        <w:tab/>
      </w:r>
      <w:r w:rsidR="00FC3CD7">
        <w:t>14.2</w:t>
      </w:r>
      <w:r w:rsidR="00FE059E">
        <w:t>.4</w:t>
      </w:r>
    </w:p>
    <w:p w14:paraId="1150A492" w14:textId="5563D3DB" w:rsidR="00070DB3" w:rsidRPr="00D33C60" w:rsidRDefault="00EA16AF" w:rsidP="00B929D7">
      <w:r w:rsidRPr="00D33C60">
        <w:t>For:</w:t>
      </w:r>
      <w:r w:rsidRPr="00D33C60">
        <w:tab/>
      </w:r>
      <w:r w:rsidRPr="00D33C60">
        <w:tab/>
      </w:r>
      <w:r w:rsidR="00445E90">
        <w:t>Discussion</w:t>
      </w:r>
      <w:r w:rsidR="00445E90" w:rsidRPr="00D33C60">
        <w:t xml:space="preserve"> </w:t>
      </w:r>
    </w:p>
    <w:p w14:paraId="1150A493" w14:textId="77777777" w:rsidR="00EA16AF" w:rsidRPr="00EA16AF" w:rsidRDefault="00EA16AF" w:rsidP="00B929D7"/>
    <w:p w14:paraId="1150A494" w14:textId="77777777" w:rsidR="00070DB3" w:rsidRPr="00A23121" w:rsidRDefault="00070DB3" w:rsidP="00B929D7">
      <w:pPr>
        <w:pStyle w:val="Heading1"/>
        <w:numPr>
          <w:ilvl w:val="0"/>
          <w:numId w:val="1"/>
        </w:numPr>
      </w:pPr>
      <w:r w:rsidRPr="00A23121">
        <w:t>Introduction</w:t>
      </w:r>
    </w:p>
    <w:p w14:paraId="43F85811" w14:textId="277AA1EB" w:rsidR="006432FF" w:rsidRDefault="006432FF" w:rsidP="00FE059E">
      <w:r>
        <w:t>This document provides some views on some remaining details of V2X SL/</w:t>
      </w:r>
      <w:proofErr w:type="spellStart"/>
      <w:r>
        <w:t>Uu</w:t>
      </w:r>
      <w:proofErr w:type="spellEnd"/>
      <w:r>
        <w:t xml:space="preserve"> concurrent operation</w:t>
      </w:r>
      <w:r w:rsidR="00FC24A0">
        <w:t xml:space="preserve">, in order to progress beyond what </w:t>
      </w:r>
      <w:proofErr w:type="gramStart"/>
      <w:r w:rsidR="00FC24A0">
        <w:t>was agreed</w:t>
      </w:r>
      <w:proofErr w:type="gramEnd"/>
      <w:r w:rsidR="00FC24A0">
        <w:t xml:space="preserve"> </w:t>
      </w:r>
      <w:r>
        <w:t xml:space="preserve">in </w:t>
      </w:r>
      <w:r w:rsidR="00FC24A0">
        <w:t>R4-200</w:t>
      </w:r>
      <w:r>
        <w:t xml:space="preserve">2787 and </w:t>
      </w:r>
      <w:r w:rsidR="00FC24A0">
        <w:t>R4-200</w:t>
      </w:r>
      <w:r>
        <w:t>2789</w:t>
      </w:r>
      <w:r w:rsidR="00FC24A0">
        <w:t xml:space="preserve"> in the RAN4#94e meeting</w:t>
      </w:r>
      <w:r>
        <w:t>.</w:t>
      </w:r>
    </w:p>
    <w:p w14:paraId="09DE7C68" w14:textId="02DF4C81" w:rsidR="00BF553E" w:rsidRDefault="00DC7287" w:rsidP="001834A2">
      <w:pPr>
        <w:pStyle w:val="Heading1"/>
        <w:numPr>
          <w:ilvl w:val="0"/>
          <w:numId w:val="1"/>
        </w:numPr>
      </w:pPr>
      <w:r>
        <w:t>Discussion</w:t>
      </w:r>
    </w:p>
    <w:p w14:paraId="759D15B1" w14:textId="7789F965" w:rsidR="00FC3CD7" w:rsidRPr="00FC3CD7" w:rsidRDefault="00FC3CD7" w:rsidP="00FC3CD7">
      <w:pPr>
        <w:ind w:left="0"/>
        <w:rPr>
          <w:lang w:val="en-US"/>
        </w:rPr>
      </w:pPr>
      <w:r w:rsidRPr="00FC3CD7">
        <w:rPr>
          <w:lang w:val="en-US"/>
        </w:rPr>
        <w:t xml:space="preserve">Dynamic Spectrum Sharing is </w:t>
      </w:r>
      <w:proofErr w:type="spellStart"/>
      <w:r w:rsidRPr="00FC3CD7">
        <w:rPr>
          <w:lang w:val="en-US"/>
        </w:rPr>
        <w:t>is</w:t>
      </w:r>
      <w:proofErr w:type="spellEnd"/>
      <w:r w:rsidRPr="00FC3CD7">
        <w:rPr>
          <w:lang w:val="en-US"/>
        </w:rPr>
        <w:t xml:space="preserve"> useful to allow operators to perform a soft re</w:t>
      </w:r>
      <w:r>
        <w:rPr>
          <w:lang w:val="en-US"/>
        </w:rPr>
        <w:t>-</w:t>
      </w:r>
      <w:r w:rsidRPr="00FC3CD7">
        <w:rPr>
          <w:lang w:val="en-US"/>
        </w:rPr>
        <w:t xml:space="preserve">farming of LTE spectrum towards NR. For Dynamic Spectrum Sharing support between LTE and NR in TDD bands, there are specific RAN4 core requirements that need to </w:t>
      </w:r>
      <w:proofErr w:type="gramStart"/>
      <w:r w:rsidRPr="00FC3CD7">
        <w:rPr>
          <w:lang w:val="en-US"/>
        </w:rPr>
        <w:t>be specified</w:t>
      </w:r>
      <w:proofErr w:type="gramEnd"/>
      <w:r w:rsidRPr="00FC3CD7">
        <w:rPr>
          <w:lang w:val="en-US"/>
        </w:rPr>
        <w:t xml:space="preserve"> for NR UEs. So far</w:t>
      </w:r>
      <w:r>
        <w:rPr>
          <w:lang w:val="en-US"/>
        </w:rPr>
        <w:t>,</w:t>
      </w:r>
      <w:r w:rsidRPr="00FC3CD7">
        <w:rPr>
          <w:lang w:val="en-US"/>
        </w:rPr>
        <w:t xml:space="preserve"> these requirements </w:t>
      </w:r>
      <w:proofErr w:type="gramStart"/>
      <w:r w:rsidRPr="00FC3CD7">
        <w:rPr>
          <w:lang w:val="en-US"/>
        </w:rPr>
        <w:t>have only been compl</w:t>
      </w:r>
      <w:r>
        <w:rPr>
          <w:lang w:val="en-US"/>
        </w:rPr>
        <w:t>eted</w:t>
      </w:r>
      <w:proofErr w:type="gramEnd"/>
      <w:r>
        <w:rPr>
          <w:lang w:val="en-US"/>
        </w:rPr>
        <w:t xml:space="preserve"> for the n41 spectrum range</w:t>
      </w:r>
      <w:r w:rsidRPr="00FC3CD7">
        <w:rPr>
          <w:lang w:val="en-US"/>
        </w:rPr>
        <w:t xml:space="preserve"> as n90. We also see a need to enable DSS for band 38 spectrum.</w:t>
      </w:r>
    </w:p>
    <w:p w14:paraId="3654AFA3" w14:textId="5D87E52B" w:rsidR="00FC3CD7" w:rsidRDefault="00FC3CD7" w:rsidP="00FC3CD7">
      <w:pPr>
        <w:pStyle w:val="Heading2"/>
        <w:numPr>
          <w:ilvl w:val="1"/>
          <w:numId w:val="1"/>
        </w:numPr>
      </w:pPr>
      <w:r>
        <w:t>DSS requirements for n38 NR band</w:t>
      </w:r>
    </w:p>
    <w:p w14:paraId="69E2C49F" w14:textId="77777777" w:rsidR="00FC3CD7" w:rsidRPr="003D443A" w:rsidRDefault="00FC3CD7" w:rsidP="00FC3CD7">
      <w:pPr>
        <w:ind w:left="0"/>
      </w:pPr>
      <w:r w:rsidRPr="003D443A">
        <w:rPr>
          <w:rFonts w:hint="eastAsia"/>
        </w:rPr>
        <w:t xml:space="preserve">For </w:t>
      </w:r>
      <w:proofErr w:type="gramStart"/>
      <w:r w:rsidRPr="003D443A">
        <w:t>resource</w:t>
      </w:r>
      <w:r w:rsidRPr="003D443A">
        <w:rPr>
          <w:rFonts w:hint="eastAsia"/>
        </w:rPr>
        <w:t xml:space="preserve"> </w:t>
      </w:r>
      <w:r w:rsidRPr="003D443A">
        <w:t xml:space="preserve">block </w:t>
      </w:r>
      <w:r w:rsidRPr="003D443A">
        <w:rPr>
          <w:rFonts w:hint="eastAsia"/>
        </w:rPr>
        <w:t>level spectrum</w:t>
      </w:r>
      <w:proofErr w:type="gramEnd"/>
      <w:r w:rsidRPr="003D443A">
        <w:rPr>
          <w:rFonts w:hint="eastAsia"/>
        </w:rPr>
        <w:t xml:space="preserve"> sharing, frequency alignment between LTE and NR is necessary to avoid inter-subcarrier </w:t>
      </w:r>
      <w:r w:rsidRPr="003D443A">
        <w:t>interference</w:t>
      </w:r>
      <w:r w:rsidRPr="003D443A">
        <w:rPr>
          <w:rFonts w:hint="eastAsia"/>
        </w:rPr>
        <w:t xml:space="preserve">. As mentioned in </w:t>
      </w:r>
      <w:r>
        <w:rPr>
          <w:rFonts w:eastAsia="MS Mincho"/>
        </w:rPr>
        <w:fldChar w:fldCharType="begin"/>
      </w:r>
      <w:r>
        <w:instrText xml:space="preserve"> </w:instrText>
      </w:r>
      <w:r>
        <w:rPr>
          <w:rFonts w:hint="eastAsia"/>
        </w:rPr>
        <w:instrText>REF _Ref31196119 \r \h</w:instrText>
      </w:r>
      <w:r>
        <w:instrText xml:space="preserve">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>
        <w:t>[1]</w:t>
      </w:r>
      <w:r>
        <w:rPr>
          <w:rFonts w:eastAsia="MS Mincho"/>
        </w:rPr>
        <w:fldChar w:fldCharType="end"/>
      </w:r>
      <w:r w:rsidRPr="003D443A">
        <w:rPr>
          <w:rFonts w:hint="eastAsia"/>
        </w:rPr>
        <w:t xml:space="preserve">, the following </w:t>
      </w:r>
      <w:r w:rsidRPr="003D443A">
        <w:t>three</w:t>
      </w:r>
      <w:r w:rsidRPr="003D443A">
        <w:rPr>
          <w:rFonts w:hint="eastAsia"/>
        </w:rPr>
        <w:t xml:space="preserve"> features </w:t>
      </w:r>
      <w:proofErr w:type="gramStart"/>
      <w:r w:rsidRPr="003D443A">
        <w:rPr>
          <w:rFonts w:hint="eastAsia"/>
        </w:rPr>
        <w:t>are needed</w:t>
      </w:r>
      <w:proofErr w:type="gramEnd"/>
      <w:r w:rsidRPr="003D443A">
        <w:rPr>
          <w:rFonts w:hint="eastAsia"/>
        </w:rPr>
        <w:t xml:space="preserve"> fo</w:t>
      </w:r>
      <w:r>
        <w:rPr>
          <w:rFonts w:hint="eastAsia"/>
        </w:rPr>
        <w:t>r band 38 spectrum sharing:</w:t>
      </w:r>
    </w:p>
    <w:p w14:paraId="3B9E01BF" w14:textId="77777777" w:rsidR="00FC3CD7" w:rsidRPr="003D443A" w:rsidRDefault="00FC3CD7" w:rsidP="00FC3CD7">
      <w:pPr>
        <w:pStyle w:val="Heading3"/>
        <w:numPr>
          <w:ilvl w:val="2"/>
          <w:numId w:val="1"/>
        </w:numPr>
      </w:pPr>
      <w:proofErr w:type="gramStart"/>
      <w:r w:rsidRPr="003D443A">
        <w:rPr>
          <w:rFonts w:hint="eastAsia"/>
        </w:rPr>
        <w:t>100kHz</w:t>
      </w:r>
      <w:proofErr w:type="gramEnd"/>
      <w:r w:rsidRPr="003D443A">
        <w:rPr>
          <w:rFonts w:hint="eastAsia"/>
        </w:rPr>
        <w:t xml:space="preserve"> channel raster support</w:t>
      </w:r>
    </w:p>
    <w:p w14:paraId="543ED3E2" w14:textId="65E17D97" w:rsidR="00FC3CD7" w:rsidRPr="00FC3CD7" w:rsidRDefault="00FC3CD7" w:rsidP="00FC3CD7">
      <w:pPr>
        <w:ind w:left="0"/>
      </w:pPr>
      <w:r w:rsidRPr="003D443A">
        <w:rPr>
          <w:rFonts w:hint="eastAsia"/>
        </w:rPr>
        <w:t xml:space="preserve">As shown in the following table, </w:t>
      </w:r>
      <w:r w:rsidRPr="003D443A">
        <w:t>100 kHz</w:t>
      </w:r>
      <w:r w:rsidRPr="003D443A">
        <w:rPr>
          <w:rFonts w:hint="eastAsia"/>
        </w:rPr>
        <w:t xml:space="preserve"> cha</w:t>
      </w:r>
      <w:r>
        <w:rPr>
          <w:rFonts w:hint="eastAsia"/>
        </w:rPr>
        <w:t xml:space="preserve">nnel raster </w:t>
      </w:r>
      <w:proofErr w:type="gramStart"/>
      <w:r>
        <w:rPr>
          <w:rFonts w:hint="eastAsia"/>
        </w:rPr>
        <w:t>is supported</w:t>
      </w:r>
      <w:proofErr w:type="gramEnd"/>
      <w:r>
        <w:rPr>
          <w:rFonts w:hint="eastAsia"/>
        </w:rPr>
        <w:t xml:space="preserve"> for n38 in Rel-15</w:t>
      </w:r>
      <w:r>
        <w:t>:</w:t>
      </w:r>
    </w:p>
    <w:tbl>
      <w:tblPr>
        <w:tblW w:w="9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5"/>
        <w:gridCol w:w="1402"/>
        <w:gridCol w:w="2226"/>
        <w:gridCol w:w="3508"/>
      </w:tblGrid>
      <w:tr w:rsidR="00FC3CD7" w:rsidRPr="003D443A" w14:paraId="15224C26" w14:textId="77777777" w:rsidTr="00FC3CD7">
        <w:trPr>
          <w:trHeight w:val="632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5A99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NR Operating Band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5CB9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ΔFRaster</w:t>
            </w:r>
            <w:proofErr w:type="spellEnd"/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  <w:p w14:paraId="443D0770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 xml:space="preserve">(kHz)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328B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Uplink</w:t>
            </w:r>
          </w:p>
          <w:p w14:paraId="36C6FD0D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Range of NREF</w:t>
            </w:r>
          </w:p>
          <w:p w14:paraId="0AE6AD9F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(First – &lt;Step size&gt; – Last)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74B1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Downlink</w:t>
            </w:r>
          </w:p>
          <w:p w14:paraId="564C9286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Range of NREF</w:t>
            </w:r>
          </w:p>
          <w:p w14:paraId="529E11EB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(First – &lt;Step size&gt; – Last)</w:t>
            </w:r>
          </w:p>
        </w:tc>
      </w:tr>
      <w:tr w:rsidR="00FC3CD7" w:rsidRPr="003D443A" w14:paraId="4D1832EF" w14:textId="77777777" w:rsidTr="00935AE5">
        <w:trPr>
          <w:trHeight w:val="205"/>
          <w:jc w:val="center"/>
        </w:trPr>
        <w:tc>
          <w:tcPr>
            <w:tcW w:w="9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73C" w14:textId="77777777" w:rsidR="00FC3CD7" w:rsidRPr="00FC3CD7" w:rsidRDefault="00FC3CD7" w:rsidP="00935AE5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FC3CD7">
              <w:rPr>
                <w:rFonts w:ascii="Times New Roman" w:hAnsi="Times New Roman" w:hint="eastAsia"/>
                <w:sz w:val="20"/>
                <w:szCs w:val="20"/>
              </w:rPr>
              <w:t>~</w:t>
            </w:r>
            <w:r w:rsidRPr="00FC3CD7">
              <w:rPr>
                <w:rFonts w:ascii="Times New Roman" w:hAnsi="Times New Roman"/>
                <w:sz w:val="20"/>
                <w:szCs w:val="20"/>
              </w:rPr>
              <w:t xml:space="preserve"> omitted </w:t>
            </w:r>
            <w:r w:rsidRPr="00FC3CD7">
              <w:rPr>
                <w:rFonts w:ascii="Times New Roman" w:hAnsi="Times New Roman" w:hint="eastAsia"/>
                <w:sz w:val="20"/>
                <w:szCs w:val="20"/>
              </w:rPr>
              <w:t>~</w:t>
            </w:r>
          </w:p>
        </w:tc>
      </w:tr>
      <w:tr w:rsidR="00FC3CD7" w:rsidRPr="003D443A" w14:paraId="71559588" w14:textId="77777777" w:rsidTr="00FC3CD7">
        <w:trPr>
          <w:trHeight w:val="440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66E85F" w14:textId="77777777" w:rsidR="00FC3CD7" w:rsidRPr="00FC3CD7" w:rsidRDefault="00FC3CD7" w:rsidP="00935AE5">
            <w:pPr>
              <w:pStyle w:val="TAC"/>
              <w:spacing w:line="72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sz w:val="20"/>
                <w:szCs w:val="20"/>
              </w:rPr>
              <w:t>n38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ED4D6A" w14:textId="77777777" w:rsidR="00FC3CD7" w:rsidRPr="00FC3CD7" w:rsidRDefault="00FC3CD7" w:rsidP="00935AE5">
            <w:pPr>
              <w:pStyle w:val="TAC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D199" w14:textId="77777777" w:rsidR="00FC3CD7" w:rsidRPr="00FC3CD7" w:rsidRDefault="00FC3CD7" w:rsidP="00935AE5">
            <w:pPr>
              <w:pStyle w:val="TAC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sz w:val="20"/>
                <w:szCs w:val="20"/>
              </w:rPr>
              <w:t>514000</w:t>
            </w:r>
            <w:r w:rsidRPr="00FC3CD7">
              <w:rPr>
                <w:rFonts w:ascii="Times New Roman" w:eastAsia="Yu Mincho" w:hAnsi="Times New Roman"/>
                <w:sz w:val="20"/>
                <w:szCs w:val="20"/>
              </w:rPr>
              <w:t xml:space="preserve"> – &lt;20&gt; – 524000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983F" w14:textId="77777777" w:rsidR="00FC3CD7" w:rsidRPr="00FC3CD7" w:rsidRDefault="00FC3CD7" w:rsidP="00935AE5">
            <w:pPr>
              <w:pStyle w:val="TAC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sz w:val="20"/>
                <w:szCs w:val="20"/>
              </w:rPr>
              <w:t>514000</w:t>
            </w:r>
            <w:r w:rsidRPr="00FC3CD7">
              <w:rPr>
                <w:rFonts w:ascii="Times New Roman" w:eastAsia="Yu Mincho" w:hAnsi="Times New Roman"/>
                <w:sz w:val="20"/>
                <w:szCs w:val="20"/>
              </w:rPr>
              <w:t xml:space="preserve"> – &lt;20&gt; – 524000</w:t>
            </w:r>
          </w:p>
        </w:tc>
      </w:tr>
      <w:tr w:rsidR="00FC3CD7" w:rsidRPr="003D443A" w14:paraId="3D4B558B" w14:textId="77777777" w:rsidTr="00935AE5">
        <w:trPr>
          <w:trHeight w:val="205"/>
          <w:jc w:val="center"/>
        </w:trPr>
        <w:tc>
          <w:tcPr>
            <w:tcW w:w="922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6AC7" w14:textId="77777777" w:rsidR="00FC3CD7" w:rsidRPr="00FC3CD7" w:rsidRDefault="00FC3CD7" w:rsidP="00935AE5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FC3CD7">
              <w:rPr>
                <w:rFonts w:ascii="Times New Roman" w:hAnsi="Times New Roman" w:hint="eastAsia"/>
                <w:sz w:val="20"/>
                <w:szCs w:val="20"/>
              </w:rPr>
              <w:t>~</w:t>
            </w:r>
            <w:r w:rsidRPr="00FC3CD7">
              <w:rPr>
                <w:rFonts w:ascii="Times New Roman" w:hAnsi="Times New Roman"/>
                <w:sz w:val="20"/>
                <w:szCs w:val="20"/>
              </w:rPr>
              <w:t xml:space="preserve"> omitted </w:t>
            </w:r>
            <w:r w:rsidRPr="00FC3CD7">
              <w:rPr>
                <w:rFonts w:ascii="Times New Roman" w:hAnsi="Times New Roman" w:hint="eastAsia"/>
                <w:sz w:val="20"/>
                <w:szCs w:val="20"/>
              </w:rPr>
              <w:t>~</w:t>
            </w:r>
          </w:p>
        </w:tc>
      </w:tr>
    </w:tbl>
    <w:p w14:paraId="0E1D9C14" w14:textId="391F115E" w:rsidR="00FC3CD7" w:rsidRPr="003D443A" w:rsidRDefault="00FC3CD7" w:rsidP="00FC3CD7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Pr="00FC3CD7">
        <w:t>Referred from TS38.101-1 Table 5.4.2.3-1: Applicable NR-ARFCN per operating band</w:t>
      </w:r>
    </w:p>
    <w:p w14:paraId="20F951EE" w14:textId="77777777" w:rsidR="00FC3CD7" w:rsidRPr="003D443A" w:rsidRDefault="00FC3CD7" w:rsidP="00FC3CD7">
      <w:pPr>
        <w:tabs>
          <w:tab w:val="left" w:pos="5925"/>
        </w:tabs>
        <w:ind w:left="0"/>
      </w:pPr>
      <w:r>
        <w:t>The NR band n38 already complies with this requirement</w:t>
      </w:r>
      <w:r w:rsidRPr="003D443A">
        <w:t xml:space="preserve">. </w:t>
      </w:r>
    </w:p>
    <w:p w14:paraId="17C8E6D0" w14:textId="77777777" w:rsidR="00FC3CD7" w:rsidRPr="003D443A" w:rsidRDefault="00FC3CD7" w:rsidP="00FC3CD7">
      <w:pPr>
        <w:pStyle w:val="Heading3"/>
        <w:numPr>
          <w:ilvl w:val="2"/>
          <w:numId w:val="1"/>
        </w:numPr>
      </w:pPr>
      <w:r w:rsidRPr="003D443A">
        <w:rPr>
          <w:rFonts w:hint="eastAsia"/>
        </w:rPr>
        <w:t xml:space="preserve">30 KHz SS block SCS support  </w:t>
      </w:r>
    </w:p>
    <w:p w14:paraId="17B0F2A4" w14:textId="3D5E0291" w:rsidR="00FC3CD7" w:rsidRPr="00FC3CD7" w:rsidRDefault="00FC3CD7" w:rsidP="00FC3CD7">
      <w:pPr>
        <w:ind w:left="0"/>
      </w:pPr>
      <w:r>
        <w:t>In the case of NR band n38</w:t>
      </w:r>
      <w:r w:rsidRPr="003D443A">
        <w:t xml:space="preserve"> the 30 KHz SS block support is missing as shown in the following table. It is required to achieve UL-DL coexistence and for avoiding LTE CRS </w:t>
      </w:r>
      <w:r w:rsidRPr="003D443A">
        <w:rPr>
          <w:rFonts w:hint="eastAsia"/>
        </w:rPr>
        <w:t>REs allocation</w:t>
      </w:r>
      <w:r w:rsidRPr="003D443A">
        <w:t>. Therefore, changes are needed in Table 5.4.3.3-1</w:t>
      </w:r>
      <w:r w:rsidRPr="003D443A">
        <w:rPr>
          <w:rFonts w:hint="eastAsia"/>
        </w:rPr>
        <w:t xml:space="preserve"> of TS38.101-1</w:t>
      </w:r>
      <w:r>
        <w:t xml:space="preserve"> on band n38</w:t>
      </w:r>
      <w:r w:rsidRPr="003D443A">
        <w:t xml:space="preserve"> to support 30</w:t>
      </w:r>
      <w:r>
        <w:t xml:space="preserve"> </w:t>
      </w:r>
      <w:r w:rsidRPr="003D443A">
        <w:t>KHz SS block SCS</w:t>
      </w:r>
      <w:r w:rsidRPr="003D443A">
        <w:rPr>
          <w:rFonts w:hint="eastAsia"/>
        </w:rPr>
        <w:t xml:space="preserve">. </w:t>
      </w:r>
    </w:p>
    <w:tbl>
      <w:tblPr>
        <w:tblW w:w="9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2421"/>
        <w:gridCol w:w="2365"/>
        <w:gridCol w:w="2430"/>
      </w:tblGrid>
      <w:tr w:rsidR="00FC3CD7" w:rsidRPr="003D443A" w14:paraId="564CE219" w14:textId="77777777" w:rsidTr="00935AE5">
        <w:trPr>
          <w:trHeight w:val="282"/>
          <w:jc w:val="center"/>
        </w:trPr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3DB7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NR Operating Band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81E7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SS Block SCS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4E76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SS Block pattern1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F303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Range of GSCN</w:t>
            </w:r>
          </w:p>
          <w:p w14:paraId="2D169488" w14:textId="77777777" w:rsidR="00FC3CD7" w:rsidRPr="00FC3CD7" w:rsidRDefault="00FC3CD7" w:rsidP="00935AE5">
            <w:pPr>
              <w:pStyle w:val="TA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C3CD7">
              <w:rPr>
                <w:rFonts w:ascii="Times New Roman" w:hAnsi="Times New Roman"/>
                <w:b w:val="0"/>
                <w:sz w:val="20"/>
                <w:szCs w:val="20"/>
              </w:rPr>
              <w:t>(First – &lt;Step size&gt; – Last)</w:t>
            </w:r>
          </w:p>
        </w:tc>
      </w:tr>
      <w:tr w:rsidR="00FC3CD7" w:rsidRPr="003D443A" w14:paraId="0ABC90E0" w14:textId="77777777" w:rsidTr="00935AE5">
        <w:trPr>
          <w:trHeight w:val="140"/>
          <w:jc w:val="center"/>
        </w:trPr>
        <w:tc>
          <w:tcPr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B7DD" w14:textId="77777777" w:rsidR="00FC3CD7" w:rsidRPr="00FC3CD7" w:rsidRDefault="00FC3CD7" w:rsidP="00935AE5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FC3CD7">
              <w:rPr>
                <w:rFonts w:ascii="Times New Roman" w:hAnsi="Times New Roman" w:hint="eastAsia"/>
                <w:sz w:val="20"/>
                <w:szCs w:val="20"/>
              </w:rPr>
              <w:t>~</w:t>
            </w:r>
            <w:r w:rsidRPr="00FC3CD7">
              <w:rPr>
                <w:rFonts w:ascii="Times New Roman" w:hAnsi="Times New Roman"/>
                <w:sz w:val="20"/>
                <w:szCs w:val="20"/>
              </w:rPr>
              <w:t xml:space="preserve"> omitted </w:t>
            </w:r>
            <w:r w:rsidRPr="00FC3CD7">
              <w:rPr>
                <w:rFonts w:ascii="Times New Roman" w:hAnsi="Times New Roman" w:hint="eastAsia"/>
                <w:sz w:val="20"/>
                <w:szCs w:val="20"/>
              </w:rPr>
              <w:t>~</w:t>
            </w:r>
          </w:p>
        </w:tc>
      </w:tr>
      <w:tr w:rsidR="00FC3CD7" w:rsidRPr="003D443A" w14:paraId="0ACF6830" w14:textId="77777777" w:rsidTr="00935AE5">
        <w:trPr>
          <w:trHeight w:val="347"/>
          <w:jc w:val="center"/>
        </w:trPr>
        <w:tc>
          <w:tcPr>
            <w:tcW w:w="2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0E90F3" w14:textId="77777777" w:rsidR="00FC3CD7" w:rsidRPr="00FC3CD7" w:rsidRDefault="00FC3CD7" w:rsidP="00935AE5">
            <w:pPr>
              <w:pStyle w:val="NormalWeb"/>
              <w:jc w:val="center"/>
              <w:rPr>
                <w:sz w:val="20"/>
                <w:szCs w:val="20"/>
              </w:rPr>
            </w:pPr>
            <w:r w:rsidRPr="00FC3CD7">
              <w:rPr>
                <w:sz w:val="20"/>
                <w:szCs w:val="20"/>
              </w:rPr>
              <w:t>n38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DBC797" w14:textId="77777777" w:rsidR="00FC3CD7" w:rsidRPr="00FC3CD7" w:rsidRDefault="00FC3CD7" w:rsidP="00935AE5">
            <w:pPr>
              <w:pStyle w:val="NormalWeb"/>
              <w:jc w:val="center"/>
              <w:rPr>
                <w:sz w:val="20"/>
                <w:szCs w:val="20"/>
              </w:rPr>
            </w:pPr>
            <w:r w:rsidRPr="00FC3CD7">
              <w:rPr>
                <w:sz w:val="20"/>
                <w:szCs w:val="20"/>
              </w:rPr>
              <w:t>15kHz</w:t>
            </w:r>
          </w:p>
          <w:p w14:paraId="4684DBE0" w14:textId="77777777" w:rsidR="00FC3CD7" w:rsidRPr="00FC3CD7" w:rsidRDefault="00FC3CD7" w:rsidP="00935AE5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3E921" w14:textId="77777777" w:rsidR="00FC3CD7" w:rsidRPr="00FC3CD7" w:rsidRDefault="00FC3CD7" w:rsidP="00935AE5">
            <w:pPr>
              <w:pStyle w:val="NormalWeb"/>
              <w:jc w:val="center"/>
              <w:rPr>
                <w:sz w:val="20"/>
                <w:szCs w:val="20"/>
              </w:rPr>
            </w:pPr>
            <w:r w:rsidRPr="00FC3CD7">
              <w:rPr>
                <w:sz w:val="20"/>
                <w:szCs w:val="20"/>
              </w:rPr>
              <w:t>Case A</w:t>
            </w:r>
          </w:p>
          <w:p w14:paraId="35437F24" w14:textId="77777777" w:rsidR="00FC3CD7" w:rsidRPr="00FC3CD7" w:rsidRDefault="00FC3CD7" w:rsidP="00935AE5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714E22" w14:textId="77777777" w:rsidR="00FC3CD7" w:rsidRPr="00FC3CD7" w:rsidRDefault="00FC3CD7" w:rsidP="00935AE5">
            <w:pPr>
              <w:pStyle w:val="NormalWeb"/>
              <w:jc w:val="center"/>
              <w:rPr>
                <w:sz w:val="20"/>
                <w:szCs w:val="20"/>
              </w:rPr>
            </w:pPr>
            <w:r w:rsidRPr="00FC3CD7">
              <w:rPr>
                <w:sz w:val="20"/>
                <w:szCs w:val="20"/>
              </w:rPr>
              <w:t>6431 – &lt;1&gt; – 6544</w:t>
            </w:r>
          </w:p>
        </w:tc>
      </w:tr>
      <w:tr w:rsidR="00FC3CD7" w:rsidRPr="003D443A" w14:paraId="1BE7C767" w14:textId="77777777" w:rsidTr="00935AE5">
        <w:trPr>
          <w:trHeight w:val="77"/>
          <w:jc w:val="center"/>
        </w:trPr>
        <w:tc>
          <w:tcPr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A66" w14:textId="77777777" w:rsidR="00FC3CD7" w:rsidRPr="00FC3CD7" w:rsidRDefault="00FC3CD7" w:rsidP="00935AE5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FC3CD7">
              <w:rPr>
                <w:rFonts w:ascii="Times New Roman" w:hAnsi="Times New Roman" w:hint="eastAsia"/>
                <w:sz w:val="20"/>
                <w:szCs w:val="20"/>
              </w:rPr>
              <w:t>~</w:t>
            </w:r>
            <w:r w:rsidRPr="00FC3CD7">
              <w:rPr>
                <w:rFonts w:ascii="Times New Roman" w:hAnsi="Times New Roman"/>
                <w:sz w:val="20"/>
                <w:szCs w:val="20"/>
              </w:rPr>
              <w:t xml:space="preserve"> omitted </w:t>
            </w:r>
            <w:r w:rsidRPr="00FC3CD7">
              <w:rPr>
                <w:rFonts w:ascii="Times New Roman" w:hAnsi="Times New Roman" w:hint="eastAsia"/>
                <w:sz w:val="20"/>
                <w:szCs w:val="20"/>
              </w:rPr>
              <w:t>~</w:t>
            </w:r>
          </w:p>
        </w:tc>
      </w:tr>
    </w:tbl>
    <w:p w14:paraId="25D986EC" w14:textId="6974F3CB" w:rsidR="00FC3CD7" w:rsidRDefault="00FC3CD7" w:rsidP="00FC3CD7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Pr="00FC3CD7">
        <w:t>Referred from TS38.101-1 Table 5.4.3.3-1: Applicable SS raster entries per operating band</w:t>
      </w:r>
    </w:p>
    <w:p w14:paraId="46B9A889" w14:textId="7F40D6F3" w:rsidR="006D0A83" w:rsidRPr="006D0A83" w:rsidRDefault="006D0A83" w:rsidP="006D0A83">
      <w:pPr>
        <w:ind w:left="0"/>
      </w:pPr>
      <w:r>
        <w:rPr>
          <w:b/>
        </w:rPr>
        <w:t xml:space="preserve">Proposal 1: 30 kHz SS SCS support </w:t>
      </w:r>
      <w:proofErr w:type="gramStart"/>
      <w:r>
        <w:rPr>
          <w:b/>
        </w:rPr>
        <w:t>should be added</w:t>
      </w:r>
      <w:proofErr w:type="gramEnd"/>
      <w:r>
        <w:rPr>
          <w:b/>
        </w:rPr>
        <w:t xml:space="preserve"> for n38 in Rel-16.</w:t>
      </w:r>
    </w:p>
    <w:p w14:paraId="2519D0AC" w14:textId="374D49A8" w:rsidR="00FC3CD7" w:rsidRPr="003D443A" w:rsidRDefault="00FC3CD7" w:rsidP="00D26B60">
      <w:pPr>
        <w:pStyle w:val="Heading3"/>
        <w:numPr>
          <w:ilvl w:val="2"/>
          <w:numId w:val="1"/>
        </w:numPr>
      </w:pPr>
      <w:r w:rsidRPr="003D443A">
        <w:lastRenderedPageBreak/>
        <w:t xml:space="preserve">UL </w:t>
      </w:r>
      <w:proofErr w:type="gramStart"/>
      <w:r w:rsidRPr="003D443A">
        <w:t>7.5kHz</w:t>
      </w:r>
      <w:proofErr w:type="gramEnd"/>
      <w:r w:rsidRPr="003D443A">
        <w:t xml:space="preserve"> </w:t>
      </w:r>
      <w:r w:rsidRPr="003D443A">
        <w:rPr>
          <w:rFonts w:hint="eastAsia"/>
        </w:rPr>
        <w:t xml:space="preserve">frequency </w:t>
      </w:r>
      <w:r w:rsidRPr="003D443A">
        <w:t>shift</w:t>
      </w:r>
    </w:p>
    <w:p w14:paraId="6A670E27" w14:textId="71C1330C" w:rsidR="00FC3CD7" w:rsidRPr="003D443A" w:rsidRDefault="00FC3CD7" w:rsidP="00D26B60">
      <w:pPr>
        <w:ind w:left="0"/>
      </w:pPr>
      <w:r w:rsidRPr="003D443A">
        <w:rPr>
          <w:rFonts w:hint="eastAsia"/>
        </w:rPr>
        <w:t>This feature is</w:t>
      </w:r>
      <w:r>
        <w:t xml:space="preserve"> required</w:t>
      </w:r>
      <w:r w:rsidRPr="003D443A">
        <w:rPr>
          <w:rFonts w:hint="eastAsia"/>
        </w:rPr>
        <w:t xml:space="preserve"> </w:t>
      </w:r>
      <w:r w:rsidRPr="003D443A">
        <w:t xml:space="preserve">for </w:t>
      </w:r>
      <w:r>
        <w:t xml:space="preserve">the </w:t>
      </w:r>
      <w:r w:rsidRPr="003D443A">
        <w:t xml:space="preserve">UL sub-carrier alignment </w:t>
      </w:r>
      <w:r w:rsidRPr="003D443A">
        <w:rPr>
          <w:rFonts w:hint="eastAsia"/>
        </w:rPr>
        <w:t>of</w:t>
      </w:r>
      <w:r w:rsidRPr="003D443A">
        <w:t xml:space="preserve"> UL </w:t>
      </w:r>
      <w:r w:rsidRPr="003D443A">
        <w:rPr>
          <w:rFonts w:hint="eastAsia"/>
        </w:rPr>
        <w:t xml:space="preserve">spectrum </w:t>
      </w:r>
      <w:r w:rsidRPr="003D443A">
        <w:t>sharing</w:t>
      </w:r>
      <w:r>
        <w:rPr>
          <w:rFonts w:hint="eastAsia"/>
        </w:rPr>
        <w:t>,</w:t>
      </w:r>
      <w:r w:rsidRPr="003D443A">
        <w:rPr>
          <w:rFonts w:hint="eastAsia"/>
        </w:rPr>
        <w:t xml:space="preserve"> described in detail in</w:t>
      </w:r>
      <w:r>
        <w:t xml:space="preserve"> </w:t>
      </w:r>
      <w:r>
        <w:fldChar w:fldCharType="begin"/>
      </w:r>
      <w:r>
        <w:instrText xml:space="preserve"> REF _Ref31196309 \r \h </w:instrText>
      </w:r>
      <w:r>
        <w:fldChar w:fldCharType="separate"/>
      </w:r>
      <w:r>
        <w:t>[2]</w:t>
      </w:r>
      <w:r>
        <w:fldChar w:fldCharType="end"/>
      </w:r>
      <w:r w:rsidRPr="003D443A">
        <w:rPr>
          <w:rFonts w:hint="eastAsia"/>
        </w:rPr>
        <w:t>.</w:t>
      </w:r>
      <w:r w:rsidRPr="003D443A">
        <w:t xml:space="preserve"> In section 5.4.2.1 </w:t>
      </w:r>
      <w:r w:rsidRPr="003D443A">
        <w:rPr>
          <w:rFonts w:hint="eastAsia"/>
        </w:rPr>
        <w:t>of TS38.101-1</w:t>
      </w:r>
      <w:r>
        <w:t>,</w:t>
      </w:r>
      <w:r w:rsidRPr="003D443A">
        <w:t xml:space="preserve"> inclu</w:t>
      </w:r>
      <w:r>
        <w:t>sion of band n38</w:t>
      </w:r>
      <w:r w:rsidRPr="003D443A">
        <w:t xml:space="preserve"> for the list of bands supporting UL 7.5</w:t>
      </w:r>
      <w:r>
        <w:t xml:space="preserve"> </w:t>
      </w:r>
      <w:r w:rsidR="006D0A83">
        <w:t>k</w:t>
      </w:r>
      <w:r w:rsidRPr="003D443A">
        <w:t>Hz</w:t>
      </w:r>
      <w:r>
        <w:t xml:space="preserve"> raster</w:t>
      </w:r>
      <w:r w:rsidRPr="003D443A">
        <w:t xml:space="preserve"> is required.</w:t>
      </w:r>
    </w:p>
    <w:p w14:paraId="768EDBE6" w14:textId="36BCACE0" w:rsidR="006D0A83" w:rsidRDefault="00D26B60" w:rsidP="00D26B60">
      <w:pPr>
        <w:ind w:left="0"/>
        <w:rPr>
          <w:b/>
        </w:rPr>
      </w:pPr>
      <w:r>
        <w:rPr>
          <w:b/>
        </w:rPr>
        <w:t>Proposal</w:t>
      </w:r>
      <w:r w:rsidR="006D0A83">
        <w:rPr>
          <w:b/>
        </w:rPr>
        <w:t xml:space="preserve"> 2</w:t>
      </w:r>
      <w:r>
        <w:rPr>
          <w:b/>
        </w:rPr>
        <w:t xml:space="preserve">: </w:t>
      </w:r>
      <w:r w:rsidR="006D0A83">
        <w:rPr>
          <w:b/>
        </w:rPr>
        <w:t xml:space="preserve">7.5 kHz raster support </w:t>
      </w:r>
      <w:proofErr w:type="gramStart"/>
      <w:r w:rsidR="006D0A83">
        <w:rPr>
          <w:b/>
        </w:rPr>
        <w:t>should be added</w:t>
      </w:r>
      <w:proofErr w:type="gramEnd"/>
      <w:r w:rsidR="006D0A83">
        <w:rPr>
          <w:b/>
        </w:rPr>
        <w:t xml:space="preserve"> for n38 in Rel-16.</w:t>
      </w:r>
    </w:p>
    <w:p w14:paraId="1150A49D" w14:textId="56619B9E" w:rsidR="00F44E10" w:rsidRDefault="00B25EDC" w:rsidP="006432FF">
      <w:pPr>
        <w:pStyle w:val="Heading1"/>
        <w:numPr>
          <w:ilvl w:val="0"/>
          <w:numId w:val="17"/>
        </w:numPr>
      </w:pPr>
      <w:r>
        <w:t>Conclusion</w:t>
      </w:r>
    </w:p>
    <w:p w14:paraId="1150A49E" w14:textId="32343A4E" w:rsidR="00EA16AF" w:rsidRPr="00D26B60" w:rsidRDefault="006D0A83" w:rsidP="00083962">
      <w:pPr>
        <w:ind w:left="0"/>
        <w:rPr>
          <w:lang w:val="en-US"/>
        </w:rPr>
      </w:pPr>
      <w:r>
        <w:rPr>
          <w:lang w:val="en-US"/>
        </w:rPr>
        <w:t>Vodafone plans to submit the attached WID</w:t>
      </w:r>
      <w:r w:rsidR="00871FE1">
        <w:rPr>
          <w:lang w:val="en-US"/>
        </w:rPr>
        <w:t xml:space="preserve"> containing the aforementioned proposals</w:t>
      </w:r>
      <w:r>
        <w:rPr>
          <w:lang w:val="en-US"/>
        </w:rPr>
        <w:t xml:space="preserve"> to the RAN#88e meeting.</w:t>
      </w:r>
    </w:p>
    <w:sectPr w:rsidR="00EA16AF" w:rsidRPr="00D26B60" w:rsidSect="00E07DF7">
      <w:footerReference w:type="default" r:id="rId11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8379C" w14:textId="77777777" w:rsidR="00212340" w:rsidRDefault="00212340" w:rsidP="00B929D7"/>
  </w:endnote>
  <w:endnote w:type="continuationSeparator" w:id="0">
    <w:p w14:paraId="4AA02C80" w14:textId="77777777" w:rsidR="00212340" w:rsidRDefault="00212340" w:rsidP="00B929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0A4A6" w14:textId="77777777" w:rsidR="00EC7621" w:rsidRDefault="00EC7621" w:rsidP="00B929D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50A4A9" wp14:editId="1150A4A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f844cc5a11e4da96f7a57de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150A4AB" w14:textId="77777777" w:rsidR="00EC7621" w:rsidRPr="00EC7621" w:rsidRDefault="00EC7621" w:rsidP="00B929D7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50A4A9" id="_x0000_t202" coordsize="21600,21600" o:spt="202" path="m,l,21600r21600,l21600,xe">
              <v:stroke joinstyle="miter"/>
              <v:path gradientshapeok="t" o:connecttype="rect"/>
            </v:shapetype>
            <v:shape id="MSIPCMdf844cc5a11e4da96f7a57de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JqZIxc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14:paraId="1150A4AB" w14:textId="77777777" w:rsidR="00EC7621" w:rsidRPr="00EC7621" w:rsidRDefault="00EC7621" w:rsidP="00B929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231B3" w14:textId="77777777" w:rsidR="00212340" w:rsidRDefault="00212340" w:rsidP="00B929D7"/>
  </w:footnote>
  <w:footnote w:type="continuationSeparator" w:id="0">
    <w:p w14:paraId="3C84D129" w14:textId="77777777" w:rsidR="00212340" w:rsidRDefault="00212340" w:rsidP="00B929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0FFA"/>
    <w:multiLevelType w:val="hybridMultilevel"/>
    <w:tmpl w:val="1CEE3BD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2F2C0A"/>
    <w:multiLevelType w:val="multilevel"/>
    <w:tmpl w:val="A3207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5512E1"/>
    <w:multiLevelType w:val="hybridMultilevel"/>
    <w:tmpl w:val="0C38F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965D71"/>
    <w:multiLevelType w:val="hybridMultilevel"/>
    <w:tmpl w:val="730CEF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4F20212"/>
    <w:multiLevelType w:val="hybridMultilevel"/>
    <w:tmpl w:val="730CEF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6E6CCC"/>
    <w:multiLevelType w:val="hybridMultilevel"/>
    <w:tmpl w:val="239223C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21BD6"/>
    <w:multiLevelType w:val="hybridMultilevel"/>
    <w:tmpl w:val="45FAE0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90106"/>
    <w:multiLevelType w:val="hybridMultilevel"/>
    <w:tmpl w:val="7BD2C9E6"/>
    <w:lvl w:ilvl="0" w:tplc="991401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4C3DEE"/>
    <w:multiLevelType w:val="hybridMultilevel"/>
    <w:tmpl w:val="4CB2D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37D2FAE"/>
    <w:multiLevelType w:val="hybridMultilevel"/>
    <w:tmpl w:val="D5E402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60A26E2E"/>
    <w:multiLevelType w:val="hybridMultilevel"/>
    <w:tmpl w:val="767A88EC"/>
    <w:lvl w:ilvl="0" w:tplc="E4542EE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E3635E"/>
    <w:multiLevelType w:val="hybridMultilevel"/>
    <w:tmpl w:val="8D8CCED4"/>
    <w:lvl w:ilvl="0" w:tplc="9664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D028A1"/>
    <w:multiLevelType w:val="hybridMultilevel"/>
    <w:tmpl w:val="B09E2E0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18"/>
  </w:num>
  <w:num w:numId="10">
    <w:abstractNumId w:val="14"/>
  </w:num>
  <w:num w:numId="11">
    <w:abstractNumId w:val="17"/>
  </w:num>
  <w:num w:numId="12">
    <w:abstractNumId w:val="12"/>
  </w:num>
  <w:num w:numId="13">
    <w:abstractNumId w:val="11"/>
  </w:num>
  <w:num w:numId="14">
    <w:abstractNumId w:val="15"/>
  </w:num>
  <w:num w:numId="15">
    <w:abstractNumId w:val="20"/>
  </w:num>
  <w:num w:numId="16">
    <w:abstractNumId w:val="0"/>
  </w:num>
  <w:num w:numId="17">
    <w:abstractNumId w:val="1"/>
  </w:num>
  <w:num w:numId="18">
    <w:abstractNumId w:val="6"/>
  </w:num>
  <w:num w:numId="19">
    <w:abstractNumId w:val="5"/>
  </w:num>
  <w:num w:numId="20">
    <w:abstractNumId w:val="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51420"/>
    <w:rsid w:val="0005726D"/>
    <w:rsid w:val="00065260"/>
    <w:rsid w:val="00070DB3"/>
    <w:rsid w:val="00083962"/>
    <w:rsid w:val="000E77D5"/>
    <w:rsid w:val="000F6349"/>
    <w:rsid w:val="00147BA6"/>
    <w:rsid w:val="00175E61"/>
    <w:rsid w:val="001834A2"/>
    <w:rsid w:val="001B71A1"/>
    <w:rsid w:val="001C1191"/>
    <w:rsid w:val="00212340"/>
    <w:rsid w:val="002416F2"/>
    <w:rsid w:val="00245669"/>
    <w:rsid w:val="00250CD5"/>
    <w:rsid w:val="00256686"/>
    <w:rsid w:val="002E1F42"/>
    <w:rsid w:val="002E65DF"/>
    <w:rsid w:val="002F2EC7"/>
    <w:rsid w:val="00314CD4"/>
    <w:rsid w:val="00323F6B"/>
    <w:rsid w:val="003A6905"/>
    <w:rsid w:val="00413D47"/>
    <w:rsid w:val="00445E90"/>
    <w:rsid w:val="004514C5"/>
    <w:rsid w:val="00461A73"/>
    <w:rsid w:val="00463ABD"/>
    <w:rsid w:val="00465ED3"/>
    <w:rsid w:val="004814C2"/>
    <w:rsid w:val="004A2450"/>
    <w:rsid w:val="00522E76"/>
    <w:rsid w:val="005232A6"/>
    <w:rsid w:val="005A475B"/>
    <w:rsid w:val="005F3806"/>
    <w:rsid w:val="00615AD7"/>
    <w:rsid w:val="006253EF"/>
    <w:rsid w:val="006432FF"/>
    <w:rsid w:val="00686D7D"/>
    <w:rsid w:val="006A690D"/>
    <w:rsid w:val="006D0A83"/>
    <w:rsid w:val="00722E9B"/>
    <w:rsid w:val="00727638"/>
    <w:rsid w:val="0073285D"/>
    <w:rsid w:val="0073439A"/>
    <w:rsid w:val="007E4CA1"/>
    <w:rsid w:val="007E5CE0"/>
    <w:rsid w:val="0081089F"/>
    <w:rsid w:val="00810A79"/>
    <w:rsid w:val="00825D45"/>
    <w:rsid w:val="008544EE"/>
    <w:rsid w:val="00864B3A"/>
    <w:rsid w:val="00865FAB"/>
    <w:rsid w:val="00871FE1"/>
    <w:rsid w:val="0088321A"/>
    <w:rsid w:val="00885662"/>
    <w:rsid w:val="008A150B"/>
    <w:rsid w:val="00946524"/>
    <w:rsid w:val="009711D6"/>
    <w:rsid w:val="00983943"/>
    <w:rsid w:val="009B4500"/>
    <w:rsid w:val="009C0B10"/>
    <w:rsid w:val="00A23121"/>
    <w:rsid w:val="00A33F70"/>
    <w:rsid w:val="00AA5E5A"/>
    <w:rsid w:val="00AD7C25"/>
    <w:rsid w:val="00B11D15"/>
    <w:rsid w:val="00B25EDC"/>
    <w:rsid w:val="00B34E6C"/>
    <w:rsid w:val="00B44D30"/>
    <w:rsid w:val="00B70951"/>
    <w:rsid w:val="00B87B72"/>
    <w:rsid w:val="00B929D7"/>
    <w:rsid w:val="00BA0965"/>
    <w:rsid w:val="00BC575E"/>
    <w:rsid w:val="00BF537F"/>
    <w:rsid w:val="00BF553E"/>
    <w:rsid w:val="00C11FFE"/>
    <w:rsid w:val="00C528E8"/>
    <w:rsid w:val="00C877BE"/>
    <w:rsid w:val="00C9453A"/>
    <w:rsid w:val="00D26B60"/>
    <w:rsid w:val="00D31F13"/>
    <w:rsid w:val="00D33C60"/>
    <w:rsid w:val="00D365DD"/>
    <w:rsid w:val="00D97B93"/>
    <w:rsid w:val="00DB0878"/>
    <w:rsid w:val="00DC7287"/>
    <w:rsid w:val="00DF36D5"/>
    <w:rsid w:val="00E074FE"/>
    <w:rsid w:val="00E07DF7"/>
    <w:rsid w:val="00E24A17"/>
    <w:rsid w:val="00E25EE3"/>
    <w:rsid w:val="00E266D3"/>
    <w:rsid w:val="00E65925"/>
    <w:rsid w:val="00E82F90"/>
    <w:rsid w:val="00EA16AF"/>
    <w:rsid w:val="00EC1DD9"/>
    <w:rsid w:val="00EC2E19"/>
    <w:rsid w:val="00EC7621"/>
    <w:rsid w:val="00F33AB0"/>
    <w:rsid w:val="00F3704B"/>
    <w:rsid w:val="00F44E10"/>
    <w:rsid w:val="00F6618D"/>
    <w:rsid w:val="00F9048E"/>
    <w:rsid w:val="00FB318B"/>
    <w:rsid w:val="00FC24A0"/>
    <w:rsid w:val="00FC3CD7"/>
    <w:rsid w:val="00FD22B5"/>
    <w:rsid w:val="00FE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  <w14:docId w14:val="1150A48C"/>
  <w15:docId w15:val="{06B466E3-A5A7-4872-8E04-321D59A3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B929D7"/>
    <w:pPr>
      <w:widowControl w:val="0"/>
      <w:spacing w:after="120"/>
      <w:ind w:left="360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72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CD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 w:val="0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qFormat/>
    <w:locked/>
    <w:rsid w:val="00E07DF7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Normal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qFormat/>
    <w:locked/>
    <w:rsid w:val="00E07DF7"/>
    <w:rPr>
      <w:rFonts w:ascii="Arial" w:hAnsi="Arial" w:cs="Arial"/>
      <w:b/>
      <w:bCs/>
      <w:sz w:val="18"/>
      <w:szCs w:val="18"/>
      <w:lang w:val="en-GB"/>
    </w:rPr>
  </w:style>
  <w:style w:type="paragraph" w:customStyle="1" w:styleId="TAL">
    <w:name w:val="TAL"/>
    <w:basedOn w:val="Normal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3704B"/>
    <w:pPr>
      <w:widowControl/>
      <w:spacing w:before="100" w:beforeAutospacing="1" w:after="100" w:afterAutospacing="1"/>
      <w:ind w:left="0"/>
      <w:jc w:val="left"/>
    </w:pPr>
    <w:rPr>
      <w:rFonts w:eastAsia="Times New Roman"/>
      <w:iCs w:val="0"/>
      <w:color w:val="auto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A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ABD"/>
    <w:rPr>
      <w:rFonts w:ascii="Segoe UI" w:eastAsia="SimSun" w:hAnsi="Segoe UI" w:cs="Segoe UI"/>
      <w:iCs/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14C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14C5"/>
    <w:rPr>
      <w:rFonts w:ascii="SimSun" w:eastAsia="SimSun" w:hAnsi="Times New Roman" w:cs="Times New Roman"/>
      <w:iCs/>
      <w:color w:val="000000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45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514C5"/>
    <w:rPr>
      <w:rFonts w:ascii="Times New Roman" w:eastAsia="SimSun" w:hAnsi="Times New Roman" w:cs="Times New Roman"/>
      <w:iCs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DC7287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CD7"/>
    <w:rPr>
      <w:rFonts w:asciiTheme="majorHAnsi" w:eastAsiaTheme="majorEastAsia" w:hAnsiTheme="majorHAnsi" w:cstheme="majorBidi"/>
      <w:i/>
      <w:color w:val="2E74B5" w:themeColor="accent1" w:themeShade="BF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FC3CD7"/>
    <w:pPr>
      <w:keepNext/>
      <w:keepLines/>
      <w:widowControl/>
      <w:overflowPunct w:val="0"/>
      <w:autoSpaceDE w:val="0"/>
      <w:autoSpaceDN w:val="0"/>
      <w:adjustRightInd w:val="0"/>
      <w:spacing w:before="60" w:after="180"/>
      <w:ind w:left="0"/>
      <w:jc w:val="center"/>
      <w:textAlignment w:val="baseline"/>
    </w:pPr>
    <w:rPr>
      <w:rFonts w:ascii="Arial" w:hAnsi="Arial"/>
      <w:b/>
      <w:iCs w:val="0"/>
      <w:color w:val="auto"/>
      <w:lang w:eastAsia="en-US"/>
    </w:rPr>
  </w:style>
  <w:style w:type="character" w:customStyle="1" w:styleId="THChar">
    <w:name w:val="TH Char"/>
    <w:link w:val="TH"/>
    <w:rsid w:val="00FC3CD7"/>
    <w:rPr>
      <w:rFonts w:ascii="Arial" w:eastAsia="SimSun" w:hAnsi="Arial" w:cs="Times New Roman"/>
      <w:b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C3CD7"/>
    <w:pPr>
      <w:spacing w:after="200"/>
    </w:pPr>
    <w:rPr>
      <w:i/>
      <w:iCs w:val="0"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5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3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F5CC94663C6F4685ACE5C7B84ED611" ma:contentTypeVersion="4" ma:contentTypeDescription="Create a new document." ma:contentTypeScope="" ma:versionID="f690981e0887e9bae3e2c10b198839e5">
  <xsd:schema xmlns:xsd="http://www.w3.org/2001/XMLSchema" xmlns:xs="http://www.w3.org/2001/XMLSchema" xmlns:p="http://schemas.microsoft.com/office/2006/metadata/properties" xmlns:ns3="ae1c7be5-ea12-4342-8947-748a883c8cfe" targetNamespace="http://schemas.microsoft.com/office/2006/metadata/properties" ma:root="true" ma:fieldsID="ce81ce84dcc16e0d2cf95ad3edb7d511" ns3:_="">
    <xsd:import namespace="ae1c7be5-ea12-4342-8947-748a883c8cf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c7be5-ea12-4342-8947-748a883c8c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AF630-51CF-4315-96B7-91EAAA866155}">
  <ds:schemaRefs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1c7be5-ea12-4342-8947-748a883c8cfe"/>
  </ds:schemaRefs>
</ds:datastoreItem>
</file>

<file path=customXml/itemProps2.xml><?xml version="1.0" encoding="utf-8"?>
<ds:datastoreItem xmlns:ds="http://schemas.openxmlformats.org/officeDocument/2006/customXml" ds:itemID="{2A8F4EDF-9483-466E-AE25-B8050602C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1c7be5-ea12-4342-8947-748a883c8c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9E64E3-87F9-498D-9040-9B4B199CB8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C533D3-E44C-4609-8D13-C61D5E360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Frost, Tim, Vodafone Group</dc:creator>
  <cp:keywords/>
  <dc:description/>
  <cp:lastModifiedBy>Harris, Paul, Vodafone Group</cp:lastModifiedBy>
  <cp:revision>11</cp:revision>
  <dcterms:created xsi:type="dcterms:W3CDTF">2020-04-09T15:26:00Z</dcterms:created>
  <dcterms:modified xsi:type="dcterms:W3CDTF">2020-05-15T14:40:00Z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(2)TZ5SA/wculq9/XvQM3u2WaCOjY+8i6bp34VOu7lOTkODa/FcCnB973MV/VTqotDMySV0j73S
GD7q/WVIZxES3NehQ9D+COurBwqXvTLWBDlnPK3kLU12dDjXQHLjjUAlPbcnv5jpd8mwjdtV
N7DzPMKOR7ZrDbQpta9sLrj2caZFTzCcpJ8SIuKkvZk14kdxHJpCSdFlz5RaN6TFF8lL1/mf
zOQ5eRfPVtkzYMDbRS</vt:lpwstr>
  </property>
  <property fmtid="{D5CDD505-2E9C-101B-9397-08002B2CF9AE}" pid="4" name="_2015_ms_pID_7253431">
    <vt:lpwstr>TNvw2WKUR24INYp4dwrGjd5kcTRQ4kUHwVZGstqT44RwJ+tqWPKDiW
tLCtlBvfxDUCqbPQd1JXFMGEW14620O2qOPG3fTy3Kw6Xsmj7pcR0AffGTWHC319zWreYygF
lF4R4f8Rs2jmjkbBhottk96EBRVkDPGjseLdj9zu8g6XeSyb1UiZwDLDqqeWVYzphjo=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1513789066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iteId">
    <vt:lpwstr>68283f3b-8487-4c86-adb3-a5228f18b893</vt:lpwstr>
  </property>
  <property fmtid="{D5CDD505-2E9C-101B-9397-08002B2CF9AE}" pid="11" name="MSIP_Label_17da11e7-ad83-4459-98c6-12a88e2eac78_Owner">
    <vt:lpwstr>tim.frost@vodafone.com</vt:lpwstr>
  </property>
  <property fmtid="{D5CDD505-2E9C-101B-9397-08002B2CF9AE}" pid="12" name="MSIP_Label_17da11e7-ad83-4459-98c6-12a88e2eac78_SetDate">
    <vt:lpwstr>2018-11-29T09:42:55.7136032Z</vt:lpwstr>
  </property>
  <property fmtid="{D5CDD505-2E9C-101B-9397-08002B2CF9AE}" pid="13" name="MSIP_Label_17da11e7-ad83-4459-98c6-12a88e2eac78_Name">
    <vt:lpwstr>Non-Vodafone</vt:lpwstr>
  </property>
  <property fmtid="{D5CDD505-2E9C-101B-9397-08002B2CF9AE}" pid="14" name="MSIP_Label_17da11e7-ad83-4459-98c6-12a88e2eac78_Application">
    <vt:lpwstr>Microsoft Azure Information Protection</vt:lpwstr>
  </property>
  <property fmtid="{D5CDD505-2E9C-101B-9397-08002B2CF9AE}" pid="15" name="MSIP_Label_17da11e7-ad83-4459-98c6-12a88e2eac78_Extended_MSFT_Method">
    <vt:lpwstr>Manual</vt:lpwstr>
  </property>
  <property fmtid="{D5CDD505-2E9C-101B-9397-08002B2CF9AE}" pid="16" name="Sensitivity">
    <vt:lpwstr>Non-Vodafone</vt:lpwstr>
  </property>
  <property fmtid="{D5CDD505-2E9C-101B-9397-08002B2CF9AE}" pid="17" name="ContentTypeId">
    <vt:lpwstr>0x0101004CF5CC94663C6F4685ACE5C7B84ED611</vt:lpwstr>
  </property>
</Properties>
</file>