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28DC3D78" w:rsidR="002A47E4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</w:t>
      </w:r>
      <w:r w:rsidRPr="00511EEA">
        <w:rPr>
          <w:rFonts w:ascii="Arial" w:hAnsi="Arial" w:cs="Arial"/>
          <w:b/>
          <w:bCs/>
          <w:sz w:val="22"/>
        </w:rPr>
        <w:t>TSG-RAN WG4 Meeting #9</w:t>
      </w:r>
      <w:r w:rsidR="000B0C5F">
        <w:rPr>
          <w:rFonts w:ascii="Arial" w:hAnsi="Arial" w:cs="Arial"/>
          <w:b/>
          <w:bCs/>
          <w:sz w:val="22"/>
        </w:rPr>
        <w:t>4-e</w:t>
      </w:r>
      <w:r w:rsidRPr="00511EEA">
        <w:rPr>
          <w:rFonts w:ascii="Arial" w:hAnsi="Arial" w:cs="Arial" w:hint="eastAsia"/>
          <w:b/>
          <w:bCs/>
          <w:sz w:val="22"/>
        </w:rPr>
        <w:tab/>
      </w:r>
      <w:r w:rsidR="008B16FB" w:rsidRPr="00511EEA">
        <w:rPr>
          <w:rFonts w:ascii="Arial" w:hAnsi="Arial" w:cs="Arial"/>
          <w:b/>
          <w:bCs/>
          <w:sz w:val="22"/>
        </w:rPr>
        <w:t>R4-</w:t>
      </w:r>
      <w:r w:rsidR="00227BD5" w:rsidRPr="004C41B9">
        <w:rPr>
          <w:rFonts w:ascii="Arial" w:hAnsi="Arial" w:cs="Arial"/>
          <w:b/>
          <w:bCs/>
          <w:sz w:val="22"/>
        </w:rPr>
        <w:t>2004447</w:t>
      </w:r>
    </w:p>
    <w:p w14:paraId="242EFCF0" w14:textId="77777777" w:rsidR="0096773D" w:rsidRPr="00511EEA" w:rsidRDefault="0096773D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</w:p>
    <w:p w14:paraId="576ACD5C" w14:textId="209FF5F1" w:rsidR="002A47E4" w:rsidRPr="002A47E4" w:rsidRDefault="000B0C5F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2A47E4" w:rsidRPr="00511EEA">
        <w:rPr>
          <w:rFonts w:ascii="Arial" w:hAnsi="Arial" w:cs="Arial"/>
          <w:b/>
          <w:bCs/>
          <w:sz w:val="22"/>
        </w:rPr>
        <w:t xml:space="preserve">, </w:t>
      </w:r>
      <w:r w:rsidR="00FA0874">
        <w:rPr>
          <w:rFonts w:ascii="Arial" w:hAnsi="Arial" w:cs="Arial"/>
          <w:b/>
          <w:bCs/>
          <w:sz w:val="22"/>
        </w:rPr>
        <w:t>April 20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FA0874">
        <w:rPr>
          <w:rFonts w:ascii="Arial" w:hAnsi="Arial" w:cs="Arial"/>
          <w:b/>
          <w:bCs/>
          <w:sz w:val="22"/>
        </w:rPr>
        <w:t xml:space="preserve"> – April 30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511EEA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B80A9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524AA" w:rsidRPr="00B524AA">
        <w:rPr>
          <w:rFonts w:ascii="Arial" w:hAnsi="Arial" w:cs="Arial"/>
          <w:bCs/>
        </w:rPr>
        <w:t xml:space="preserve">LS on </w:t>
      </w:r>
      <w:r w:rsidR="00A65DEA">
        <w:rPr>
          <w:rFonts w:ascii="Arial" w:hAnsi="Arial" w:cs="Arial"/>
          <w:bCs/>
        </w:rPr>
        <w:t>introduction of carrier specific thresholds</w:t>
      </w:r>
      <w:r w:rsidR="007C125D" w:rsidRPr="007C125D">
        <w:rPr>
          <w:rFonts w:ascii="Arial" w:hAnsi="Arial" w:cs="Arial"/>
          <w:bCs/>
        </w:rPr>
        <w:t xml:space="preserve"> </w:t>
      </w:r>
      <w:r w:rsidR="00A65DEA">
        <w:rPr>
          <w:rFonts w:ascii="Arial" w:hAnsi="Arial" w:cs="Arial"/>
          <w:bCs/>
        </w:rPr>
        <w:t>for</w:t>
      </w:r>
      <w:r w:rsidR="007C125D" w:rsidRPr="007C125D">
        <w:rPr>
          <w:rFonts w:ascii="Arial" w:hAnsi="Arial" w:cs="Arial"/>
          <w:bCs/>
        </w:rPr>
        <w:t xml:space="preserve"> UE Power Saving schemes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524AA">
        <w:rPr>
          <w:rFonts w:ascii="Arial" w:hAnsi="Arial" w:cs="Arial"/>
          <w:bCs/>
        </w:rPr>
        <w:t>6</w:t>
      </w:r>
    </w:p>
    <w:p w14:paraId="7FD7609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C125D" w:rsidRPr="007C125D">
        <w:rPr>
          <w:rFonts w:ascii="Arial" w:hAnsi="Arial" w:cs="Arial"/>
          <w:bCs/>
        </w:rPr>
        <w:t>NR_UE_pow_sav</w:t>
      </w:r>
      <w:proofErr w:type="spellEnd"/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470BF4" w14:textId="688EDA1D" w:rsidR="007E18A1" w:rsidRDefault="007844CD" w:rsidP="007844CD">
      <w:pPr>
        <w:jc w:val="both"/>
      </w:pPr>
      <w:r>
        <w:t xml:space="preserve">RAN4 has </w:t>
      </w:r>
      <w:r w:rsidR="007E18A1">
        <w:t>been discussing UE power saving opportunities related to number of carriers to monitor in idle and inactive mode. Current inter-frequency and inter-RAT search thresholds (</w:t>
      </w:r>
      <w:proofErr w:type="spellStart"/>
      <w:r w:rsidR="007E18A1" w:rsidRPr="00835120">
        <w:t>S</w:t>
      </w:r>
      <w:r w:rsidR="007E18A1" w:rsidRPr="00835120">
        <w:rPr>
          <w:lang w:eastAsia="ja-JP"/>
        </w:rPr>
        <w:t>rxlev</w:t>
      </w:r>
      <w:proofErr w:type="spellEnd"/>
      <w:r w:rsidR="007E18A1" w:rsidRPr="00835120">
        <w:t xml:space="preserve"> &gt; </w:t>
      </w:r>
      <w:proofErr w:type="spellStart"/>
      <w:r w:rsidR="007E18A1" w:rsidRPr="00835120">
        <w:t>S</w:t>
      </w:r>
      <w:r w:rsidR="007E18A1" w:rsidRPr="00835120">
        <w:rPr>
          <w:vertAlign w:val="subscript"/>
          <w:lang w:eastAsia="ja-JP"/>
        </w:rPr>
        <w:t>nonI</w:t>
      </w:r>
      <w:r w:rsidR="007E18A1" w:rsidRPr="00835120">
        <w:rPr>
          <w:vertAlign w:val="subscript"/>
        </w:rPr>
        <w:t>ntra</w:t>
      </w:r>
      <w:r w:rsidR="007E18A1" w:rsidRPr="00835120">
        <w:rPr>
          <w:vertAlign w:val="subscript"/>
          <w:lang w:eastAsia="ja-JP"/>
        </w:rPr>
        <w:t>S</w:t>
      </w:r>
      <w:r w:rsidR="007E18A1" w:rsidRPr="00835120">
        <w:rPr>
          <w:vertAlign w:val="subscript"/>
        </w:rPr>
        <w:t>earch</w:t>
      </w:r>
      <w:r w:rsidR="007E18A1" w:rsidRPr="00835120">
        <w:rPr>
          <w:vertAlign w:val="subscript"/>
          <w:lang w:eastAsia="ja-JP"/>
        </w:rPr>
        <w:t>P</w:t>
      </w:r>
      <w:proofErr w:type="spellEnd"/>
      <w:r w:rsidR="007E18A1" w:rsidRPr="00835120">
        <w:rPr>
          <w:lang w:eastAsia="ja-JP"/>
        </w:rPr>
        <w:t xml:space="preserve"> and </w:t>
      </w:r>
      <w:proofErr w:type="spellStart"/>
      <w:r w:rsidR="007E18A1" w:rsidRPr="00835120">
        <w:t>S</w:t>
      </w:r>
      <w:r w:rsidR="007E18A1" w:rsidRPr="00835120">
        <w:rPr>
          <w:lang w:eastAsia="ja-JP"/>
        </w:rPr>
        <w:t>qual</w:t>
      </w:r>
      <w:proofErr w:type="spellEnd"/>
      <w:r w:rsidR="007E18A1" w:rsidRPr="00835120">
        <w:t xml:space="preserve"> &gt; </w:t>
      </w:r>
      <w:proofErr w:type="spellStart"/>
      <w:r w:rsidR="007E18A1" w:rsidRPr="00835120">
        <w:t>S</w:t>
      </w:r>
      <w:r w:rsidR="007E18A1" w:rsidRPr="00835120">
        <w:rPr>
          <w:vertAlign w:val="subscript"/>
          <w:lang w:eastAsia="ja-JP"/>
        </w:rPr>
        <w:t>nonI</w:t>
      </w:r>
      <w:r w:rsidR="007E18A1" w:rsidRPr="00835120">
        <w:rPr>
          <w:vertAlign w:val="subscript"/>
        </w:rPr>
        <w:t>ntra</w:t>
      </w:r>
      <w:r w:rsidR="007E18A1" w:rsidRPr="00835120">
        <w:rPr>
          <w:vertAlign w:val="subscript"/>
          <w:lang w:eastAsia="ja-JP"/>
        </w:rPr>
        <w:t>S</w:t>
      </w:r>
      <w:r w:rsidR="007E18A1" w:rsidRPr="00835120">
        <w:rPr>
          <w:vertAlign w:val="subscript"/>
        </w:rPr>
        <w:t>earch</w:t>
      </w:r>
      <w:r w:rsidR="007E18A1" w:rsidRPr="00835120">
        <w:rPr>
          <w:vertAlign w:val="subscript"/>
          <w:lang w:eastAsia="ja-JP"/>
        </w:rPr>
        <w:t>Q</w:t>
      </w:r>
      <w:proofErr w:type="spellEnd"/>
      <w:r w:rsidR="007E18A1">
        <w:t>) are defined such that they apply for all configured inter-frequency and inter-RAT carrier</w:t>
      </w:r>
      <w:r w:rsidR="00FA0874">
        <w:t xml:space="preserve"> simultaneously</w:t>
      </w:r>
      <w:r w:rsidR="007E18A1">
        <w:t>.</w:t>
      </w:r>
    </w:p>
    <w:p w14:paraId="6A9DAB60" w14:textId="17391C7C" w:rsidR="007E18A1" w:rsidRDefault="007E18A1" w:rsidP="007844CD">
      <w:pPr>
        <w:jc w:val="both"/>
      </w:pPr>
    </w:p>
    <w:p w14:paraId="05067B0C" w14:textId="1B414DD5" w:rsidR="007E18A1" w:rsidRDefault="007E18A1" w:rsidP="007844CD">
      <w:pPr>
        <w:jc w:val="both"/>
      </w:pPr>
      <w:r>
        <w:t xml:space="preserve">RAN4 has identified that </w:t>
      </w:r>
      <w:r w:rsidR="00FA0874">
        <w:t xml:space="preserve">having a finer granularity of the search threshold (per carrier or group of carriers) has benefit </w:t>
      </w:r>
      <w:r>
        <w:t xml:space="preserve">in terms of </w:t>
      </w:r>
      <w:r w:rsidR="00FA0874">
        <w:t xml:space="preserve">enabling further UE power saving even when relaxed measurements are performed. Having finer configuration option of search thresholds </w:t>
      </w:r>
      <w:r w:rsidR="000B0C5F">
        <w:t>can help</w:t>
      </w:r>
      <w:r>
        <w:t xml:space="preserve"> reducing the overall number of carriers to be measured by the UE.</w:t>
      </w:r>
    </w:p>
    <w:p w14:paraId="4A451EE4" w14:textId="0D4D66EB" w:rsidR="007E18A1" w:rsidRDefault="007E18A1" w:rsidP="007844CD">
      <w:pPr>
        <w:jc w:val="both"/>
      </w:pPr>
    </w:p>
    <w:p w14:paraId="6D71F3AD" w14:textId="321EE259" w:rsidR="007E18A1" w:rsidRDefault="007E18A1" w:rsidP="007844CD">
      <w:pPr>
        <w:jc w:val="both"/>
      </w:pPr>
      <w:r>
        <w:t>RAN4 kindly requests RAN2 to introduc</w:t>
      </w:r>
      <w:r w:rsidR="000B0C5F">
        <w:t>e</w:t>
      </w:r>
      <w:r>
        <w:t xml:space="preserve"> carrier specific inter-frequency/RAT measurement search thresholds.</w:t>
      </w: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C845A96" w14:textId="2C941E76" w:rsidR="000B0C5F" w:rsidRDefault="00463675" w:rsidP="000B0C5F">
      <w:pPr>
        <w:jc w:val="both"/>
      </w:pPr>
      <w:r>
        <w:rPr>
          <w:rFonts w:ascii="Arial" w:hAnsi="Arial" w:cs="Arial"/>
          <w:b/>
        </w:rPr>
        <w:t xml:space="preserve">ACTION: </w:t>
      </w:r>
      <w:r w:rsidR="000B0C5F">
        <w:t>RAN4 kindly requests RAN2 to introduce carrier specific inter-frequency/RAT measurement search thresholds.</w:t>
      </w:r>
    </w:p>
    <w:p w14:paraId="09FDD4A7" w14:textId="69FEBC22" w:rsidR="00B412D4" w:rsidRPr="007E18A1" w:rsidRDefault="007844CD" w:rsidP="00B412D4">
      <w:pPr>
        <w:spacing w:after="120"/>
        <w:ind w:left="993" w:hanging="993"/>
      </w:pPr>
      <w:r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7C70DB7D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proofErr w:type="gramStart"/>
      <w:r w:rsidR="000B0C5F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E34A94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E34A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FA0874">
        <w:rPr>
          <w:rFonts w:ascii="Arial" w:hAnsi="Arial" w:cs="Arial"/>
        </w:rPr>
        <w:t>E-meeting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3B6C3D54" w14:textId="16C45209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E34A94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2</w:t>
      </w:r>
      <w:r w:rsidR="00E34A94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E34A9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</w:t>
      </w:r>
      <w:r w:rsidR="00FA0874">
        <w:rPr>
          <w:rFonts w:ascii="Arial" w:hAnsi="Arial" w:cs="Arial"/>
        </w:rPr>
        <w:t>E-meeting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A2223" w14:textId="77777777" w:rsidR="003A306F" w:rsidRDefault="003A306F">
      <w:r>
        <w:separator/>
      </w:r>
    </w:p>
  </w:endnote>
  <w:endnote w:type="continuationSeparator" w:id="0">
    <w:p w14:paraId="1321663C" w14:textId="77777777" w:rsidR="003A306F" w:rsidRDefault="003A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5F521" w14:textId="77777777" w:rsidR="003A306F" w:rsidRDefault="003A306F">
      <w:r>
        <w:separator/>
      </w:r>
    </w:p>
  </w:footnote>
  <w:footnote w:type="continuationSeparator" w:id="0">
    <w:p w14:paraId="2F2041A2" w14:textId="77777777" w:rsidR="003A306F" w:rsidRDefault="003A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2"/>
  </w:num>
  <w:num w:numId="9">
    <w:abstractNumId w:val="12"/>
  </w:num>
  <w:num w:numId="10">
    <w:abstractNumId w:val="11"/>
  </w:num>
  <w:num w:numId="11">
    <w:abstractNumId w:val="7"/>
  </w:num>
  <w:num w:numId="12">
    <w:abstractNumId w:val="24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3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64739"/>
    <w:rsid w:val="000B0C5F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27BD5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30138D"/>
    <w:rsid w:val="0030356A"/>
    <w:rsid w:val="003100EB"/>
    <w:rsid w:val="00315132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11EEA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6773D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6DC6"/>
    <w:rsid w:val="00E34A9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A0874"/>
    <w:rsid w:val="00FA7A2E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8A3952-36B5-4533-B42E-C4B89D2FE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2020-04-10T17:13:00Z</dcterms:created>
  <dcterms:modified xsi:type="dcterms:W3CDTF">2020-04-10T17:13:00Z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