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4536" w:rsidRPr="00574536" w:rsidRDefault="00574536" w:rsidP="00574536">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574536">
        <w:rPr>
          <w:rFonts w:ascii="Arial" w:hAnsi="Arial" w:cs="Arial"/>
          <w:b/>
          <w:sz w:val="24"/>
          <w:szCs w:val="24"/>
          <w:lang w:val="en-US"/>
        </w:rPr>
        <w:t>3GPP TSG-RAN WG4 Meeting #</w:t>
      </w:r>
      <w:r w:rsidRPr="00574536">
        <w:rPr>
          <w:lang w:val="en-US"/>
        </w:rPr>
        <w:t xml:space="preserve"> </w:t>
      </w:r>
      <w:r w:rsidRPr="00574536">
        <w:rPr>
          <w:rFonts w:ascii="Arial" w:hAnsi="Arial" w:cs="Arial"/>
          <w:b/>
          <w:sz w:val="24"/>
          <w:szCs w:val="24"/>
          <w:lang w:val="en-US"/>
        </w:rPr>
        <w:t>94-e-Bis</w:t>
      </w:r>
      <w:r w:rsidRPr="00574536" w:rsidDel="00277FAB">
        <w:rPr>
          <w:rFonts w:ascii="Arial" w:hAnsi="Arial" w:cs="Arial"/>
          <w:b/>
          <w:sz w:val="24"/>
          <w:szCs w:val="24"/>
          <w:lang w:val="en-US"/>
        </w:rPr>
        <w:t xml:space="preserve"> </w:t>
      </w:r>
      <w:r w:rsidRPr="00574536">
        <w:rPr>
          <w:rFonts w:ascii="Arial" w:hAnsi="Arial" w:cs="Arial"/>
          <w:b/>
          <w:sz w:val="24"/>
          <w:szCs w:val="24"/>
          <w:lang w:val="en-US"/>
        </w:rPr>
        <w:tab/>
      </w:r>
      <w:r w:rsidR="00D76544" w:rsidRPr="00D76544">
        <w:rPr>
          <w:rFonts w:ascii="Arial" w:hAnsi="Arial" w:cs="Arial"/>
          <w:b/>
          <w:sz w:val="24"/>
          <w:szCs w:val="24"/>
          <w:lang w:val="en-US"/>
        </w:rPr>
        <w:t>R4-2004248</w:t>
      </w:r>
      <w:bookmarkStart w:id="2" w:name="_GoBack"/>
      <w:bookmarkEnd w:id="2"/>
    </w:p>
    <w:p w:rsidR="00574536" w:rsidRPr="00574536" w:rsidRDefault="00574536" w:rsidP="00574536">
      <w:pPr>
        <w:tabs>
          <w:tab w:val="right" w:pos="9781"/>
          <w:tab w:val="right" w:pos="13323"/>
        </w:tabs>
        <w:spacing w:after="0"/>
        <w:outlineLvl w:val="0"/>
        <w:rPr>
          <w:rFonts w:ascii="Arial" w:eastAsia="宋体" w:hAnsi="Arial"/>
          <w:b/>
          <w:sz w:val="24"/>
          <w:szCs w:val="24"/>
          <w:lang w:val="en-US" w:eastAsia="zh-CN"/>
        </w:rPr>
      </w:pPr>
      <w:r w:rsidRPr="00574536">
        <w:rPr>
          <w:rFonts w:ascii="Arial" w:eastAsia="宋体" w:hAnsi="Arial"/>
          <w:b/>
          <w:sz w:val="24"/>
          <w:szCs w:val="24"/>
          <w:lang w:val="en-US" w:eastAsia="zh-CN"/>
        </w:rPr>
        <w:t>Electronic Meeting, 20</w:t>
      </w:r>
      <w:r w:rsidRPr="00574536">
        <w:rPr>
          <w:rFonts w:ascii="Arial" w:eastAsia="宋体" w:hAnsi="Arial" w:hint="eastAsia"/>
          <w:b/>
          <w:sz w:val="24"/>
          <w:szCs w:val="24"/>
          <w:lang w:val="en-US" w:eastAsia="zh-CN"/>
        </w:rPr>
        <w:t xml:space="preserve"> </w:t>
      </w:r>
      <w:r w:rsidRPr="00574536">
        <w:rPr>
          <w:rFonts w:ascii="Arial" w:eastAsia="宋体" w:hAnsi="Arial"/>
          <w:b/>
          <w:sz w:val="24"/>
          <w:szCs w:val="24"/>
          <w:lang w:val="en-US" w:eastAsia="zh-CN"/>
        </w:rPr>
        <w:t>–</w:t>
      </w:r>
      <w:r w:rsidRPr="00574536">
        <w:rPr>
          <w:rFonts w:ascii="Arial" w:eastAsia="宋体" w:hAnsi="Arial" w:hint="eastAsia"/>
          <w:b/>
          <w:sz w:val="24"/>
          <w:szCs w:val="24"/>
          <w:lang w:val="en-US" w:eastAsia="zh-CN"/>
        </w:rPr>
        <w:t xml:space="preserve"> </w:t>
      </w:r>
      <w:r w:rsidRPr="00574536">
        <w:rPr>
          <w:rFonts w:ascii="Arial" w:eastAsia="宋体" w:hAnsi="Arial"/>
          <w:b/>
          <w:sz w:val="24"/>
          <w:szCs w:val="24"/>
          <w:lang w:val="en-US" w:eastAsia="zh-CN"/>
        </w:rPr>
        <w:t>30 Apr., 2020</w:t>
      </w:r>
    </w:p>
    <w:p w:rsidR="00DF0231" w:rsidRPr="00574536" w:rsidRDefault="00DF0231" w:rsidP="00DF0231">
      <w:pPr>
        <w:pStyle w:val="a3"/>
        <w:rPr>
          <w:rFonts w:eastAsia="宋体"/>
          <w:noProof w:val="0"/>
          <w:sz w:val="24"/>
          <w:szCs w:val="24"/>
          <w:lang w:eastAsia="zh-CN"/>
        </w:rPr>
      </w:pP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574536">
        <w:rPr>
          <w:rFonts w:ascii="Arial" w:hAnsi="Arial"/>
          <w:sz w:val="24"/>
          <w:lang w:val="en-US"/>
        </w:rPr>
        <w:t>6.5.3.4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8E4053" w:rsidRDefault="00DF0231" w:rsidP="00DF0231">
      <w:pPr>
        <w:tabs>
          <w:tab w:val="left" w:pos="1985"/>
        </w:tabs>
        <w:ind w:left="1980" w:hanging="1980"/>
        <w:rPr>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7326D">
        <w:rPr>
          <w:rFonts w:ascii="Arial" w:hAnsi="Arial"/>
          <w:sz w:val="24"/>
          <w:lang w:val="en-US"/>
        </w:rPr>
        <w:t>Discussion o</w:t>
      </w:r>
      <w:r w:rsidR="0087326D" w:rsidRPr="0020033A">
        <w:rPr>
          <w:rFonts w:ascii="Arial" w:hAnsi="Arial"/>
          <w:sz w:val="24"/>
          <w:lang w:val="en-US"/>
        </w:rPr>
        <w:t>n</w:t>
      </w:r>
      <w:r w:rsidR="004F0167">
        <w:rPr>
          <w:rFonts w:ascii="Arial" w:hAnsi="Arial"/>
          <w:sz w:val="24"/>
          <w:lang w:val="en-US"/>
        </w:rPr>
        <w:t xml:space="preserve"> </w:t>
      </w:r>
      <w:r w:rsidR="00AF0E37" w:rsidRPr="00AF0E37">
        <w:rPr>
          <w:rFonts w:ascii="Arial" w:hAnsi="Arial" w:hint="eastAsia"/>
          <w:sz w:val="24"/>
          <w:lang w:val="en-US"/>
        </w:rPr>
        <w:t>RLM</w:t>
      </w:r>
      <w:r w:rsidR="00951825">
        <w:rPr>
          <w:rFonts w:ascii="Arial" w:hAnsi="Arial"/>
          <w:sz w:val="24"/>
          <w:lang w:val="en-US"/>
        </w:rPr>
        <w:t xml:space="preserve"> </w:t>
      </w:r>
      <w:r w:rsidR="00AF0E37">
        <w:rPr>
          <w:rFonts w:ascii="Arial" w:hAnsi="Arial"/>
          <w:sz w:val="24"/>
          <w:lang w:val="en-US"/>
        </w:rPr>
        <w:t>requirement for IAB-MT</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DD38B2" w:rsidRDefault="00DF0231" w:rsidP="00DF0231">
      <w:pPr>
        <w:rPr>
          <w:rFonts w:eastAsiaTheme="minorEastAsia"/>
          <w:lang w:val="en-US" w:eastAsia="zh-CN"/>
        </w:rPr>
      </w:pPr>
      <w:r w:rsidRPr="002D2977">
        <w:rPr>
          <w:rFonts w:eastAsiaTheme="minorEastAsia"/>
          <w:lang w:val="en-US" w:eastAsia="zh-CN"/>
        </w:rPr>
        <w:t xml:space="preserve">In last meeting RAN4 </w:t>
      </w:r>
      <w:r w:rsidR="008E4053">
        <w:rPr>
          <w:rFonts w:eastAsiaTheme="minorEastAsia"/>
          <w:lang w:val="en-US" w:eastAsia="zh-CN"/>
        </w:rPr>
        <w:t>94e meeting</w:t>
      </w:r>
      <w:r w:rsidRPr="002D2977">
        <w:rPr>
          <w:rFonts w:eastAsiaTheme="minorEastAsia"/>
          <w:lang w:val="en-US" w:eastAsia="zh-CN"/>
        </w:rPr>
        <w:t xml:space="preserve">, </w:t>
      </w:r>
      <w:r w:rsidR="00DD38B2">
        <w:rPr>
          <w:rFonts w:eastAsiaTheme="minorEastAsia"/>
          <w:lang w:val="en-US" w:eastAsia="zh-CN"/>
        </w:rPr>
        <w:t>the RRM measurement</w:t>
      </w:r>
      <w:r w:rsidR="00AF0E37">
        <w:rPr>
          <w:rFonts w:eastAsiaTheme="minorEastAsia"/>
          <w:lang w:val="en-US" w:eastAsia="zh-CN"/>
        </w:rPr>
        <w:t xml:space="preserve"> for IAB-MT were discussed. There are some remaining issues about RLM. We further investigate these issues and present views in this paper.</w:t>
      </w:r>
    </w:p>
    <w:p w:rsidR="00DF0231" w:rsidRDefault="00DF0231" w:rsidP="00DF0231">
      <w:pPr>
        <w:pStyle w:val="1"/>
        <w:numPr>
          <w:ilvl w:val="0"/>
          <w:numId w:val="1"/>
        </w:numPr>
        <w:rPr>
          <w:lang w:val="en-US"/>
        </w:rPr>
      </w:pPr>
      <w:r w:rsidRPr="002D2977">
        <w:rPr>
          <w:lang w:val="en-US"/>
        </w:rPr>
        <w:t>Discussion</w:t>
      </w:r>
    </w:p>
    <w:p w:rsidR="0050339C" w:rsidRDefault="00AF0E37" w:rsidP="00FC625D">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the last RAN4 94e meeting, it was agreed that </w:t>
      </w:r>
      <w:r w:rsidRPr="00AF0E37">
        <w:rPr>
          <w:rFonts w:eastAsiaTheme="minorEastAsia"/>
          <w:lang w:val="en-US" w:eastAsia="zh-CN"/>
        </w:rPr>
        <w:t>RLM requirements for IAB-MTs are defined for no-DRX mode only.</w:t>
      </w:r>
      <w:r>
        <w:rPr>
          <w:rFonts w:eastAsiaTheme="minorEastAsia"/>
          <w:lang w:val="en-US" w:eastAsia="zh-CN"/>
        </w:rPr>
        <w:t xml:space="preserve"> And the corresponding requirements apply to </w:t>
      </w:r>
      <w:r w:rsidRPr="00AF0E37">
        <w:rPr>
          <w:rFonts w:eastAsiaTheme="minorEastAsia"/>
          <w:lang w:val="en-US" w:eastAsia="zh-CN"/>
        </w:rPr>
        <w:t>local area IAB class</w:t>
      </w:r>
      <w:r w:rsidR="007B692E">
        <w:rPr>
          <w:rFonts w:eastAsiaTheme="minorEastAsia"/>
          <w:lang w:val="en-US" w:eastAsia="zh-CN"/>
        </w:rPr>
        <w:t xml:space="preserve"> [1]</w:t>
      </w:r>
      <w:r>
        <w:rPr>
          <w:rFonts w:eastAsiaTheme="minorEastAsia"/>
          <w:lang w:val="en-US" w:eastAsia="zh-CN"/>
        </w:rPr>
        <w:t xml:space="preserve">. Some issues aroused without agreements from last meeting. </w:t>
      </w:r>
      <w:r w:rsidR="00F12F0F">
        <w:rPr>
          <w:rFonts w:eastAsiaTheme="minorEastAsia"/>
          <w:lang w:val="en-US" w:eastAsia="zh-CN"/>
        </w:rPr>
        <w:t>We present our views as follows point by point.</w:t>
      </w:r>
    </w:p>
    <w:p w:rsidR="00F12F0F" w:rsidRPr="007B71D5" w:rsidRDefault="00F12F0F" w:rsidP="00FC625D">
      <w:pPr>
        <w:overflowPunct w:val="0"/>
        <w:autoSpaceDE w:val="0"/>
        <w:autoSpaceDN w:val="0"/>
        <w:adjustRightInd w:val="0"/>
        <w:textAlignment w:val="baseline"/>
        <w:rPr>
          <w:rFonts w:eastAsiaTheme="minorEastAsia"/>
          <w:b/>
          <w:lang w:val="en-US" w:eastAsia="zh-CN"/>
        </w:rPr>
      </w:pPr>
      <w:r w:rsidRPr="007B71D5">
        <w:rPr>
          <w:rFonts w:eastAsiaTheme="minorEastAsia"/>
          <w:b/>
          <w:lang w:val="en-US" w:eastAsia="zh-CN"/>
        </w:rPr>
        <w:t>Relaxed RLM requirements</w:t>
      </w:r>
      <w:r w:rsidR="00192DA7">
        <w:rPr>
          <w:rFonts w:eastAsiaTheme="minorEastAsia"/>
          <w:b/>
          <w:lang w:val="en-US" w:eastAsia="zh-CN"/>
        </w:rPr>
        <w:t>:</w:t>
      </w:r>
    </w:p>
    <w:p w:rsidR="007B692E" w:rsidRDefault="00F12F0F" w:rsidP="00FC625D">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A</w:t>
      </w:r>
      <w:r>
        <w:rPr>
          <w:rFonts w:eastAsiaTheme="minorEastAsia"/>
          <w:lang w:val="en-US" w:eastAsia="zh-CN"/>
        </w:rPr>
        <w:t>s mentioned in previous discussion, the IAB is deployed as fixed node without mobility, which leads to less possibility of radio link failure. Power consumptions and efforts can be saved by relaxing RLM evaluation period for both out-of-sync and in-sync. It is suggested to extend the evaluation period in TS 38.133 by scaling factor of 5 for IAB MT RLM.</w:t>
      </w:r>
    </w:p>
    <w:p w:rsidR="007B71D5" w:rsidRPr="007B71D5" w:rsidRDefault="007B71D5" w:rsidP="00FC625D">
      <w:pPr>
        <w:overflowPunct w:val="0"/>
        <w:autoSpaceDE w:val="0"/>
        <w:autoSpaceDN w:val="0"/>
        <w:adjustRightInd w:val="0"/>
        <w:textAlignment w:val="baseline"/>
        <w:rPr>
          <w:rFonts w:eastAsiaTheme="minorEastAsia"/>
          <w:b/>
          <w:lang w:val="en-US" w:eastAsia="zh-CN"/>
        </w:rPr>
      </w:pPr>
      <w:r w:rsidRPr="007B71D5">
        <w:rPr>
          <w:rFonts w:eastAsiaTheme="minorEastAsia"/>
          <w:b/>
          <w:lang w:val="en-US" w:eastAsia="zh-CN"/>
        </w:rPr>
        <w:t>Proposal 1: It is suggested to extend the evaluation period in TS 38.133 by scaling factor of 5 for IAB MT RLM.</w:t>
      </w:r>
    </w:p>
    <w:p w:rsidR="00F12F0F" w:rsidRPr="00192DA7" w:rsidRDefault="00F12F0F" w:rsidP="00FC625D">
      <w:pPr>
        <w:overflowPunct w:val="0"/>
        <w:autoSpaceDE w:val="0"/>
        <w:autoSpaceDN w:val="0"/>
        <w:adjustRightInd w:val="0"/>
        <w:textAlignment w:val="baseline"/>
        <w:rPr>
          <w:rFonts w:eastAsiaTheme="minorEastAsia"/>
          <w:b/>
          <w:lang w:eastAsia="zh-CN"/>
        </w:rPr>
      </w:pPr>
      <w:r w:rsidRPr="00192DA7">
        <w:rPr>
          <w:rFonts w:eastAsiaTheme="minorEastAsia" w:hint="eastAsia"/>
          <w:b/>
          <w:lang w:eastAsia="zh-CN"/>
        </w:rPr>
        <w:t>S</w:t>
      </w:r>
      <w:r w:rsidRPr="00192DA7">
        <w:rPr>
          <w:rFonts w:eastAsiaTheme="minorEastAsia"/>
          <w:b/>
          <w:lang w:eastAsia="zh-CN"/>
        </w:rPr>
        <w:t>haring factor</w:t>
      </w:r>
      <w:r w:rsidR="00192DA7">
        <w:rPr>
          <w:rFonts w:eastAsiaTheme="minorEastAsia"/>
          <w:b/>
          <w:lang w:eastAsia="zh-CN"/>
        </w:rPr>
        <w:t>:</w:t>
      </w:r>
    </w:p>
    <w:p w:rsidR="007B71D5" w:rsidRDefault="007B71D5" w:rsidP="00FC625D">
      <w:pPr>
        <w:overflowPunct w:val="0"/>
        <w:autoSpaceDE w:val="0"/>
        <w:autoSpaceDN w:val="0"/>
        <w:adjustRightInd w:val="0"/>
        <w:textAlignment w:val="baseline"/>
        <w:rPr>
          <w:rFonts w:eastAsiaTheme="minorEastAsia"/>
          <w:lang w:eastAsia="zh-CN"/>
        </w:rPr>
      </w:pPr>
      <w:r>
        <w:rPr>
          <w:rFonts w:eastAsiaTheme="minorEastAsia" w:hint="eastAsia"/>
          <w:lang w:eastAsia="zh-CN"/>
        </w:rPr>
        <w:t>T</w:t>
      </w:r>
      <w:r>
        <w:rPr>
          <w:rFonts w:eastAsiaTheme="minorEastAsia"/>
          <w:lang w:eastAsia="zh-CN"/>
        </w:rPr>
        <w:t xml:space="preserve">he sharing factor is related to the configuration of SMTC and measurement gap. Based on the discussion in the last meeting, we prefer to keep the sharing factor P at current state, and the value could be updated. </w:t>
      </w:r>
    </w:p>
    <w:p w:rsidR="007B71D5" w:rsidRPr="007B71D5" w:rsidRDefault="007B71D5" w:rsidP="00FC625D">
      <w:pPr>
        <w:overflowPunct w:val="0"/>
        <w:autoSpaceDE w:val="0"/>
        <w:autoSpaceDN w:val="0"/>
        <w:adjustRightInd w:val="0"/>
        <w:textAlignment w:val="baseline"/>
        <w:rPr>
          <w:rFonts w:eastAsiaTheme="minorEastAsia"/>
          <w:b/>
          <w:lang w:eastAsia="zh-CN"/>
        </w:rPr>
      </w:pPr>
      <w:r w:rsidRPr="007B71D5">
        <w:rPr>
          <w:rFonts w:eastAsiaTheme="minorEastAsia"/>
          <w:b/>
          <w:lang w:eastAsia="zh-CN"/>
        </w:rPr>
        <w:t>Proposal 2: There is no need to remove the sharing factor.</w:t>
      </w:r>
    </w:p>
    <w:p w:rsidR="00F12F0F" w:rsidRPr="00192DA7" w:rsidRDefault="00F12F0F" w:rsidP="00FC625D">
      <w:pPr>
        <w:overflowPunct w:val="0"/>
        <w:autoSpaceDE w:val="0"/>
        <w:autoSpaceDN w:val="0"/>
        <w:adjustRightInd w:val="0"/>
        <w:textAlignment w:val="baseline"/>
        <w:rPr>
          <w:rFonts w:eastAsiaTheme="minorEastAsia"/>
          <w:b/>
          <w:lang w:eastAsia="zh-CN"/>
        </w:rPr>
      </w:pPr>
      <w:r w:rsidRPr="00192DA7">
        <w:rPr>
          <w:rFonts w:eastAsiaTheme="minorEastAsia"/>
          <w:b/>
          <w:lang w:eastAsia="zh-CN"/>
        </w:rPr>
        <w:t>Density of CSI-RS</w:t>
      </w:r>
      <w:r w:rsidR="00192DA7">
        <w:rPr>
          <w:rFonts w:eastAsiaTheme="minorEastAsia"/>
          <w:b/>
          <w:lang w:eastAsia="zh-CN"/>
        </w:rPr>
        <w:t>:</w:t>
      </w:r>
    </w:p>
    <w:p w:rsidR="007B71D5" w:rsidRDefault="007B71D5" w:rsidP="00FC625D">
      <w:pPr>
        <w:overflowPunct w:val="0"/>
        <w:autoSpaceDE w:val="0"/>
        <w:autoSpaceDN w:val="0"/>
        <w:adjustRightInd w:val="0"/>
        <w:textAlignment w:val="baseline"/>
        <w:rPr>
          <w:rFonts w:eastAsiaTheme="minorEastAsia"/>
          <w:lang w:eastAsia="zh-CN"/>
        </w:rPr>
      </w:pPr>
      <w:r>
        <w:rPr>
          <w:rFonts w:eastAsiaTheme="minorEastAsia"/>
          <w:lang w:eastAsia="zh-CN"/>
        </w:rPr>
        <w:t xml:space="preserve">For the density of CSI-RS for RLM measurement, some companies propose to support the CSI-RS-based RLM when the density is 1. However, </w:t>
      </w:r>
      <w:r w:rsidR="00192DA7">
        <w:rPr>
          <w:rFonts w:eastAsiaTheme="minorEastAsia"/>
          <w:lang w:eastAsia="zh-CN"/>
        </w:rPr>
        <w:t xml:space="preserve">based on the discussion and analysis for CSI-RS-based RLM in TS 38.133, it was shown that with large delay spread case, the sparse CSI-RS will lead to performance degradation even with the increased number of CSI-RS. Therefore, the requirement shall apply only for CSI-RS density is 3 </w:t>
      </w:r>
      <w:r w:rsidR="00192DA7" w:rsidRPr="00192DA7">
        <w:rPr>
          <w:rFonts w:eastAsiaTheme="minorEastAsia"/>
          <w:lang w:eastAsia="zh-CN"/>
        </w:rPr>
        <w:t xml:space="preserve">over the bandwidth </w:t>
      </w:r>
      <w:r w:rsidR="00192DA7" w:rsidRPr="00192DA7">
        <w:rPr>
          <w:rFonts w:eastAsiaTheme="minorEastAsia" w:hint="eastAsia"/>
          <w:lang w:eastAsia="zh-CN"/>
        </w:rPr>
        <w:t>≥</w:t>
      </w:r>
      <w:r w:rsidR="00192DA7" w:rsidRPr="00192DA7">
        <w:rPr>
          <w:rFonts w:eastAsiaTheme="minorEastAsia"/>
          <w:lang w:eastAsia="zh-CN"/>
        </w:rPr>
        <w:t xml:space="preserve"> 24 PRBs.</w:t>
      </w:r>
    </w:p>
    <w:p w:rsidR="00192DA7" w:rsidRDefault="00192DA7" w:rsidP="00FC625D">
      <w:pPr>
        <w:overflowPunct w:val="0"/>
        <w:autoSpaceDE w:val="0"/>
        <w:autoSpaceDN w:val="0"/>
        <w:adjustRightInd w:val="0"/>
        <w:textAlignment w:val="baseline"/>
        <w:rPr>
          <w:rFonts w:eastAsiaTheme="minorEastAsia"/>
          <w:b/>
          <w:lang w:eastAsia="zh-CN"/>
        </w:rPr>
      </w:pPr>
      <w:r w:rsidRPr="00192DA7">
        <w:rPr>
          <w:rFonts w:eastAsiaTheme="minorEastAsia"/>
          <w:b/>
          <w:lang w:eastAsia="zh-CN"/>
        </w:rPr>
        <w:t xml:space="preserve">Proposal 3 : The CSI-RS requirements shall apply only for CSI-RS density is 3 over the bandwidth </w:t>
      </w:r>
      <w:r w:rsidRPr="00192DA7">
        <w:rPr>
          <w:rFonts w:eastAsiaTheme="minorEastAsia" w:hint="eastAsia"/>
          <w:b/>
          <w:lang w:eastAsia="zh-CN"/>
        </w:rPr>
        <w:t>≥</w:t>
      </w:r>
      <w:r w:rsidRPr="00192DA7">
        <w:rPr>
          <w:rFonts w:eastAsiaTheme="minorEastAsia"/>
          <w:b/>
          <w:lang w:eastAsia="zh-CN"/>
        </w:rPr>
        <w:t xml:space="preserve"> 24 PRBs.</w:t>
      </w:r>
    </w:p>
    <w:p w:rsidR="001F2AE4" w:rsidRPr="001F2AE4" w:rsidRDefault="001F2AE4" w:rsidP="001F2AE4">
      <w:pPr>
        <w:rPr>
          <w:rFonts w:eastAsiaTheme="minorEastAsia"/>
          <w:lang w:eastAsia="zh-CN"/>
        </w:rPr>
      </w:pPr>
    </w:p>
    <w:p w:rsidR="0050339C" w:rsidRDefault="0050339C" w:rsidP="0050339C">
      <w:pPr>
        <w:pStyle w:val="1"/>
        <w:numPr>
          <w:ilvl w:val="0"/>
          <w:numId w:val="1"/>
        </w:numPr>
        <w:rPr>
          <w:lang w:val="en-US"/>
        </w:rPr>
      </w:pPr>
      <w:r>
        <w:rPr>
          <w:lang w:val="en-US"/>
        </w:rPr>
        <w:t>Conclusion</w:t>
      </w:r>
    </w:p>
    <w:p w:rsidR="00192DA7" w:rsidRPr="00192DA7" w:rsidRDefault="00192DA7" w:rsidP="00192DA7">
      <w:pPr>
        <w:overflowPunct w:val="0"/>
        <w:autoSpaceDE w:val="0"/>
        <w:autoSpaceDN w:val="0"/>
        <w:adjustRightInd w:val="0"/>
        <w:textAlignment w:val="baseline"/>
        <w:rPr>
          <w:rFonts w:eastAsiaTheme="minorEastAsia"/>
          <w:b/>
          <w:lang w:val="en-US" w:eastAsia="zh-CN"/>
        </w:rPr>
      </w:pPr>
      <w:r w:rsidRPr="00192DA7">
        <w:rPr>
          <w:rFonts w:eastAsiaTheme="minorEastAsia"/>
          <w:b/>
          <w:lang w:val="en-US" w:eastAsia="zh-CN"/>
        </w:rPr>
        <w:t>Proposal 1: It is suggested to extend the evaluation period in TS 38.133 by scaling factor of 5 for IAB MT RLM.</w:t>
      </w:r>
    </w:p>
    <w:p w:rsidR="00192DA7" w:rsidRPr="007B71D5" w:rsidRDefault="00192DA7" w:rsidP="00192DA7">
      <w:pPr>
        <w:overflowPunct w:val="0"/>
        <w:autoSpaceDE w:val="0"/>
        <w:autoSpaceDN w:val="0"/>
        <w:adjustRightInd w:val="0"/>
        <w:textAlignment w:val="baseline"/>
        <w:rPr>
          <w:rFonts w:eastAsiaTheme="minorEastAsia"/>
          <w:b/>
          <w:lang w:eastAsia="zh-CN"/>
        </w:rPr>
      </w:pPr>
      <w:r w:rsidRPr="007B71D5">
        <w:rPr>
          <w:rFonts w:eastAsiaTheme="minorEastAsia"/>
          <w:b/>
          <w:lang w:eastAsia="zh-CN"/>
        </w:rPr>
        <w:t>Proposal 2: There is no need to remove the sharing factor.</w:t>
      </w:r>
    </w:p>
    <w:p w:rsidR="00192DA7" w:rsidRDefault="00192DA7" w:rsidP="00192DA7">
      <w:pPr>
        <w:overflowPunct w:val="0"/>
        <w:autoSpaceDE w:val="0"/>
        <w:autoSpaceDN w:val="0"/>
        <w:adjustRightInd w:val="0"/>
        <w:textAlignment w:val="baseline"/>
        <w:rPr>
          <w:rFonts w:eastAsiaTheme="minorEastAsia"/>
          <w:b/>
          <w:lang w:eastAsia="zh-CN"/>
        </w:rPr>
      </w:pPr>
      <w:r w:rsidRPr="00192DA7">
        <w:rPr>
          <w:rFonts w:eastAsiaTheme="minorEastAsia"/>
          <w:b/>
          <w:lang w:eastAsia="zh-CN"/>
        </w:rPr>
        <w:lastRenderedPageBreak/>
        <w:t xml:space="preserve">Proposal 3 : The CSI-RS requirements shall apply only for CSI-RS density is 3 over the bandwidth </w:t>
      </w:r>
      <w:r w:rsidRPr="00192DA7">
        <w:rPr>
          <w:rFonts w:eastAsiaTheme="minorEastAsia" w:hint="eastAsia"/>
          <w:b/>
          <w:lang w:eastAsia="zh-CN"/>
        </w:rPr>
        <w:t>≥</w:t>
      </w:r>
      <w:r w:rsidRPr="00192DA7">
        <w:rPr>
          <w:rFonts w:eastAsiaTheme="minorEastAsia"/>
          <w:b/>
          <w:lang w:eastAsia="zh-CN"/>
        </w:rPr>
        <w:t xml:space="preserve"> 24 PRBs.</w:t>
      </w:r>
    </w:p>
    <w:p w:rsidR="00DF0231" w:rsidRPr="002D2977" w:rsidRDefault="00DF0231" w:rsidP="00DF0231">
      <w:pPr>
        <w:pStyle w:val="1"/>
        <w:tabs>
          <w:tab w:val="clear" w:pos="432"/>
        </w:tabs>
        <w:ind w:left="0" w:firstLine="0"/>
        <w:rPr>
          <w:lang w:val="en-US"/>
        </w:rPr>
      </w:pPr>
      <w:r w:rsidRPr="002D2977">
        <w:rPr>
          <w:lang w:val="en-US"/>
        </w:rPr>
        <w:t>References</w:t>
      </w:r>
    </w:p>
    <w:p w:rsidR="007D0DF7" w:rsidRDefault="00DF0231" w:rsidP="007B692E">
      <w:r w:rsidRPr="002D2977">
        <w:rPr>
          <w:lang w:val="en-US"/>
        </w:rPr>
        <w:t xml:space="preserve">[1] </w:t>
      </w:r>
      <w:r w:rsidR="007B692E">
        <w:t>RP-193199</w:t>
      </w:r>
      <w:r w:rsidR="007B692E" w:rsidRPr="007B692E">
        <w:t xml:space="preserve"> “Proposed Way Forward on RRM Requirements for the IAB Project”</w:t>
      </w:r>
    </w:p>
    <w:sectPr w:rsidR="007D0DF7"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49C3" w:rsidRDefault="009349C3">
      <w:pPr>
        <w:spacing w:after="0"/>
      </w:pPr>
      <w:r>
        <w:separator/>
      </w:r>
    </w:p>
  </w:endnote>
  <w:endnote w:type="continuationSeparator" w:id="0">
    <w:p w:rsidR="009349C3" w:rsidRDefault="009349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271" w:rsidRDefault="008D227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8D2271" w:rsidRDefault="008D227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271" w:rsidRDefault="008D227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76544">
      <w:rPr>
        <w:rStyle w:val="a5"/>
      </w:rPr>
      <w:t>2</w:t>
    </w:r>
    <w:r>
      <w:rPr>
        <w:rStyle w:val="a5"/>
      </w:rPr>
      <w:fldChar w:fldCharType="end"/>
    </w:r>
  </w:p>
  <w:p w:rsidR="008D2271" w:rsidRDefault="008D227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49C3" w:rsidRDefault="009349C3">
      <w:pPr>
        <w:spacing w:after="0"/>
      </w:pPr>
      <w:r>
        <w:separator/>
      </w:r>
    </w:p>
  </w:footnote>
  <w:footnote w:type="continuationSeparator" w:id="0">
    <w:p w:rsidR="009349C3" w:rsidRDefault="009349C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37F29FC"/>
    <w:multiLevelType w:val="hybridMultilevel"/>
    <w:tmpl w:val="B33EE90E"/>
    <w:lvl w:ilvl="0" w:tplc="4B381452">
      <w:start w:val="1"/>
      <w:numFmt w:val="bullet"/>
      <w:lvlText w:val="–"/>
      <w:lvlJc w:val="left"/>
      <w:pPr>
        <w:tabs>
          <w:tab w:val="num" w:pos="720"/>
        </w:tabs>
        <w:ind w:left="720" w:hanging="360"/>
      </w:pPr>
      <w:rPr>
        <w:rFonts w:ascii="Arial" w:hAnsi="Arial" w:hint="default"/>
      </w:rPr>
    </w:lvl>
    <w:lvl w:ilvl="1" w:tplc="DCE85592">
      <w:start w:val="1"/>
      <w:numFmt w:val="bullet"/>
      <w:lvlText w:val="–"/>
      <w:lvlJc w:val="left"/>
      <w:pPr>
        <w:tabs>
          <w:tab w:val="num" w:pos="1440"/>
        </w:tabs>
        <w:ind w:left="1440" w:hanging="360"/>
      </w:pPr>
      <w:rPr>
        <w:rFonts w:ascii="Arial" w:hAnsi="Arial" w:hint="default"/>
      </w:rPr>
    </w:lvl>
    <w:lvl w:ilvl="2" w:tplc="26248CB2" w:tentative="1">
      <w:start w:val="1"/>
      <w:numFmt w:val="bullet"/>
      <w:lvlText w:val="–"/>
      <w:lvlJc w:val="left"/>
      <w:pPr>
        <w:tabs>
          <w:tab w:val="num" w:pos="2160"/>
        </w:tabs>
        <w:ind w:left="2160" w:hanging="360"/>
      </w:pPr>
      <w:rPr>
        <w:rFonts w:ascii="Arial" w:hAnsi="Arial" w:hint="default"/>
      </w:rPr>
    </w:lvl>
    <w:lvl w:ilvl="3" w:tplc="0414AD80" w:tentative="1">
      <w:start w:val="1"/>
      <w:numFmt w:val="bullet"/>
      <w:lvlText w:val="–"/>
      <w:lvlJc w:val="left"/>
      <w:pPr>
        <w:tabs>
          <w:tab w:val="num" w:pos="2880"/>
        </w:tabs>
        <w:ind w:left="2880" w:hanging="360"/>
      </w:pPr>
      <w:rPr>
        <w:rFonts w:ascii="Arial" w:hAnsi="Arial" w:hint="default"/>
      </w:rPr>
    </w:lvl>
    <w:lvl w:ilvl="4" w:tplc="898074B2" w:tentative="1">
      <w:start w:val="1"/>
      <w:numFmt w:val="bullet"/>
      <w:lvlText w:val="–"/>
      <w:lvlJc w:val="left"/>
      <w:pPr>
        <w:tabs>
          <w:tab w:val="num" w:pos="3600"/>
        </w:tabs>
        <w:ind w:left="3600" w:hanging="360"/>
      </w:pPr>
      <w:rPr>
        <w:rFonts w:ascii="Arial" w:hAnsi="Arial" w:hint="default"/>
      </w:rPr>
    </w:lvl>
    <w:lvl w:ilvl="5" w:tplc="6446407A" w:tentative="1">
      <w:start w:val="1"/>
      <w:numFmt w:val="bullet"/>
      <w:lvlText w:val="–"/>
      <w:lvlJc w:val="left"/>
      <w:pPr>
        <w:tabs>
          <w:tab w:val="num" w:pos="4320"/>
        </w:tabs>
        <w:ind w:left="4320" w:hanging="360"/>
      </w:pPr>
      <w:rPr>
        <w:rFonts w:ascii="Arial" w:hAnsi="Arial" w:hint="default"/>
      </w:rPr>
    </w:lvl>
    <w:lvl w:ilvl="6" w:tplc="0C962580" w:tentative="1">
      <w:start w:val="1"/>
      <w:numFmt w:val="bullet"/>
      <w:lvlText w:val="–"/>
      <w:lvlJc w:val="left"/>
      <w:pPr>
        <w:tabs>
          <w:tab w:val="num" w:pos="5040"/>
        </w:tabs>
        <w:ind w:left="5040" w:hanging="360"/>
      </w:pPr>
      <w:rPr>
        <w:rFonts w:ascii="Arial" w:hAnsi="Arial" w:hint="default"/>
      </w:rPr>
    </w:lvl>
    <w:lvl w:ilvl="7" w:tplc="F004761E" w:tentative="1">
      <w:start w:val="1"/>
      <w:numFmt w:val="bullet"/>
      <w:lvlText w:val="–"/>
      <w:lvlJc w:val="left"/>
      <w:pPr>
        <w:tabs>
          <w:tab w:val="num" w:pos="5760"/>
        </w:tabs>
        <w:ind w:left="5760" w:hanging="360"/>
      </w:pPr>
      <w:rPr>
        <w:rFonts w:ascii="Arial" w:hAnsi="Arial" w:hint="default"/>
      </w:rPr>
    </w:lvl>
    <w:lvl w:ilvl="8" w:tplc="DE388A8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91A2107"/>
    <w:multiLevelType w:val="hybridMultilevel"/>
    <w:tmpl w:val="8D30F83A"/>
    <w:lvl w:ilvl="0" w:tplc="7826C864">
      <w:start w:val="1"/>
      <w:numFmt w:val="bullet"/>
      <w:lvlText w:val="•"/>
      <w:lvlJc w:val="left"/>
      <w:pPr>
        <w:tabs>
          <w:tab w:val="num" w:pos="720"/>
        </w:tabs>
        <w:ind w:left="720" w:hanging="360"/>
      </w:pPr>
      <w:rPr>
        <w:rFonts w:ascii="Arial" w:hAnsi="Arial" w:hint="default"/>
      </w:rPr>
    </w:lvl>
    <w:lvl w:ilvl="1" w:tplc="5C76A96E" w:tentative="1">
      <w:start w:val="1"/>
      <w:numFmt w:val="bullet"/>
      <w:lvlText w:val="•"/>
      <w:lvlJc w:val="left"/>
      <w:pPr>
        <w:tabs>
          <w:tab w:val="num" w:pos="1440"/>
        </w:tabs>
        <w:ind w:left="1440" w:hanging="360"/>
      </w:pPr>
      <w:rPr>
        <w:rFonts w:ascii="Arial" w:hAnsi="Arial" w:hint="default"/>
      </w:rPr>
    </w:lvl>
    <w:lvl w:ilvl="2" w:tplc="6636C626" w:tentative="1">
      <w:start w:val="1"/>
      <w:numFmt w:val="bullet"/>
      <w:lvlText w:val="•"/>
      <w:lvlJc w:val="left"/>
      <w:pPr>
        <w:tabs>
          <w:tab w:val="num" w:pos="2160"/>
        </w:tabs>
        <w:ind w:left="2160" w:hanging="360"/>
      </w:pPr>
      <w:rPr>
        <w:rFonts w:ascii="Arial" w:hAnsi="Arial" w:hint="default"/>
      </w:rPr>
    </w:lvl>
    <w:lvl w:ilvl="3" w:tplc="122213D0" w:tentative="1">
      <w:start w:val="1"/>
      <w:numFmt w:val="bullet"/>
      <w:lvlText w:val="•"/>
      <w:lvlJc w:val="left"/>
      <w:pPr>
        <w:tabs>
          <w:tab w:val="num" w:pos="2880"/>
        </w:tabs>
        <w:ind w:left="2880" w:hanging="360"/>
      </w:pPr>
      <w:rPr>
        <w:rFonts w:ascii="Arial" w:hAnsi="Arial" w:hint="default"/>
      </w:rPr>
    </w:lvl>
    <w:lvl w:ilvl="4" w:tplc="91E475BC" w:tentative="1">
      <w:start w:val="1"/>
      <w:numFmt w:val="bullet"/>
      <w:lvlText w:val="•"/>
      <w:lvlJc w:val="left"/>
      <w:pPr>
        <w:tabs>
          <w:tab w:val="num" w:pos="3600"/>
        </w:tabs>
        <w:ind w:left="3600" w:hanging="360"/>
      </w:pPr>
      <w:rPr>
        <w:rFonts w:ascii="Arial" w:hAnsi="Arial" w:hint="default"/>
      </w:rPr>
    </w:lvl>
    <w:lvl w:ilvl="5" w:tplc="1528F7AA" w:tentative="1">
      <w:start w:val="1"/>
      <w:numFmt w:val="bullet"/>
      <w:lvlText w:val="•"/>
      <w:lvlJc w:val="left"/>
      <w:pPr>
        <w:tabs>
          <w:tab w:val="num" w:pos="4320"/>
        </w:tabs>
        <w:ind w:left="4320" w:hanging="360"/>
      </w:pPr>
      <w:rPr>
        <w:rFonts w:ascii="Arial" w:hAnsi="Arial" w:hint="default"/>
      </w:rPr>
    </w:lvl>
    <w:lvl w:ilvl="6" w:tplc="F9643EA0" w:tentative="1">
      <w:start w:val="1"/>
      <w:numFmt w:val="bullet"/>
      <w:lvlText w:val="•"/>
      <w:lvlJc w:val="left"/>
      <w:pPr>
        <w:tabs>
          <w:tab w:val="num" w:pos="5040"/>
        </w:tabs>
        <w:ind w:left="5040" w:hanging="360"/>
      </w:pPr>
      <w:rPr>
        <w:rFonts w:ascii="Arial" w:hAnsi="Arial" w:hint="default"/>
      </w:rPr>
    </w:lvl>
    <w:lvl w:ilvl="7" w:tplc="F1F4CD1C" w:tentative="1">
      <w:start w:val="1"/>
      <w:numFmt w:val="bullet"/>
      <w:lvlText w:val="•"/>
      <w:lvlJc w:val="left"/>
      <w:pPr>
        <w:tabs>
          <w:tab w:val="num" w:pos="5760"/>
        </w:tabs>
        <w:ind w:left="5760" w:hanging="360"/>
      </w:pPr>
      <w:rPr>
        <w:rFonts w:ascii="Arial" w:hAnsi="Arial" w:hint="default"/>
      </w:rPr>
    </w:lvl>
    <w:lvl w:ilvl="8" w:tplc="5FBAE9B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8"/>
  </w:num>
  <w:num w:numId="2">
    <w:abstractNumId w:val="0"/>
  </w:num>
  <w:num w:numId="3">
    <w:abstractNumId w:val="12"/>
  </w:num>
  <w:num w:numId="4">
    <w:abstractNumId w:val="13"/>
  </w:num>
  <w:num w:numId="5">
    <w:abstractNumId w:val="11"/>
  </w:num>
  <w:num w:numId="6">
    <w:abstractNumId w:val="5"/>
  </w:num>
  <w:num w:numId="7">
    <w:abstractNumId w:val="10"/>
  </w:num>
  <w:num w:numId="8">
    <w:abstractNumId w:val="2"/>
  </w:num>
  <w:num w:numId="9">
    <w:abstractNumId w:val="4"/>
  </w:num>
  <w:num w:numId="10">
    <w:abstractNumId w:val="3"/>
  </w:num>
  <w:num w:numId="11">
    <w:abstractNumId w:val="6"/>
  </w:num>
  <w:num w:numId="12">
    <w:abstractNumId w:val="7"/>
  </w:num>
  <w:num w:numId="13">
    <w:abstractNumId w:val="9"/>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A2ED7"/>
    <w:rsid w:val="000A4BCB"/>
    <w:rsid w:val="000D2930"/>
    <w:rsid w:val="000E2C03"/>
    <w:rsid w:val="00100360"/>
    <w:rsid w:val="00187A32"/>
    <w:rsid w:val="00192DA7"/>
    <w:rsid w:val="001E7174"/>
    <w:rsid w:val="001F2AE4"/>
    <w:rsid w:val="0020033A"/>
    <w:rsid w:val="002129CD"/>
    <w:rsid w:val="002221AC"/>
    <w:rsid w:val="002328DD"/>
    <w:rsid w:val="00254F38"/>
    <w:rsid w:val="00282D3C"/>
    <w:rsid w:val="002A5E54"/>
    <w:rsid w:val="002B45C3"/>
    <w:rsid w:val="002E668C"/>
    <w:rsid w:val="002F579F"/>
    <w:rsid w:val="00311CF9"/>
    <w:rsid w:val="00336939"/>
    <w:rsid w:val="00356FB6"/>
    <w:rsid w:val="003664ED"/>
    <w:rsid w:val="003A5E2B"/>
    <w:rsid w:val="003F37F1"/>
    <w:rsid w:val="003F5BF9"/>
    <w:rsid w:val="003F762D"/>
    <w:rsid w:val="00430F24"/>
    <w:rsid w:val="00435EBD"/>
    <w:rsid w:val="00466D02"/>
    <w:rsid w:val="00477263"/>
    <w:rsid w:val="00490A38"/>
    <w:rsid w:val="0049501A"/>
    <w:rsid w:val="004A678E"/>
    <w:rsid w:val="004A7CF2"/>
    <w:rsid w:val="004C4868"/>
    <w:rsid w:val="004F0167"/>
    <w:rsid w:val="0050339C"/>
    <w:rsid w:val="005235DB"/>
    <w:rsid w:val="00530EB0"/>
    <w:rsid w:val="005449A0"/>
    <w:rsid w:val="00545EC2"/>
    <w:rsid w:val="0054734A"/>
    <w:rsid w:val="00574536"/>
    <w:rsid w:val="005F5231"/>
    <w:rsid w:val="006C6191"/>
    <w:rsid w:val="006D43CD"/>
    <w:rsid w:val="00701598"/>
    <w:rsid w:val="00712608"/>
    <w:rsid w:val="007200C7"/>
    <w:rsid w:val="00723883"/>
    <w:rsid w:val="00736D84"/>
    <w:rsid w:val="0077159B"/>
    <w:rsid w:val="007902A8"/>
    <w:rsid w:val="007A37DA"/>
    <w:rsid w:val="007B692E"/>
    <w:rsid w:val="007B71D5"/>
    <w:rsid w:val="007D0DF7"/>
    <w:rsid w:val="007D3409"/>
    <w:rsid w:val="007E5F97"/>
    <w:rsid w:val="007E67EC"/>
    <w:rsid w:val="007F2E6A"/>
    <w:rsid w:val="00803073"/>
    <w:rsid w:val="00804945"/>
    <w:rsid w:val="008446CE"/>
    <w:rsid w:val="00865708"/>
    <w:rsid w:val="0087326D"/>
    <w:rsid w:val="00873C1C"/>
    <w:rsid w:val="00892EAE"/>
    <w:rsid w:val="008A1C4E"/>
    <w:rsid w:val="008B4F73"/>
    <w:rsid w:val="008D2271"/>
    <w:rsid w:val="008D3137"/>
    <w:rsid w:val="008D55C5"/>
    <w:rsid w:val="008E2591"/>
    <w:rsid w:val="008E4053"/>
    <w:rsid w:val="00914A03"/>
    <w:rsid w:val="009349C3"/>
    <w:rsid w:val="009450D8"/>
    <w:rsid w:val="00951825"/>
    <w:rsid w:val="009708D0"/>
    <w:rsid w:val="00985077"/>
    <w:rsid w:val="009968CF"/>
    <w:rsid w:val="009C4E39"/>
    <w:rsid w:val="009C7D5E"/>
    <w:rsid w:val="009D03C6"/>
    <w:rsid w:val="009D2942"/>
    <w:rsid w:val="009E6763"/>
    <w:rsid w:val="009E6DC8"/>
    <w:rsid w:val="00A1597D"/>
    <w:rsid w:val="00A22790"/>
    <w:rsid w:val="00A26AB0"/>
    <w:rsid w:val="00A42E3A"/>
    <w:rsid w:val="00A90E6D"/>
    <w:rsid w:val="00AC2C97"/>
    <w:rsid w:val="00AD69AA"/>
    <w:rsid w:val="00AE6BE0"/>
    <w:rsid w:val="00AF0E37"/>
    <w:rsid w:val="00AF5966"/>
    <w:rsid w:val="00B10C6E"/>
    <w:rsid w:val="00B23292"/>
    <w:rsid w:val="00B41E6D"/>
    <w:rsid w:val="00B474B6"/>
    <w:rsid w:val="00B53963"/>
    <w:rsid w:val="00B73A82"/>
    <w:rsid w:val="00BB2A32"/>
    <w:rsid w:val="00BC47AB"/>
    <w:rsid w:val="00BD2AB1"/>
    <w:rsid w:val="00BE1FD4"/>
    <w:rsid w:val="00BE677A"/>
    <w:rsid w:val="00BF00A7"/>
    <w:rsid w:val="00BF33D9"/>
    <w:rsid w:val="00C11B10"/>
    <w:rsid w:val="00C338CA"/>
    <w:rsid w:val="00C50A0A"/>
    <w:rsid w:val="00C83525"/>
    <w:rsid w:val="00CA1729"/>
    <w:rsid w:val="00CA1DAE"/>
    <w:rsid w:val="00CE0DA0"/>
    <w:rsid w:val="00CF40B2"/>
    <w:rsid w:val="00D41D2D"/>
    <w:rsid w:val="00D76544"/>
    <w:rsid w:val="00DB1DD4"/>
    <w:rsid w:val="00DB61B3"/>
    <w:rsid w:val="00DD1DFF"/>
    <w:rsid w:val="00DD38B2"/>
    <w:rsid w:val="00DF0231"/>
    <w:rsid w:val="00E17F78"/>
    <w:rsid w:val="00E52FB0"/>
    <w:rsid w:val="00E5666B"/>
    <w:rsid w:val="00E577DD"/>
    <w:rsid w:val="00E9184C"/>
    <w:rsid w:val="00EA4E79"/>
    <w:rsid w:val="00EA5149"/>
    <w:rsid w:val="00EB02DF"/>
    <w:rsid w:val="00EE6F45"/>
    <w:rsid w:val="00F0497C"/>
    <w:rsid w:val="00F076D1"/>
    <w:rsid w:val="00F12F0F"/>
    <w:rsid w:val="00F14AB2"/>
    <w:rsid w:val="00F303F4"/>
    <w:rsid w:val="00F413E7"/>
    <w:rsid w:val="00FA4943"/>
    <w:rsid w:val="00FC0F9D"/>
    <w:rsid w:val="00FC27EC"/>
    <w:rsid w:val="00FC3492"/>
    <w:rsid w:val="00FC62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DD4"/>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unhideWhenUsed/>
    <w:qFormat/>
    <w:rsid w:val="00490A3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character" w:customStyle="1" w:styleId="4Char">
    <w:name w:val="标题 4 Char"/>
    <w:basedOn w:val="a0"/>
    <w:link w:val="4"/>
    <w:uiPriority w:val="9"/>
    <w:rsid w:val="00490A38"/>
    <w:rPr>
      <w:rFonts w:asciiTheme="majorHAnsi" w:eastAsiaTheme="majorEastAsia" w:hAnsiTheme="majorHAnsi" w:cstheme="majorBidi"/>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631798">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7294796">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9388244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41429119">
      <w:bodyDiv w:val="1"/>
      <w:marLeft w:val="0"/>
      <w:marRight w:val="0"/>
      <w:marTop w:val="0"/>
      <w:marBottom w:val="0"/>
      <w:divBdr>
        <w:top w:val="none" w:sz="0" w:space="0" w:color="auto"/>
        <w:left w:val="none" w:sz="0" w:space="0" w:color="auto"/>
        <w:bottom w:val="none" w:sz="0" w:space="0" w:color="auto"/>
        <w:right w:val="none" w:sz="0" w:space="0" w:color="auto"/>
      </w:divBdr>
      <w:divsChild>
        <w:div w:id="2036534021">
          <w:marLeft w:val="1166"/>
          <w:marRight w:val="0"/>
          <w:marTop w:val="96"/>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621715870">
      <w:bodyDiv w:val="1"/>
      <w:marLeft w:val="0"/>
      <w:marRight w:val="0"/>
      <w:marTop w:val="0"/>
      <w:marBottom w:val="0"/>
      <w:divBdr>
        <w:top w:val="none" w:sz="0" w:space="0" w:color="auto"/>
        <w:left w:val="none" w:sz="0" w:space="0" w:color="auto"/>
        <w:bottom w:val="none" w:sz="0" w:space="0" w:color="auto"/>
        <w:right w:val="none" w:sz="0" w:space="0" w:color="auto"/>
      </w:divBdr>
      <w:divsChild>
        <w:div w:id="362828221">
          <w:marLeft w:val="547"/>
          <w:marRight w:val="0"/>
          <w:marTop w:val="134"/>
          <w:marBottom w:val="0"/>
          <w:divBdr>
            <w:top w:val="none" w:sz="0" w:space="0" w:color="auto"/>
            <w:left w:val="none" w:sz="0" w:space="0" w:color="auto"/>
            <w:bottom w:val="none" w:sz="0" w:space="0" w:color="auto"/>
            <w:right w:val="none" w:sz="0" w:space="0" w:color="auto"/>
          </w:divBdr>
        </w:div>
        <w:div w:id="781341144">
          <w:marLeft w:val="547"/>
          <w:marRight w:val="0"/>
          <w:marTop w:val="134"/>
          <w:marBottom w:val="0"/>
          <w:divBdr>
            <w:top w:val="none" w:sz="0" w:space="0" w:color="auto"/>
            <w:left w:val="none" w:sz="0" w:space="0" w:color="auto"/>
            <w:bottom w:val="none" w:sz="0" w:space="0" w:color="auto"/>
            <w:right w:val="none" w:sz="0" w:space="0" w:color="auto"/>
          </w:divBdr>
        </w:div>
      </w:divsChild>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90784995">
      <w:bodyDiv w:val="1"/>
      <w:marLeft w:val="0"/>
      <w:marRight w:val="0"/>
      <w:marTop w:val="0"/>
      <w:marBottom w:val="0"/>
      <w:divBdr>
        <w:top w:val="none" w:sz="0" w:space="0" w:color="auto"/>
        <w:left w:val="none" w:sz="0" w:space="0" w:color="auto"/>
        <w:bottom w:val="none" w:sz="0" w:space="0" w:color="auto"/>
        <w:right w:val="none" w:sz="0" w:space="0" w:color="auto"/>
      </w:divBdr>
      <w:divsChild>
        <w:div w:id="1160972064">
          <w:marLeft w:val="1166"/>
          <w:marRight w:val="0"/>
          <w:marTop w:val="77"/>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0275213">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2034</TotalTime>
  <Pages>2</Pages>
  <Words>366</Words>
  <Characters>2090</Characters>
  <Application>Microsoft Office Word</Application>
  <DocSecurity>0</DocSecurity>
  <Lines>17</Lines>
  <Paragraphs>4</Paragraphs>
  <ScaleCrop>false</ScaleCrop>
  <Company>HUAWEI</Company>
  <LinksUpToDate>false</LinksUpToDate>
  <CharactersWithSpaces>2452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61</cp:revision>
  <dcterms:created xsi:type="dcterms:W3CDTF">2019-09-18T02:52:00Z</dcterms:created>
  <dcterms:modified xsi:type="dcterms:W3CDTF">2020-04-10T15:17:00Z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(3)dTp7cTJzi90DnUftNVBnpmBYYBffOsDuauzeQTPTsEfI16HGf6TJf/SMkpIf/S2/DJK90UZw
6kjOp5xMI+4E6lgJShv+sPZspf81zJKavsCNncy+IjLWXIQyGwtZiNehemPFeB0UltpGsGLa
z8ZnPq1qVbz6VGIBXG30j3+S78o6iBOn3xvIDRp6ImKUwIayJSmBuO2HL9NxggbiN0GAihQ0
dJcQx4pguRnThX8dSu</vt:lpwstr>
  </property>
  <property fmtid="{D5CDD505-2E9C-101B-9397-08002B2CF9AE}" pid="3" name="_2015_ms_pID_7253431">
    <vt:lpwstr>9RlzGPwJDP6a68NNBCbub47OTq82uxYkooh9go/7MZj0KKX6zLPVmW
Ni3z10kpxScb1u4evXGsSxO6afl+8qNYtDZ5gGSXv5a0V1jTPcJji+zpngWRn1rZqmvSS8NP
ms59sMqCdOkFphyWM62jxZwv/KnGeHHtkwb9Be9R1iRAi8497dofpnaSOlF1c8850l+xCWas
uLQx0EnVmZKPFgSPDa/2ULdPGN9O3TzhiaV3</vt:lpwstr>
  </property>
  <property fmtid="{D5CDD505-2E9C-101B-9397-08002B2CF9AE}" pid="4" name="_2015_ms_pID_7253432">
    <vt:lpwstr>fRx5vXNAG1lZkZhEzX5pFCM=</vt:lpwstr>
  </property>
</Properties>
</file>