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03D" w:rsidRPr="0000503D" w:rsidRDefault="0000503D" w:rsidP="0000503D">
      <w:pPr>
        <w:pStyle w:val="a3"/>
        <w:rPr>
          <w:rFonts w:eastAsia="宋体"/>
          <w:noProof w:val="0"/>
          <w:sz w:val="24"/>
          <w:szCs w:val="24"/>
          <w:lang w:eastAsia="zh-CN"/>
        </w:rPr>
      </w:pPr>
      <w:r w:rsidRPr="0000503D">
        <w:rPr>
          <w:rFonts w:eastAsia="宋体"/>
          <w:noProof w:val="0"/>
          <w:sz w:val="24"/>
          <w:szCs w:val="24"/>
          <w:lang w:eastAsia="zh-CN"/>
        </w:rPr>
        <w:t xml:space="preserve">3GPP TSG-RAN WG4 Meeting # 94-e-Bis </w:t>
      </w:r>
      <w:r w:rsidRPr="0000503D">
        <w:rPr>
          <w:rFonts w:eastAsia="宋体"/>
          <w:noProof w:val="0"/>
          <w:sz w:val="24"/>
          <w:szCs w:val="24"/>
          <w:lang w:eastAsia="zh-CN"/>
        </w:rPr>
        <w:tab/>
      </w:r>
      <w:r>
        <w:rPr>
          <w:rFonts w:eastAsia="宋体"/>
          <w:noProof w:val="0"/>
          <w:sz w:val="24"/>
          <w:szCs w:val="24"/>
          <w:lang w:eastAsia="zh-CN"/>
        </w:rPr>
        <w:t xml:space="preserve">                         </w:t>
      </w:r>
      <w:r w:rsidR="00C14018" w:rsidRPr="00C14018">
        <w:rPr>
          <w:rFonts w:eastAsia="宋体"/>
          <w:noProof w:val="0"/>
          <w:sz w:val="24"/>
          <w:szCs w:val="24"/>
          <w:lang w:eastAsia="zh-CN"/>
        </w:rPr>
        <w:t>R4-2004247</w:t>
      </w:r>
      <w:bookmarkStart w:id="0" w:name="_GoBack"/>
      <w:bookmarkEnd w:id="0"/>
    </w:p>
    <w:p w:rsidR="00DF0231" w:rsidRPr="0000503D" w:rsidRDefault="0000503D" w:rsidP="0000503D">
      <w:pPr>
        <w:pStyle w:val="a3"/>
        <w:rPr>
          <w:rFonts w:eastAsia="宋体"/>
          <w:noProof w:val="0"/>
          <w:sz w:val="24"/>
          <w:szCs w:val="24"/>
          <w:lang w:eastAsia="zh-CN"/>
        </w:rPr>
      </w:pPr>
      <w:r w:rsidRPr="0000503D">
        <w:rPr>
          <w:rFonts w:eastAsia="宋体"/>
          <w:noProof w:val="0"/>
          <w:sz w:val="24"/>
          <w:szCs w:val="24"/>
          <w:lang w:eastAsia="zh-CN"/>
        </w:rPr>
        <w:t>Electronic Meeting, 20 – 30 Apr., 2020</w:t>
      </w:r>
    </w:p>
    <w:p w:rsidR="00DF0231" w:rsidRPr="002D2977" w:rsidRDefault="00DF0231" w:rsidP="00DF0231">
      <w:pPr>
        <w:pStyle w:val="a3"/>
        <w:rPr>
          <w:noProof w:val="0"/>
        </w:rPr>
      </w:pPr>
    </w:p>
    <w:p w:rsidR="00DF0231" w:rsidRPr="002D2977" w:rsidRDefault="00DF0231" w:rsidP="00DF0231">
      <w:pPr>
        <w:pStyle w:val="a4"/>
        <w:rPr>
          <w:noProof w:val="0"/>
        </w:rPr>
      </w:pP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00503D">
        <w:rPr>
          <w:rFonts w:ascii="Arial" w:hAnsi="Arial"/>
          <w:sz w:val="24"/>
          <w:lang w:val="en-US"/>
        </w:rPr>
        <w:t>6.5.3.1</w:t>
      </w: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>Huawei, HiSilicon</w:t>
      </w:r>
    </w:p>
    <w:p w:rsidR="00DF0231" w:rsidRPr="008E4053" w:rsidRDefault="00DF0231" w:rsidP="00DF0231">
      <w:pPr>
        <w:tabs>
          <w:tab w:val="left" w:pos="1985"/>
        </w:tabs>
        <w:ind w:left="1980" w:hanging="1980"/>
        <w:rPr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AA010E" w:rsidRPr="00AA010E">
        <w:rPr>
          <w:rFonts w:ascii="Arial" w:hAnsi="Arial"/>
          <w:sz w:val="24"/>
          <w:lang w:val="en-US"/>
        </w:rPr>
        <w:t>Discussion on R16 IAB features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:rsidR="00AA010E" w:rsidRDefault="00AA010E" w:rsidP="00DF023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features for IAB-MT are discussed in RAN WGs in parallel following the guidance from RAN#87e meeting as follows: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62"/>
      </w:tblGrid>
      <w:tr w:rsidR="00AA010E" w:rsidTr="00AA010E">
        <w:tc>
          <w:tcPr>
            <w:tcW w:w="9562" w:type="dxa"/>
          </w:tcPr>
          <w:p w:rsidR="00AA010E" w:rsidRPr="00AA010E" w:rsidRDefault="00AA010E" w:rsidP="00AA010E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 w:rsidRPr="00AA010E">
              <w:rPr>
                <w:rFonts w:eastAsiaTheme="minorEastAsia"/>
                <w:lang w:val="en-US" w:eastAsia="zh-CN"/>
              </w:rPr>
              <w:t xml:space="preserve">2. </w:t>
            </w:r>
            <w:r w:rsidR="00EC5D50">
              <w:rPr>
                <w:rFonts w:eastAsiaTheme="minorEastAsia"/>
                <w:lang w:val="en-US" w:eastAsia="zh-CN"/>
              </w:rPr>
              <w:t xml:space="preserve"> </w:t>
            </w:r>
            <w:r w:rsidRPr="00AA010E">
              <w:rPr>
                <w:rFonts w:eastAsiaTheme="minorEastAsia"/>
                <w:lang w:val="en-US" w:eastAsia="zh-CN"/>
              </w:rPr>
              <w:t xml:space="preserve">RAN WGs to investigate which of the mandatory Rel-15 UE features (as defined in TR 38.822) can be optional </w:t>
            </w:r>
          </w:p>
          <w:p w:rsidR="00AA010E" w:rsidRPr="00AA010E" w:rsidRDefault="00AA010E" w:rsidP="00AA010E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proofErr w:type="gramStart"/>
            <w:r w:rsidRPr="00AA010E">
              <w:rPr>
                <w:rFonts w:eastAsiaTheme="minorEastAsia"/>
                <w:lang w:val="en-US" w:eastAsia="zh-CN"/>
              </w:rPr>
              <w:t>for</w:t>
            </w:r>
            <w:proofErr w:type="gramEnd"/>
            <w:r w:rsidRPr="00AA010E">
              <w:rPr>
                <w:rFonts w:eastAsiaTheme="minorEastAsia"/>
                <w:lang w:val="en-US" w:eastAsia="zh-CN"/>
              </w:rPr>
              <w:t xml:space="preserve"> basic operation of (and if found useful, for different classes of IAB-MTs as defined by RAN4).</w:t>
            </w:r>
          </w:p>
          <w:p w:rsidR="00AA010E" w:rsidRPr="00EC5D50" w:rsidRDefault="00AA010E" w:rsidP="00EC5D50">
            <w:pPr>
              <w:pStyle w:val="a6"/>
              <w:widowControl w:val="0"/>
              <w:numPr>
                <w:ilvl w:val="0"/>
                <w:numId w:val="15"/>
              </w:numPr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ind w:firstLineChars="0"/>
              <w:jc w:val="both"/>
              <w:rPr>
                <w:rFonts w:eastAsiaTheme="minorEastAsia"/>
                <w:lang w:val="en-US" w:eastAsia="zh-CN"/>
              </w:rPr>
            </w:pPr>
            <w:r w:rsidRPr="00EC5D50">
              <w:rPr>
                <w:rFonts w:eastAsiaTheme="minorEastAsia"/>
                <w:lang w:val="en-US" w:eastAsia="zh-CN"/>
              </w:rPr>
              <w:t>RAN WGs should strive to minimize specification impact.</w:t>
            </w:r>
          </w:p>
          <w:p w:rsidR="00EC5D50" w:rsidRPr="00EC5D50" w:rsidRDefault="00EC5D50" w:rsidP="00EC5D50">
            <w:pPr>
              <w:pStyle w:val="a6"/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ind w:left="432" w:firstLineChars="0" w:firstLine="0"/>
              <w:jc w:val="both"/>
              <w:rPr>
                <w:rFonts w:eastAsiaTheme="minorEastAsia"/>
                <w:lang w:val="en-US" w:eastAsia="zh-CN"/>
              </w:rPr>
            </w:pPr>
          </w:p>
        </w:tc>
      </w:tr>
    </w:tbl>
    <w:p w:rsidR="00DD38B2" w:rsidRDefault="00DD38B2" w:rsidP="00DF0231">
      <w:pPr>
        <w:rPr>
          <w:rFonts w:eastAsiaTheme="minorEastAsia"/>
          <w:lang w:val="en-US" w:eastAsia="zh-CN"/>
        </w:rPr>
      </w:pPr>
    </w:p>
    <w:p w:rsidR="00AA010E" w:rsidRDefault="00EC5D50" w:rsidP="00DF023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We presents our views from the perspective of RRM according to the Rel-15 UE’s mandatory features defined in TR 38.822</w:t>
      </w:r>
      <w:r w:rsidR="0093401F">
        <w:rPr>
          <w:rFonts w:eastAsiaTheme="minorEastAsia"/>
          <w:lang w:val="en-US" w:eastAsia="zh-CN"/>
        </w:rPr>
        <w:t xml:space="preserve"> [1].</w:t>
      </w:r>
    </w:p>
    <w:p w:rsidR="00DF0231" w:rsidRDefault="00DF0231" w:rsidP="00EC5D50">
      <w:pPr>
        <w:pStyle w:val="1"/>
        <w:numPr>
          <w:ilvl w:val="0"/>
          <w:numId w:val="15"/>
        </w:numPr>
        <w:rPr>
          <w:lang w:val="en-US"/>
        </w:rPr>
      </w:pPr>
      <w:r w:rsidRPr="002D2977">
        <w:rPr>
          <w:lang w:val="en-US"/>
        </w:rPr>
        <w:t>Discussion</w:t>
      </w:r>
    </w:p>
    <w:p w:rsidR="0093401F" w:rsidRDefault="00EC5D50" w:rsidP="001F2AE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When looking though the features list in TR 38.822 clause 4.3, it could be observed that there is only one RRM related mandatory features (1-8 Active BWP switching delay). For Rel-15 UE, it is mandatory to support either type 1 or type 2 switching delay </w:t>
      </w:r>
      <w:r w:rsidR="006B758D">
        <w:rPr>
          <w:rFonts w:eastAsiaTheme="minorEastAsia"/>
          <w:lang w:eastAsia="zh-CN"/>
        </w:rPr>
        <w:t>as defined in TS 38.133 8.6.2</w:t>
      </w:r>
      <w:r w:rsidR="0093401F">
        <w:rPr>
          <w:rFonts w:eastAsiaTheme="minorEastAsia"/>
          <w:lang w:eastAsia="zh-CN"/>
        </w:rPr>
        <w:t xml:space="preserve"> [2]. For</w:t>
      </w:r>
      <w:r w:rsidR="006B758D">
        <w:rPr>
          <w:rFonts w:eastAsiaTheme="minorEastAsia"/>
          <w:lang w:eastAsia="zh-CN"/>
        </w:rPr>
        <w:t xml:space="preserve"> IAB-MT, according to RAN4’s understanding that the BWP switching will rarely happen and it has been agreed in </w:t>
      </w:r>
      <w:r w:rsidR="0093401F">
        <w:rPr>
          <w:rFonts w:eastAsiaTheme="minorEastAsia"/>
          <w:lang w:eastAsia="zh-CN"/>
        </w:rPr>
        <w:t>RAN4#92bis [3] meeting that there will be no requirements for active BWP switching for IAB-MT.</w:t>
      </w:r>
      <w:r w:rsidR="006B758D">
        <w:rPr>
          <w:rFonts w:eastAsiaTheme="minorEastAsia"/>
          <w:lang w:eastAsia="zh-CN"/>
        </w:rPr>
        <w:t xml:space="preserve">  </w:t>
      </w:r>
    </w:p>
    <w:p w:rsidR="0093401F" w:rsidRDefault="0093401F" w:rsidP="001F2AE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Since there is no requirements for active BWP switching for IAB-MT, it shall not be mandatory for IAB-MT to support either type 1 or type 2 switching delay, which are defined for UE requirements. Thus, for IAB-MT, the only mandatory features (1-8 Active BWP switching delay) for Rel-15 UE shall be </w:t>
      </w:r>
      <w:r w:rsidR="0000503D">
        <w:rPr>
          <w:rFonts w:eastAsiaTheme="minorEastAsia"/>
          <w:lang w:eastAsia="zh-CN"/>
        </w:rPr>
        <w:t>optional</w:t>
      </w:r>
      <w:r>
        <w:rPr>
          <w:rFonts w:eastAsiaTheme="minorEastAsia"/>
          <w:lang w:eastAsia="zh-CN"/>
        </w:rPr>
        <w:t>, which results in no mandatory features related to RRM in TR 38.822 4.3 for IAB-MT.</w:t>
      </w:r>
    </w:p>
    <w:p w:rsidR="0093401F" w:rsidRPr="0093401F" w:rsidRDefault="0093401F" w:rsidP="0093401F">
      <w:pPr>
        <w:rPr>
          <w:rFonts w:eastAsiaTheme="minorEastAsia"/>
          <w:b/>
          <w:lang w:eastAsia="zh-CN"/>
        </w:rPr>
      </w:pPr>
      <w:r w:rsidRPr="0093401F">
        <w:rPr>
          <w:rFonts w:eastAsiaTheme="minorEastAsia"/>
          <w:b/>
          <w:lang w:eastAsia="zh-CN"/>
        </w:rPr>
        <w:t xml:space="preserve">Proposal:  </w:t>
      </w:r>
      <w:r w:rsidR="006B758D" w:rsidRPr="0093401F">
        <w:rPr>
          <w:rFonts w:eastAsiaTheme="minorEastAsia"/>
          <w:b/>
          <w:lang w:eastAsia="zh-CN"/>
        </w:rPr>
        <w:t xml:space="preserve"> </w:t>
      </w:r>
      <w:r w:rsidRPr="0093401F">
        <w:rPr>
          <w:rFonts w:eastAsiaTheme="minorEastAsia"/>
          <w:b/>
          <w:lang w:eastAsia="zh-CN"/>
        </w:rPr>
        <w:t xml:space="preserve">For IAB-MT, the only mandatory features (1-8 Active BWP switching delay) for Rel-15 UE shall be </w:t>
      </w:r>
      <w:r w:rsidR="0000503D">
        <w:rPr>
          <w:rFonts w:eastAsiaTheme="minorEastAsia"/>
          <w:b/>
          <w:lang w:eastAsia="zh-CN"/>
        </w:rPr>
        <w:t>optional</w:t>
      </w:r>
      <w:r w:rsidRPr="0093401F">
        <w:rPr>
          <w:rFonts w:eastAsiaTheme="minorEastAsia"/>
          <w:b/>
          <w:lang w:eastAsia="zh-CN"/>
        </w:rPr>
        <w:t>, which results in no mandatory features related to RRM in TR 38.822 4.3 for IAB-MT.</w:t>
      </w:r>
    </w:p>
    <w:p w:rsidR="001F2AE4" w:rsidRPr="0093401F" w:rsidRDefault="001F2AE4" w:rsidP="001F2AE4">
      <w:pPr>
        <w:rPr>
          <w:rFonts w:eastAsiaTheme="minorEastAsia"/>
          <w:lang w:eastAsia="zh-CN"/>
        </w:rPr>
      </w:pPr>
    </w:p>
    <w:p w:rsidR="0050339C" w:rsidRDefault="0050339C" w:rsidP="00EC5D50">
      <w:pPr>
        <w:pStyle w:val="1"/>
        <w:numPr>
          <w:ilvl w:val="0"/>
          <w:numId w:val="15"/>
        </w:numPr>
        <w:rPr>
          <w:lang w:val="en-US"/>
        </w:rPr>
      </w:pPr>
      <w:r>
        <w:rPr>
          <w:lang w:val="en-US"/>
        </w:rPr>
        <w:t>Conclusion</w:t>
      </w:r>
    </w:p>
    <w:p w:rsidR="0093401F" w:rsidRPr="0093401F" w:rsidRDefault="0093401F" w:rsidP="0093401F">
      <w:pPr>
        <w:rPr>
          <w:rFonts w:eastAsiaTheme="minorEastAsia"/>
          <w:b/>
          <w:lang w:eastAsia="zh-CN"/>
        </w:rPr>
      </w:pPr>
      <w:r w:rsidRPr="0093401F">
        <w:rPr>
          <w:rFonts w:eastAsiaTheme="minorEastAsia"/>
          <w:b/>
          <w:lang w:eastAsia="zh-CN"/>
        </w:rPr>
        <w:t xml:space="preserve">Proposal:   For IAB-MT, the only mandatory features (1-8 Active BWP switching delay) for Rel-15 UE shall be </w:t>
      </w:r>
      <w:r w:rsidR="0077092A">
        <w:rPr>
          <w:rFonts w:eastAsiaTheme="minorEastAsia"/>
          <w:b/>
          <w:lang w:eastAsia="zh-CN"/>
        </w:rPr>
        <w:t>optional</w:t>
      </w:r>
      <w:r w:rsidRPr="0093401F">
        <w:rPr>
          <w:rFonts w:eastAsiaTheme="minorEastAsia"/>
          <w:b/>
          <w:lang w:eastAsia="zh-CN"/>
        </w:rPr>
        <w:t>, which results in no mandatory features related to RRM in TR 38.822 4.3 for IAB-MT.</w:t>
      </w:r>
    </w:p>
    <w:p w:rsidR="00AA010E" w:rsidRPr="0093401F" w:rsidRDefault="00AA010E" w:rsidP="001F2AE4">
      <w:pPr>
        <w:rPr>
          <w:rFonts w:eastAsiaTheme="minorEastAsia"/>
          <w:b/>
          <w:lang w:eastAsia="zh-CN"/>
        </w:rPr>
      </w:pPr>
    </w:p>
    <w:p w:rsidR="00DF0231" w:rsidRPr="002D2977" w:rsidRDefault="00DF0231" w:rsidP="00DF0231">
      <w:pPr>
        <w:pStyle w:val="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:rsidR="007D0DF7" w:rsidRDefault="00DF0231" w:rsidP="007B692E">
      <w:pPr>
        <w:rPr>
          <w:lang w:val="en-US"/>
        </w:rPr>
      </w:pPr>
      <w:r w:rsidRPr="002D2977">
        <w:rPr>
          <w:lang w:val="en-US"/>
        </w:rPr>
        <w:t xml:space="preserve">[1] </w:t>
      </w:r>
      <w:r w:rsidR="00EC5D50">
        <w:rPr>
          <w:lang w:val="en-US"/>
        </w:rPr>
        <w:t>TR 38.822</w:t>
      </w:r>
    </w:p>
    <w:p w:rsidR="0093401F" w:rsidRDefault="0093401F" w:rsidP="007B692E">
      <w:pPr>
        <w:rPr>
          <w:lang w:val="en-US"/>
        </w:rPr>
      </w:pPr>
      <w:r>
        <w:rPr>
          <w:lang w:val="en-US"/>
        </w:rPr>
        <w:t>[2] TR 38.133</w:t>
      </w:r>
    </w:p>
    <w:p w:rsidR="0093401F" w:rsidRDefault="0093401F" w:rsidP="007B692E">
      <w:r>
        <w:rPr>
          <w:lang w:val="en-US"/>
        </w:rPr>
        <w:t xml:space="preserve">[3] </w:t>
      </w:r>
      <w:r w:rsidRPr="0093401F">
        <w:rPr>
          <w:lang w:val="en-US"/>
        </w:rPr>
        <w:t>R4-1912829</w:t>
      </w:r>
      <w:r>
        <w:rPr>
          <w:lang w:val="en-US"/>
        </w:rPr>
        <w:t xml:space="preserve"> W</w:t>
      </w:r>
      <w:r w:rsidRPr="0093401F">
        <w:rPr>
          <w:lang w:val="en-US"/>
        </w:rPr>
        <w:t>ay forward on scope on NR IAB RRM requirements</w:t>
      </w:r>
      <w:r>
        <w:rPr>
          <w:lang w:val="en-US"/>
        </w:rPr>
        <w:t xml:space="preserve">, </w:t>
      </w:r>
      <w:r w:rsidRPr="0093401F">
        <w:rPr>
          <w:lang w:val="en-US"/>
        </w:rPr>
        <w:t>Qualcomm</w:t>
      </w:r>
    </w:p>
    <w:p w:rsidR="00AA010E" w:rsidRDefault="00AA010E" w:rsidP="007B692E"/>
    <w:sectPr w:rsidR="00AA010E" w:rsidSect="00701598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EC2" w:rsidRDefault="00237EC2">
      <w:pPr>
        <w:spacing w:after="0"/>
      </w:pPr>
      <w:r>
        <w:separator/>
      </w:r>
    </w:p>
  </w:endnote>
  <w:endnote w:type="continuationSeparator" w:id="0">
    <w:p w:rsidR="00237EC2" w:rsidRDefault="00237E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271" w:rsidRDefault="008D227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:rsidR="008D2271" w:rsidRDefault="008D227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271" w:rsidRDefault="008D227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14018">
      <w:rPr>
        <w:rStyle w:val="a5"/>
      </w:rPr>
      <w:t>2</w:t>
    </w:r>
    <w:r>
      <w:rPr>
        <w:rStyle w:val="a5"/>
      </w:rPr>
      <w:fldChar w:fldCharType="end"/>
    </w:r>
  </w:p>
  <w:p w:rsidR="008D2271" w:rsidRDefault="008D227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EC2" w:rsidRDefault="00237EC2">
      <w:pPr>
        <w:spacing w:after="0"/>
      </w:pPr>
      <w:r>
        <w:separator/>
      </w:r>
    </w:p>
  </w:footnote>
  <w:footnote w:type="continuationSeparator" w:id="0">
    <w:p w:rsidR="00237EC2" w:rsidRDefault="00237E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57FFA"/>
    <w:multiLevelType w:val="hybridMultilevel"/>
    <w:tmpl w:val="3AD8E71C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F29FC"/>
    <w:multiLevelType w:val="hybridMultilevel"/>
    <w:tmpl w:val="B33EE90E"/>
    <w:lvl w:ilvl="0" w:tplc="4B38145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E855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248CB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14AD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8074B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4640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9625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0476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88A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8E84063"/>
    <w:multiLevelType w:val="hybridMultilevel"/>
    <w:tmpl w:val="CFEC514E"/>
    <w:lvl w:ilvl="0" w:tplc="8522CB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56E0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B659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D257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7037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28D2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4A29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DA9A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068C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F913EE8"/>
    <w:multiLevelType w:val="hybridMultilevel"/>
    <w:tmpl w:val="20828EF8"/>
    <w:lvl w:ilvl="0" w:tplc="9C20070A">
      <w:start w:val="1"/>
      <w:numFmt w:val="bullet"/>
      <w:lvlText w:val="•"/>
      <w:lvlJc w:val="left"/>
      <w:pPr>
        <w:ind w:left="6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2886567A"/>
    <w:multiLevelType w:val="hybridMultilevel"/>
    <w:tmpl w:val="86F2630A"/>
    <w:lvl w:ilvl="0" w:tplc="F73692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940A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F0AE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10F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32C4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C024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E4B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9823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D0D5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9363AC3"/>
    <w:multiLevelType w:val="hybridMultilevel"/>
    <w:tmpl w:val="0F44ED32"/>
    <w:lvl w:ilvl="0" w:tplc="25CC82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360D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69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5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A4A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265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C05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AC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CE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8832EDB"/>
    <w:multiLevelType w:val="hybridMultilevel"/>
    <w:tmpl w:val="72022C2C"/>
    <w:lvl w:ilvl="0" w:tplc="F4CA8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D4D1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F2CF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EE83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A21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3ECE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D41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D62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EE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0357041"/>
    <w:multiLevelType w:val="hybridMultilevel"/>
    <w:tmpl w:val="81261294"/>
    <w:lvl w:ilvl="0" w:tplc="19901B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6834F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601D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CA6D1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724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021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265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24D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4EF5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91A2107"/>
    <w:multiLevelType w:val="hybridMultilevel"/>
    <w:tmpl w:val="8D30F83A"/>
    <w:lvl w:ilvl="0" w:tplc="7826C8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76A9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36C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213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E475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8F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643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F4CD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BAE9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CC73DED"/>
    <w:multiLevelType w:val="hybridMultilevel"/>
    <w:tmpl w:val="C426816E"/>
    <w:lvl w:ilvl="0" w:tplc="DD8AB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4D5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C042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D85C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8B6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04F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2C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AB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FA7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56661BF"/>
    <w:multiLevelType w:val="hybridMultilevel"/>
    <w:tmpl w:val="29E23F3A"/>
    <w:lvl w:ilvl="0" w:tplc="E4A2B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E4AA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89F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61DD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29A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E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D40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A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0B4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EA2079A"/>
    <w:multiLevelType w:val="hybridMultilevel"/>
    <w:tmpl w:val="360A9FA2"/>
    <w:lvl w:ilvl="0" w:tplc="BC3A94CE">
      <w:start w:val="3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4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780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1500" w:hanging="360"/>
      </w:pPr>
    </w:lvl>
    <w:lvl w:ilvl="2" w:tplc="1009001B" w:tentative="1">
      <w:start w:val="1"/>
      <w:numFmt w:val="lowerRoman"/>
      <w:lvlText w:val="%3."/>
      <w:lvlJc w:val="right"/>
      <w:pPr>
        <w:ind w:left="2220" w:hanging="180"/>
      </w:pPr>
    </w:lvl>
    <w:lvl w:ilvl="3" w:tplc="1009000F" w:tentative="1">
      <w:start w:val="1"/>
      <w:numFmt w:val="decimal"/>
      <w:lvlText w:val="%4."/>
      <w:lvlJc w:val="left"/>
      <w:pPr>
        <w:ind w:left="2940" w:hanging="360"/>
      </w:pPr>
    </w:lvl>
    <w:lvl w:ilvl="4" w:tplc="10090019" w:tentative="1">
      <w:start w:val="1"/>
      <w:numFmt w:val="lowerLetter"/>
      <w:lvlText w:val="%5."/>
      <w:lvlJc w:val="left"/>
      <w:pPr>
        <w:ind w:left="3660" w:hanging="360"/>
      </w:pPr>
    </w:lvl>
    <w:lvl w:ilvl="5" w:tplc="1009001B" w:tentative="1">
      <w:start w:val="1"/>
      <w:numFmt w:val="lowerRoman"/>
      <w:lvlText w:val="%6."/>
      <w:lvlJc w:val="right"/>
      <w:pPr>
        <w:ind w:left="4380" w:hanging="180"/>
      </w:pPr>
    </w:lvl>
    <w:lvl w:ilvl="6" w:tplc="1009000F" w:tentative="1">
      <w:start w:val="1"/>
      <w:numFmt w:val="decimal"/>
      <w:lvlText w:val="%7."/>
      <w:lvlJc w:val="left"/>
      <w:pPr>
        <w:ind w:left="5100" w:hanging="360"/>
      </w:pPr>
    </w:lvl>
    <w:lvl w:ilvl="7" w:tplc="10090019" w:tentative="1">
      <w:start w:val="1"/>
      <w:numFmt w:val="lowerLetter"/>
      <w:lvlText w:val="%8."/>
      <w:lvlJc w:val="left"/>
      <w:pPr>
        <w:ind w:left="5820" w:hanging="360"/>
      </w:pPr>
    </w:lvl>
    <w:lvl w:ilvl="8" w:tplc="10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14"/>
  </w:num>
  <w:num w:numId="5">
    <w:abstractNumId w:val="11"/>
  </w:num>
  <w:num w:numId="6">
    <w:abstractNumId w:val="5"/>
  </w:num>
  <w:num w:numId="7">
    <w:abstractNumId w:val="10"/>
  </w:num>
  <w:num w:numId="8">
    <w:abstractNumId w:val="2"/>
  </w:num>
  <w:num w:numId="9">
    <w:abstractNumId w:val="4"/>
  </w:num>
  <w:num w:numId="10">
    <w:abstractNumId w:val="3"/>
  </w:num>
  <w:num w:numId="11">
    <w:abstractNumId w:val="6"/>
  </w:num>
  <w:num w:numId="12">
    <w:abstractNumId w:val="7"/>
  </w:num>
  <w:num w:numId="13">
    <w:abstractNumId w:val="9"/>
  </w:num>
  <w:num w:numId="14">
    <w:abstractNumId w:val="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0503D"/>
    <w:rsid w:val="000131D4"/>
    <w:rsid w:val="0004558E"/>
    <w:rsid w:val="00063E08"/>
    <w:rsid w:val="00067B89"/>
    <w:rsid w:val="000A2ED7"/>
    <w:rsid w:val="000A4BCB"/>
    <w:rsid w:val="000D2930"/>
    <w:rsid w:val="000E2C03"/>
    <w:rsid w:val="00100360"/>
    <w:rsid w:val="00187A32"/>
    <w:rsid w:val="00192DA7"/>
    <w:rsid w:val="001E7174"/>
    <w:rsid w:val="001F2AE4"/>
    <w:rsid w:val="0020033A"/>
    <w:rsid w:val="002221AC"/>
    <w:rsid w:val="002328DD"/>
    <w:rsid w:val="00237EC2"/>
    <w:rsid w:val="00254F38"/>
    <w:rsid w:val="00282D3C"/>
    <w:rsid w:val="002A5E54"/>
    <w:rsid w:val="002B45C3"/>
    <w:rsid w:val="002E668C"/>
    <w:rsid w:val="002F579F"/>
    <w:rsid w:val="00311CF9"/>
    <w:rsid w:val="00336939"/>
    <w:rsid w:val="00356FB6"/>
    <w:rsid w:val="003664ED"/>
    <w:rsid w:val="003A5E2B"/>
    <w:rsid w:val="003F37F1"/>
    <w:rsid w:val="003F5BF9"/>
    <w:rsid w:val="003F762D"/>
    <w:rsid w:val="00430F24"/>
    <w:rsid w:val="00435EBD"/>
    <w:rsid w:val="00466D02"/>
    <w:rsid w:val="00477263"/>
    <w:rsid w:val="00490A38"/>
    <w:rsid w:val="0049501A"/>
    <w:rsid w:val="004A678E"/>
    <w:rsid w:val="004A7CF2"/>
    <w:rsid w:val="004C4868"/>
    <w:rsid w:val="004F0167"/>
    <w:rsid w:val="0050339C"/>
    <w:rsid w:val="005235DB"/>
    <w:rsid w:val="00530EB0"/>
    <w:rsid w:val="005449A0"/>
    <w:rsid w:val="00545EC2"/>
    <w:rsid w:val="0054734A"/>
    <w:rsid w:val="005A43AF"/>
    <w:rsid w:val="005F5231"/>
    <w:rsid w:val="006B758D"/>
    <w:rsid w:val="006C6191"/>
    <w:rsid w:val="006D43CD"/>
    <w:rsid w:val="00701598"/>
    <w:rsid w:val="00712608"/>
    <w:rsid w:val="007200C7"/>
    <w:rsid w:val="00723883"/>
    <w:rsid w:val="00736D84"/>
    <w:rsid w:val="0077092A"/>
    <w:rsid w:val="0077159B"/>
    <w:rsid w:val="007902A8"/>
    <w:rsid w:val="007A37DA"/>
    <w:rsid w:val="007B692E"/>
    <w:rsid w:val="007B71D5"/>
    <w:rsid w:val="007D0DF7"/>
    <w:rsid w:val="007D3409"/>
    <w:rsid w:val="007E5F97"/>
    <w:rsid w:val="007E67EC"/>
    <w:rsid w:val="007F2E6A"/>
    <w:rsid w:val="00804945"/>
    <w:rsid w:val="0082355F"/>
    <w:rsid w:val="008446CE"/>
    <w:rsid w:val="0087326D"/>
    <w:rsid w:val="00873C1C"/>
    <w:rsid w:val="00892EAE"/>
    <w:rsid w:val="008A1C4E"/>
    <w:rsid w:val="008B4F73"/>
    <w:rsid w:val="008D2271"/>
    <w:rsid w:val="008D3137"/>
    <w:rsid w:val="008D55C5"/>
    <w:rsid w:val="008E2591"/>
    <w:rsid w:val="008E4053"/>
    <w:rsid w:val="00914A03"/>
    <w:rsid w:val="0093401F"/>
    <w:rsid w:val="009450D8"/>
    <w:rsid w:val="00951825"/>
    <w:rsid w:val="009708D0"/>
    <w:rsid w:val="00985077"/>
    <w:rsid w:val="009968CF"/>
    <w:rsid w:val="009C4E39"/>
    <w:rsid w:val="009C7D5E"/>
    <w:rsid w:val="009D03C6"/>
    <w:rsid w:val="009D2942"/>
    <w:rsid w:val="009E6763"/>
    <w:rsid w:val="009E6DC8"/>
    <w:rsid w:val="00A1597D"/>
    <w:rsid w:val="00A22790"/>
    <w:rsid w:val="00A26AB0"/>
    <w:rsid w:val="00A42E3A"/>
    <w:rsid w:val="00A90E6D"/>
    <w:rsid w:val="00AA010E"/>
    <w:rsid w:val="00AC2C97"/>
    <w:rsid w:val="00AD69AA"/>
    <w:rsid w:val="00AE6BE0"/>
    <w:rsid w:val="00AF0E37"/>
    <w:rsid w:val="00AF5966"/>
    <w:rsid w:val="00B10C6E"/>
    <w:rsid w:val="00B23292"/>
    <w:rsid w:val="00B41E6D"/>
    <w:rsid w:val="00B474B6"/>
    <w:rsid w:val="00B73A82"/>
    <w:rsid w:val="00BB2A32"/>
    <w:rsid w:val="00BC47AB"/>
    <w:rsid w:val="00BD2AB1"/>
    <w:rsid w:val="00BE1FD4"/>
    <w:rsid w:val="00BE677A"/>
    <w:rsid w:val="00BF00A7"/>
    <w:rsid w:val="00BF33D9"/>
    <w:rsid w:val="00C11B10"/>
    <w:rsid w:val="00C14018"/>
    <w:rsid w:val="00C338CA"/>
    <w:rsid w:val="00C50A0A"/>
    <w:rsid w:val="00C83525"/>
    <w:rsid w:val="00CA1729"/>
    <w:rsid w:val="00CA1DAE"/>
    <w:rsid w:val="00CE0DA0"/>
    <w:rsid w:val="00CF40B2"/>
    <w:rsid w:val="00D41D2D"/>
    <w:rsid w:val="00DB1DD4"/>
    <w:rsid w:val="00DB61B3"/>
    <w:rsid w:val="00DD1DFF"/>
    <w:rsid w:val="00DD38B2"/>
    <w:rsid w:val="00DF0231"/>
    <w:rsid w:val="00E17F78"/>
    <w:rsid w:val="00E52FB0"/>
    <w:rsid w:val="00E5666B"/>
    <w:rsid w:val="00E577DD"/>
    <w:rsid w:val="00E9184C"/>
    <w:rsid w:val="00EA4E79"/>
    <w:rsid w:val="00EA5149"/>
    <w:rsid w:val="00EB02DF"/>
    <w:rsid w:val="00EC5D50"/>
    <w:rsid w:val="00EE6F45"/>
    <w:rsid w:val="00F0497C"/>
    <w:rsid w:val="00F076D1"/>
    <w:rsid w:val="00F12F0F"/>
    <w:rsid w:val="00F14AB2"/>
    <w:rsid w:val="00F303F4"/>
    <w:rsid w:val="00F413E7"/>
    <w:rsid w:val="00FA4943"/>
    <w:rsid w:val="00FC0F9D"/>
    <w:rsid w:val="00FC27EC"/>
    <w:rsid w:val="00FC3492"/>
    <w:rsid w:val="00FC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DD4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2"/>
    <w:next w:val="a"/>
    <w:link w:val="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宋体" w:hAnsi="Arial" w:cs="Arial"/>
      <w:b w:val="0"/>
      <w:bCs w:val="0"/>
      <w:sz w:val="28"/>
      <w:szCs w:val="28"/>
    </w:rPr>
  </w:style>
  <w:style w:type="paragraph" w:styleId="4">
    <w:name w:val="heading 4"/>
    <w:basedOn w:val="a"/>
    <w:next w:val="a"/>
    <w:link w:val="4Char"/>
    <w:uiPriority w:val="9"/>
    <w:unhideWhenUsed/>
    <w:qFormat/>
    <w:rsid w:val="00490A3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a0"/>
    <w:link w:val="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a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a0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1Char">
    <w:name w:val="标题 1 Char"/>
    <w:aliases w:val="H1 Char"/>
    <w:basedOn w:val="a0"/>
    <w:link w:val="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footer"/>
    <w:basedOn w:val="a3"/>
    <w:link w:val="Char0"/>
    <w:rsid w:val="00DF0231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DF0231"/>
  </w:style>
  <w:style w:type="paragraph" w:customStyle="1" w:styleId="3GPPHeader">
    <w:name w:val="3GPP_Header"/>
    <w:basedOn w:val="a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a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a6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"/>
    <w:basedOn w:val="a"/>
    <w:link w:val="Char1"/>
    <w:uiPriority w:val="34"/>
    <w:qFormat/>
    <w:rsid w:val="007D3409"/>
    <w:pPr>
      <w:ind w:firstLineChars="200" w:firstLine="420"/>
    </w:pPr>
  </w:style>
  <w:style w:type="table" w:styleId="a7">
    <w:name w:val="Table Grid"/>
    <w:basedOn w:val="a1"/>
    <w:uiPriority w:val="39"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9708D0"/>
    <w:pPr>
      <w:numPr>
        <w:numId w:val="3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a8">
    <w:name w:val="Normal (Web)"/>
    <w:basedOn w:val="a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a"/>
    <w:next w:val="a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Char1">
    <w:name w:val="列出段落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목록단락 Char"/>
    <w:link w:val="a6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CA1DAE"/>
    <w:rPr>
      <w:color w:val="808080"/>
    </w:rPr>
  </w:style>
  <w:style w:type="character" w:customStyle="1" w:styleId="4Char">
    <w:name w:val="标题 4 Char"/>
    <w:basedOn w:val="a0"/>
    <w:link w:val="4"/>
    <w:uiPriority w:val="9"/>
    <w:rsid w:val="00490A38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6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4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534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282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411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7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72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2069</TotalTime>
  <Pages>2</Pages>
  <Words>325</Words>
  <Characters>1855</Characters>
  <Application>Microsoft Office Word</Application>
  <DocSecurity>0</DocSecurity>
  <Lines>15</Lines>
  <Paragraphs>4</Paragraphs>
  <ScaleCrop>false</ScaleCrop>
  <Company>HUAWEI</Company>
  <LinksUpToDate>false</LinksUpToDate>
  <CharactersWithSpaces>2176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61</cp:revision>
  <dcterms:created xsi:type="dcterms:W3CDTF">2019-09-18T02:52:00Z</dcterms:created>
  <dcterms:modified xsi:type="dcterms:W3CDTF">2020-04-10T15:17:00Z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(3)W+qFPpLlR7MJ+gLwHQ7lS+Y2CIdHPsIPtOdqHTvgev58HmoY4ln8WD8E+7PljL4VnupgEhmW
7Io8mGhEBUMd6qqIWHo+posV1EcweB+4qGwSM75jmIu/2WCRiVS0bFrN3jKQFGN/TJrcKV5F
f+fTi3LS6zqtzwQSYOLXyjfQDY6HObzHCm8rENlJwSNXqqwBLsWcFJml1Rmik7UCsooVJ3rx
jxslj554X7puXX9qy5</vt:lpwstr>
  </property>
  <property fmtid="{D5CDD505-2E9C-101B-9397-08002B2CF9AE}" pid="3" name="_2015_ms_pID_7253431">
    <vt:lpwstr>sAyqI9knHsQKxjGGPfGJnl2z5KPgSBXOidqGeQ6fYKxcfrTg73PSGq
pAKPZGpePXSQiX/A5MgmWBMU0tLcyHQpqWCtjitfqqtkFNxY7+wqh0HgSSKtP1fDXZf2BhE5
x27+37OxtdduGlEwXgbP81oABOxAK4mjGc+Cr+zPYmsnCrupOtw8D7VHE7AIWVqly499GXcp
ufPQMY4zyBXA5cKT98NPGjB5Gviv/VOJjkhA</vt:lpwstr>
  </property>
  <property fmtid="{D5CDD505-2E9C-101B-9397-08002B2CF9AE}" pid="4" name="_2015_ms_pID_7253432">
    <vt:lpwstr>CA==</vt:lpwstr>
  </property>
</Properties>
</file>