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EAC763" w14:textId="03307F30" w:rsidR="003E2CEC" w:rsidRPr="003E2CEC" w:rsidRDefault="003E2CEC" w:rsidP="003E2CEC">
      <w:pPr>
        <w:widowControl w:val="0"/>
        <w:tabs>
          <w:tab w:val="right" w:pos="9639"/>
        </w:tabs>
        <w:overflowPunct w:val="0"/>
        <w:autoSpaceDE w:val="0"/>
        <w:autoSpaceDN w:val="0"/>
        <w:adjustRightInd w:val="0"/>
        <w:spacing w:after="0" w:line="240" w:lineRule="auto"/>
        <w:textAlignment w:val="baseline"/>
        <w:rPr>
          <w:rFonts w:eastAsia="SimSun" w:cstheme="minorHAnsi"/>
          <w:b/>
          <w:bCs/>
          <w:i/>
          <w:sz w:val="32"/>
          <w:szCs w:val="20"/>
          <w:lang w:val="en-GB" w:eastAsia="zh-CN"/>
        </w:rPr>
      </w:pPr>
      <w:bookmarkStart w:id="0" w:name="OLE_LINK5"/>
      <w:bookmarkStart w:id="1" w:name="OLE_LINK6"/>
      <w:bookmarkStart w:id="2" w:name="_GoBack"/>
      <w:bookmarkEnd w:id="2"/>
      <w:r w:rsidRPr="003E2CEC">
        <w:rPr>
          <w:rFonts w:eastAsia="SimSun" w:cstheme="minorHAnsi"/>
          <w:b/>
          <w:bCs/>
          <w:sz w:val="24"/>
          <w:szCs w:val="20"/>
          <w:lang w:val="en-GB" w:eastAsia="en-US"/>
        </w:rPr>
        <w:t>3GPP T</w:t>
      </w:r>
      <w:bookmarkStart w:id="3" w:name="_Ref452454252"/>
      <w:bookmarkEnd w:id="3"/>
      <w:r w:rsidRPr="003E2CEC">
        <w:rPr>
          <w:rFonts w:eastAsia="SimSun" w:cstheme="minorHAnsi"/>
          <w:b/>
          <w:bCs/>
          <w:sz w:val="24"/>
          <w:szCs w:val="20"/>
          <w:lang w:val="en-GB" w:eastAsia="en-US"/>
        </w:rPr>
        <w:t xml:space="preserve">SG-RAN </w:t>
      </w:r>
      <w:r w:rsidR="00E3628B">
        <w:rPr>
          <w:rFonts w:eastAsia="SimSun" w:cstheme="minorHAnsi"/>
          <w:b/>
          <w:sz w:val="24"/>
          <w:szCs w:val="20"/>
          <w:lang w:val="en-GB" w:eastAsia="en-US"/>
        </w:rPr>
        <w:t>WG4 Meeting #94</w:t>
      </w:r>
      <w:r w:rsidR="002F5125">
        <w:rPr>
          <w:rFonts w:eastAsia="SimSun" w:cstheme="minorHAnsi"/>
          <w:b/>
          <w:sz w:val="24"/>
          <w:szCs w:val="20"/>
          <w:lang w:val="en-GB" w:eastAsia="en-US"/>
        </w:rPr>
        <w:t>-Bis</w:t>
      </w:r>
      <w:r w:rsidR="00E3628B">
        <w:rPr>
          <w:rFonts w:eastAsia="SimSun" w:cstheme="minorHAnsi"/>
          <w:b/>
          <w:sz w:val="24"/>
          <w:szCs w:val="20"/>
          <w:lang w:val="en-GB" w:eastAsia="en-US"/>
        </w:rPr>
        <w:t>-e</w:t>
      </w:r>
      <w:r w:rsidRPr="003E2CEC">
        <w:rPr>
          <w:rFonts w:eastAsia="SimSun" w:cstheme="minorHAnsi"/>
          <w:b/>
          <w:sz w:val="24"/>
          <w:szCs w:val="20"/>
          <w:lang w:val="en-GB" w:eastAsia="en-US"/>
        </w:rPr>
        <w:t xml:space="preserve">           </w:t>
      </w:r>
      <w:r w:rsidRPr="003E2CEC">
        <w:rPr>
          <w:rFonts w:eastAsia="SimSun" w:cstheme="minorHAnsi"/>
          <w:b/>
          <w:bCs/>
          <w:sz w:val="24"/>
          <w:szCs w:val="20"/>
          <w:lang w:val="en-GB" w:eastAsia="en-US"/>
        </w:rPr>
        <w:tab/>
      </w:r>
      <w:r w:rsidR="006A6704" w:rsidRPr="006A6704">
        <w:rPr>
          <w:rFonts w:eastAsia="SimSun" w:cstheme="minorHAnsi"/>
          <w:b/>
          <w:bCs/>
          <w:sz w:val="24"/>
          <w:szCs w:val="20"/>
          <w:lang w:val="en-GB"/>
        </w:rPr>
        <w:t>R4-2003962</w:t>
      </w:r>
    </w:p>
    <w:bookmarkEnd w:id="0"/>
    <w:bookmarkEnd w:id="1"/>
    <w:p w14:paraId="01EFE408" w14:textId="2825206C" w:rsidR="003E2CEC" w:rsidRPr="003E2CEC" w:rsidRDefault="00734745" w:rsidP="003E2CEC">
      <w:pPr>
        <w:widowControl w:val="0"/>
        <w:tabs>
          <w:tab w:val="left" w:pos="2160"/>
        </w:tabs>
        <w:spacing w:after="0" w:line="240" w:lineRule="auto"/>
        <w:ind w:left="2127" w:hanging="2127"/>
        <w:jc w:val="both"/>
        <w:rPr>
          <w:rFonts w:cstheme="minorHAnsi"/>
          <w:b/>
          <w:sz w:val="24"/>
          <w:lang w:val="en-GB"/>
        </w:rPr>
      </w:pPr>
      <w:r>
        <w:rPr>
          <w:rFonts w:cstheme="minorHAnsi"/>
          <w:b/>
          <w:sz w:val="24"/>
          <w:lang w:val="en-GB" w:eastAsia="zh-CN"/>
        </w:rPr>
        <w:t>E-Meeting</w:t>
      </w:r>
      <w:r w:rsidR="007231D4">
        <w:rPr>
          <w:rFonts w:cstheme="minorHAnsi"/>
          <w:b/>
          <w:sz w:val="24"/>
          <w:lang w:val="en-GB" w:eastAsia="zh-CN"/>
        </w:rPr>
        <w:t>, 2</w:t>
      </w:r>
      <w:r w:rsidR="00D942F9">
        <w:rPr>
          <w:rFonts w:cstheme="minorHAnsi"/>
          <w:b/>
          <w:sz w:val="24"/>
          <w:lang w:val="en-GB" w:eastAsia="zh-CN"/>
        </w:rPr>
        <w:t>0</w:t>
      </w:r>
      <w:r w:rsidR="007231D4">
        <w:rPr>
          <w:rFonts w:cstheme="minorHAnsi"/>
          <w:b/>
          <w:sz w:val="24"/>
          <w:lang w:val="en-GB" w:eastAsia="zh-CN"/>
        </w:rPr>
        <w:t xml:space="preserve"> </w:t>
      </w:r>
      <w:r w:rsidR="002F5125">
        <w:rPr>
          <w:rFonts w:cstheme="minorHAnsi"/>
          <w:b/>
          <w:sz w:val="24"/>
          <w:lang w:val="en-GB" w:eastAsia="zh-CN"/>
        </w:rPr>
        <w:t>April</w:t>
      </w:r>
      <w:r w:rsidR="007231D4">
        <w:rPr>
          <w:rFonts w:cstheme="minorHAnsi"/>
          <w:b/>
          <w:sz w:val="24"/>
          <w:lang w:val="en-GB" w:eastAsia="zh-CN"/>
        </w:rPr>
        <w:t xml:space="preserve"> 2020 – </w:t>
      </w:r>
      <w:r w:rsidR="00D942F9">
        <w:rPr>
          <w:rFonts w:cstheme="minorHAnsi"/>
          <w:b/>
          <w:sz w:val="24"/>
          <w:lang w:val="en-GB" w:eastAsia="zh-CN"/>
        </w:rPr>
        <w:t>30</w:t>
      </w:r>
      <w:r w:rsidR="007231D4">
        <w:rPr>
          <w:rFonts w:cstheme="minorHAnsi"/>
          <w:b/>
          <w:sz w:val="24"/>
          <w:lang w:val="en-GB" w:eastAsia="zh-CN"/>
        </w:rPr>
        <w:t xml:space="preserve"> </w:t>
      </w:r>
      <w:r w:rsidR="002F5125">
        <w:rPr>
          <w:rFonts w:cstheme="minorHAnsi"/>
          <w:b/>
          <w:sz w:val="24"/>
          <w:lang w:val="en-GB" w:eastAsia="zh-CN"/>
        </w:rPr>
        <w:t>April</w:t>
      </w:r>
      <w:r w:rsidR="007231D4">
        <w:rPr>
          <w:rFonts w:cstheme="minorHAnsi"/>
          <w:b/>
          <w:sz w:val="24"/>
          <w:lang w:val="en-GB" w:eastAsia="zh-CN"/>
        </w:rPr>
        <w:t xml:space="preserve"> 2020</w:t>
      </w:r>
    </w:p>
    <w:p w14:paraId="6B0BA9D2" w14:textId="77777777" w:rsidR="003E2CEC" w:rsidRPr="003E2CEC" w:rsidRDefault="003E2CEC" w:rsidP="003E2CEC">
      <w:pPr>
        <w:widowControl w:val="0"/>
        <w:overflowPunct w:val="0"/>
        <w:autoSpaceDE w:val="0"/>
        <w:autoSpaceDN w:val="0"/>
        <w:adjustRightInd w:val="0"/>
        <w:spacing w:after="0" w:line="240" w:lineRule="auto"/>
        <w:textAlignment w:val="baseline"/>
        <w:rPr>
          <w:rFonts w:eastAsia="SimSun" w:cstheme="minorHAnsi"/>
          <w:b/>
          <w:bCs/>
          <w:sz w:val="24"/>
          <w:szCs w:val="20"/>
          <w:lang w:val="en-GB"/>
        </w:rPr>
      </w:pPr>
    </w:p>
    <w:p w14:paraId="397ECFDC" w14:textId="77777777" w:rsidR="003E2CEC" w:rsidRPr="003E2CEC" w:rsidRDefault="003E2CEC" w:rsidP="003E2CEC">
      <w:pPr>
        <w:spacing w:after="160" w:line="259" w:lineRule="auto"/>
        <w:ind w:left="1985" w:hanging="1985"/>
        <w:rPr>
          <w:rFonts w:eastAsia="Calibri" w:cstheme="minorHAnsi"/>
          <w:b/>
          <w:bCs/>
          <w:sz w:val="24"/>
          <w:lang w:val="en-GB" w:eastAsia="en-US"/>
        </w:rPr>
      </w:pPr>
    </w:p>
    <w:p w14:paraId="50F8EAFC" w14:textId="52E457D7" w:rsidR="003E2CEC" w:rsidRPr="003E2CEC" w:rsidRDefault="003E2CEC" w:rsidP="003E2CEC">
      <w:pPr>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Title:</w:t>
      </w:r>
      <w:r w:rsidRPr="003E2CEC">
        <w:rPr>
          <w:rFonts w:eastAsia="Calibri" w:cstheme="minorHAnsi"/>
          <w:b/>
          <w:bCs/>
          <w:sz w:val="24"/>
          <w:lang w:val="en-GB" w:eastAsia="en-US"/>
        </w:rPr>
        <w:tab/>
      </w:r>
      <w:r w:rsidR="005E56BA">
        <w:rPr>
          <w:rFonts w:eastAsia="Calibri" w:cstheme="minorHAnsi"/>
          <w:b/>
          <w:bCs/>
          <w:sz w:val="24"/>
          <w:lang w:val="en-GB" w:eastAsia="en-US"/>
        </w:rPr>
        <w:t>Discussion on r</w:t>
      </w:r>
      <w:r w:rsidR="00EF4C35">
        <w:rPr>
          <w:rFonts w:eastAsia="Calibri" w:cstheme="minorHAnsi"/>
          <w:b/>
          <w:bCs/>
          <w:sz w:val="24"/>
          <w:lang w:val="en-GB" w:eastAsia="en-US"/>
        </w:rPr>
        <w:t xml:space="preserve">equirements for </w:t>
      </w:r>
      <w:r w:rsidR="0007242A">
        <w:rPr>
          <w:rFonts w:eastAsia="Calibri" w:cstheme="minorHAnsi"/>
          <w:b/>
          <w:bCs/>
          <w:sz w:val="24"/>
          <w:lang w:val="en-GB" w:eastAsia="en-US"/>
        </w:rPr>
        <w:t xml:space="preserve">BWP </w:t>
      </w:r>
      <w:r w:rsidR="0020090F">
        <w:rPr>
          <w:rFonts w:eastAsia="Calibri" w:cstheme="minorHAnsi"/>
          <w:b/>
          <w:bCs/>
          <w:sz w:val="24"/>
          <w:lang w:val="en-GB" w:eastAsia="en-US"/>
        </w:rPr>
        <w:t>switch</w:t>
      </w:r>
      <w:r w:rsidR="0007242A">
        <w:rPr>
          <w:rFonts w:eastAsia="Calibri" w:cstheme="minorHAnsi"/>
          <w:b/>
          <w:bCs/>
          <w:sz w:val="24"/>
          <w:lang w:val="en-GB" w:eastAsia="en-US"/>
        </w:rPr>
        <w:t xml:space="preserve"> </w:t>
      </w:r>
      <w:r w:rsidR="00E3559F">
        <w:rPr>
          <w:rFonts w:eastAsia="Calibri" w:cstheme="minorHAnsi"/>
          <w:b/>
          <w:bCs/>
          <w:sz w:val="24"/>
          <w:lang w:val="en-GB" w:eastAsia="en-US"/>
        </w:rPr>
        <w:t xml:space="preserve">delay </w:t>
      </w:r>
      <w:r w:rsidR="0007242A">
        <w:rPr>
          <w:rFonts w:eastAsia="Calibri" w:cstheme="minorHAnsi"/>
          <w:b/>
          <w:bCs/>
          <w:sz w:val="24"/>
          <w:lang w:val="en-GB" w:eastAsia="en-US"/>
        </w:rPr>
        <w:t>on multiple CC</w:t>
      </w:r>
    </w:p>
    <w:p w14:paraId="785BAAFF" w14:textId="77777777" w:rsidR="003E2CEC" w:rsidRPr="003E2CEC" w:rsidRDefault="003E2CEC" w:rsidP="003E2CEC">
      <w:pPr>
        <w:tabs>
          <w:tab w:val="left" w:pos="1985"/>
        </w:tabs>
        <w:spacing w:after="160" w:line="259" w:lineRule="auto"/>
        <w:ind w:left="1985" w:hanging="1985"/>
        <w:rPr>
          <w:rFonts w:eastAsia="Calibri" w:cstheme="minorHAnsi"/>
          <w:b/>
          <w:bCs/>
          <w:sz w:val="24"/>
          <w:lang w:val="en-GB" w:eastAsia="en-US"/>
        </w:rPr>
      </w:pPr>
      <w:r w:rsidRPr="003E2CEC">
        <w:rPr>
          <w:rFonts w:eastAsia="Calibri" w:cstheme="minorHAnsi"/>
          <w:b/>
          <w:bCs/>
          <w:sz w:val="24"/>
          <w:lang w:val="en-GB" w:eastAsia="en-US"/>
        </w:rPr>
        <w:t>Source:</w:t>
      </w:r>
      <w:r w:rsidRPr="003E2CEC">
        <w:rPr>
          <w:rFonts w:eastAsia="Calibri" w:cstheme="minorHAnsi"/>
          <w:b/>
          <w:bCs/>
          <w:sz w:val="24"/>
          <w:lang w:val="en-GB" w:eastAsia="en-US"/>
        </w:rPr>
        <w:tab/>
        <w:t>NEC</w:t>
      </w:r>
      <w:r w:rsidRPr="003E2CEC" w:rsidDel="00636277">
        <w:rPr>
          <w:rFonts w:eastAsia="Calibri" w:cstheme="minorHAnsi"/>
          <w:b/>
          <w:bCs/>
          <w:sz w:val="24"/>
          <w:lang w:val="en-GB" w:eastAsia="en-US"/>
        </w:rPr>
        <w:t xml:space="preserve"> </w:t>
      </w:r>
      <w:r w:rsidRPr="003E2CEC">
        <w:rPr>
          <w:rFonts w:eastAsia="Calibri" w:cstheme="minorHAnsi"/>
          <w:b/>
          <w:bCs/>
          <w:sz w:val="24"/>
          <w:lang w:val="en-GB" w:eastAsia="en-US"/>
        </w:rPr>
        <w:tab/>
      </w:r>
    </w:p>
    <w:p w14:paraId="6FBBF697" w14:textId="443BD1A5" w:rsidR="003E2CEC" w:rsidRPr="003E2CEC" w:rsidRDefault="003E2CEC" w:rsidP="003E2CEC">
      <w:pPr>
        <w:tabs>
          <w:tab w:val="left" w:pos="1985"/>
        </w:tabs>
        <w:spacing w:after="160" w:line="240" w:lineRule="auto"/>
        <w:rPr>
          <w:rFonts w:eastAsia="ＭＳ 明朝" w:cstheme="minorHAnsi"/>
          <w:b/>
          <w:bCs/>
          <w:sz w:val="24"/>
          <w:szCs w:val="20"/>
          <w:lang w:val="en-GB" w:eastAsia="en-US"/>
        </w:rPr>
      </w:pPr>
      <w:r w:rsidRPr="003E2CEC">
        <w:rPr>
          <w:rFonts w:eastAsia="ＭＳ 明朝" w:cstheme="minorHAnsi"/>
          <w:b/>
          <w:bCs/>
          <w:sz w:val="24"/>
          <w:szCs w:val="20"/>
          <w:lang w:val="en-GB" w:eastAsia="en-US"/>
        </w:rPr>
        <w:t>Agenda item:</w:t>
      </w:r>
      <w:r w:rsidRPr="003E2CEC">
        <w:rPr>
          <w:rFonts w:eastAsia="ＭＳ 明朝" w:cstheme="minorHAnsi"/>
          <w:b/>
          <w:bCs/>
          <w:sz w:val="24"/>
          <w:szCs w:val="20"/>
          <w:lang w:val="en-GB" w:eastAsia="en-US"/>
        </w:rPr>
        <w:tab/>
      </w:r>
      <w:r w:rsidR="00237146">
        <w:rPr>
          <w:rFonts w:eastAsia="ＭＳ 明朝" w:cstheme="minorHAnsi"/>
          <w:b/>
          <w:bCs/>
          <w:sz w:val="24"/>
          <w:szCs w:val="20"/>
          <w:lang w:val="en-GB" w:eastAsia="en-US"/>
        </w:rPr>
        <w:t>6</w:t>
      </w:r>
      <w:r w:rsidR="00E3628B">
        <w:rPr>
          <w:rFonts w:eastAsia="ＭＳ 明朝" w:cstheme="minorHAnsi"/>
          <w:b/>
          <w:bCs/>
          <w:sz w:val="24"/>
          <w:szCs w:val="20"/>
          <w:lang w:val="en-GB" w:eastAsia="en-US"/>
        </w:rPr>
        <w:t>.15.1.4</w:t>
      </w:r>
    </w:p>
    <w:p w14:paraId="18EFE5BC" w14:textId="77777777" w:rsidR="003E2CEC" w:rsidRPr="003E2CEC" w:rsidRDefault="003E2CEC" w:rsidP="003E2CEC">
      <w:pPr>
        <w:tabs>
          <w:tab w:val="left" w:pos="1985"/>
        </w:tabs>
        <w:spacing w:after="160" w:line="259" w:lineRule="auto"/>
        <w:rPr>
          <w:rFonts w:eastAsia="Calibri" w:cstheme="minorHAnsi"/>
          <w:b/>
          <w:bCs/>
          <w:sz w:val="24"/>
          <w:lang w:val="en-GB" w:eastAsia="en-US"/>
        </w:rPr>
      </w:pPr>
      <w:r w:rsidRPr="003E2CEC">
        <w:rPr>
          <w:rFonts w:eastAsia="Calibri" w:cstheme="minorHAnsi"/>
          <w:b/>
          <w:bCs/>
          <w:sz w:val="24"/>
          <w:lang w:val="en-GB" w:eastAsia="en-US"/>
        </w:rPr>
        <w:t>Document for:</w:t>
      </w:r>
      <w:r w:rsidRPr="003E2CEC">
        <w:rPr>
          <w:rFonts w:eastAsia="Calibri" w:cstheme="minorHAnsi"/>
          <w:b/>
          <w:bCs/>
          <w:sz w:val="24"/>
          <w:lang w:val="en-GB" w:eastAsia="en-US"/>
        </w:rPr>
        <w:tab/>
        <w:t>Approval</w:t>
      </w:r>
    </w:p>
    <w:p w14:paraId="464D1FE8" w14:textId="77777777" w:rsidR="003E2CEC" w:rsidRPr="00477941" w:rsidRDefault="003E2CEC" w:rsidP="003E2CEC">
      <w:pPr>
        <w:pStyle w:val="RAN4H1"/>
        <w:rPr>
          <w:rFonts w:cs="Arial"/>
        </w:rPr>
      </w:pPr>
      <w:r w:rsidRPr="00477941">
        <w:rPr>
          <w:rFonts w:cs="Arial"/>
        </w:rPr>
        <w:t>Introduction</w:t>
      </w:r>
    </w:p>
    <w:p w14:paraId="17CDF37B" w14:textId="3A19BDA5" w:rsidR="003E2CEC" w:rsidRPr="003E2CEC" w:rsidRDefault="004E3DBA" w:rsidP="003E2CEC">
      <w:pPr>
        <w:spacing w:after="160" w:line="259" w:lineRule="auto"/>
        <w:rPr>
          <w:rFonts w:eastAsiaTheme="minorHAnsi" w:cstheme="minorHAnsi"/>
          <w:lang w:val="en-GB" w:eastAsia="en-US"/>
        </w:rPr>
      </w:pPr>
      <w:r>
        <w:rPr>
          <w:rFonts w:eastAsiaTheme="minorHAnsi" w:cstheme="minorHAnsi"/>
          <w:lang w:val="en-GB" w:eastAsia="en-US"/>
        </w:rPr>
        <w:t>As part of NR RRM enhancement WI, RAN4 needs to define the i</w:t>
      </w:r>
      <w:r w:rsidRPr="004E3DBA">
        <w:rPr>
          <w:rFonts w:eastAsiaTheme="minorHAnsi" w:cstheme="minorHAnsi"/>
          <w:lang w:val="en-GB" w:eastAsia="en-US"/>
        </w:rPr>
        <w:t>nterruption and BWP switching delay requirement</w:t>
      </w:r>
      <w:r>
        <w:rPr>
          <w:rFonts w:eastAsiaTheme="minorHAnsi" w:cstheme="minorHAnsi"/>
          <w:lang w:val="en-GB" w:eastAsia="en-US"/>
        </w:rPr>
        <w:t>s</w:t>
      </w:r>
      <w:r w:rsidRPr="004E3DBA">
        <w:rPr>
          <w:rFonts w:eastAsiaTheme="minorHAnsi" w:cstheme="minorHAnsi"/>
          <w:lang w:val="en-GB" w:eastAsia="en-US"/>
        </w:rPr>
        <w:t xml:space="preserve"> when UE is indicated to change BWP on multiple CCs</w:t>
      </w:r>
      <w:r>
        <w:rPr>
          <w:rFonts w:eastAsiaTheme="minorHAnsi" w:cstheme="minorHAnsi"/>
          <w:lang w:val="en-GB" w:eastAsia="en-US"/>
        </w:rPr>
        <w:t>.</w:t>
      </w:r>
      <w:r w:rsidR="001C1C90">
        <w:rPr>
          <w:rFonts w:eastAsiaTheme="minorHAnsi" w:cstheme="minorHAnsi"/>
          <w:lang w:val="en-GB" w:eastAsia="en-US"/>
        </w:rPr>
        <w:t xml:space="preserve"> In this contribution, we provide our views on </w:t>
      </w:r>
      <w:r w:rsidR="000467CD">
        <w:rPr>
          <w:rFonts w:eastAsiaTheme="minorHAnsi" w:cstheme="minorHAnsi"/>
          <w:lang w:val="en-GB" w:eastAsia="en-US"/>
        </w:rPr>
        <w:t xml:space="preserve">delay requirements for </w:t>
      </w:r>
      <w:r w:rsidR="001C1C90">
        <w:rPr>
          <w:rFonts w:eastAsiaTheme="minorHAnsi" w:cstheme="minorHAnsi"/>
          <w:lang w:val="en-GB" w:eastAsia="en-US"/>
        </w:rPr>
        <w:t>BWP switching on multiple CC.</w:t>
      </w:r>
      <w:r>
        <w:rPr>
          <w:rFonts w:eastAsiaTheme="minorHAnsi" w:cstheme="minorHAnsi"/>
          <w:lang w:val="en-GB" w:eastAsia="en-US"/>
        </w:rPr>
        <w:t xml:space="preserve"> </w:t>
      </w:r>
    </w:p>
    <w:p w14:paraId="5302743F" w14:textId="77777777" w:rsidR="003E2CEC" w:rsidRPr="00477941" w:rsidRDefault="003E2CEC" w:rsidP="003E2CEC">
      <w:pPr>
        <w:pStyle w:val="RAN4H1"/>
        <w:rPr>
          <w:rFonts w:cs="Arial"/>
        </w:rPr>
      </w:pPr>
      <w:r w:rsidRPr="00477941">
        <w:rPr>
          <w:rFonts w:cs="Arial"/>
        </w:rPr>
        <w:t>Discussion</w:t>
      </w:r>
    </w:p>
    <w:p w14:paraId="5C0F59B6" w14:textId="77777777" w:rsidR="00246973" w:rsidRDefault="005E4DB9" w:rsidP="008931AC">
      <w:pPr>
        <w:spacing w:after="160" w:line="259" w:lineRule="auto"/>
        <w:rPr>
          <w:rFonts w:eastAsiaTheme="minorHAnsi" w:cstheme="minorHAnsi"/>
          <w:lang w:val="en-GB" w:eastAsia="en-US"/>
        </w:rPr>
      </w:pPr>
      <w:r>
        <w:rPr>
          <w:rFonts w:eastAsiaTheme="minorHAnsi" w:cstheme="minorHAnsi"/>
          <w:lang w:val="en-GB" w:eastAsia="en-US"/>
        </w:rPr>
        <w:t>In previous RAN4 meetings</w:t>
      </w:r>
      <w:r w:rsidR="00961D89">
        <w:rPr>
          <w:rFonts w:eastAsiaTheme="minorHAnsi" w:cstheme="minorHAnsi"/>
          <w:lang w:val="en-GB" w:eastAsia="en-US"/>
        </w:rPr>
        <w:t>,</w:t>
      </w:r>
      <w:r w:rsidR="008931AC">
        <w:rPr>
          <w:rFonts w:eastAsiaTheme="minorHAnsi" w:cstheme="minorHAnsi"/>
          <w:lang w:val="en-GB" w:eastAsia="en-US"/>
        </w:rPr>
        <w:t xml:space="preserve"> it was agreed to define r</w:t>
      </w:r>
      <w:r w:rsidR="008931AC" w:rsidRPr="008931AC">
        <w:rPr>
          <w:rFonts w:eastAsiaTheme="minorHAnsi" w:cstheme="minorHAnsi"/>
          <w:lang w:val="en-GB" w:eastAsia="en-US"/>
        </w:rPr>
        <w:t xml:space="preserve">equirements </w:t>
      </w:r>
      <w:r w:rsidR="008931AC">
        <w:rPr>
          <w:rFonts w:eastAsiaTheme="minorHAnsi" w:cstheme="minorHAnsi"/>
          <w:lang w:val="en-GB" w:eastAsia="en-US"/>
        </w:rPr>
        <w:t xml:space="preserve">for BWP switching on </w:t>
      </w:r>
      <w:r w:rsidR="00246973">
        <w:rPr>
          <w:rFonts w:eastAsiaTheme="minorHAnsi" w:cstheme="minorHAnsi"/>
          <w:lang w:val="en-GB" w:eastAsia="en-US"/>
        </w:rPr>
        <w:t>multiple</w:t>
      </w:r>
      <w:r w:rsidR="008931AC">
        <w:rPr>
          <w:rFonts w:eastAsiaTheme="minorHAnsi" w:cstheme="minorHAnsi"/>
          <w:lang w:val="en-GB" w:eastAsia="en-US"/>
        </w:rPr>
        <w:t xml:space="preserve"> CCs </w:t>
      </w:r>
      <w:r w:rsidR="008931AC" w:rsidRPr="008931AC">
        <w:rPr>
          <w:rFonts w:eastAsiaTheme="minorHAnsi" w:cstheme="minorHAnsi"/>
          <w:lang w:val="en-GB" w:eastAsia="en-US"/>
        </w:rPr>
        <w:t xml:space="preserve">triggered </w:t>
      </w:r>
      <w:r w:rsidR="00246973">
        <w:rPr>
          <w:rFonts w:eastAsiaTheme="minorHAnsi" w:cstheme="minorHAnsi"/>
          <w:lang w:val="en-GB" w:eastAsia="en-US"/>
        </w:rPr>
        <w:t xml:space="preserve">simultaneously </w:t>
      </w:r>
      <w:r w:rsidR="008931AC">
        <w:rPr>
          <w:rFonts w:eastAsiaTheme="minorHAnsi" w:cstheme="minorHAnsi"/>
          <w:lang w:val="en-GB" w:eastAsia="en-US"/>
        </w:rPr>
        <w:t xml:space="preserve">using </w:t>
      </w:r>
      <w:r w:rsidR="008931AC" w:rsidRPr="008931AC">
        <w:rPr>
          <w:rFonts w:eastAsiaTheme="minorHAnsi" w:cstheme="minorHAnsi"/>
          <w:lang w:val="en-GB" w:eastAsia="en-US"/>
        </w:rPr>
        <w:t>the same method (DCI, Timer or RRC)</w:t>
      </w:r>
      <w:r w:rsidR="008931AC">
        <w:rPr>
          <w:rFonts w:eastAsiaTheme="minorHAnsi" w:cstheme="minorHAnsi"/>
          <w:lang w:val="en-GB" w:eastAsia="en-US"/>
        </w:rPr>
        <w:t xml:space="preserve">. </w:t>
      </w:r>
    </w:p>
    <w:p w14:paraId="60294DFD" w14:textId="293D38FE" w:rsidR="008931AC" w:rsidRDefault="008931AC" w:rsidP="008931AC">
      <w:pPr>
        <w:spacing w:after="160" w:line="259" w:lineRule="auto"/>
        <w:rPr>
          <w:rFonts w:eastAsiaTheme="minorHAnsi" w:cstheme="minorHAnsi"/>
          <w:lang w:val="en-GB" w:eastAsia="en-US"/>
        </w:rPr>
      </w:pPr>
      <w:r>
        <w:rPr>
          <w:rFonts w:eastAsiaTheme="minorHAnsi" w:cstheme="minorHAnsi"/>
          <w:lang w:val="en-GB" w:eastAsia="en-US"/>
        </w:rPr>
        <w:t xml:space="preserve">Further it was agreed that </w:t>
      </w:r>
      <w:r w:rsidRPr="008931AC">
        <w:rPr>
          <w:rFonts w:eastAsiaTheme="minorHAnsi" w:cstheme="minorHAnsi"/>
          <w:lang w:val="en-GB" w:eastAsia="en-US"/>
        </w:rPr>
        <w:t xml:space="preserve">RRC based BWP switching on multiple CCs </w:t>
      </w:r>
      <w:r w:rsidR="00246973">
        <w:rPr>
          <w:rFonts w:eastAsiaTheme="minorHAnsi" w:cstheme="minorHAnsi"/>
          <w:lang w:val="en-GB" w:eastAsia="en-US"/>
        </w:rPr>
        <w:t>is not considered for NR-DC</w:t>
      </w:r>
      <w:r w:rsidR="00D81B11">
        <w:rPr>
          <w:rFonts w:eastAsiaTheme="minorHAnsi" w:cstheme="minorHAnsi"/>
          <w:lang w:val="en-GB" w:eastAsia="en-US"/>
        </w:rPr>
        <w:t>.</w:t>
      </w:r>
      <w:r w:rsidR="00246973">
        <w:rPr>
          <w:rFonts w:eastAsiaTheme="minorHAnsi" w:cstheme="minorHAnsi"/>
          <w:lang w:val="en-GB" w:eastAsia="en-US"/>
        </w:rPr>
        <w:t xml:space="preserve"> </w:t>
      </w:r>
      <w:r w:rsidR="007B3CAE">
        <w:rPr>
          <w:rFonts w:eastAsiaTheme="minorHAnsi" w:cstheme="minorHAnsi"/>
          <w:lang w:val="en-GB" w:eastAsia="en-US"/>
        </w:rPr>
        <w:t xml:space="preserve">In RAN4#94-e meeting, framework/formula to define the delay requirements for DCI/timer based switch and RRC based BWP switch is agreed. The agreements are captured in WF [1] and </w:t>
      </w:r>
      <w:r w:rsidR="00B62B6F">
        <w:rPr>
          <w:rFonts w:eastAsiaTheme="minorHAnsi" w:cstheme="minorHAnsi"/>
          <w:lang w:val="en-GB" w:eastAsia="en-US"/>
        </w:rPr>
        <w:t>is shown below</w:t>
      </w:r>
      <w:r w:rsidR="007B3CAE">
        <w:rPr>
          <w:rFonts w:eastAsiaTheme="minorHAnsi" w:cstheme="minorHAnsi"/>
          <w:lang w:val="en-GB" w:eastAsia="en-US"/>
        </w:rPr>
        <w:t xml:space="preserve"> for simultaneous switching</w:t>
      </w:r>
      <w:r w:rsidR="00B62B6F">
        <w:rPr>
          <w:rFonts w:eastAsiaTheme="minorHAnsi" w:cstheme="minorHAnsi"/>
          <w:lang w:val="en-GB" w:eastAsia="en-US"/>
        </w:rPr>
        <w:t>.</w:t>
      </w:r>
    </w:p>
    <w:p w14:paraId="4E080919" w14:textId="77777777" w:rsidR="00CF535B" w:rsidRPr="00CF535B" w:rsidRDefault="00CF535B" w:rsidP="00CF535B">
      <w:pPr>
        <w:spacing w:after="160" w:line="259" w:lineRule="auto"/>
        <w:rPr>
          <w:rFonts w:eastAsiaTheme="minorHAnsi" w:cstheme="minorHAnsi"/>
          <w:i/>
          <w:sz w:val="20"/>
          <w:lang w:eastAsia="en-US"/>
        </w:rPr>
      </w:pPr>
      <w:r w:rsidRPr="00CF535B">
        <w:rPr>
          <w:rFonts w:eastAsiaTheme="minorHAnsi" w:cstheme="minorHAnsi"/>
          <w:b/>
          <w:bCs/>
          <w:i/>
          <w:sz w:val="20"/>
          <w:u w:val="single"/>
          <w:lang w:val="en-GB" w:eastAsia="en-US"/>
        </w:rPr>
        <w:t>Delay requirements for DCI/timer based BWP switch</w:t>
      </w:r>
    </w:p>
    <w:p w14:paraId="2551E078" w14:textId="62D8A207" w:rsidR="00CF535B" w:rsidRPr="00CF535B" w:rsidRDefault="00CF535B" w:rsidP="00CF535B">
      <w:pPr>
        <w:spacing w:after="160" w:line="259" w:lineRule="auto"/>
        <w:rPr>
          <w:rFonts w:eastAsiaTheme="minorHAnsi" w:cstheme="minorHAnsi"/>
          <w:i/>
          <w:sz w:val="20"/>
          <w:lang w:eastAsia="en-US"/>
        </w:rPr>
      </w:pPr>
      <w:r w:rsidRPr="00CF535B">
        <w:rPr>
          <w:rFonts w:eastAsiaTheme="minorHAnsi" w:cstheme="minorHAnsi"/>
          <w:i/>
          <w:sz w:val="20"/>
          <w:lang w:val="en-GB" w:eastAsia="en-US"/>
        </w:rPr>
        <w:t xml:space="preserve">Agreement: </w:t>
      </w:r>
      <m:oMath>
        <m:sSub>
          <m:sSubPr>
            <m:ctrlPr>
              <w:rPr>
                <w:rFonts w:ascii="Cambria Math" w:eastAsiaTheme="minorHAnsi" w:hAnsi="Cambria Math" w:cstheme="minorHAnsi"/>
                <w:i/>
                <w:iCs/>
                <w:sz w:val="20"/>
                <w:lang w:val="en-US" w:eastAsia="en-US"/>
              </w:rPr>
            </m:ctrlPr>
          </m:sSubPr>
          <m:e>
            <m:r>
              <w:rPr>
                <w:rFonts w:ascii="Cambria Math" w:eastAsiaTheme="minorHAnsi" w:hAnsi="Cambria Math" w:cstheme="minorHAnsi"/>
                <w:sz w:val="20"/>
                <w:lang w:val="en-GB" w:eastAsia="en-US"/>
              </w:rPr>
              <m:t>T</m:t>
            </m:r>
          </m:e>
          <m:sub>
            <m:r>
              <w:rPr>
                <w:rFonts w:ascii="Cambria Math" w:eastAsiaTheme="minorHAnsi" w:hAnsi="Cambria Math" w:cstheme="minorHAnsi"/>
                <w:sz w:val="20"/>
                <w:lang w:val="en-GB" w:eastAsia="en-US"/>
              </w:rPr>
              <m:t>BWPSwitchDelay</m:t>
            </m:r>
          </m:sub>
        </m:sSub>
        <m:r>
          <w:rPr>
            <w:rFonts w:ascii="Cambria Math" w:eastAsiaTheme="minorHAnsi" w:hAnsi="Cambria Math" w:cstheme="minorHAnsi"/>
            <w:sz w:val="20"/>
            <w:lang w:val="x-none" w:eastAsia="en-US"/>
          </w:rPr>
          <m:t>+D*(</m:t>
        </m:r>
        <m:d>
          <m:dPr>
            <m:begChr m:val="⌈"/>
            <m:endChr m:val="⌉"/>
            <m:ctrlPr>
              <w:rPr>
                <w:rFonts w:ascii="Cambria Math" w:eastAsiaTheme="minorHAnsi" w:hAnsi="Cambria Math" w:cstheme="minorHAnsi"/>
                <w:i/>
                <w:iCs/>
                <w:sz w:val="20"/>
                <w:lang w:val="en-US" w:eastAsia="en-US"/>
              </w:rPr>
            </m:ctrlPr>
          </m:dPr>
          <m:e>
            <m:f>
              <m:fPr>
                <m:ctrlPr>
                  <w:rPr>
                    <w:rFonts w:ascii="Cambria Math" w:eastAsiaTheme="minorHAnsi" w:hAnsi="Cambria Math" w:cstheme="minorHAnsi"/>
                    <w:i/>
                    <w:iCs/>
                    <w:sz w:val="20"/>
                    <w:lang w:val="en-US" w:eastAsia="en-US"/>
                  </w:rPr>
                </m:ctrlPr>
              </m:fPr>
              <m:num>
                <m:r>
                  <w:rPr>
                    <w:rFonts w:ascii="Cambria Math" w:eastAsiaTheme="minorHAnsi" w:hAnsi="Cambria Math" w:cstheme="minorHAnsi"/>
                    <w:sz w:val="20"/>
                    <w:lang w:val="en-GB" w:eastAsia="en-US"/>
                  </w:rPr>
                  <m:t>N</m:t>
                </m:r>
              </m:num>
              <m:den>
                <m:r>
                  <w:rPr>
                    <w:rFonts w:ascii="Cambria Math" w:eastAsiaTheme="minorHAnsi" w:hAnsi="Cambria Math" w:cstheme="minorHAnsi"/>
                    <w:sz w:val="20"/>
                    <w:lang w:val="en-GB" w:eastAsia="en-US"/>
                  </w:rPr>
                  <m:t>K</m:t>
                </m:r>
              </m:den>
            </m:f>
          </m:e>
        </m:d>
        <m:r>
          <w:rPr>
            <w:rFonts w:ascii="Cambria Math" w:eastAsiaTheme="minorHAnsi" w:hAnsi="Cambria Math" w:cstheme="minorHAnsi"/>
            <w:sz w:val="20"/>
            <w:lang w:val="en-GB" w:eastAsia="en-US"/>
          </w:rPr>
          <m:t>-</m:t>
        </m:r>
        <m:r>
          <w:rPr>
            <w:rFonts w:ascii="Cambria Math" w:eastAsiaTheme="minorHAnsi" w:hAnsi="Cambria Math" w:cstheme="minorHAnsi"/>
            <w:sz w:val="20"/>
            <w:lang w:val="x-none" w:eastAsia="en-US"/>
          </w:rPr>
          <m:t>1)</m:t>
        </m:r>
      </m:oMath>
      <w:r w:rsidRPr="00CF535B">
        <w:rPr>
          <w:rFonts w:eastAsiaTheme="minorHAnsi" w:cstheme="minorHAnsi"/>
          <w:i/>
          <w:iCs/>
          <w:sz w:val="20"/>
          <w:lang w:val="en-US" w:eastAsia="en-US"/>
        </w:rPr>
        <w:t xml:space="preserve">; </w:t>
      </w:r>
      <w:r w:rsidRPr="00CF535B">
        <w:rPr>
          <w:rFonts w:eastAsiaTheme="minorHAnsi" w:cstheme="minorHAnsi"/>
          <w:i/>
          <w:sz w:val="20"/>
          <w:lang w:val="en-GB" w:eastAsia="en-US"/>
        </w:rPr>
        <w:t>N: Number of CCs with simultaneous BWP switch; K is number of CCs that can be processed simultaneously; D is incremental delay for BWP switch processing on additional CCs</w:t>
      </w:r>
    </w:p>
    <w:p w14:paraId="511D3402" w14:textId="77777777" w:rsidR="00CF535B" w:rsidRPr="00CF535B" w:rsidRDefault="00CF535B" w:rsidP="00CF535B">
      <w:pPr>
        <w:spacing w:after="160" w:line="259" w:lineRule="auto"/>
        <w:rPr>
          <w:rFonts w:eastAsiaTheme="minorHAnsi" w:cstheme="minorHAnsi"/>
          <w:i/>
          <w:sz w:val="20"/>
          <w:lang w:eastAsia="en-US"/>
        </w:rPr>
      </w:pPr>
      <w:r w:rsidRPr="00CF535B">
        <w:rPr>
          <w:rFonts w:eastAsiaTheme="minorHAnsi" w:cstheme="minorHAnsi"/>
          <w:i/>
          <w:sz w:val="20"/>
          <w:lang w:val="en-GB" w:eastAsia="en-US"/>
        </w:rPr>
        <w:t>FFS on D and K</w:t>
      </w:r>
    </w:p>
    <w:p w14:paraId="68611773" w14:textId="77777777" w:rsidR="00882B49" w:rsidRPr="00CF535B" w:rsidRDefault="008A7C9B" w:rsidP="00CF535B">
      <w:pPr>
        <w:numPr>
          <w:ilvl w:val="0"/>
          <w:numId w:val="6"/>
        </w:numPr>
        <w:spacing w:after="160" w:line="259" w:lineRule="auto"/>
        <w:rPr>
          <w:rFonts w:eastAsiaTheme="minorHAnsi" w:cstheme="minorHAnsi"/>
          <w:i/>
          <w:sz w:val="20"/>
          <w:lang w:eastAsia="en-US"/>
        </w:rPr>
      </w:pPr>
      <w:r w:rsidRPr="00CF535B">
        <w:rPr>
          <w:rFonts w:eastAsiaTheme="minorHAnsi" w:cstheme="minorHAnsi"/>
          <w:i/>
          <w:sz w:val="20"/>
          <w:lang w:val="en-GB" w:eastAsia="en-US"/>
        </w:rPr>
        <w:t>Options for D</w:t>
      </w:r>
    </w:p>
    <w:p w14:paraId="6FCD981A" w14:textId="77777777" w:rsidR="00882B49" w:rsidRPr="00CF535B" w:rsidRDefault="008A7C9B" w:rsidP="00CF535B">
      <w:pPr>
        <w:numPr>
          <w:ilvl w:val="1"/>
          <w:numId w:val="6"/>
        </w:numPr>
        <w:spacing w:after="160" w:line="259" w:lineRule="auto"/>
        <w:rPr>
          <w:rFonts w:eastAsiaTheme="minorHAnsi" w:cstheme="minorHAnsi"/>
          <w:i/>
          <w:sz w:val="20"/>
          <w:lang w:eastAsia="en-US"/>
        </w:rPr>
      </w:pPr>
      <w:r w:rsidRPr="00CF535B">
        <w:rPr>
          <w:rFonts w:eastAsiaTheme="minorHAnsi" w:cstheme="minorHAnsi"/>
          <w:i/>
          <w:sz w:val="20"/>
          <w:lang w:val="en-GB" w:eastAsia="en-US"/>
        </w:rPr>
        <w:t>D=100us for Type 1; 200 us for Type 2</w:t>
      </w:r>
    </w:p>
    <w:p w14:paraId="3D510AEB" w14:textId="77777777" w:rsidR="00882B49" w:rsidRPr="00CF535B" w:rsidRDefault="008A7C9B" w:rsidP="00CF535B">
      <w:pPr>
        <w:numPr>
          <w:ilvl w:val="1"/>
          <w:numId w:val="6"/>
        </w:numPr>
        <w:spacing w:after="160" w:line="259" w:lineRule="auto"/>
        <w:rPr>
          <w:rFonts w:eastAsiaTheme="minorHAnsi" w:cstheme="minorHAnsi"/>
          <w:i/>
          <w:sz w:val="20"/>
          <w:lang w:eastAsia="en-US"/>
        </w:rPr>
      </w:pPr>
      <w:r w:rsidRPr="00CF535B">
        <w:rPr>
          <w:rFonts w:eastAsiaTheme="minorHAnsi" w:cstheme="minorHAnsi"/>
          <w:i/>
          <w:sz w:val="20"/>
          <w:lang w:val="en-GB" w:eastAsia="en-US"/>
        </w:rPr>
        <w:t xml:space="preserve">D = 450us for Type 1; 1.5ms for Type 2 </w:t>
      </w:r>
    </w:p>
    <w:p w14:paraId="691C9B61" w14:textId="77777777" w:rsidR="00882B49" w:rsidRPr="00CF535B" w:rsidRDefault="008A7C9B" w:rsidP="00CF535B">
      <w:pPr>
        <w:numPr>
          <w:ilvl w:val="1"/>
          <w:numId w:val="6"/>
        </w:numPr>
        <w:spacing w:after="160" w:line="259" w:lineRule="auto"/>
        <w:rPr>
          <w:rFonts w:eastAsiaTheme="minorHAnsi" w:cstheme="minorHAnsi"/>
          <w:i/>
          <w:sz w:val="20"/>
          <w:lang w:eastAsia="en-US"/>
        </w:rPr>
      </w:pPr>
      <w:r w:rsidRPr="00CF535B">
        <w:rPr>
          <w:rFonts w:eastAsiaTheme="minorHAnsi" w:cstheme="minorHAnsi"/>
          <w:i/>
          <w:sz w:val="20"/>
          <w:lang w:val="en-GB" w:eastAsia="en-US"/>
        </w:rPr>
        <w:t>Other options not precluded</w:t>
      </w:r>
    </w:p>
    <w:p w14:paraId="0981D96B" w14:textId="77777777" w:rsidR="00882B49" w:rsidRPr="00CF535B" w:rsidRDefault="008A7C9B" w:rsidP="00CF535B">
      <w:pPr>
        <w:numPr>
          <w:ilvl w:val="0"/>
          <w:numId w:val="6"/>
        </w:numPr>
        <w:spacing w:after="160" w:line="259" w:lineRule="auto"/>
        <w:rPr>
          <w:rFonts w:eastAsiaTheme="minorHAnsi" w:cstheme="minorHAnsi"/>
          <w:i/>
          <w:sz w:val="20"/>
          <w:lang w:eastAsia="en-US"/>
        </w:rPr>
      </w:pPr>
      <w:r w:rsidRPr="00CF535B">
        <w:rPr>
          <w:rFonts w:eastAsiaTheme="minorHAnsi" w:cstheme="minorHAnsi"/>
          <w:i/>
          <w:sz w:val="20"/>
          <w:lang w:val="en-GB" w:eastAsia="en-US"/>
        </w:rPr>
        <w:t>Options for K</w:t>
      </w:r>
    </w:p>
    <w:p w14:paraId="557E970A" w14:textId="77777777" w:rsidR="00882B49" w:rsidRPr="00CF535B" w:rsidRDefault="008A7C9B" w:rsidP="00CF535B">
      <w:pPr>
        <w:numPr>
          <w:ilvl w:val="1"/>
          <w:numId w:val="6"/>
        </w:numPr>
        <w:spacing w:after="160" w:line="259" w:lineRule="auto"/>
        <w:rPr>
          <w:rFonts w:eastAsiaTheme="minorHAnsi" w:cstheme="minorHAnsi"/>
          <w:i/>
          <w:sz w:val="20"/>
          <w:lang w:eastAsia="en-US"/>
        </w:rPr>
      </w:pPr>
      <w:r w:rsidRPr="00CF535B">
        <w:rPr>
          <w:rFonts w:eastAsiaTheme="minorHAnsi" w:cstheme="minorHAnsi"/>
          <w:i/>
          <w:sz w:val="20"/>
          <w:lang w:val="en-GB" w:eastAsia="en-US"/>
        </w:rPr>
        <w:t xml:space="preserve">K=1 </w:t>
      </w:r>
    </w:p>
    <w:p w14:paraId="74754B2C" w14:textId="77777777" w:rsidR="00882B49" w:rsidRPr="00CF535B" w:rsidRDefault="008A7C9B" w:rsidP="00CF535B">
      <w:pPr>
        <w:numPr>
          <w:ilvl w:val="1"/>
          <w:numId w:val="6"/>
        </w:numPr>
        <w:spacing w:after="160" w:line="259" w:lineRule="auto"/>
        <w:rPr>
          <w:rFonts w:eastAsiaTheme="minorHAnsi" w:cstheme="minorHAnsi"/>
          <w:i/>
          <w:sz w:val="20"/>
          <w:lang w:eastAsia="en-US"/>
        </w:rPr>
      </w:pPr>
      <w:r w:rsidRPr="00CF535B">
        <w:rPr>
          <w:rFonts w:eastAsiaTheme="minorHAnsi" w:cstheme="minorHAnsi"/>
          <w:i/>
          <w:sz w:val="20"/>
          <w:lang w:val="en-US" w:eastAsia="en-US"/>
        </w:rPr>
        <w:t xml:space="preserve">K based on UE </w:t>
      </w:r>
    </w:p>
    <w:p w14:paraId="52D1D071" w14:textId="77777777" w:rsidR="00882B49" w:rsidRPr="00CF535B" w:rsidRDefault="008A7C9B" w:rsidP="00CF535B">
      <w:pPr>
        <w:numPr>
          <w:ilvl w:val="1"/>
          <w:numId w:val="6"/>
        </w:numPr>
        <w:spacing w:after="160" w:line="259" w:lineRule="auto"/>
        <w:rPr>
          <w:rFonts w:eastAsiaTheme="minorHAnsi" w:cstheme="minorHAnsi"/>
          <w:lang w:eastAsia="en-US"/>
        </w:rPr>
      </w:pPr>
      <w:r w:rsidRPr="00CF535B">
        <w:rPr>
          <w:rFonts w:eastAsiaTheme="minorHAnsi" w:cstheme="minorHAnsi"/>
          <w:i/>
          <w:sz w:val="20"/>
          <w:lang w:val="en-US" w:eastAsia="en-US"/>
        </w:rPr>
        <w:t>Other options not precluded</w:t>
      </w:r>
    </w:p>
    <w:p w14:paraId="6A4FAC08" w14:textId="09468E8D" w:rsidR="003E2CEC" w:rsidRPr="00B3048C" w:rsidRDefault="00B3048C" w:rsidP="0060566C">
      <w:pPr>
        <w:pStyle w:val="RAN4H2"/>
        <w:rPr>
          <w:sz w:val="28"/>
        </w:rPr>
      </w:pPr>
      <w:r>
        <w:rPr>
          <w:sz w:val="28"/>
        </w:rPr>
        <w:lastRenderedPageBreak/>
        <w:t xml:space="preserve">  </w:t>
      </w:r>
      <w:r w:rsidR="00843FD9" w:rsidRPr="00B3048C">
        <w:rPr>
          <w:sz w:val="28"/>
        </w:rPr>
        <w:t>BWP switching delay</w:t>
      </w:r>
      <w:r w:rsidR="006E2119" w:rsidRPr="00B3048C">
        <w:rPr>
          <w:sz w:val="28"/>
        </w:rPr>
        <w:t xml:space="preserve"> for simultaneous triggering </w:t>
      </w:r>
    </w:p>
    <w:p w14:paraId="728A7F24" w14:textId="2E1EBB04" w:rsidR="006E2119" w:rsidRPr="006E2119" w:rsidRDefault="006E2119" w:rsidP="006E2119">
      <w:pPr>
        <w:pStyle w:val="RAN4H3"/>
      </w:pPr>
      <w:r>
        <w:t>DCI/Timer based</w:t>
      </w:r>
      <w:r w:rsidR="006C1B8C">
        <w:t xml:space="preserve"> BWP switch delay </w:t>
      </w:r>
    </w:p>
    <w:p w14:paraId="6A05F72F" w14:textId="200FB714" w:rsidR="00E47368" w:rsidRDefault="001B0E27" w:rsidP="003E2CEC">
      <w:pPr>
        <w:spacing w:after="160" w:line="259" w:lineRule="auto"/>
        <w:rPr>
          <w:lang w:val="en-GB" w:eastAsia="en-US"/>
        </w:rPr>
      </w:pPr>
      <w:r>
        <w:rPr>
          <w:lang w:val="en-GB" w:eastAsia="en-US"/>
        </w:rPr>
        <w:t xml:space="preserve">As it was already agreed in previous meetings, </w:t>
      </w:r>
      <w:r w:rsidR="00DA6610">
        <w:rPr>
          <w:lang w:val="en-GB" w:eastAsia="en-US"/>
        </w:rPr>
        <w:t xml:space="preserve">BWP switch </w:t>
      </w:r>
      <w:r w:rsidR="00905A35">
        <w:rPr>
          <w:lang w:val="en-GB" w:eastAsia="en-US"/>
        </w:rPr>
        <w:t xml:space="preserve">may </w:t>
      </w:r>
      <w:r w:rsidR="00DA6610">
        <w:rPr>
          <w:lang w:val="en-GB" w:eastAsia="en-US"/>
        </w:rPr>
        <w:t xml:space="preserve">involve reconfiguration of RF and baseband. </w:t>
      </w:r>
      <w:r w:rsidR="00984672">
        <w:rPr>
          <w:lang w:val="en-GB" w:eastAsia="en-US"/>
        </w:rPr>
        <w:t xml:space="preserve">Based on the parameters </w:t>
      </w:r>
      <w:r w:rsidR="007753D1">
        <w:rPr>
          <w:lang w:val="en-GB" w:eastAsia="en-US"/>
        </w:rPr>
        <w:t xml:space="preserve">change </w:t>
      </w:r>
      <w:r w:rsidR="00AA00D3">
        <w:rPr>
          <w:lang w:val="en-GB" w:eastAsia="en-US"/>
        </w:rPr>
        <w:t xml:space="preserve">required </w:t>
      </w:r>
      <w:r w:rsidR="00984672">
        <w:rPr>
          <w:lang w:val="en-GB" w:eastAsia="en-US"/>
        </w:rPr>
        <w:t xml:space="preserve">for a BWP switch, UE may </w:t>
      </w:r>
      <w:r w:rsidR="007753D1">
        <w:rPr>
          <w:lang w:val="en-GB" w:eastAsia="en-US"/>
        </w:rPr>
        <w:t xml:space="preserve">have to </w:t>
      </w:r>
      <w:r>
        <w:rPr>
          <w:lang w:val="en-GB" w:eastAsia="en-US"/>
        </w:rPr>
        <w:t xml:space="preserve">determine </w:t>
      </w:r>
      <w:r w:rsidR="007753D1">
        <w:rPr>
          <w:lang w:val="en-GB" w:eastAsia="en-US"/>
        </w:rPr>
        <w:t>the RF and base</w:t>
      </w:r>
      <w:r w:rsidR="00984672">
        <w:rPr>
          <w:lang w:val="en-GB" w:eastAsia="en-US"/>
        </w:rPr>
        <w:t>band parameters</w:t>
      </w:r>
      <w:r>
        <w:rPr>
          <w:lang w:val="en-GB" w:eastAsia="en-US"/>
        </w:rPr>
        <w:t xml:space="preserve"> to be applied </w:t>
      </w:r>
      <w:r w:rsidR="00984672">
        <w:rPr>
          <w:lang w:val="en-GB" w:eastAsia="en-US"/>
        </w:rPr>
        <w:t xml:space="preserve">during BWP switching. </w:t>
      </w:r>
      <w:r w:rsidR="00F17A2A">
        <w:rPr>
          <w:lang w:val="en-GB" w:eastAsia="en-US"/>
        </w:rPr>
        <w:t xml:space="preserve">When UE </w:t>
      </w:r>
      <w:r w:rsidR="00D81B11">
        <w:rPr>
          <w:lang w:val="en-GB" w:eastAsia="en-US"/>
        </w:rPr>
        <w:t xml:space="preserve">is </w:t>
      </w:r>
      <w:r>
        <w:rPr>
          <w:lang w:val="en-GB" w:eastAsia="en-US"/>
        </w:rPr>
        <w:t xml:space="preserve">indicated </w:t>
      </w:r>
      <w:r w:rsidR="00F17A2A">
        <w:rPr>
          <w:lang w:val="en-GB" w:eastAsia="en-US"/>
        </w:rPr>
        <w:t xml:space="preserve">to perform simultaneous BWP switching on multiple CC, </w:t>
      </w:r>
      <w:r w:rsidR="00984672">
        <w:rPr>
          <w:lang w:val="en-GB" w:eastAsia="en-US"/>
        </w:rPr>
        <w:t xml:space="preserve">how quickly UE can perform BWP switch depends on </w:t>
      </w:r>
      <w:r w:rsidR="00F17A2A">
        <w:rPr>
          <w:lang w:val="en-GB" w:eastAsia="en-US"/>
        </w:rPr>
        <w:t>UE parallel processing</w:t>
      </w:r>
      <w:r w:rsidR="00984672">
        <w:rPr>
          <w:lang w:val="en-GB" w:eastAsia="en-US"/>
        </w:rPr>
        <w:t xml:space="preserve"> capability. </w:t>
      </w:r>
      <w:r w:rsidR="007753D1">
        <w:rPr>
          <w:lang w:val="en-GB" w:eastAsia="en-US"/>
        </w:rPr>
        <w:t xml:space="preserve">If UE has multiple parallel threads implemented, it may perform BWP switch in parallel. </w:t>
      </w:r>
      <w:r w:rsidR="00E539C0">
        <w:rPr>
          <w:lang w:val="en-GB" w:eastAsia="en-US"/>
        </w:rPr>
        <w:t>However, s</w:t>
      </w:r>
      <w:r w:rsidR="00E47368">
        <w:rPr>
          <w:lang w:val="en-GB" w:eastAsia="en-US"/>
        </w:rPr>
        <w:t xml:space="preserve">ince there is no UE capability defined for number of parallel threads available in </w:t>
      </w:r>
      <w:r w:rsidR="00D81B11">
        <w:rPr>
          <w:lang w:val="en-GB" w:eastAsia="en-US"/>
        </w:rPr>
        <w:t xml:space="preserve">UE </w:t>
      </w:r>
      <w:r w:rsidR="00E47368">
        <w:rPr>
          <w:lang w:val="en-GB" w:eastAsia="en-US"/>
        </w:rPr>
        <w:t xml:space="preserve">implementation, it may be difficult to arrive at a number, as it may highly depend on UE implementation. </w:t>
      </w:r>
    </w:p>
    <w:p w14:paraId="02B74E09" w14:textId="00404D67" w:rsidR="00E47368" w:rsidRDefault="00E47368" w:rsidP="003E2CEC">
      <w:pPr>
        <w:spacing w:after="160" w:line="259" w:lineRule="auto"/>
        <w:rPr>
          <w:lang w:val="en-GB" w:eastAsia="en-US"/>
        </w:rPr>
      </w:pPr>
      <w:r>
        <w:rPr>
          <w:lang w:val="en-GB" w:eastAsia="en-US"/>
        </w:rPr>
        <w:t xml:space="preserve">When it is difficult to </w:t>
      </w:r>
      <w:r w:rsidR="00E539C0">
        <w:rPr>
          <w:lang w:val="en-GB" w:eastAsia="en-US"/>
        </w:rPr>
        <w:t>agree on</w:t>
      </w:r>
      <w:r>
        <w:rPr>
          <w:lang w:val="en-GB" w:eastAsia="en-US"/>
        </w:rPr>
        <w:t xml:space="preserve"> the</w:t>
      </w:r>
      <w:r w:rsidR="00E539C0">
        <w:rPr>
          <w:lang w:val="en-GB" w:eastAsia="en-US"/>
        </w:rPr>
        <w:t xml:space="preserve"> number of</w:t>
      </w:r>
      <w:r>
        <w:rPr>
          <w:lang w:val="en-GB" w:eastAsia="en-US"/>
        </w:rPr>
        <w:t xml:space="preserve"> UE parallel threads available, </w:t>
      </w:r>
      <w:r w:rsidR="001B72CC">
        <w:rPr>
          <w:lang w:val="en-GB" w:eastAsia="en-US"/>
        </w:rPr>
        <w:t xml:space="preserve">alternatively </w:t>
      </w:r>
      <w:r>
        <w:rPr>
          <w:lang w:val="en-GB" w:eastAsia="en-US"/>
        </w:rPr>
        <w:t xml:space="preserve">we can look at which process can be done in parallel and which process </w:t>
      </w:r>
      <w:r w:rsidR="00E539C0">
        <w:rPr>
          <w:lang w:val="en-GB" w:eastAsia="en-US"/>
        </w:rPr>
        <w:t>had to</w:t>
      </w:r>
      <w:r>
        <w:rPr>
          <w:lang w:val="en-GB" w:eastAsia="en-US"/>
        </w:rPr>
        <w:t xml:space="preserve"> be done in sequential. In our understanding since baseband reconfiguration is software reconfiguration, </w:t>
      </w:r>
      <w:r w:rsidR="00F970AC">
        <w:rPr>
          <w:lang w:val="en-GB" w:eastAsia="en-US"/>
        </w:rPr>
        <w:t>we can assume that it</w:t>
      </w:r>
      <w:r>
        <w:rPr>
          <w:lang w:val="en-GB" w:eastAsia="en-US"/>
        </w:rPr>
        <w:t xml:space="preserve"> can be done in parallel on </w:t>
      </w:r>
      <w:r w:rsidR="00E539C0">
        <w:rPr>
          <w:lang w:val="en-GB" w:eastAsia="en-US"/>
        </w:rPr>
        <w:t>multiple</w:t>
      </w:r>
      <w:r>
        <w:rPr>
          <w:lang w:val="en-GB" w:eastAsia="en-US"/>
        </w:rPr>
        <w:t xml:space="preserve"> CCs</w:t>
      </w:r>
      <w:r w:rsidR="00F970AC">
        <w:rPr>
          <w:lang w:val="en-GB" w:eastAsia="en-US"/>
        </w:rPr>
        <w:t>.</w:t>
      </w:r>
      <w:r>
        <w:rPr>
          <w:lang w:val="en-GB" w:eastAsia="en-US"/>
        </w:rPr>
        <w:t xml:space="preserve"> </w:t>
      </w:r>
      <w:r w:rsidR="00F970AC">
        <w:rPr>
          <w:lang w:val="en-GB" w:eastAsia="en-US"/>
        </w:rPr>
        <w:t xml:space="preserve">Since </w:t>
      </w:r>
      <w:r>
        <w:rPr>
          <w:lang w:val="en-GB" w:eastAsia="en-US"/>
        </w:rPr>
        <w:t xml:space="preserve">RF retuning </w:t>
      </w:r>
      <w:r w:rsidR="00F970AC">
        <w:rPr>
          <w:lang w:val="en-GB" w:eastAsia="en-US"/>
        </w:rPr>
        <w:t>depends on RF filter retuning, we can assume that it needs to be done</w:t>
      </w:r>
      <w:r>
        <w:rPr>
          <w:lang w:val="en-GB" w:eastAsia="en-US"/>
        </w:rPr>
        <w:t xml:space="preserve"> in sequential. </w:t>
      </w:r>
      <w:r w:rsidR="00E539C0">
        <w:rPr>
          <w:lang w:val="en-GB" w:eastAsia="en-US"/>
        </w:rPr>
        <w:t>As</w:t>
      </w:r>
      <w:r w:rsidR="007C265A">
        <w:rPr>
          <w:lang w:val="en-GB" w:eastAsia="en-US"/>
        </w:rPr>
        <w:t xml:space="preserve"> RF retuning may take 50-200u</w:t>
      </w:r>
      <w:r>
        <w:rPr>
          <w:lang w:val="en-GB" w:eastAsia="en-US"/>
        </w:rPr>
        <w:t xml:space="preserve">s based on the configuration </w:t>
      </w:r>
      <w:r w:rsidR="007C265A">
        <w:rPr>
          <w:lang w:val="en-GB" w:eastAsia="en-US"/>
        </w:rPr>
        <w:t xml:space="preserve">change </w:t>
      </w:r>
      <w:r>
        <w:rPr>
          <w:lang w:val="en-GB" w:eastAsia="en-US"/>
        </w:rPr>
        <w:t>or UE type, we can say addi</w:t>
      </w:r>
      <w:r w:rsidR="007C265A">
        <w:rPr>
          <w:lang w:val="en-GB" w:eastAsia="en-US"/>
        </w:rPr>
        <w:t>tional</w:t>
      </w:r>
      <w:r w:rsidR="00E539C0">
        <w:rPr>
          <w:lang w:val="en-GB" w:eastAsia="en-US"/>
        </w:rPr>
        <w:t xml:space="preserve"> </w:t>
      </w:r>
      <w:r w:rsidR="007C265A">
        <w:rPr>
          <w:lang w:val="en-GB" w:eastAsia="en-US"/>
        </w:rPr>
        <w:t xml:space="preserve">incremental </w:t>
      </w:r>
      <w:r w:rsidR="00E539C0">
        <w:rPr>
          <w:lang w:val="en-GB" w:eastAsia="en-US"/>
        </w:rPr>
        <w:t xml:space="preserve">(sequential) </w:t>
      </w:r>
      <w:r w:rsidR="007C265A">
        <w:rPr>
          <w:lang w:val="en-GB" w:eastAsia="en-US"/>
        </w:rPr>
        <w:t>delay of 100us for Type 1 and 200 u</w:t>
      </w:r>
      <w:r>
        <w:rPr>
          <w:lang w:val="en-GB" w:eastAsia="en-US"/>
        </w:rPr>
        <w:t xml:space="preserve">s for Type 2 </w:t>
      </w:r>
      <w:r w:rsidR="007C265A">
        <w:rPr>
          <w:lang w:val="en-GB" w:eastAsia="en-US"/>
        </w:rPr>
        <w:t>is needed</w:t>
      </w:r>
      <w:r>
        <w:rPr>
          <w:lang w:val="en-GB" w:eastAsia="en-US"/>
        </w:rPr>
        <w:t xml:space="preserve">. </w:t>
      </w:r>
      <w:r w:rsidR="00E539C0">
        <w:rPr>
          <w:lang w:val="en-GB" w:eastAsia="en-US"/>
        </w:rPr>
        <w:t>By mapping these numbers</w:t>
      </w:r>
      <w:r w:rsidR="007C265A">
        <w:rPr>
          <w:lang w:val="en-GB" w:eastAsia="en-US"/>
        </w:rPr>
        <w:t xml:space="preserve"> to </w:t>
      </w:r>
      <w:r w:rsidR="001B72CC">
        <w:rPr>
          <w:lang w:val="en-GB" w:eastAsia="en-US"/>
        </w:rPr>
        <w:t xml:space="preserve">the </w:t>
      </w:r>
      <w:r w:rsidR="00E539C0">
        <w:rPr>
          <w:lang w:val="en-GB" w:eastAsia="en-US"/>
        </w:rPr>
        <w:t>agreed formula</w:t>
      </w:r>
      <w:r w:rsidR="007C265A">
        <w:rPr>
          <w:lang w:val="en-GB" w:eastAsia="en-US"/>
        </w:rPr>
        <w:t xml:space="preserve">, we can </w:t>
      </w:r>
      <w:r w:rsidR="00E539C0">
        <w:rPr>
          <w:lang w:val="en-GB" w:eastAsia="en-US"/>
        </w:rPr>
        <w:t xml:space="preserve">arrive </w:t>
      </w:r>
      <w:r w:rsidR="00925F1D">
        <w:rPr>
          <w:lang w:val="en-GB" w:eastAsia="en-US"/>
        </w:rPr>
        <w:t>at K</w:t>
      </w:r>
      <w:r w:rsidR="007C265A">
        <w:rPr>
          <w:lang w:val="en-GB" w:eastAsia="en-US"/>
        </w:rPr>
        <w:t xml:space="preserve">=1 and D=100us for Type 1 and 200us for Type 2. </w:t>
      </w:r>
      <w:r w:rsidR="00925F1D">
        <w:rPr>
          <w:lang w:val="en-GB" w:eastAsia="en-US"/>
        </w:rPr>
        <w:t>Based on this analysis, we make following proposal.</w:t>
      </w:r>
    </w:p>
    <w:p w14:paraId="268CC476" w14:textId="5BC48308" w:rsidR="00FE3756" w:rsidRDefault="007C265A" w:rsidP="007C265A">
      <w:pPr>
        <w:spacing w:after="160" w:line="259" w:lineRule="auto"/>
        <w:rPr>
          <w:b/>
          <w:lang w:val="en-GB" w:eastAsia="en-US"/>
        </w:rPr>
      </w:pPr>
      <w:r w:rsidRPr="00403DD6">
        <w:rPr>
          <w:b/>
          <w:lang w:val="en-GB" w:eastAsia="en-US"/>
        </w:rPr>
        <w:t xml:space="preserve">Proposal 1: </w:t>
      </w:r>
      <w:r>
        <w:rPr>
          <w:b/>
          <w:lang w:val="en-GB" w:eastAsia="en-US"/>
        </w:rPr>
        <w:t xml:space="preserve">BWP switch delay using DCI/timer based </w:t>
      </w:r>
      <w:r w:rsidR="00A349A1">
        <w:rPr>
          <w:b/>
          <w:lang w:val="en-GB" w:eastAsia="en-US"/>
        </w:rPr>
        <w:t xml:space="preserve">simultaneous </w:t>
      </w:r>
      <w:r>
        <w:rPr>
          <w:b/>
          <w:lang w:val="en-GB" w:eastAsia="en-US"/>
        </w:rPr>
        <w:t xml:space="preserve">trigger is given by </w:t>
      </w:r>
      <w:r w:rsidRPr="007C265A">
        <w:rPr>
          <w:b/>
          <w:lang w:val="en-GB" w:eastAsia="en-US"/>
        </w:rPr>
        <w:t>T</w:t>
      </w:r>
      <w:r w:rsidRPr="007C265A">
        <w:rPr>
          <w:b/>
          <w:vertAlign w:val="subscript"/>
          <w:lang w:val="en-GB" w:eastAsia="en-US"/>
        </w:rPr>
        <w:t>BWPSwitchDelay</w:t>
      </w:r>
      <w:r w:rsidRPr="007C265A">
        <w:rPr>
          <w:b/>
          <w:lang w:val="en-GB" w:eastAsia="en-US"/>
        </w:rPr>
        <w:t>+D*(</w:t>
      </w:r>
      <w:r w:rsidRPr="007C265A">
        <w:rPr>
          <w:rFonts w:ascii="Cambria Math" w:hAnsi="Cambria Math" w:cs="Cambria Math"/>
          <w:b/>
          <w:lang w:val="en-GB" w:eastAsia="en-US"/>
        </w:rPr>
        <w:t>⌈</w:t>
      </w:r>
      <w:r w:rsidRPr="007C265A">
        <w:rPr>
          <w:b/>
          <w:lang w:val="en-GB" w:eastAsia="en-US"/>
        </w:rPr>
        <w:t>N/K</w:t>
      </w:r>
      <w:r w:rsidRPr="007C265A">
        <w:rPr>
          <w:rFonts w:ascii="Cambria Math" w:hAnsi="Cambria Math" w:cs="Cambria Math"/>
          <w:b/>
          <w:lang w:val="en-GB" w:eastAsia="en-US"/>
        </w:rPr>
        <w:t>⌉</w:t>
      </w:r>
      <w:r w:rsidRPr="007C265A">
        <w:rPr>
          <w:b/>
          <w:lang w:val="en-GB" w:eastAsia="en-US"/>
        </w:rPr>
        <w:t xml:space="preserve">-1); </w:t>
      </w:r>
      <w:r w:rsidR="00FE3756">
        <w:rPr>
          <w:b/>
          <w:lang w:val="en-GB" w:eastAsia="en-US"/>
        </w:rPr>
        <w:t>Where</w:t>
      </w:r>
      <w:r w:rsidR="00A03297">
        <w:rPr>
          <w:b/>
          <w:lang w:val="en-GB" w:eastAsia="en-US"/>
        </w:rPr>
        <w:t>,</w:t>
      </w:r>
    </w:p>
    <w:p w14:paraId="1D866A15" w14:textId="0C1DAA72" w:rsidR="00FE3756" w:rsidRPr="00A03297" w:rsidRDefault="007C265A" w:rsidP="00A03297">
      <w:pPr>
        <w:pStyle w:val="ListParagraph"/>
        <w:numPr>
          <w:ilvl w:val="0"/>
          <w:numId w:val="9"/>
        </w:numPr>
        <w:spacing w:after="160" w:line="259" w:lineRule="auto"/>
        <w:rPr>
          <w:b/>
          <w:lang w:val="en-GB" w:eastAsia="en-US"/>
        </w:rPr>
      </w:pPr>
      <w:r w:rsidRPr="00A03297">
        <w:rPr>
          <w:b/>
          <w:lang w:val="en-GB" w:eastAsia="en-US"/>
        </w:rPr>
        <w:t>N</w:t>
      </w:r>
      <w:r w:rsidR="00E770E2">
        <w:rPr>
          <w:b/>
          <w:lang w:val="en-GB" w:eastAsia="en-US"/>
        </w:rPr>
        <w:t xml:space="preserve"> is </w:t>
      </w:r>
      <w:r w:rsidR="00113570">
        <w:rPr>
          <w:b/>
          <w:lang w:val="en-GB" w:eastAsia="en-US"/>
        </w:rPr>
        <w:t>n</w:t>
      </w:r>
      <w:r w:rsidRPr="00A03297">
        <w:rPr>
          <w:b/>
          <w:lang w:val="en-GB" w:eastAsia="en-US"/>
        </w:rPr>
        <w:t xml:space="preserve">umber of CCs with simultaneous BWP switch; </w:t>
      </w:r>
    </w:p>
    <w:p w14:paraId="4F2C5A6E" w14:textId="77777777" w:rsidR="00FE3756" w:rsidRPr="00A03297" w:rsidRDefault="007C265A" w:rsidP="00A03297">
      <w:pPr>
        <w:pStyle w:val="ListParagraph"/>
        <w:numPr>
          <w:ilvl w:val="0"/>
          <w:numId w:val="9"/>
        </w:numPr>
        <w:spacing w:after="160" w:line="259" w:lineRule="auto"/>
        <w:rPr>
          <w:b/>
          <w:lang w:val="en-GB" w:eastAsia="en-US"/>
        </w:rPr>
      </w:pPr>
      <w:r w:rsidRPr="00A03297">
        <w:rPr>
          <w:b/>
          <w:lang w:val="en-GB" w:eastAsia="en-US"/>
        </w:rPr>
        <w:t xml:space="preserve">K (=1) is number of CCs that can be processed simultaneously; </w:t>
      </w:r>
    </w:p>
    <w:p w14:paraId="49ED1BE1" w14:textId="48A0781A" w:rsidR="007C265A" w:rsidRPr="00A03297" w:rsidRDefault="007C265A" w:rsidP="00A03297">
      <w:pPr>
        <w:pStyle w:val="ListParagraph"/>
        <w:numPr>
          <w:ilvl w:val="0"/>
          <w:numId w:val="9"/>
        </w:numPr>
        <w:spacing w:after="160" w:line="259" w:lineRule="auto"/>
        <w:rPr>
          <w:b/>
          <w:lang w:val="en-GB" w:eastAsia="en-US"/>
        </w:rPr>
      </w:pPr>
      <w:r w:rsidRPr="00A03297">
        <w:rPr>
          <w:b/>
          <w:lang w:val="en-GB" w:eastAsia="en-US"/>
        </w:rPr>
        <w:t>D (=100us for Type1</w:t>
      </w:r>
      <w:r w:rsidR="00793134" w:rsidRPr="00A03297">
        <w:rPr>
          <w:b/>
          <w:lang w:val="en-GB" w:eastAsia="en-US"/>
        </w:rPr>
        <w:t>;</w:t>
      </w:r>
      <w:r w:rsidRPr="00A03297">
        <w:rPr>
          <w:b/>
          <w:lang w:val="en-GB" w:eastAsia="en-US"/>
        </w:rPr>
        <w:t xml:space="preserve"> 200us for Type2) is incremental delay for BWP switch processing on additional CCs;  </w:t>
      </w:r>
    </w:p>
    <w:p w14:paraId="0F9F85E6" w14:textId="0C802F35" w:rsidR="00403DD6" w:rsidRDefault="00DC7031" w:rsidP="00DC7031">
      <w:pPr>
        <w:pStyle w:val="RAN4H3"/>
      </w:pPr>
      <w:r>
        <w:t>RRC based BWP switch delay</w:t>
      </w:r>
    </w:p>
    <w:p w14:paraId="6A38D9BF" w14:textId="77777777" w:rsidR="008D3F93" w:rsidRPr="00986E3E" w:rsidRDefault="008D3F93" w:rsidP="008D3F93">
      <w:pPr>
        <w:spacing w:after="160" w:line="259" w:lineRule="auto"/>
        <w:rPr>
          <w:rFonts w:eastAsiaTheme="minorHAnsi" w:cstheme="minorHAnsi"/>
          <w:i/>
          <w:sz w:val="20"/>
          <w:lang w:eastAsia="en-US"/>
        </w:rPr>
      </w:pPr>
      <w:r w:rsidRPr="00986E3E">
        <w:rPr>
          <w:rFonts w:eastAsiaTheme="minorHAnsi" w:cstheme="minorHAnsi"/>
          <w:b/>
          <w:bCs/>
          <w:i/>
          <w:sz w:val="20"/>
          <w:u w:val="single"/>
          <w:lang w:val="en-US" w:eastAsia="en-US"/>
        </w:rPr>
        <w:t>Delay requirements for RRC based BWP switch</w:t>
      </w:r>
    </w:p>
    <w:p w14:paraId="22065DD0" w14:textId="77777777" w:rsidR="008D3F93" w:rsidRPr="00986E3E" w:rsidRDefault="008D3F93" w:rsidP="008D3F93">
      <w:pPr>
        <w:spacing w:after="160" w:line="259" w:lineRule="auto"/>
        <w:rPr>
          <w:rFonts w:eastAsiaTheme="minorHAnsi" w:cstheme="minorHAnsi"/>
          <w:i/>
          <w:sz w:val="20"/>
          <w:lang w:eastAsia="en-US"/>
        </w:rPr>
      </w:pPr>
      <w:r w:rsidRPr="00986E3E">
        <w:rPr>
          <w:rFonts w:eastAsiaTheme="minorHAnsi" w:cstheme="minorHAnsi"/>
          <w:i/>
          <w:sz w:val="20"/>
          <w:lang w:val="en-GB" w:eastAsia="en-US"/>
        </w:rPr>
        <w:t>Switching delay for RRC based simultaneous switching is FFS</w:t>
      </w:r>
    </w:p>
    <w:p w14:paraId="6949BDD7" w14:textId="77777777" w:rsidR="008D3F93" w:rsidRPr="00986E3E" w:rsidRDefault="008D3F93" w:rsidP="008D3F93">
      <w:pPr>
        <w:numPr>
          <w:ilvl w:val="0"/>
          <w:numId w:val="7"/>
        </w:numPr>
        <w:spacing w:after="160" w:line="259" w:lineRule="auto"/>
        <w:rPr>
          <w:rFonts w:eastAsiaTheme="minorHAnsi" w:cstheme="minorHAnsi"/>
          <w:i/>
          <w:sz w:val="20"/>
          <w:lang w:eastAsia="en-US"/>
        </w:rPr>
      </w:pPr>
      <w:r w:rsidRPr="00986E3E">
        <w:rPr>
          <w:rFonts w:eastAsiaTheme="minorHAnsi" w:cstheme="minorHAnsi"/>
          <w:i/>
          <w:sz w:val="20"/>
          <w:lang w:val="en-GB" w:eastAsia="en-US"/>
        </w:rPr>
        <w:t xml:space="preserve">Option 1 : </w:t>
      </w:r>
      <m:oMath>
        <m:sSub>
          <m:sSubPr>
            <m:ctrlPr>
              <w:rPr>
                <w:rFonts w:ascii="Cambria Math" w:eastAsiaTheme="minorHAnsi" w:hAnsi="Cambria Math" w:cstheme="minorHAnsi"/>
                <w:i/>
                <w:iCs/>
                <w:sz w:val="20"/>
                <w:lang w:val="en-US" w:eastAsia="en-US"/>
              </w:rPr>
            </m:ctrlPr>
          </m:sSubPr>
          <m:e>
            <m:r>
              <w:rPr>
                <w:rFonts w:ascii="Cambria Math" w:eastAsiaTheme="minorHAnsi" w:hAnsi="Cambria Math" w:cstheme="minorHAnsi"/>
                <w:sz w:val="20"/>
                <w:lang w:val="en-GB" w:eastAsia="en-US"/>
              </w:rPr>
              <m:t>T</m:t>
            </m:r>
          </m:e>
          <m:sub>
            <m:r>
              <w:rPr>
                <w:rFonts w:ascii="Cambria Math" w:eastAsiaTheme="minorHAnsi" w:hAnsi="Cambria Math" w:cstheme="minorHAnsi"/>
                <w:sz w:val="20"/>
                <w:lang w:val="en-GB" w:eastAsia="en-US"/>
              </w:rPr>
              <m:t>RRCprocessing</m:t>
            </m:r>
          </m:sub>
        </m:sSub>
        <m:r>
          <w:rPr>
            <w:rFonts w:ascii="Cambria Math" w:eastAsiaTheme="minorHAnsi" w:hAnsi="Cambria Math" w:cstheme="minorHAnsi"/>
            <w:sz w:val="20"/>
            <w:lang w:val="en-GB" w:eastAsia="en-US"/>
          </w:rPr>
          <m:t>+</m:t>
        </m:r>
        <m:d>
          <m:dPr>
            <m:begChr m:val="⌈"/>
            <m:endChr m:val="⌉"/>
            <m:ctrlPr>
              <w:rPr>
                <w:rFonts w:ascii="Cambria Math" w:eastAsiaTheme="minorHAnsi" w:hAnsi="Cambria Math" w:cstheme="minorHAnsi"/>
                <w:i/>
                <w:iCs/>
                <w:sz w:val="20"/>
                <w:lang w:val="en-US" w:eastAsia="en-US"/>
              </w:rPr>
            </m:ctrlPr>
          </m:dPr>
          <m:e>
            <m:f>
              <m:fPr>
                <m:ctrlPr>
                  <w:rPr>
                    <w:rFonts w:ascii="Cambria Math" w:eastAsiaTheme="minorHAnsi" w:hAnsi="Cambria Math" w:cstheme="minorHAnsi"/>
                    <w:i/>
                    <w:iCs/>
                    <w:sz w:val="20"/>
                    <w:lang w:val="en-US" w:eastAsia="en-US"/>
                  </w:rPr>
                </m:ctrlPr>
              </m:fPr>
              <m:num>
                <m:r>
                  <w:rPr>
                    <w:rFonts w:ascii="Cambria Math" w:eastAsiaTheme="minorHAnsi" w:hAnsi="Cambria Math" w:cstheme="minorHAnsi"/>
                    <w:sz w:val="20"/>
                    <w:lang w:val="en-GB" w:eastAsia="en-US"/>
                  </w:rPr>
                  <m:t>N</m:t>
                </m:r>
              </m:num>
              <m:den>
                <m:r>
                  <w:rPr>
                    <w:rFonts w:ascii="Cambria Math" w:eastAsiaTheme="minorHAnsi" w:hAnsi="Cambria Math" w:cstheme="minorHAnsi"/>
                    <w:sz w:val="20"/>
                    <w:lang w:val="en-GB" w:eastAsia="en-US"/>
                  </w:rPr>
                  <m:t>K</m:t>
                </m:r>
              </m:den>
            </m:f>
          </m:e>
        </m:d>
        <m:r>
          <w:rPr>
            <w:rFonts w:ascii="Cambria Math" w:eastAsiaTheme="minorHAnsi" w:hAnsi="Cambria Math" w:cstheme="minorHAnsi"/>
            <w:sz w:val="20"/>
            <w:lang w:val="en-GB" w:eastAsia="en-US"/>
          </w:rPr>
          <m:t>*</m:t>
        </m:r>
        <m:sSub>
          <m:sSubPr>
            <m:ctrlPr>
              <w:rPr>
                <w:rFonts w:ascii="Cambria Math" w:eastAsiaTheme="minorHAnsi" w:hAnsi="Cambria Math" w:cstheme="minorHAnsi"/>
                <w:i/>
                <w:iCs/>
                <w:sz w:val="20"/>
                <w:lang w:val="en-US" w:eastAsia="en-US"/>
              </w:rPr>
            </m:ctrlPr>
          </m:sSubPr>
          <m:e>
            <m:r>
              <w:rPr>
                <w:rFonts w:ascii="Cambria Math" w:eastAsiaTheme="minorHAnsi" w:hAnsi="Cambria Math" w:cstheme="minorHAnsi"/>
                <w:sz w:val="20"/>
                <w:lang w:val="en-GB" w:eastAsia="en-US"/>
              </w:rPr>
              <m:t>T</m:t>
            </m:r>
          </m:e>
          <m:sub>
            <m:r>
              <w:rPr>
                <w:rFonts w:ascii="Cambria Math" w:eastAsiaTheme="minorHAnsi" w:hAnsi="Cambria Math" w:cstheme="minorHAnsi"/>
                <w:sz w:val="20"/>
                <w:lang w:val="en-GB" w:eastAsia="en-US"/>
              </w:rPr>
              <m:t>BWPswitchDelayRRC</m:t>
            </m:r>
          </m:sub>
        </m:sSub>
      </m:oMath>
      <w:r w:rsidRPr="00986E3E">
        <w:rPr>
          <w:rFonts w:eastAsiaTheme="minorHAnsi" w:cstheme="minorHAnsi"/>
          <w:i/>
          <w:sz w:val="20"/>
          <w:lang w:val="en-GB" w:eastAsia="en-US"/>
        </w:rPr>
        <w:t>; N: Number of CCs with simultaneous BWP switch; K: Number of CCs that can be processed simultaneously</w:t>
      </w:r>
    </w:p>
    <w:p w14:paraId="4D04D3AC" w14:textId="77777777" w:rsidR="008D3F93" w:rsidRPr="00986E3E" w:rsidRDefault="008D3F93" w:rsidP="008D3F93">
      <w:pPr>
        <w:numPr>
          <w:ilvl w:val="1"/>
          <w:numId w:val="7"/>
        </w:numPr>
        <w:spacing w:after="160" w:line="259" w:lineRule="auto"/>
        <w:rPr>
          <w:rFonts w:eastAsiaTheme="minorHAnsi" w:cstheme="minorHAnsi"/>
          <w:i/>
          <w:sz w:val="20"/>
          <w:lang w:eastAsia="en-US"/>
        </w:rPr>
      </w:pPr>
      <w:r w:rsidRPr="00986E3E">
        <w:rPr>
          <w:rFonts w:eastAsiaTheme="minorHAnsi" w:cstheme="minorHAnsi"/>
          <w:i/>
          <w:sz w:val="20"/>
          <w:lang w:val="en-GB" w:eastAsia="en-US"/>
        </w:rPr>
        <w:t xml:space="preserve">Options </w:t>
      </w:r>
      <w:r w:rsidRPr="00986E3E">
        <w:rPr>
          <w:rFonts w:eastAsiaTheme="minorHAnsi" w:cstheme="minorHAnsi"/>
          <w:i/>
          <w:sz w:val="20"/>
          <w:lang w:val="en-US" w:eastAsia="en-US"/>
        </w:rPr>
        <w:t>for K</w:t>
      </w:r>
    </w:p>
    <w:p w14:paraId="4D393CE8" w14:textId="77777777" w:rsidR="008D3F93" w:rsidRPr="00986E3E" w:rsidRDefault="008D3F93" w:rsidP="008D3F93">
      <w:pPr>
        <w:numPr>
          <w:ilvl w:val="2"/>
          <w:numId w:val="7"/>
        </w:numPr>
        <w:spacing w:after="160" w:line="259" w:lineRule="auto"/>
        <w:rPr>
          <w:rFonts w:eastAsiaTheme="minorHAnsi" w:cstheme="minorHAnsi"/>
          <w:i/>
          <w:sz w:val="20"/>
          <w:lang w:eastAsia="en-US"/>
        </w:rPr>
      </w:pPr>
      <w:r w:rsidRPr="00986E3E">
        <w:rPr>
          <w:rFonts w:eastAsiaTheme="minorHAnsi" w:cstheme="minorHAnsi"/>
          <w:i/>
          <w:sz w:val="20"/>
          <w:lang w:val="en-GB" w:eastAsia="en-US"/>
        </w:rPr>
        <w:t>K=1</w:t>
      </w:r>
      <w:r w:rsidRPr="00986E3E">
        <w:rPr>
          <w:rFonts w:eastAsiaTheme="minorHAnsi" w:cstheme="minorHAnsi"/>
          <w:i/>
          <w:sz w:val="20"/>
          <w:lang w:val="en-GB" w:eastAsia="en-US"/>
        </w:rPr>
        <w:tab/>
      </w:r>
    </w:p>
    <w:p w14:paraId="27E27ECD" w14:textId="77777777" w:rsidR="008D3F93" w:rsidRPr="00986E3E" w:rsidRDefault="008D3F93" w:rsidP="008D3F93">
      <w:pPr>
        <w:numPr>
          <w:ilvl w:val="2"/>
          <w:numId w:val="7"/>
        </w:numPr>
        <w:spacing w:after="160" w:line="259" w:lineRule="auto"/>
        <w:rPr>
          <w:rFonts w:eastAsiaTheme="minorHAnsi" w:cstheme="minorHAnsi"/>
          <w:i/>
          <w:sz w:val="20"/>
          <w:lang w:eastAsia="en-US"/>
        </w:rPr>
      </w:pPr>
      <w:r w:rsidRPr="00986E3E">
        <w:rPr>
          <w:rFonts w:eastAsiaTheme="minorHAnsi" w:cstheme="minorHAnsi"/>
          <w:i/>
          <w:sz w:val="20"/>
          <w:lang w:val="en-GB" w:eastAsia="en-US"/>
        </w:rPr>
        <w:t xml:space="preserve">K = 4 </w:t>
      </w:r>
    </w:p>
    <w:p w14:paraId="3727553E" w14:textId="77777777" w:rsidR="008D3F93" w:rsidRPr="00986E3E" w:rsidRDefault="008D3F93" w:rsidP="008D3F93">
      <w:pPr>
        <w:numPr>
          <w:ilvl w:val="0"/>
          <w:numId w:val="7"/>
        </w:numPr>
        <w:spacing w:after="160" w:line="259" w:lineRule="auto"/>
        <w:rPr>
          <w:rFonts w:eastAsiaTheme="minorHAnsi" w:cstheme="minorHAnsi"/>
          <w:i/>
          <w:sz w:val="20"/>
          <w:lang w:eastAsia="en-US"/>
        </w:rPr>
      </w:pPr>
      <w:r w:rsidRPr="00986E3E">
        <w:rPr>
          <w:rFonts w:eastAsiaTheme="minorHAnsi" w:cstheme="minorHAnsi"/>
          <w:i/>
          <w:sz w:val="20"/>
          <w:lang w:val="en-GB" w:eastAsia="en-US"/>
        </w:rPr>
        <w:t>Option 2 : Same as single CC (</w:t>
      </w:r>
      <m:oMath>
        <m:sSub>
          <m:sSubPr>
            <m:ctrlPr>
              <w:rPr>
                <w:rFonts w:ascii="Cambria Math" w:eastAsiaTheme="minorHAnsi" w:hAnsi="Cambria Math" w:cstheme="minorHAnsi"/>
                <w:i/>
                <w:iCs/>
                <w:sz w:val="20"/>
                <w:lang w:val="en-US" w:eastAsia="en-US"/>
              </w:rPr>
            </m:ctrlPr>
          </m:sSubPr>
          <m:e>
            <m:r>
              <w:rPr>
                <w:rFonts w:ascii="Cambria Math" w:eastAsiaTheme="minorHAnsi" w:hAnsi="Cambria Math" w:cstheme="minorHAnsi"/>
                <w:sz w:val="20"/>
                <w:lang w:val="en-GB" w:eastAsia="en-US"/>
              </w:rPr>
              <m:t>T</m:t>
            </m:r>
          </m:e>
          <m:sub>
            <m:r>
              <w:rPr>
                <w:rFonts w:ascii="Cambria Math" w:eastAsiaTheme="minorHAnsi" w:hAnsi="Cambria Math" w:cstheme="minorHAnsi"/>
                <w:sz w:val="20"/>
                <w:lang w:val="en-GB" w:eastAsia="en-US"/>
              </w:rPr>
              <m:t>RRCprocessing</m:t>
            </m:r>
          </m:sub>
        </m:sSub>
        <m:r>
          <w:rPr>
            <w:rFonts w:ascii="Cambria Math" w:eastAsiaTheme="minorHAnsi" w:hAnsi="Cambria Math" w:cstheme="minorHAnsi"/>
            <w:sz w:val="20"/>
            <w:lang w:val="en-GB" w:eastAsia="en-US"/>
          </w:rPr>
          <m:t>+</m:t>
        </m:r>
        <m:sSub>
          <m:sSubPr>
            <m:ctrlPr>
              <w:rPr>
                <w:rFonts w:ascii="Cambria Math" w:eastAsiaTheme="minorHAnsi" w:hAnsi="Cambria Math" w:cstheme="minorHAnsi"/>
                <w:i/>
                <w:iCs/>
                <w:sz w:val="20"/>
                <w:lang w:val="en-US" w:eastAsia="en-US"/>
              </w:rPr>
            </m:ctrlPr>
          </m:sSubPr>
          <m:e>
            <m:r>
              <w:rPr>
                <w:rFonts w:ascii="Cambria Math" w:eastAsiaTheme="minorHAnsi" w:hAnsi="Cambria Math" w:cstheme="minorHAnsi"/>
                <w:sz w:val="20"/>
                <w:lang w:val="en-GB" w:eastAsia="en-US"/>
              </w:rPr>
              <m:t>T</m:t>
            </m:r>
          </m:e>
          <m:sub>
            <m:r>
              <w:rPr>
                <w:rFonts w:ascii="Cambria Math" w:eastAsiaTheme="minorHAnsi" w:hAnsi="Cambria Math" w:cstheme="minorHAnsi"/>
                <w:sz w:val="20"/>
                <w:lang w:val="en-GB" w:eastAsia="en-US"/>
              </w:rPr>
              <m:t>BWPswitchDelayRRC</m:t>
            </m:r>
          </m:sub>
        </m:sSub>
        <m:r>
          <w:rPr>
            <w:rFonts w:ascii="Cambria Math" w:eastAsiaTheme="minorHAnsi" w:hAnsi="Cambria Math" w:cstheme="minorHAnsi"/>
            <w:sz w:val="20"/>
            <w:lang w:val="en-GB" w:eastAsia="en-US"/>
          </w:rPr>
          <m:t> </m:t>
        </m:r>
        <m:r>
          <w:rPr>
            <w:rFonts w:ascii="Cambria Math" w:eastAsiaTheme="minorHAnsi" w:hAnsi="Cambria Math" w:cstheme="minorHAnsi"/>
            <w:sz w:val="20"/>
            <w:lang w:val="en-US" w:eastAsia="en-US"/>
          </w:rPr>
          <m:t>)</m:t>
        </m:r>
      </m:oMath>
      <w:r w:rsidRPr="00986E3E">
        <w:rPr>
          <w:rFonts w:eastAsiaTheme="minorHAnsi" w:cstheme="minorHAnsi"/>
          <w:i/>
          <w:sz w:val="20"/>
          <w:lang w:val="en-US" w:eastAsia="en-US"/>
        </w:rPr>
        <w:t xml:space="preserve"> without extension</w:t>
      </w:r>
    </w:p>
    <w:p w14:paraId="651AC8CE" w14:textId="0227CE81" w:rsidR="005101E9" w:rsidRDefault="009967B4" w:rsidP="00DC7031">
      <w:pPr>
        <w:pStyle w:val="RAN4H3"/>
        <w:numPr>
          <w:ilvl w:val="0"/>
          <w:numId w:val="0"/>
        </w:numPr>
        <w:rPr>
          <w:rFonts w:asciiTheme="minorHAnsi" w:hAnsiTheme="minorHAnsi"/>
          <w:sz w:val="22"/>
        </w:rPr>
      </w:pPr>
      <w:r>
        <w:rPr>
          <w:rFonts w:asciiTheme="minorHAnsi" w:hAnsiTheme="minorHAnsi"/>
          <w:sz w:val="22"/>
        </w:rPr>
        <w:t xml:space="preserve">In last meeting, above two options are agreed for further discussion on RRC based BWP switch delay on multiple CC. </w:t>
      </w:r>
      <w:r w:rsidR="005101E9">
        <w:rPr>
          <w:rFonts w:asciiTheme="minorHAnsi" w:hAnsiTheme="minorHAnsi"/>
          <w:sz w:val="22"/>
        </w:rPr>
        <w:t xml:space="preserve">We have to determine whether they can be done in parallel or in partially sequential/fully sequential.  </w:t>
      </w:r>
    </w:p>
    <w:p w14:paraId="3021EA8C" w14:textId="20765271" w:rsidR="00016755" w:rsidRDefault="005101E9" w:rsidP="00DC7031">
      <w:pPr>
        <w:pStyle w:val="RAN4H3"/>
        <w:numPr>
          <w:ilvl w:val="0"/>
          <w:numId w:val="0"/>
        </w:numPr>
        <w:rPr>
          <w:rFonts w:asciiTheme="minorHAnsi" w:hAnsiTheme="minorHAnsi"/>
          <w:sz w:val="22"/>
        </w:rPr>
      </w:pPr>
      <w:r>
        <w:rPr>
          <w:rFonts w:asciiTheme="minorHAnsi" w:hAnsiTheme="minorHAnsi"/>
          <w:sz w:val="22"/>
        </w:rPr>
        <w:lastRenderedPageBreak/>
        <w:t xml:space="preserve">To determine this we compare SCell addition/release operation and SCG </w:t>
      </w:r>
      <w:r w:rsidR="00B808C3">
        <w:rPr>
          <w:rFonts w:asciiTheme="minorHAnsi" w:hAnsiTheme="minorHAnsi"/>
          <w:sz w:val="22"/>
        </w:rPr>
        <w:t xml:space="preserve">addition/modification/release </w:t>
      </w:r>
      <w:r w:rsidR="00A3114E">
        <w:rPr>
          <w:rFonts w:asciiTheme="minorHAnsi" w:hAnsiTheme="minorHAnsi"/>
          <w:sz w:val="22"/>
        </w:rPr>
        <w:t xml:space="preserve">operation and delay required for them </w:t>
      </w:r>
      <w:r w:rsidR="00297CEF">
        <w:rPr>
          <w:rFonts w:asciiTheme="minorHAnsi" w:hAnsiTheme="minorHAnsi"/>
          <w:sz w:val="22"/>
        </w:rPr>
        <w:t xml:space="preserve">as specified </w:t>
      </w:r>
      <w:r w:rsidR="00A3114E">
        <w:rPr>
          <w:rFonts w:asciiTheme="minorHAnsi" w:hAnsiTheme="minorHAnsi"/>
          <w:sz w:val="22"/>
        </w:rPr>
        <w:t xml:space="preserve">in TS 38.331.  From TS 38.331 RRC reconfiguration delay for both these procedures are same, that is 16ms. </w:t>
      </w:r>
      <w:r w:rsidR="009967B4">
        <w:rPr>
          <w:rFonts w:asciiTheme="minorHAnsi" w:hAnsiTheme="minorHAnsi"/>
          <w:sz w:val="22"/>
        </w:rPr>
        <w:t xml:space="preserve">In our understanding, </w:t>
      </w:r>
      <w:r w:rsidR="00A3114E">
        <w:rPr>
          <w:rFonts w:asciiTheme="minorHAnsi" w:hAnsiTheme="minorHAnsi"/>
          <w:sz w:val="22"/>
        </w:rPr>
        <w:t xml:space="preserve">we can compare single SCell addition to BWP switch on single CC and SCG establishment/modification to </w:t>
      </w:r>
      <w:r w:rsidR="009967B4">
        <w:rPr>
          <w:rFonts w:asciiTheme="minorHAnsi" w:hAnsiTheme="minorHAnsi"/>
          <w:sz w:val="22"/>
        </w:rPr>
        <w:t>BWP switch</w:t>
      </w:r>
      <w:r w:rsidR="00A3114E">
        <w:rPr>
          <w:rFonts w:asciiTheme="minorHAnsi" w:hAnsiTheme="minorHAnsi"/>
          <w:sz w:val="22"/>
        </w:rPr>
        <w:t xml:space="preserve"> on multiple CC.</w:t>
      </w:r>
      <w:r w:rsidR="00B808C3">
        <w:rPr>
          <w:rFonts w:asciiTheme="minorHAnsi" w:hAnsiTheme="minorHAnsi"/>
          <w:sz w:val="22"/>
        </w:rPr>
        <w:t xml:space="preserve"> </w:t>
      </w:r>
      <w:r w:rsidR="00016755">
        <w:rPr>
          <w:rFonts w:asciiTheme="minorHAnsi" w:hAnsiTheme="minorHAnsi"/>
          <w:sz w:val="22"/>
        </w:rPr>
        <w:t>Since for these two operations delay is same, BWP switching on single CC and multiple CC using RRC based simultaneous switching need not be different.</w:t>
      </w:r>
    </w:p>
    <w:p w14:paraId="009E28C3" w14:textId="17527A50" w:rsidR="00A3114E" w:rsidRDefault="00016755" w:rsidP="00DC7031">
      <w:pPr>
        <w:pStyle w:val="RAN4H3"/>
        <w:numPr>
          <w:ilvl w:val="0"/>
          <w:numId w:val="0"/>
        </w:numPr>
        <w:rPr>
          <w:rFonts w:asciiTheme="minorHAnsi" w:hAnsiTheme="minorHAnsi"/>
          <w:sz w:val="22"/>
        </w:rPr>
      </w:pPr>
      <w:r>
        <w:rPr>
          <w:rFonts w:asciiTheme="minorHAnsi" w:hAnsiTheme="minorHAnsi"/>
          <w:sz w:val="22"/>
        </w:rPr>
        <w:t xml:space="preserve">Based on </w:t>
      </w:r>
      <w:r w:rsidR="003B1B37">
        <w:rPr>
          <w:rFonts w:asciiTheme="minorHAnsi" w:hAnsiTheme="minorHAnsi"/>
          <w:sz w:val="22"/>
        </w:rPr>
        <w:t xml:space="preserve">the </w:t>
      </w:r>
      <w:r>
        <w:rPr>
          <w:rFonts w:asciiTheme="minorHAnsi" w:hAnsiTheme="minorHAnsi"/>
          <w:sz w:val="22"/>
        </w:rPr>
        <w:t xml:space="preserve">above </w:t>
      </w:r>
      <w:r w:rsidR="003B1B37">
        <w:rPr>
          <w:rFonts w:asciiTheme="minorHAnsi" w:hAnsiTheme="minorHAnsi"/>
          <w:sz w:val="22"/>
        </w:rPr>
        <w:t xml:space="preserve">analysis and </w:t>
      </w:r>
      <w:r>
        <w:rPr>
          <w:rFonts w:asciiTheme="minorHAnsi" w:hAnsiTheme="minorHAnsi"/>
          <w:sz w:val="22"/>
        </w:rPr>
        <w:t>comparison</w:t>
      </w:r>
      <w:r w:rsidR="00A3114E">
        <w:rPr>
          <w:rFonts w:asciiTheme="minorHAnsi" w:hAnsiTheme="minorHAnsi"/>
          <w:sz w:val="22"/>
        </w:rPr>
        <w:t>, we propose to adopt BWP switch delay on multiple CC as Option2, which is</w:t>
      </w:r>
      <w:r w:rsidR="00B312B6">
        <w:rPr>
          <w:rFonts w:asciiTheme="minorHAnsi" w:hAnsiTheme="minorHAnsi"/>
          <w:sz w:val="22"/>
        </w:rPr>
        <w:t xml:space="preserve"> delay for multiple CC switch is</w:t>
      </w:r>
      <w:r w:rsidR="00A3114E">
        <w:rPr>
          <w:rFonts w:asciiTheme="minorHAnsi" w:hAnsiTheme="minorHAnsi"/>
          <w:sz w:val="22"/>
        </w:rPr>
        <w:t xml:space="preserve"> same as single CC</w:t>
      </w:r>
      <w:r w:rsidR="00B312B6">
        <w:rPr>
          <w:rFonts w:asciiTheme="minorHAnsi" w:hAnsiTheme="minorHAnsi"/>
          <w:sz w:val="22"/>
        </w:rPr>
        <w:t xml:space="preserve"> switch</w:t>
      </w:r>
      <w:r w:rsidR="00A3114E">
        <w:rPr>
          <w:rFonts w:asciiTheme="minorHAnsi" w:hAnsiTheme="minorHAnsi"/>
          <w:sz w:val="22"/>
        </w:rPr>
        <w:t xml:space="preserve"> </w:t>
      </w:r>
      <w:r w:rsidR="00A3114E" w:rsidRPr="00986E3E">
        <w:rPr>
          <w:rFonts w:cstheme="minorHAnsi"/>
          <w:i/>
          <w:sz w:val="20"/>
          <w:lang w:val="en-GB"/>
        </w:rPr>
        <w:t>(</w:t>
      </w:r>
      <m:oMath>
        <m:sSub>
          <m:sSubPr>
            <m:ctrlPr>
              <w:rPr>
                <w:rFonts w:ascii="Cambria Math" w:hAnsi="Cambria Math" w:cstheme="minorHAnsi"/>
                <w:i/>
                <w:iCs/>
                <w:sz w:val="20"/>
              </w:rPr>
            </m:ctrlPr>
          </m:sSubPr>
          <m:e>
            <m:r>
              <w:rPr>
                <w:rFonts w:ascii="Cambria Math" w:hAnsi="Cambria Math" w:cstheme="minorHAnsi"/>
                <w:sz w:val="20"/>
                <w:lang w:val="en-GB"/>
              </w:rPr>
              <m:t>T</m:t>
            </m:r>
          </m:e>
          <m:sub>
            <m:r>
              <w:rPr>
                <w:rFonts w:ascii="Cambria Math" w:hAnsi="Cambria Math" w:cstheme="minorHAnsi"/>
                <w:sz w:val="20"/>
                <w:lang w:val="en-GB"/>
              </w:rPr>
              <m:t>RRCprocessing</m:t>
            </m:r>
          </m:sub>
        </m:sSub>
        <m:r>
          <w:rPr>
            <w:rFonts w:ascii="Cambria Math" w:hAnsi="Cambria Math" w:cstheme="minorHAnsi"/>
            <w:sz w:val="20"/>
            <w:lang w:val="en-GB"/>
          </w:rPr>
          <m:t>+</m:t>
        </m:r>
        <m:sSub>
          <m:sSubPr>
            <m:ctrlPr>
              <w:rPr>
                <w:rFonts w:ascii="Cambria Math" w:hAnsi="Cambria Math" w:cstheme="minorHAnsi"/>
                <w:i/>
                <w:iCs/>
                <w:sz w:val="20"/>
              </w:rPr>
            </m:ctrlPr>
          </m:sSubPr>
          <m:e>
            <m:r>
              <w:rPr>
                <w:rFonts w:ascii="Cambria Math" w:hAnsi="Cambria Math" w:cstheme="minorHAnsi"/>
                <w:sz w:val="20"/>
                <w:lang w:val="en-GB"/>
              </w:rPr>
              <m:t>T</m:t>
            </m:r>
          </m:e>
          <m:sub>
            <m:r>
              <w:rPr>
                <w:rFonts w:ascii="Cambria Math" w:hAnsi="Cambria Math" w:cstheme="minorHAnsi"/>
                <w:sz w:val="20"/>
                <w:lang w:val="en-GB"/>
              </w:rPr>
              <m:t>BWPswitchDelayRRC</m:t>
            </m:r>
          </m:sub>
        </m:sSub>
        <m:r>
          <w:rPr>
            <w:rFonts w:ascii="Cambria Math" w:hAnsi="Cambria Math" w:cstheme="minorHAnsi"/>
            <w:sz w:val="20"/>
            <w:lang w:val="en-GB"/>
          </w:rPr>
          <m:t> </m:t>
        </m:r>
        <m:r>
          <w:rPr>
            <w:rFonts w:ascii="Cambria Math" w:hAnsi="Cambria Math" w:cstheme="minorHAnsi"/>
            <w:sz w:val="20"/>
          </w:rPr>
          <m:t>)</m:t>
        </m:r>
      </m:oMath>
      <w:r w:rsidR="00A3114E" w:rsidRPr="00986E3E">
        <w:rPr>
          <w:rFonts w:cstheme="minorHAnsi"/>
          <w:i/>
          <w:sz w:val="20"/>
        </w:rPr>
        <w:t xml:space="preserve"> </w:t>
      </w:r>
      <w:r w:rsidR="00A3114E">
        <w:rPr>
          <w:rFonts w:asciiTheme="minorHAnsi" w:hAnsiTheme="minorHAnsi"/>
          <w:sz w:val="22"/>
        </w:rPr>
        <w:t xml:space="preserve"> without extension. </w:t>
      </w:r>
    </w:p>
    <w:p w14:paraId="2C9FB3E9" w14:textId="37BD0470" w:rsidR="00DC7031" w:rsidRPr="00B45E32" w:rsidRDefault="00A3114E" w:rsidP="00DC7031">
      <w:pPr>
        <w:pStyle w:val="RAN4H3"/>
        <w:numPr>
          <w:ilvl w:val="0"/>
          <w:numId w:val="0"/>
        </w:numPr>
        <w:rPr>
          <w:rFonts w:asciiTheme="minorHAnsi" w:hAnsiTheme="minorHAnsi"/>
          <w:b/>
          <w:sz w:val="22"/>
        </w:rPr>
      </w:pPr>
      <w:r w:rsidRPr="00B45E32">
        <w:rPr>
          <w:rFonts w:asciiTheme="minorHAnsi" w:hAnsiTheme="minorHAnsi"/>
          <w:b/>
          <w:sz w:val="22"/>
        </w:rPr>
        <w:t xml:space="preserve">Proposal 2: BWP switch delay on multiple CC with </w:t>
      </w:r>
      <w:r w:rsidR="008C33DB" w:rsidRPr="00B45E32">
        <w:rPr>
          <w:rFonts w:asciiTheme="minorHAnsi" w:hAnsiTheme="minorHAnsi"/>
          <w:b/>
          <w:sz w:val="22"/>
        </w:rPr>
        <w:t xml:space="preserve">simultaneous </w:t>
      </w:r>
      <w:r w:rsidRPr="00B45E32">
        <w:rPr>
          <w:rFonts w:asciiTheme="minorHAnsi" w:hAnsiTheme="minorHAnsi"/>
          <w:b/>
          <w:sz w:val="22"/>
        </w:rPr>
        <w:t xml:space="preserve">RRC based trigger is given by </w:t>
      </w:r>
      <w:r w:rsidR="009967B4" w:rsidRPr="00B45E32">
        <w:rPr>
          <w:rFonts w:asciiTheme="minorHAnsi" w:hAnsiTheme="minorHAnsi"/>
          <w:b/>
          <w:sz w:val="22"/>
        </w:rPr>
        <w:t xml:space="preserve"> </w:t>
      </w:r>
      <m:oMath>
        <m:sSub>
          <m:sSubPr>
            <m:ctrlPr>
              <w:rPr>
                <w:rFonts w:ascii="Cambria Math" w:hAnsi="Cambria Math" w:cstheme="minorHAnsi"/>
                <w:b/>
                <w:i/>
                <w:iCs/>
                <w:sz w:val="20"/>
              </w:rPr>
            </m:ctrlPr>
          </m:sSubPr>
          <m:e>
            <m:r>
              <m:rPr>
                <m:sty m:val="bi"/>
              </m:rPr>
              <w:rPr>
                <w:rFonts w:ascii="Cambria Math" w:hAnsi="Cambria Math" w:cstheme="minorHAnsi"/>
                <w:sz w:val="20"/>
                <w:lang w:val="en-GB"/>
              </w:rPr>
              <m:t>T</m:t>
            </m:r>
          </m:e>
          <m:sub>
            <m:r>
              <m:rPr>
                <m:sty m:val="bi"/>
              </m:rPr>
              <w:rPr>
                <w:rFonts w:ascii="Cambria Math" w:hAnsi="Cambria Math" w:cstheme="minorHAnsi"/>
                <w:sz w:val="20"/>
                <w:lang w:val="en-GB"/>
              </w:rPr>
              <m:t>RRCprocessing</m:t>
            </m:r>
          </m:sub>
        </m:sSub>
        <m:r>
          <m:rPr>
            <m:sty m:val="bi"/>
          </m:rPr>
          <w:rPr>
            <w:rFonts w:ascii="Cambria Math" w:hAnsi="Cambria Math" w:cstheme="minorHAnsi"/>
            <w:sz w:val="20"/>
            <w:lang w:val="en-GB"/>
          </w:rPr>
          <m:t>+</m:t>
        </m:r>
        <m:sSub>
          <m:sSubPr>
            <m:ctrlPr>
              <w:rPr>
                <w:rFonts w:ascii="Cambria Math" w:hAnsi="Cambria Math" w:cstheme="minorHAnsi"/>
                <w:b/>
                <w:i/>
                <w:iCs/>
                <w:sz w:val="20"/>
              </w:rPr>
            </m:ctrlPr>
          </m:sSubPr>
          <m:e>
            <m:r>
              <m:rPr>
                <m:sty m:val="bi"/>
              </m:rPr>
              <w:rPr>
                <w:rFonts w:ascii="Cambria Math" w:hAnsi="Cambria Math" w:cstheme="minorHAnsi"/>
                <w:sz w:val="20"/>
                <w:lang w:val="en-GB"/>
              </w:rPr>
              <m:t>T</m:t>
            </m:r>
          </m:e>
          <m:sub>
            <m:r>
              <m:rPr>
                <m:sty m:val="bi"/>
              </m:rPr>
              <w:rPr>
                <w:rFonts w:ascii="Cambria Math" w:hAnsi="Cambria Math" w:cstheme="minorHAnsi"/>
                <w:sz w:val="20"/>
                <w:lang w:val="en-GB"/>
              </w:rPr>
              <m:t>BWPswitchDelayRRC</m:t>
            </m:r>
          </m:sub>
        </m:sSub>
        <m:r>
          <m:rPr>
            <m:sty m:val="bi"/>
          </m:rPr>
          <w:rPr>
            <w:rFonts w:ascii="Cambria Math" w:hAnsi="Cambria Math" w:cstheme="minorHAnsi"/>
            <w:sz w:val="20"/>
            <w:lang w:val="en-GB"/>
          </w:rPr>
          <m:t> </m:t>
        </m:r>
      </m:oMath>
      <w:r w:rsidRPr="00B45E32">
        <w:rPr>
          <w:rFonts w:asciiTheme="minorHAnsi" w:hAnsiTheme="minorHAnsi" w:cstheme="minorHAnsi"/>
          <w:b/>
          <w:i/>
          <w:sz w:val="20"/>
        </w:rPr>
        <w:t xml:space="preserve"> </w:t>
      </w:r>
      <w:r w:rsidRPr="00B45E32">
        <w:rPr>
          <w:rFonts w:asciiTheme="minorHAnsi" w:hAnsiTheme="minorHAnsi"/>
          <w:b/>
          <w:sz w:val="22"/>
        </w:rPr>
        <w:t xml:space="preserve"> </w:t>
      </w:r>
    </w:p>
    <w:p w14:paraId="299D739D" w14:textId="6F2731F7" w:rsidR="00757474" w:rsidRPr="00B3048C" w:rsidRDefault="00DD7EA3" w:rsidP="00B3048C">
      <w:pPr>
        <w:pStyle w:val="RAN4H2"/>
        <w:rPr>
          <w:sz w:val="28"/>
        </w:rPr>
      </w:pPr>
      <w:r>
        <w:rPr>
          <w:sz w:val="28"/>
        </w:rPr>
        <w:t xml:space="preserve">  </w:t>
      </w:r>
      <w:r w:rsidR="00CF5514" w:rsidRPr="00B3048C">
        <w:rPr>
          <w:sz w:val="28"/>
        </w:rPr>
        <w:t>BWP switch delay using n</w:t>
      </w:r>
      <w:r w:rsidR="00EC3A62" w:rsidRPr="00B3048C">
        <w:rPr>
          <w:sz w:val="28"/>
        </w:rPr>
        <w:t>on-</w:t>
      </w:r>
      <w:r w:rsidR="00CF5514" w:rsidRPr="00B3048C">
        <w:rPr>
          <w:sz w:val="28"/>
        </w:rPr>
        <w:t>s</w:t>
      </w:r>
      <w:r w:rsidR="00757474" w:rsidRPr="00B3048C">
        <w:rPr>
          <w:sz w:val="28"/>
        </w:rPr>
        <w:t>imultaneous</w:t>
      </w:r>
      <w:r w:rsidR="00EC3A62" w:rsidRPr="00B3048C">
        <w:rPr>
          <w:sz w:val="28"/>
        </w:rPr>
        <w:t xml:space="preserve"> </w:t>
      </w:r>
      <w:r w:rsidR="00DF5139" w:rsidRPr="00B3048C">
        <w:rPr>
          <w:sz w:val="28"/>
        </w:rPr>
        <w:t>t</w:t>
      </w:r>
      <w:r w:rsidR="00CF5514" w:rsidRPr="00B3048C">
        <w:rPr>
          <w:sz w:val="28"/>
        </w:rPr>
        <w:t>riggering</w:t>
      </w:r>
    </w:p>
    <w:p w14:paraId="35FC93A2" w14:textId="604359F5" w:rsidR="0050622E" w:rsidRDefault="009610F7" w:rsidP="0050622E">
      <w:pPr>
        <w:spacing w:after="160" w:line="259" w:lineRule="auto"/>
        <w:rPr>
          <w:rFonts w:eastAsiaTheme="minorHAnsi" w:cstheme="minorHAnsi"/>
          <w:lang w:val="en-GB" w:eastAsia="en-US"/>
        </w:rPr>
      </w:pPr>
      <w:r>
        <w:rPr>
          <w:noProof/>
          <w:lang w:eastAsia="en-IN"/>
        </w:rPr>
        <w:drawing>
          <wp:anchor distT="0" distB="0" distL="114300" distR="114300" simplePos="0" relativeHeight="251658240" behindDoc="0" locked="0" layoutInCell="1" allowOverlap="1" wp14:anchorId="4BDE39E6" wp14:editId="036CB8E2">
            <wp:simplePos x="0" y="0"/>
            <wp:positionH relativeFrom="column">
              <wp:posOffset>661670</wp:posOffset>
            </wp:positionH>
            <wp:positionV relativeFrom="margin">
              <wp:posOffset>3324860</wp:posOffset>
            </wp:positionV>
            <wp:extent cx="4373245" cy="2265045"/>
            <wp:effectExtent l="0" t="0" r="0" b="0"/>
            <wp:wrapTopAndBottom/>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O BWP switch.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373245" cy="2265045"/>
                    </a:xfrm>
                    <a:prstGeom prst="rect">
                      <a:avLst/>
                    </a:prstGeom>
                  </pic:spPr>
                </pic:pic>
              </a:graphicData>
            </a:graphic>
            <wp14:sizeRelH relativeFrom="margin">
              <wp14:pctWidth>0</wp14:pctWidth>
            </wp14:sizeRelH>
            <wp14:sizeRelV relativeFrom="margin">
              <wp14:pctHeight>0</wp14:pctHeight>
            </wp14:sizeRelV>
          </wp:anchor>
        </w:drawing>
      </w:r>
      <w:r w:rsidR="00C03297">
        <w:t>The following WF</w:t>
      </w:r>
      <w:r w:rsidR="005D545D">
        <w:t xml:space="preserve"> [1]</w:t>
      </w:r>
      <w:r w:rsidR="00C03297">
        <w:t xml:space="preserve"> is agreed for BWP switching on multiple CCs with partial overlap.</w:t>
      </w:r>
      <w:r w:rsidR="00F16C70">
        <w:t xml:space="preserve"> It was further agreed that</w:t>
      </w:r>
      <w:r w:rsidR="0050622E">
        <w:t xml:space="preserve"> </w:t>
      </w:r>
      <w:r w:rsidR="00F16C70">
        <w:t xml:space="preserve">for partial overlapping case also requirements are defined using </w:t>
      </w:r>
      <w:r w:rsidR="0050622E">
        <w:t>the same</w:t>
      </w:r>
      <w:r w:rsidR="0050622E" w:rsidRPr="00C03297">
        <w:rPr>
          <w:rFonts w:eastAsiaTheme="minorHAnsi" w:cstheme="minorHAnsi"/>
          <w:lang w:val="en-GB" w:eastAsia="en-US"/>
        </w:rPr>
        <w:t xml:space="preserve"> method </w:t>
      </w:r>
      <w:r w:rsidR="0050622E">
        <w:rPr>
          <w:rFonts w:eastAsiaTheme="minorHAnsi" w:cstheme="minorHAnsi"/>
          <w:lang w:val="en-GB" w:eastAsia="en-US"/>
        </w:rPr>
        <w:t xml:space="preserve">(that is </w:t>
      </w:r>
      <w:r w:rsidR="00F16C70">
        <w:rPr>
          <w:rFonts w:eastAsiaTheme="minorHAnsi" w:cstheme="minorHAnsi"/>
          <w:lang w:val="en-GB" w:eastAsia="en-US"/>
        </w:rPr>
        <w:t>DCI or Timer or RRC) of triggering</w:t>
      </w:r>
      <w:r w:rsidR="0050622E">
        <w:rPr>
          <w:rFonts w:eastAsiaTheme="minorHAnsi" w:cstheme="minorHAnsi"/>
          <w:lang w:val="en-GB" w:eastAsia="en-US"/>
        </w:rPr>
        <w:t>. In this section we further analyse the open issues after last meeting.</w:t>
      </w:r>
    </w:p>
    <w:p w14:paraId="7F8275E1" w14:textId="09B36B91" w:rsidR="00C03297" w:rsidRPr="0051507B" w:rsidRDefault="00105DE9" w:rsidP="00105DE9">
      <w:pPr>
        <w:pStyle w:val="Caption"/>
        <w:jc w:val="center"/>
        <w:rPr>
          <w:rFonts w:asciiTheme="minorHAnsi" w:hAnsiTheme="minorHAnsi" w:cstheme="minorHAnsi"/>
          <w:color w:val="auto"/>
          <w:sz w:val="20"/>
        </w:rPr>
      </w:pPr>
      <w:r w:rsidRPr="0051507B">
        <w:rPr>
          <w:rFonts w:asciiTheme="minorHAnsi" w:hAnsiTheme="minorHAnsi" w:cstheme="minorHAnsi"/>
          <w:color w:val="auto"/>
          <w:sz w:val="20"/>
        </w:rPr>
        <w:t>WF on non-simultaneous BWP triggering on multiple CC</w:t>
      </w:r>
    </w:p>
    <w:p w14:paraId="4D3D32E0" w14:textId="0DD8B27E" w:rsidR="00DF75EE" w:rsidRDefault="00AA1D55" w:rsidP="00667AF0">
      <w:pPr>
        <w:spacing w:after="160" w:line="259" w:lineRule="auto"/>
        <w:rPr>
          <w:rFonts w:eastAsiaTheme="minorHAnsi" w:cstheme="minorHAnsi"/>
          <w:lang w:val="en-GB" w:eastAsia="en-US"/>
        </w:rPr>
      </w:pPr>
      <w:r w:rsidRPr="00D2435E">
        <w:rPr>
          <w:rFonts w:eastAsiaTheme="minorHAnsi" w:cstheme="minorHAnsi"/>
          <w:lang w:val="en-GB" w:eastAsia="en-US"/>
        </w:rPr>
        <w:t>In N</w:t>
      </w:r>
      <w:r w:rsidR="001A7920">
        <w:rPr>
          <w:rFonts w:eastAsiaTheme="minorHAnsi" w:cstheme="minorHAnsi"/>
          <w:lang w:val="en-GB" w:eastAsia="en-US"/>
        </w:rPr>
        <w:t xml:space="preserve">R-DC case, </w:t>
      </w:r>
      <w:r w:rsidRPr="00D2435E">
        <w:rPr>
          <w:rFonts w:eastAsiaTheme="minorHAnsi" w:cstheme="minorHAnsi"/>
          <w:lang w:val="en-GB" w:eastAsia="en-US"/>
        </w:rPr>
        <w:t>co-ordination</w:t>
      </w:r>
      <w:r w:rsidR="001A7920">
        <w:rPr>
          <w:rFonts w:eastAsiaTheme="minorHAnsi" w:cstheme="minorHAnsi"/>
          <w:lang w:val="en-GB" w:eastAsia="en-US"/>
        </w:rPr>
        <w:t xml:space="preserve"> may not</w:t>
      </w:r>
      <w:r w:rsidRPr="00D2435E">
        <w:rPr>
          <w:rFonts w:eastAsiaTheme="minorHAnsi" w:cstheme="minorHAnsi"/>
          <w:lang w:val="en-GB" w:eastAsia="en-US"/>
        </w:rPr>
        <w:t xml:space="preserve"> </w:t>
      </w:r>
      <w:r w:rsidR="001A7920">
        <w:rPr>
          <w:rFonts w:eastAsiaTheme="minorHAnsi" w:cstheme="minorHAnsi"/>
          <w:lang w:val="en-GB" w:eastAsia="en-US"/>
        </w:rPr>
        <w:t xml:space="preserve">always </w:t>
      </w:r>
      <w:r w:rsidRPr="00D2435E">
        <w:rPr>
          <w:rFonts w:eastAsiaTheme="minorHAnsi" w:cstheme="minorHAnsi"/>
          <w:lang w:val="en-GB" w:eastAsia="en-US"/>
        </w:rPr>
        <w:t xml:space="preserve">exist between the </w:t>
      </w:r>
      <w:r w:rsidR="00BF6971">
        <w:rPr>
          <w:rFonts w:eastAsiaTheme="minorHAnsi" w:cstheme="minorHAnsi"/>
          <w:lang w:val="en-GB" w:eastAsia="en-US"/>
        </w:rPr>
        <w:t>C</w:t>
      </w:r>
      <w:r w:rsidRPr="00D2435E">
        <w:rPr>
          <w:rFonts w:eastAsiaTheme="minorHAnsi" w:cstheme="minorHAnsi"/>
          <w:lang w:val="en-GB" w:eastAsia="en-US"/>
        </w:rPr>
        <w:t xml:space="preserve">ell </w:t>
      </w:r>
      <w:r w:rsidR="00BF6971">
        <w:rPr>
          <w:rFonts w:eastAsiaTheme="minorHAnsi" w:cstheme="minorHAnsi"/>
          <w:lang w:val="en-GB" w:eastAsia="en-US"/>
        </w:rPr>
        <w:t>G</w:t>
      </w:r>
      <w:r w:rsidRPr="00D2435E">
        <w:rPr>
          <w:rFonts w:eastAsiaTheme="minorHAnsi" w:cstheme="minorHAnsi"/>
          <w:lang w:val="en-GB" w:eastAsia="en-US"/>
        </w:rPr>
        <w:t>roups</w:t>
      </w:r>
      <w:r w:rsidR="004371EA">
        <w:rPr>
          <w:rFonts w:eastAsiaTheme="minorHAnsi" w:cstheme="minorHAnsi"/>
          <w:lang w:val="en-GB" w:eastAsia="en-US"/>
        </w:rPr>
        <w:t xml:space="preserve"> (CG)</w:t>
      </w:r>
      <w:r w:rsidRPr="00D2435E">
        <w:rPr>
          <w:rFonts w:eastAsiaTheme="minorHAnsi" w:cstheme="minorHAnsi"/>
          <w:lang w:val="en-GB" w:eastAsia="en-US"/>
        </w:rPr>
        <w:t>. Due to this one CG may not be aware of wheth</w:t>
      </w:r>
      <w:r w:rsidR="00D2435E" w:rsidRPr="00D2435E">
        <w:rPr>
          <w:rFonts w:eastAsiaTheme="minorHAnsi" w:cstheme="minorHAnsi"/>
          <w:lang w:val="en-GB" w:eastAsia="en-US"/>
        </w:rPr>
        <w:t>er BWP switching is</w:t>
      </w:r>
      <w:r w:rsidR="00D2435E">
        <w:rPr>
          <w:rFonts w:eastAsiaTheme="minorHAnsi" w:cstheme="minorHAnsi"/>
          <w:lang w:val="en-GB" w:eastAsia="en-US"/>
        </w:rPr>
        <w:t xml:space="preserve"> triggered</w:t>
      </w:r>
      <w:r w:rsidR="00D2435E" w:rsidRPr="00D2435E">
        <w:rPr>
          <w:rFonts w:eastAsiaTheme="minorHAnsi" w:cstheme="minorHAnsi"/>
          <w:lang w:val="en-GB" w:eastAsia="en-US"/>
        </w:rPr>
        <w:t xml:space="preserve"> on other CG</w:t>
      </w:r>
      <w:r w:rsidR="00D2435E">
        <w:rPr>
          <w:rFonts w:eastAsiaTheme="minorHAnsi" w:cstheme="minorHAnsi"/>
          <w:lang w:val="en-GB" w:eastAsia="en-US"/>
        </w:rPr>
        <w:t xml:space="preserve"> CCs</w:t>
      </w:r>
      <w:r w:rsidR="00D2435E" w:rsidRPr="00D2435E">
        <w:rPr>
          <w:rFonts w:eastAsiaTheme="minorHAnsi" w:cstheme="minorHAnsi"/>
          <w:lang w:val="en-GB" w:eastAsia="en-US"/>
        </w:rPr>
        <w:t>.</w:t>
      </w:r>
      <w:r w:rsidR="00D2435E">
        <w:rPr>
          <w:rFonts w:eastAsiaTheme="minorHAnsi" w:cstheme="minorHAnsi"/>
          <w:lang w:val="en-GB" w:eastAsia="en-US"/>
        </w:rPr>
        <w:t xml:space="preserve"> </w:t>
      </w:r>
      <w:r w:rsidR="00DF75EE">
        <w:rPr>
          <w:rFonts w:eastAsiaTheme="minorHAnsi" w:cstheme="minorHAnsi"/>
          <w:lang w:val="en-GB" w:eastAsia="en-US"/>
        </w:rPr>
        <w:t xml:space="preserve">Since </w:t>
      </w:r>
      <w:r w:rsidR="007F7F1D">
        <w:rPr>
          <w:rFonts w:eastAsiaTheme="minorHAnsi" w:cstheme="minorHAnsi"/>
          <w:lang w:val="en-GB" w:eastAsia="en-US"/>
        </w:rPr>
        <w:t xml:space="preserve">BWP switching delay on multiple CC may be a function of number of CC </w:t>
      </w:r>
      <w:r w:rsidR="00EE7F22">
        <w:rPr>
          <w:rFonts w:eastAsiaTheme="minorHAnsi" w:cstheme="minorHAnsi"/>
          <w:lang w:val="en-GB" w:eastAsia="en-US"/>
        </w:rPr>
        <w:t>(</w:t>
      </w:r>
      <w:r w:rsidR="007F7F1D">
        <w:rPr>
          <w:rFonts w:eastAsiaTheme="minorHAnsi" w:cstheme="minorHAnsi"/>
          <w:lang w:val="en-GB" w:eastAsia="en-US"/>
        </w:rPr>
        <w:t>on which BWP switch is performed</w:t>
      </w:r>
      <w:r w:rsidR="00EE7F22">
        <w:rPr>
          <w:rFonts w:eastAsiaTheme="minorHAnsi" w:cstheme="minorHAnsi"/>
          <w:lang w:val="en-GB" w:eastAsia="en-US"/>
        </w:rPr>
        <w:t>)</w:t>
      </w:r>
      <w:r w:rsidR="007F7F1D">
        <w:rPr>
          <w:rFonts w:eastAsiaTheme="minorHAnsi" w:cstheme="minorHAnsi"/>
          <w:lang w:val="en-GB" w:eastAsia="en-US"/>
        </w:rPr>
        <w:t xml:space="preserve">, a CG </w:t>
      </w:r>
      <w:r w:rsidR="00DF75EE">
        <w:rPr>
          <w:rFonts w:eastAsiaTheme="minorHAnsi" w:cstheme="minorHAnsi"/>
          <w:lang w:val="en-GB" w:eastAsia="en-US"/>
        </w:rPr>
        <w:t>may</w:t>
      </w:r>
      <w:r w:rsidR="007F7F1D">
        <w:rPr>
          <w:rFonts w:eastAsiaTheme="minorHAnsi" w:cstheme="minorHAnsi"/>
          <w:lang w:val="en-GB" w:eastAsia="en-US"/>
        </w:rPr>
        <w:t xml:space="preserve"> only know the delay expected bas</w:t>
      </w:r>
      <w:r w:rsidR="00DF75EE">
        <w:rPr>
          <w:rFonts w:eastAsiaTheme="minorHAnsi" w:cstheme="minorHAnsi"/>
          <w:lang w:val="en-GB" w:eastAsia="en-US"/>
        </w:rPr>
        <w:t>ed on the number of CC triggered from its CG</w:t>
      </w:r>
      <w:r w:rsidR="007F7F1D">
        <w:rPr>
          <w:rFonts w:eastAsiaTheme="minorHAnsi" w:cstheme="minorHAnsi"/>
          <w:lang w:val="en-GB" w:eastAsia="en-US"/>
        </w:rPr>
        <w:t>.</w:t>
      </w:r>
      <w:r w:rsidR="00DF75EE">
        <w:rPr>
          <w:rFonts w:eastAsiaTheme="minorHAnsi" w:cstheme="minorHAnsi"/>
          <w:lang w:val="en-GB" w:eastAsia="en-US"/>
        </w:rPr>
        <w:t xml:space="preserve"> </w:t>
      </w:r>
    </w:p>
    <w:p w14:paraId="6A1B150E" w14:textId="05B0F81D" w:rsidR="00DF75EE" w:rsidRDefault="00EE7F22" w:rsidP="00667AF0">
      <w:pPr>
        <w:spacing w:after="160" w:line="259" w:lineRule="auto"/>
        <w:rPr>
          <w:rFonts w:eastAsiaTheme="minorHAnsi" w:cstheme="minorHAnsi"/>
          <w:lang w:val="en-GB" w:eastAsia="en-US"/>
        </w:rPr>
      </w:pPr>
      <w:r>
        <w:rPr>
          <w:rFonts w:eastAsiaTheme="minorHAnsi" w:cstheme="minorHAnsi"/>
          <w:lang w:val="en-GB" w:eastAsia="en-US"/>
        </w:rPr>
        <w:t>Further i</w:t>
      </w:r>
      <w:r w:rsidR="007F7F1D">
        <w:rPr>
          <w:rFonts w:eastAsiaTheme="minorHAnsi" w:cstheme="minorHAnsi"/>
          <w:lang w:val="en-GB" w:eastAsia="en-US"/>
        </w:rPr>
        <w:t>n th</w:t>
      </w:r>
      <w:r>
        <w:rPr>
          <w:rFonts w:eastAsiaTheme="minorHAnsi" w:cstheme="minorHAnsi"/>
          <w:lang w:val="en-GB" w:eastAsia="en-US"/>
        </w:rPr>
        <w:t>is case</w:t>
      </w:r>
      <w:r w:rsidR="007F7F1D">
        <w:rPr>
          <w:rFonts w:eastAsiaTheme="minorHAnsi" w:cstheme="minorHAnsi"/>
          <w:lang w:val="en-GB" w:eastAsia="en-US"/>
        </w:rPr>
        <w:t>, each CG may not know on how many CC the BWP switch is triggered</w:t>
      </w:r>
      <w:r w:rsidR="008B2F27">
        <w:rPr>
          <w:rFonts w:eastAsiaTheme="minorHAnsi" w:cstheme="minorHAnsi"/>
          <w:lang w:val="en-GB" w:eastAsia="en-US"/>
        </w:rPr>
        <w:t xml:space="preserve"> on other CG</w:t>
      </w:r>
      <w:r w:rsidR="007F7F1D">
        <w:rPr>
          <w:rFonts w:eastAsiaTheme="minorHAnsi" w:cstheme="minorHAnsi"/>
          <w:lang w:val="en-GB" w:eastAsia="en-US"/>
        </w:rPr>
        <w:t>.</w:t>
      </w:r>
      <w:r w:rsidR="008B2F27">
        <w:rPr>
          <w:rFonts w:eastAsiaTheme="minorHAnsi" w:cstheme="minorHAnsi"/>
          <w:lang w:val="en-GB" w:eastAsia="en-US"/>
        </w:rPr>
        <w:t xml:space="preserve"> If this is not known, and both of the CG trigger BWP in overlapping manner, delay expected won’t be knowing at each CG (since delay may have to be extended based on total number of CC on which BWP is triggered and each CG do not know what is the total number of CC </w:t>
      </w:r>
      <w:r w:rsidR="00F33DD4">
        <w:rPr>
          <w:rFonts w:eastAsiaTheme="minorHAnsi" w:cstheme="minorHAnsi"/>
          <w:lang w:val="en-GB" w:eastAsia="en-US"/>
        </w:rPr>
        <w:t xml:space="preserve">for </w:t>
      </w:r>
      <w:r w:rsidR="008B2F27">
        <w:rPr>
          <w:rFonts w:eastAsiaTheme="minorHAnsi" w:cstheme="minorHAnsi"/>
          <w:lang w:val="en-GB" w:eastAsia="en-US"/>
        </w:rPr>
        <w:t>both CG combined)</w:t>
      </w:r>
      <w:r w:rsidR="00221F53">
        <w:rPr>
          <w:rFonts w:eastAsiaTheme="minorHAnsi" w:cstheme="minorHAnsi"/>
          <w:lang w:val="en-GB" w:eastAsia="en-US"/>
        </w:rPr>
        <w:t>.</w:t>
      </w:r>
      <w:r w:rsidR="007F7F1D">
        <w:rPr>
          <w:rFonts w:eastAsiaTheme="minorHAnsi" w:cstheme="minorHAnsi"/>
          <w:lang w:val="en-GB" w:eastAsia="en-US"/>
        </w:rPr>
        <w:t xml:space="preserve"> </w:t>
      </w:r>
      <w:r w:rsidR="001A7920">
        <w:rPr>
          <w:rFonts w:eastAsiaTheme="minorHAnsi" w:cstheme="minorHAnsi"/>
          <w:lang w:val="en-GB" w:eastAsia="en-US"/>
        </w:rPr>
        <w:t>Due to this, it</w:t>
      </w:r>
      <w:r>
        <w:rPr>
          <w:rFonts w:eastAsiaTheme="minorHAnsi" w:cstheme="minorHAnsi"/>
          <w:lang w:val="en-GB" w:eastAsia="en-US"/>
        </w:rPr>
        <w:t xml:space="preserve"> is</w:t>
      </w:r>
      <w:r w:rsidR="001A7920">
        <w:rPr>
          <w:rFonts w:eastAsiaTheme="minorHAnsi" w:cstheme="minorHAnsi"/>
          <w:lang w:val="en-GB" w:eastAsia="en-US"/>
        </w:rPr>
        <w:t xml:space="preserve"> necessary to perform BWP switching on each cell group </w:t>
      </w:r>
      <w:r>
        <w:rPr>
          <w:rFonts w:eastAsiaTheme="minorHAnsi" w:cstheme="minorHAnsi"/>
          <w:lang w:val="en-GB" w:eastAsia="en-US"/>
        </w:rPr>
        <w:t>independently</w:t>
      </w:r>
      <w:r w:rsidR="001A7920">
        <w:rPr>
          <w:rFonts w:eastAsiaTheme="minorHAnsi" w:cstheme="minorHAnsi"/>
          <w:lang w:val="en-GB" w:eastAsia="en-US"/>
        </w:rPr>
        <w:t>.</w:t>
      </w:r>
      <w:r w:rsidR="007F7F1D">
        <w:rPr>
          <w:rFonts w:eastAsiaTheme="minorHAnsi" w:cstheme="minorHAnsi"/>
          <w:lang w:val="en-GB" w:eastAsia="en-US"/>
        </w:rPr>
        <w:t xml:space="preserve"> </w:t>
      </w:r>
      <w:r w:rsidR="001A7920">
        <w:rPr>
          <w:rFonts w:eastAsiaTheme="minorHAnsi" w:cstheme="minorHAnsi"/>
          <w:lang w:val="en-GB" w:eastAsia="en-US"/>
        </w:rPr>
        <w:t xml:space="preserve">RAN4 should consider this while defining the delay for BWP switching </w:t>
      </w:r>
      <w:r w:rsidR="00DF75EE">
        <w:rPr>
          <w:rFonts w:eastAsiaTheme="minorHAnsi" w:cstheme="minorHAnsi"/>
          <w:lang w:val="en-GB" w:eastAsia="en-US"/>
        </w:rPr>
        <w:t>on multiple CCs for</w:t>
      </w:r>
      <w:r w:rsidR="001A7920">
        <w:rPr>
          <w:rFonts w:eastAsiaTheme="minorHAnsi" w:cstheme="minorHAnsi"/>
          <w:lang w:val="en-GB" w:eastAsia="en-US"/>
        </w:rPr>
        <w:t xml:space="preserve"> NR-DC. </w:t>
      </w:r>
    </w:p>
    <w:p w14:paraId="117AC72C" w14:textId="6D700BD4" w:rsidR="00AA1D55" w:rsidRDefault="00DF75EE" w:rsidP="00667AF0">
      <w:pPr>
        <w:spacing w:after="160" w:line="259" w:lineRule="auto"/>
        <w:rPr>
          <w:rFonts w:eastAsiaTheme="minorHAnsi" w:cstheme="minorHAnsi"/>
          <w:lang w:val="en-GB" w:eastAsia="en-US"/>
        </w:rPr>
      </w:pPr>
      <w:r>
        <w:rPr>
          <w:rFonts w:eastAsiaTheme="minorHAnsi" w:cstheme="minorHAnsi"/>
          <w:lang w:val="en-GB" w:eastAsia="en-US"/>
        </w:rPr>
        <w:lastRenderedPageBreak/>
        <w:t xml:space="preserve">Based on the above analysis we </w:t>
      </w:r>
      <w:r w:rsidR="00221F53">
        <w:rPr>
          <w:rFonts w:eastAsiaTheme="minorHAnsi" w:cstheme="minorHAnsi"/>
          <w:lang w:val="en-GB" w:eastAsia="en-US"/>
        </w:rPr>
        <w:t xml:space="preserve">propose </w:t>
      </w:r>
      <w:r>
        <w:rPr>
          <w:rFonts w:eastAsiaTheme="minorHAnsi" w:cstheme="minorHAnsi"/>
          <w:lang w:val="en-GB" w:eastAsia="en-US"/>
        </w:rPr>
        <w:t xml:space="preserve">that </w:t>
      </w:r>
      <w:r w:rsidR="00D2435E">
        <w:rPr>
          <w:rFonts w:eastAsiaTheme="minorHAnsi" w:cstheme="minorHAnsi"/>
          <w:lang w:val="en-GB" w:eastAsia="en-US"/>
        </w:rPr>
        <w:t>BWP switch del</w:t>
      </w:r>
      <w:r>
        <w:rPr>
          <w:rFonts w:eastAsiaTheme="minorHAnsi" w:cstheme="minorHAnsi"/>
          <w:lang w:val="en-GB" w:eastAsia="en-US"/>
        </w:rPr>
        <w:t xml:space="preserve">ay definition should be per CG </w:t>
      </w:r>
      <w:r w:rsidR="00F33DD4">
        <w:rPr>
          <w:rFonts w:eastAsiaTheme="minorHAnsi" w:cstheme="minorHAnsi"/>
          <w:lang w:val="en-GB" w:eastAsia="en-US"/>
        </w:rPr>
        <w:t xml:space="preserve">in NR-DC </w:t>
      </w:r>
      <w:r>
        <w:rPr>
          <w:rFonts w:eastAsiaTheme="minorHAnsi" w:cstheme="minorHAnsi"/>
          <w:lang w:val="en-GB" w:eastAsia="en-US"/>
        </w:rPr>
        <w:t>so that B</w:t>
      </w:r>
      <w:r w:rsidR="00D2435E">
        <w:rPr>
          <w:rFonts w:eastAsiaTheme="minorHAnsi" w:cstheme="minorHAnsi"/>
          <w:lang w:val="en-GB" w:eastAsia="en-US"/>
        </w:rPr>
        <w:t xml:space="preserve">WP switch activity on one CG </w:t>
      </w:r>
      <w:r>
        <w:rPr>
          <w:rFonts w:eastAsiaTheme="minorHAnsi" w:cstheme="minorHAnsi"/>
          <w:lang w:val="en-GB" w:eastAsia="en-US"/>
        </w:rPr>
        <w:t>will</w:t>
      </w:r>
      <w:r w:rsidR="00D2435E">
        <w:rPr>
          <w:rFonts w:eastAsiaTheme="minorHAnsi" w:cstheme="minorHAnsi"/>
          <w:lang w:val="en-GB" w:eastAsia="en-US"/>
        </w:rPr>
        <w:t xml:space="preserve"> not </w:t>
      </w:r>
      <w:r>
        <w:rPr>
          <w:rFonts w:eastAsiaTheme="minorHAnsi" w:cstheme="minorHAnsi"/>
          <w:lang w:val="en-GB" w:eastAsia="en-US"/>
        </w:rPr>
        <w:t xml:space="preserve">be </w:t>
      </w:r>
      <w:r w:rsidR="00D2435E">
        <w:rPr>
          <w:rFonts w:eastAsiaTheme="minorHAnsi" w:cstheme="minorHAnsi"/>
          <w:lang w:val="en-GB" w:eastAsia="en-US"/>
        </w:rPr>
        <w:t>impact</w:t>
      </w:r>
      <w:r>
        <w:rPr>
          <w:rFonts w:eastAsiaTheme="minorHAnsi" w:cstheme="minorHAnsi"/>
          <w:lang w:val="en-GB" w:eastAsia="en-US"/>
        </w:rPr>
        <w:t>ed by</w:t>
      </w:r>
      <w:r w:rsidR="00D2435E">
        <w:rPr>
          <w:rFonts w:eastAsiaTheme="minorHAnsi" w:cstheme="minorHAnsi"/>
          <w:lang w:val="en-GB" w:eastAsia="en-US"/>
        </w:rPr>
        <w:t xml:space="preserve"> BWP switch activity on other CG</w:t>
      </w:r>
      <w:r>
        <w:rPr>
          <w:rFonts w:eastAsiaTheme="minorHAnsi" w:cstheme="minorHAnsi"/>
          <w:lang w:val="en-GB" w:eastAsia="en-US"/>
        </w:rPr>
        <w:t>.</w:t>
      </w:r>
    </w:p>
    <w:p w14:paraId="336EB662" w14:textId="5CD55B14" w:rsidR="00D2435E" w:rsidRPr="00D2435E" w:rsidRDefault="00D2435E" w:rsidP="00667AF0">
      <w:pPr>
        <w:spacing w:after="160" w:line="259" w:lineRule="auto"/>
        <w:rPr>
          <w:rFonts w:eastAsiaTheme="minorHAnsi" w:cstheme="minorHAnsi"/>
          <w:b/>
          <w:lang w:val="en-GB" w:eastAsia="en-US"/>
        </w:rPr>
      </w:pPr>
      <w:r w:rsidRPr="00D2435E">
        <w:rPr>
          <w:rFonts w:eastAsiaTheme="minorHAnsi" w:cstheme="minorHAnsi"/>
          <w:b/>
          <w:lang w:val="en-GB" w:eastAsia="en-US"/>
        </w:rPr>
        <w:t xml:space="preserve">Proposal 3: In NR-DC, BWP switch delay on each CG should be independent </w:t>
      </w:r>
      <w:r w:rsidR="00DF75EE">
        <w:rPr>
          <w:rFonts w:eastAsiaTheme="minorHAnsi" w:cstheme="minorHAnsi"/>
          <w:b/>
          <w:lang w:val="en-GB" w:eastAsia="en-US"/>
        </w:rPr>
        <w:t xml:space="preserve">for </w:t>
      </w:r>
      <w:r w:rsidRPr="00D2435E">
        <w:rPr>
          <w:rFonts w:eastAsiaTheme="minorHAnsi" w:cstheme="minorHAnsi"/>
          <w:b/>
          <w:lang w:val="en-GB" w:eastAsia="en-US"/>
        </w:rPr>
        <w:t xml:space="preserve">simultaneous or non-simultaneous </w:t>
      </w:r>
      <w:r w:rsidR="00DF75EE">
        <w:rPr>
          <w:rFonts w:eastAsiaTheme="minorHAnsi" w:cstheme="minorHAnsi"/>
          <w:b/>
          <w:lang w:val="en-GB" w:eastAsia="en-US"/>
        </w:rPr>
        <w:t>BWP switch triggering</w:t>
      </w:r>
      <w:r w:rsidRPr="00D2435E">
        <w:rPr>
          <w:rFonts w:eastAsiaTheme="minorHAnsi" w:cstheme="minorHAnsi"/>
          <w:b/>
          <w:lang w:val="en-GB" w:eastAsia="en-US"/>
        </w:rPr>
        <w:t xml:space="preserve">. </w:t>
      </w:r>
    </w:p>
    <w:p w14:paraId="09AFD4D7" w14:textId="288F7002" w:rsidR="00FA03AF" w:rsidRDefault="00DA5810" w:rsidP="00667AF0">
      <w:pPr>
        <w:spacing w:after="160" w:line="259" w:lineRule="auto"/>
        <w:rPr>
          <w:rFonts w:eastAsiaTheme="minorHAnsi" w:cstheme="minorHAnsi"/>
          <w:b/>
          <w:lang w:val="en-GB" w:eastAsia="en-US"/>
        </w:rPr>
      </w:pPr>
      <w:r>
        <w:rPr>
          <w:rFonts w:eastAsiaTheme="minorHAnsi" w:cstheme="minorHAnsi"/>
          <w:lang w:val="en-GB" w:eastAsia="en-US"/>
        </w:rPr>
        <w:t>In RAN4#94-e</w:t>
      </w:r>
      <w:r w:rsidRPr="009D41F7">
        <w:rPr>
          <w:rFonts w:eastAsiaTheme="minorHAnsi" w:cstheme="minorHAnsi"/>
          <w:lang w:val="en-GB" w:eastAsia="en-US"/>
        </w:rPr>
        <w:t xml:space="preserve">, </w:t>
      </w:r>
      <w:r>
        <w:rPr>
          <w:rFonts w:eastAsiaTheme="minorHAnsi" w:cstheme="minorHAnsi"/>
          <w:lang w:val="en-GB" w:eastAsia="en-US"/>
        </w:rPr>
        <w:t xml:space="preserve">DCI based partial overlap BWP switch is agreed to be specified. In previous meeting </w:t>
      </w:r>
      <w:r w:rsidRPr="009D41F7">
        <w:rPr>
          <w:rFonts w:eastAsiaTheme="minorHAnsi" w:cstheme="minorHAnsi"/>
          <w:lang w:val="en-GB" w:eastAsia="en-US"/>
        </w:rPr>
        <w:t xml:space="preserve">timer based non-simultaneous switching is </w:t>
      </w:r>
      <w:r>
        <w:rPr>
          <w:rFonts w:eastAsiaTheme="minorHAnsi" w:cstheme="minorHAnsi"/>
          <w:lang w:val="en-GB" w:eastAsia="en-US"/>
        </w:rPr>
        <w:t>agreed</w:t>
      </w:r>
      <w:r w:rsidRPr="009D41F7">
        <w:rPr>
          <w:rFonts w:eastAsiaTheme="minorHAnsi" w:cstheme="minorHAnsi"/>
          <w:lang w:val="en-GB" w:eastAsia="en-US"/>
        </w:rPr>
        <w:t xml:space="preserve"> for CA and </w:t>
      </w:r>
      <w:r>
        <w:rPr>
          <w:rFonts w:eastAsiaTheme="minorHAnsi" w:cstheme="minorHAnsi"/>
          <w:lang w:val="en-GB" w:eastAsia="en-US"/>
        </w:rPr>
        <w:t>NR-</w:t>
      </w:r>
      <w:r w:rsidRPr="009D41F7">
        <w:rPr>
          <w:rFonts w:eastAsiaTheme="minorHAnsi" w:cstheme="minorHAnsi"/>
          <w:lang w:val="en-GB" w:eastAsia="en-US"/>
        </w:rPr>
        <w:t>DC.</w:t>
      </w:r>
    </w:p>
    <w:p w14:paraId="371D2B1D" w14:textId="0885A24B" w:rsidR="009D41F7" w:rsidRDefault="005A50FD" w:rsidP="00667AF0">
      <w:pPr>
        <w:spacing w:after="160" w:line="259" w:lineRule="auto"/>
        <w:rPr>
          <w:rFonts w:eastAsiaTheme="minorHAnsi" w:cstheme="minorHAnsi"/>
          <w:b/>
          <w:lang w:val="en-GB" w:eastAsia="en-US"/>
        </w:rPr>
      </w:pPr>
      <w:r>
        <w:rPr>
          <w:rFonts w:eastAsiaTheme="minorHAnsi" w:cstheme="minorHAnsi"/>
          <w:b/>
          <w:lang w:val="en-GB" w:eastAsia="en-US"/>
        </w:rPr>
        <w:t>DCI/</w:t>
      </w:r>
      <w:r w:rsidR="009D41F7">
        <w:rPr>
          <w:rFonts w:eastAsiaTheme="minorHAnsi" w:cstheme="minorHAnsi"/>
          <w:b/>
          <w:lang w:val="en-GB" w:eastAsia="en-US"/>
        </w:rPr>
        <w:t>Timer based non-simultaneous BWP Switching:</w:t>
      </w:r>
    </w:p>
    <w:p w14:paraId="5A646817" w14:textId="522B1A11" w:rsidR="006E73FA" w:rsidRDefault="007C6F43" w:rsidP="00667AF0">
      <w:pPr>
        <w:spacing w:after="160" w:line="259" w:lineRule="auto"/>
        <w:rPr>
          <w:rFonts w:eastAsiaTheme="minorHAnsi" w:cstheme="minorHAnsi"/>
          <w:lang w:val="en-GB" w:eastAsia="en-US"/>
        </w:rPr>
      </w:pPr>
      <w:r>
        <w:rPr>
          <w:rFonts w:eastAsiaTheme="minorHAnsi" w:cstheme="minorHAnsi"/>
          <w:lang w:val="en-GB" w:eastAsia="en-US"/>
        </w:rPr>
        <w:t>Based on the discussion in previous section and proposal 3, f</w:t>
      </w:r>
      <w:r w:rsidR="009B7447">
        <w:rPr>
          <w:rFonts w:eastAsiaTheme="minorHAnsi" w:cstheme="minorHAnsi"/>
          <w:lang w:val="en-GB" w:eastAsia="en-US"/>
        </w:rPr>
        <w:t xml:space="preserve">or simplicity </w:t>
      </w:r>
      <w:r w:rsidR="006E73FA">
        <w:rPr>
          <w:rFonts w:eastAsiaTheme="minorHAnsi" w:cstheme="minorHAnsi"/>
          <w:lang w:val="en-GB" w:eastAsia="en-US"/>
        </w:rPr>
        <w:t>we propose to</w:t>
      </w:r>
      <w:r w:rsidR="009B7447">
        <w:rPr>
          <w:rFonts w:eastAsiaTheme="minorHAnsi" w:cstheme="minorHAnsi"/>
          <w:lang w:val="en-GB" w:eastAsia="en-US"/>
        </w:rPr>
        <w:t xml:space="preserve"> define BWP switch delay for each CG separately.</w:t>
      </w:r>
    </w:p>
    <w:p w14:paraId="50EE5139" w14:textId="4D4C54F1" w:rsidR="009B7447" w:rsidRDefault="009B7447" w:rsidP="00667AF0">
      <w:pPr>
        <w:spacing w:after="160" w:line="259" w:lineRule="auto"/>
        <w:rPr>
          <w:rFonts w:eastAsiaTheme="minorHAnsi" w:cstheme="minorHAnsi"/>
          <w:lang w:val="en-GB" w:eastAsia="en-US"/>
        </w:rPr>
      </w:pPr>
      <w:r>
        <w:rPr>
          <w:rFonts w:eastAsiaTheme="minorHAnsi" w:cstheme="minorHAnsi"/>
          <w:lang w:val="en-GB" w:eastAsia="en-US"/>
        </w:rPr>
        <w:t xml:space="preserve">Before the completion of already triggered </w:t>
      </w:r>
      <w:r w:rsidR="0043344B">
        <w:rPr>
          <w:rFonts w:eastAsiaTheme="minorHAnsi" w:cstheme="minorHAnsi"/>
          <w:lang w:val="en-GB" w:eastAsia="en-US"/>
        </w:rPr>
        <w:t xml:space="preserve">(DCI/Timer) </w:t>
      </w:r>
      <w:r>
        <w:rPr>
          <w:rFonts w:eastAsiaTheme="minorHAnsi" w:cstheme="minorHAnsi"/>
          <w:lang w:val="en-GB" w:eastAsia="en-US"/>
        </w:rPr>
        <w:t>BWP switch</w:t>
      </w:r>
      <w:r w:rsidR="006E73FA">
        <w:rPr>
          <w:rFonts w:eastAsiaTheme="minorHAnsi" w:cstheme="minorHAnsi"/>
          <w:lang w:val="en-GB" w:eastAsia="en-US"/>
        </w:rPr>
        <w:t xml:space="preserve"> on one CG</w:t>
      </w:r>
      <w:r>
        <w:rPr>
          <w:rFonts w:eastAsiaTheme="minorHAnsi" w:cstheme="minorHAnsi"/>
          <w:lang w:val="en-GB" w:eastAsia="en-US"/>
        </w:rPr>
        <w:t>, if there is another BWP switch trigger</w:t>
      </w:r>
      <w:r w:rsidR="0043344B">
        <w:rPr>
          <w:rFonts w:eastAsiaTheme="minorHAnsi" w:cstheme="minorHAnsi"/>
          <w:lang w:val="en-GB" w:eastAsia="en-US"/>
        </w:rPr>
        <w:t xml:space="preserve"> (DCI/Timer)</w:t>
      </w:r>
      <w:r w:rsidR="00EE7F22">
        <w:rPr>
          <w:rFonts w:eastAsiaTheme="minorHAnsi" w:cstheme="minorHAnsi"/>
          <w:lang w:val="en-GB" w:eastAsia="en-US"/>
        </w:rPr>
        <w:t xml:space="preserve"> </w:t>
      </w:r>
      <w:r w:rsidR="006E73FA">
        <w:rPr>
          <w:rFonts w:eastAsiaTheme="minorHAnsi" w:cstheme="minorHAnsi"/>
          <w:lang w:val="en-GB" w:eastAsia="en-US"/>
        </w:rPr>
        <w:t>on another CG</w:t>
      </w:r>
      <w:r>
        <w:rPr>
          <w:rFonts w:eastAsiaTheme="minorHAnsi" w:cstheme="minorHAnsi"/>
          <w:lang w:val="en-GB" w:eastAsia="en-US"/>
        </w:rPr>
        <w:t xml:space="preserve">, total BWP switch may have to be extended by the interruption caused by the ongoing BWP switch. </w:t>
      </w:r>
    </w:p>
    <w:p w14:paraId="0A845B37" w14:textId="3D9527DC" w:rsidR="009B7447" w:rsidRDefault="00EE7F22" w:rsidP="00667AF0">
      <w:pPr>
        <w:spacing w:after="160" w:line="259" w:lineRule="auto"/>
        <w:rPr>
          <w:rFonts w:eastAsiaTheme="minorHAnsi" w:cstheme="minorHAnsi"/>
          <w:lang w:val="en-GB" w:eastAsia="en-US"/>
        </w:rPr>
      </w:pPr>
      <w:r>
        <w:rPr>
          <w:rFonts w:eastAsiaTheme="minorHAnsi" w:cstheme="minorHAnsi"/>
          <w:lang w:val="en-GB" w:eastAsia="en-US"/>
        </w:rPr>
        <w:t>BWP switch</w:t>
      </w:r>
      <w:r w:rsidR="009B7447">
        <w:rPr>
          <w:rFonts w:eastAsiaTheme="minorHAnsi" w:cstheme="minorHAnsi"/>
          <w:lang w:val="en-GB" w:eastAsia="en-US"/>
        </w:rPr>
        <w:t xml:space="preserve"> delay</w:t>
      </w:r>
      <w:r>
        <w:rPr>
          <w:rFonts w:eastAsiaTheme="minorHAnsi" w:cstheme="minorHAnsi"/>
          <w:lang w:val="en-GB" w:eastAsia="en-US"/>
        </w:rPr>
        <w:t xml:space="preserve"> on multiple CC</w:t>
      </w:r>
      <w:r w:rsidR="009B7447">
        <w:rPr>
          <w:rFonts w:eastAsiaTheme="minorHAnsi" w:cstheme="minorHAnsi"/>
          <w:lang w:val="en-GB" w:eastAsia="en-US"/>
        </w:rPr>
        <w:t xml:space="preserve"> (non-simultaneous)</w:t>
      </w:r>
      <w:r w:rsidR="002E0DA5">
        <w:rPr>
          <w:rFonts w:eastAsiaTheme="minorHAnsi" w:cstheme="minorHAnsi"/>
          <w:lang w:val="en-GB" w:eastAsia="en-US"/>
        </w:rPr>
        <w:t xml:space="preserve"> triggered by DCI/Timer</w:t>
      </w:r>
      <w:r w:rsidR="009B7447">
        <w:rPr>
          <w:rFonts w:eastAsiaTheme="minorHAnsi" w:cstheme="minorHAnsi"/>
          <w:lang w:val="en-GB" w:eastAsia="en-US"/>
        </w:rPr>
        <w:t xml:space="preserve"> = </w:t>
      </w:r>
      <w:r>
        <w:rPr>
          <w:rFonts w:eastAsiaTheme="minorHAnsi" w:cstheme="minorHAnsi"/>
          <w:lang w:val="en-GB" w:eastAsia="en-US"/>
        </w:rPr>
        <w:t xml:space="preserve">BWP switch delay on multiple CC </w:t>
      </w:r>
      <w:r w:rsidR="006E73FA">
        <w:rPr>
          <w:rFonts w:eastAsiaTheme="minorHAnsi" w:cstheme="minorHAnsi"/>
          <w:lang w:val="en-GB" w:eastAsia="en-US"/>
        </w:rPr>
        <w:t xml:space="preserve">(simultaneous) </w:t>
      </w:r>
      <w:r w:rsidR="002E0DA5">
        <w:rPr>
          <w:rFonts w:eastAsiaTheme="minorHAnsi" w:cstheme="minorHAnsi"/>
          <w:lang w:val="en-GB" w:eastAsia="en-US"/>
        </w:rPr>
        <w:t xml:space="preserve">triggered </w:t>
      </w:r>
      <w:r w:rsidR="00643FEA">
        <w:rPr>
          <w:rFonts w:eastAsiaTheme="minorHAnsi" w:cstheme="minorHAnsi"/>
          <w:lang w:val="en-GB" w:eastAsia="en-US"/>
        </w:rPr>
        <w:t>for CG</w:t>
      </w:r>
      <w:r w:rsidR="006E73FA">
        <w:rPr>
          <w:rFonts w:eastAsiaTheme="minorHAnsi" w:cstheme="minorHAnsi"/>
          <w:lang w:val="en-GB" w:eastAsia="en-US"/>
        </w:rPr>
        <w:t xml:space="preserve">+ </w:t>
      </w:r>
      <w:r w:rsidR="00635806">
        <w:rPr>
          <w:rFonts w:eastAsiaTheme="minorHAnsi" w:cstheme="minorHAnsi"/>
          <w:lang w:val="en-GB" w:eastAsia="en-US"/>
        </w:rPr>
        <w:t>Interruption due to BWP switch</w:t>
      </w:r>
      <w:r w:rsidR="00643FEA">
        <w:rPr>
          <w:rFonts w:eastAsiaTheme="minorHAnsi" w:cstheme="minorHAnsi"/>
          <w:lang w:val="en-GB" w:eastAsia="en-US"/>
        </w:rPr>
        <w:t xml:space="preserve"> delay on multiple CC (simultaneous)</w:t>
      </w:r>
      <w:r w:rsidR="002E0DA5">
        <w:rPr>
          <w:rFonts w:eastAsiaTheme="minorHAnsi" w:cstheme="minorHAnsi"/>
          <w:lang w:val="en-GB" w:eastAsia="en-US"/>
        </w:rPr>
        <w:t xml:space="preserve"> triggered by DCI/Timer</w:t>
      </w:r>
      <w:r w:rsidR="00635806">
        <w:rPr>
          <w:rFonts w:eastAsiaTheme="minorHAnsi" w:cstheme="minorHAnsi"/>
          <w:lang w:val="en-GB" w:eastAsia="en-US"/>
        </w:rPr>
        <w:t xml:space="preserve">. </w:t>
      </w:r>
    </w:p>
    <w:p w14:paraId="1E26EDED" w14:textId="28216A4A" w:rsidR="00DA5810" w:rsidRDefault="00DA5810" w:rsidP="00667AF0">
      <w:pPr>
        <w:spacing w:after="160" w:line="259" w:lineRule="auto"/>
        <w:rPr>
          <w:rFonts w:eastAsiaTheme="minorHAnsi" w:cstheme="minorHAnsi"/>
          <w:lang w:val="en-GB" w:eastAsia="en-US"/>
        </w:rPr>
      </w:pPr>
      <w:r>
        <w:rPr>
          <w:rFonts w:eastAsiaTheme="minorHAnsi" w:cstheme="minorHAnsi"/>
          <w:lang w:val="en-GB" w:eastAsia="en-US"/>
        </w:rPr>
        <w:t xml:space="preserve">Which can be further written as </w:t>
      </w:r>
    </w:p>
    <w:p w14:paraId="24F757E6" w14:textId="2EF9606B" w:rsidR="00DA5810" w:rsidRDefault="00DA5810" w:rsidP="00667AF0">
      <w:pPr>
        <w:spacing w:after="160" w:line="259" w:lineRule="auto"/>
        <w:rPr>
          <w:rFonts w:eastAsiaTheme="minorHAnsi" w:cstheme="minorHAnsi"/>
          <w:lang w:val="en-GB" w:eastAsia="en-US"/>
        </w:rPr>
      </w:pPr>
      <w:r>
        <w:rPr>
          <w:rFonts w:eastAsiaTheme="minorHAnsi" w:cstheme="minorHAnsi"/>
          <w:lang w:val="en-GB" w:eastAsia="en-US"/>
        </w:rPr>
        <w:t xml:space="preserve">BWP switch delay on multiple CC (non-simultaneous) triggered by DCI/Timer = </w:t>
      </w:r>
      <w:r w:rsidRPr="007C265A">
        <w:rPr>
          <w:b/>
          <w:lang w:val="en-GB" w:eastAsia="en-US"/>
        </w:rPr>
        <w:t>T</w:t>
      </w:r>
      <w:r w:rsidRPr="007C265A">
        <w:rPr>
          <w:b/>
          <w:vertAlign w:val="subscript"/>
          <w:lang w:val="en-GB" w:eastAsia="en-US"/>
        </w:rPr>
        <w:t>BWPSwitchDelay</w:t>
      </w:r>
      <w:r w:rsidRPr="007C265A">
        <w:rPr>
          <w:b/>
          <w:lang w:val="en-GB" w:eastAsia="en-US"/>
        </w:rPr>
        <w:t>+</w:t>
      </w:r>
      <w:r w:rsidRPr="00DA5810">
        <w:rPr>
          <w:lang w:val="en-GB" w:eastAsia="en-US"/>
        </w:rPr>
        <w:t>D*(</w:t>
      </w:r>
      <w:r w:rsidRPr="00DA5810">
        <w:rPr>
          <w:rFonts w:ascii="Cambria Math" w:hAnsi="Cambria Math" w:cs="Cambria Math"/>
          <w:lang w:val="en-GB" w:eastAsia="en-US"/>
        </w:rPr>
        <w:t>⌈</w:t>
      </w:r>
      <w:r w:rsidRPr="00DA5810">
        <w:rPr>
          <w:lang w:val="en-GB" w:eastAsia="en-US"/>
        </w:rPr>
        <w:t>N/K</w:t>
      </w:r>
      <w:r w:rsidRPr="00DA5810">
        <w:rPr>
          <w:rFonts w:ascii="Cambria Math" w:hAnsi="Cambria Math" w:cs="Cambria Math"/>
          <w:lang w:val="en-GB" w:eastAsia="en-US"/>
        </w:rPr>
        <w:t>⌉</w:t>
      </w:r>
      <w:r w:rsidRPr="00DA5810">
        <w:rPr>
          <w:lang w:val="en-GB" w:eastAsia="en-US"/>
        </w:rPr>
        <w:t>-1)</w:t>
      </w:r>
      <w:r>
        <w:rPr>
          <w:b/>
          <w:lang w:val="en-GB" w:eastAsia="en-US"/>
        </w:rPr>
        <w:t xml:space="preserve"> + </w:t>
      </w:r>
      <w:r>
        <w:rPr>
          <w:rFonts w:eastAsiaTheme="minorHAnsi" w:cstheme="minorHAnsi"/>
          <w:lang w:val="en-GB" w:eastAsia="en-US"/>
        </w:rPr>
        <w:t>Interruption due to BWP switch delay on multiple CC (simultaneous) triggered by DCI/Timer; where D=100us for Type 1 and 200 us for Type 2 and K=1</w:t>
      </w:r>
      <w:r w:rsidR="007B0E35">
        <w:rPr>
          <w:rFonts w:eastAsiaTheme="minorHAnsi" w:cstheme="minorHAnsi"/>
          <w:lang w:val="en-GB" w:eastAsia="en-US"/>
        </w:rPr>
        <w:t>.</w:t>
      </w:r>
    </w:p>
    <w:p w14:paraId="0D6E2C8B" w14:textId="164A7721" w:rsidR="00635806" w:rsidRPr="005D5533" w:rsidRDefault="00635806" w:rsidP="00667AF0">
      <w:pPr>
        <w:spacing w:after="160" w:line="259" w:lineRule="auto"/>
        <w:rPr>
          <w:rFonts w:eastAsiaTheme="minorHAnsi" w:cstheme="minorHAnsi"/>
          <w:b/>
          <w:lang w:val="en-GB" w:eastAsia="en-US"/>
        </w:rPr>
      </w:pPr>
      <w:r w:rsidRPr="00E51CEC">
        <w:rPr>
          <w:rFonts w:eastAsiaTheme="minorHAnsi" w:cstheme="minorHAnsi"/>
          <w:b/>
          <w:lang w:val="en-GB" w:eastAsia="en-US"/>
        </w:rPr>
        <w:t>Proposal 4:</w:t>
      </w:r>
      <w:r w:rsidR="004D5877" w:rsidRPr="00E51CEC">
        <w:rPr>
          <w:rFonts w:eastAsiaTheme="minorHAnsi" w:cstheme="minorHAnsi"/>
          <w:b/>
          <w:lang w:val="en-GB" w:eastAsia="en-US"/>
        </w:rPr>
        <w:t xml:space="preserve"> </w:t>
      </w:r>
      <w:r w:rsidR="00E51CEC" w:rsidRPr="00E51CEC">
        <w:rPr>
          <w:rFonts w:eastAsiaTheme="minorHAnsi" w:cstheme="minorHAnsi"/>
          <w:b/>
          <w:lang w:val="en-GB" w:eastAsia="en-US"/>
        </w:rPr>
        <w:t xml:space="preserve">BWP switch delay on multiple CC (non-simultaneous) triggered by DCI/Timer = </w:t>
      </w:r>
      <w:r w:rsidR="00E51CEC" w:rsidRPr="00E51CEC">
        <w:rPr>
          <w:b/>
          <w:lang w:val="en-GB" w:eastAsia="en-US"/>
        </w:rPr>
        <w:t>T</w:t>
      </w:r>
      <w:r w:rsidR="00E51CEC" w:rsidRPr="00E51CEC">
        <w:rPr>
          <w:b/>
          <w:vertAlign w:val="subscript"/>
          <w:lang w:val="en-GB" w:eastAsia="en-US"/>
        </w:rPr>
        <w:t>BWPSwitchDelay</w:t>
      </w:r>
      <w:r w:rsidR="00E51CEC" w:rsidRPr="00E51CEC">
        <w:rPr>
          <w:b/>
          <w:lang w:val="en-GB" w:eastAsia="en-US"/>
        </w:rPr>
        <w:t>+D*(</w:t>
      </w:r>
      <w:r w:rsidR="00E51CEC" w:rsidRPr="00E51CEC">
        <w:rPr>
          <w:rFonts w:ascii="Cambria Math" w:hAnsi="Cambria Math" w:cs="Cambria Math"/>
          <w:b/>
          <w:lang w:val="en-GB" w:eastAsia="en-US"/>
        </w:rPr>
        <w:t>⌈</w:t>
      </w:r>
      <w:r w:rsidR="00E51CEC" w:rsidRPr="00E51CEC">
        <w:rPr>
          <w:b/>
          <w:lang w:val="en-GB" w:eastAsia="en-US"/>
        </w:rPr>
        <w:t>N/K</w:t>
      </w:r>
      <w:r w:rsidR="00E51CEC" w:rsidRPr="00E51CEC">
        <w:rPr>
          <w:rFonts w:ascii="Cambria Math" w:hAnsi="Cambria Math" w:cs="Cambria Math"/>
          <w:b/>
          <w:lang w:val="en-GB" w:eastAsia="en-US"/>
        </w:rPr>
        <w:t>⌉</w:t>
      </w:r>
      <w:r w:rsidR="00E51CEC" w:rsidRPr="00E51CEC">
        <w:rPr>
          <w:b/>
          <w:lang w:val="en-GB" w:eastAsia="en-US"/>
        </w:rPr>
        <w:t xml:space="preserve">-1) + </w:t>
      </w:r>
      <w:r w:rsidR="00E51CEC" w:rsidRPr="00E51CEC">
        <w:rPr>
          <w:rFonts w:eastAsiaTheme="minorHAnsi" w:cstheme="minorHAnsi"/>
          <w:b/>
          <w:lang w:val="en-GB" w:eastAsia="en-US"/>
        </w:rPr>
        <w:t>Interruption due to BWP switch delay on multiple CC (simultaneous) triggered by DCI/Timer; where D=100us for Type 1 and 200 us for Type 2 and K=1</w:t>
      </w:r>
      <w:r w:rsidR="007E283B" w:rsidRPr="00E51CEC">
        <w:rPr>
          <w:rFonts w:eastAsiaTheme="minorHAnsi" w:cstheme="minorHAnsi"/>
          <w:b/>
          <w:lang w:val="en-GB" w:eastAsia="en-US"/>
        </w:rPr>
        <w:t>.</w:t>
      </w:r>
    </w:p>
    <w:p w14:paraId="423D34F7" w14:textId="17A4E715" w:rsidR="002347D6" w:rsidRDefault="007D1384" w:rsidP="003E2CEC">
      <w:pPr>
        <w:spacing w:after="160" w:line="259" w:lineRule="auto"/>
        <w:rPr>
          <w:rFonts w:eastAsiaTheme="minorHAnsi" w:cstheme="minorHAnsi"/>
          <w:b/>
          <w:lang w:val="en-GB" w:eastAsia="en-US"/>
        </w:rPr>
      </w:pPr>
      <w:r>
        <w:rPr>
          <w:rFonts w:eastAsiaTheme="minorHAnsi" w:cstheme="minorHAnsi"/>
          <w:b/>
          <w:lang w:val="en-GB" w:eastAsia="en-US"/>
        </w:rPr>
        <w:t>RRC based non-simultaneous BWP switching:</w:t>
      </w:r>
    </w:p>
    <w:p w14:paraId="0C33AA57" w14:textId="02240F2F" w:rsidR="005D5533" w:rsidRDefault="005D5533" w:rsidP="006462D3">
      <w:pPr>
        <w:spacing w:after="160" w:line="259" w:lineRule="auto"/>
        <w:rPr>
          <w:rFonts w:eastAsiaTheme="minorHAnsi" w:cstheme="minorHAnsi"/>
          <w:lang w:val="en-GB" w:eastAsia="en-US"/>
        </w:rPr>
      </w:pPr>
      <w:r>
        <w:rPr>
          <w:rFonts w:eastAsiaTheme="minorHAnsi" w:cstheme="minorHAnsi"/>
          <w:lang w:val="en-GB" w:eastAsia="en-US"/>
        </w:rPr>
        <w:t>In last meeting it was tentatively agreed that RRC based non-simultaneous BWP switching is supported when UE is capable of per-FR gap. However, we have different view. RRC based BWP switch delay is quiet long compared to interruption length and it can occur anywhere.  If UE misses RRC BWP switch command due to interruption, gNB will resend the command anyway as gNB will not receive any HARQ. Moreover UE has to satisfy requirement</w:t>
      </w:r>
      <w:r w:rsidR="00282C10">
        <w:rPr>
          <w:rFonts w:eastAsiaTheme="minorHAnsi" w:cstheme="minorHAnsi"/>
          <w:lang w:val="en-GB" w:eastAsia="en-US"/>
        </w:rPr>
        <w:t>s</w:t>
      </w:r>
      <w:r>
        <w:rPr>
          <w:rFonts w:eastAsiaTheme="minorHAnsi" w:cstheme="minorHAnsi"/>
          <w:lang w:val="en-GB" w:eastAsia="en-US"/>
        </w:rPr>
        <w:t xml:space="preserve"> only if it receives RRC command for BWP switch</w:t>
      </w:r>
      <w:r w:rsidR="000D1753">
        <w:rPr>
          <w:rFonts w:eastAsiaTheme="minorHAnsi" w:cstheme="minorHAnsi"/>
          <w:lang w:val="en-GB" w:eastAsia="en-US"/>
        </w:rPr>
        <w:t>, if it do not receive anyway requirements do not apply</w:t>
      </w:r>
      <w:r>
        <w:rPr>
          <w:rFonts w:eastAsiaTheme="minorHAnsi" w:cstheme="minorHAnsi"/>
          <w:lang w:val="en-GB" w:eastAsia="en-US"/>
        </w:rPr>
        <w:t xml:space="preserve">. Based on this analysis we </w:t>
      </w:r>
      <w:r w:rsidR="000D1753">
        <w:rPr>
          <w:rFonts w:eastAsiaTheme="minorHAnsi" w:cstheme="minorHAnsi"/>
          <w:lang w:val="en-GB" w:eastAsia="en-US"/>
        </w:rPr>
        <w:t xml:space="preserve">do not see any harm in specifying requirements if UE do not have Per-FR capability also. Based on this we </w:t>
      </w:r>
      <w:r>
        <w:rPr>
          <w:rFonts w:eastAsiaTheme="minorHAnsi" w:cstheme="minorHAnsi"/>
          <w:lang w:val="en-GB" w:eastAsia="en-US"/>
        </w:rPr>
        <w:t xml:space="preserve">make following proposal. </w:t>
      </w:r>
    </w:p>
    <w:p w14:paraId="2FF0E488" w14:textId="7D2F8AE7" w:rsidR="005D5533" w:rsidRPr="005D5533" w:rsidRDefault="005D5533" w:rsidP="006462D3">
      <w:pPr>
        <w:spacing w:after="160" w:line="259" w:lineRule="auto"/>
        <w:rPr>
          <w:rFonts w:eastAsiaTheme="minorHAnsi" w:cstheme="minorHAnsi"/>
          <w:b/>
          <w:lang w:val="en-GB" w:eastAsia="en-US"/>
        </w:rPr>
      </w:pPr>
      <w:r w:rsidRPr="005D5533">
        <w:rPr>
          <w:rFonts w:eastAsiaTheme="minorHAnsi" w:cstheme="minorHAnsi"/>
          <w:b/>
          <w:lang w:val="en-GB" w:eastAsia="en-US"/>
        </w:rPr>
        <w:t xml:space="preserve">Proposal 5: </w:t>
      </w:r>
      <w:r w:rsidR="00B013D7">
        <w:rPr>
          <w:rFonts w:eastAsiaTheme="minorHAnsi" w:cstheme="minorHAnsi"/>
          <w:b/>
          <w:lang w:val="en-GB" w:eastAsia="en-US"/>
        </w:rPr>
        <w:t xml:space="preserve">RAN4 to agree that </w:t>
      </w:r>
      <w:r w:rsidRPr="005D5533">
        <w:rPr>
          <w:rFonts w:eastAsiaTheme="minorHAnsi" w:cstheme="minorHAnsi"/>
          <w:b/>
          <w:lang w:val="en-GB" w:eastAsia="en-US"/>
        </w:rPr>
        <w:t xml:space="preserve">RRC based partial overlap BWP switch is defined irrespective of UE per-FR capability. </w:t>
      </w:r>
    </w:p>
    <w:p w14:paraId="66FA514B" w14:textId="351A7352" w:rsidR="000D3D66" w:rsidRDefault="004D5877" w:rsidP="006462D3">
      <w:pPr>
        <w:spacing w:after="160" w:line="259" w:lineRule="auto"/>
        <w:rPr>
          <w:rFonts w:eastAsiaTheme="minorHAnsi" w:cstheme="minorHAnsi"/>
          <w:lang w:val="en-GB" w:eastAsia="en-US"/>
        </w:rPr>
      </w:pPr>
      <w:r>
        <w:rPr>
          <w:rFonts w:eastAsiaTheme="minorHAnsi" w:cstheme="minorHAnsi"/>
          <w:lang w:val="en-GB" w:eastAsia="en-US"/>
        </w:rPr>
        <w:t xml:space="preserve">Based on proposal 2 and proposal 3, RRC based non-simultaneous BWP switching delay on multiple CC </w:t>
      </w:r>
      <w:r w:rsidR="000D3D66">
        <w:rPr>
          <w:rFonts w:eastAsiaTheme="minorHAnsi" w:cstheme="minorHAnsi"/>
          <w:lang w:val="en-GB" w:eastAsia="en-US"/>
        </w:rPr>
        <w:t xml:space="preserve">is equal to BWP switching delay on single CC and interruption (based on UE per-FR capability). </w:t>
      </w:r>
    </w:p>
    <w:p w14:paraId="26180903" w14:textId="473F3BAF" w:rsidR="00635806" w:rsidRDefault="009D41F7" w:rsidP="006462D3">
      <w:pPr>
        <w:spacing w:after="160" w:line="259" w:lineRule="auto"/>
        <w:rPr>
          <w:rFonts w:eastAsiaTheme="minorHAnsi" w:cstheme="minorHAnsi"/>
          <w:lang w:val="en-GB" w:eastAsia="en-US"/>
        </w:rPr>
      </w:pPr>
      <w:r>
        <w:rPr>
          <w:rFonts w:eastAsiaTheme="minorHAnsi" w:cstheme="minorHAnsi"/>
          <w:lang w:val="en-GB" w:eastAsia="en-US"/>
        </w:rPr>
        <w:t xml:space="preserve">RRC based non-simultaneous BWP switching is </w:t>
      </w:r>
      <w:r w:rsidR="007B7156">
        <w:rPr>
          <w:rFonts w:eastAsiaTheme="minorHAnsi" w:cstheme="minorHAnsi"/>
          <w:lang w:val="en-GB" w:eastAsia="en-US"/>
        </w:rPr>
        <w:t>agreed</w:t>
      </w:r>
      <w:r>
        <w:rPr>
          <w:rFonts w:eastAsiaTheme="minorHAnsi" w:cstheme="minorHAnsi"/>
          <w:lang w:val="en-GB" w:eastAsia="en-US"/>
        </w:rPr>
        <w:t xml:space="preserve"> for NR-DC only. </w:t>
      </w:r>
      <w:r w:rsidR="00691614">
        <w:rPr>
          <w:rFonts w:eastAsiaTheme="minorHAnsi" w:cstheme="minorHAnsi"/>
          <w:lang w:val="en-GB" w:eastAsia="en-US"/>
        </w:rPr>
        <w:t>To simplify further analysis</w:t>
      </w:r>
      <w:r w:rsidR="001C733B">
        <w:rPr>
          <w:rFonts w:eastAsiaTheme="minorHAnsi" w:cstheme="minorHAnsi"/>
          <w:lang w:val="en-GB" w:eastAsia="en-US"/>
        </w:rPr>
        <w:t>,</w:t>
      </w:r>
      <w:r w:rsidR="00691614">
        <w:rPr>
          <w:rFonts w:eastAsiaTheme="minorHAnsi" w:cstheme="minorHAnsi"/>
          <w:lang w:val="en-GB" w:eastAsia="en-US"/>
        </w:rPr>
        <w:t xml:space="preserve"> </w:t>
      </w:r>
      <w:r w:rsidR="007B7156">
        <w:rPr>
          <w:rFonts w:eastAsiaTheme="minorHAnsi" w:cstheme="minorHAnsi"/>
          <w:lang w:val="en-GB" w:eastAsia="en-US"/>
        </w:rPr>
        <w:t xml:space="preserve">let’s assume </w:t>
      </w:r>
      <w:r w:rsidR="00691614">
        <w:rPr>
          <w:rFonts w:eastAsiaTheme="minorHAnsi" w:cstheme="minorHAnsi"/>
          <w:lang w:val="en-GB" w:eastAsia="en-US"/>
        </w:rPr>
        <w:t xml:space="preserve">only one RRC message is assumed to switch all CCs in a CG. </w:t>
      </w:r>
      <w:r w:rsidR="007B7156">
        <w:rPr>
          <w:rFonts w:eastAsiaTheme="minorHAnsi" w:cstheme="minorHAnsi"/>
          <w:lang w:val="en-GB" w:eastAsia="en-US"/>
        </w:rPr>
        <w:t xml:space="preserve">Which means non-simultaneous BWP switching within a CG is not </w:t>
      </w:r>
      <w:r w:rsidR="00221F53">
        <w:rPr>
          <w:rFonts w:eastAsiaTheme="minorHAnsi" w:cstheme="minorHAnsi"/>
          <w:lang w:val="en-GB" w:eastAsia="en-US"/>
        </w:rPr>
        <w:t xml:space="preserve">possible </w:t>
      </w:r>
      <w:r w:rsidR="007B7156">
        <w:rPr>
          <w:rFonts w:eastAsiaTheme="minorHAnsi" w:cstheme="minorHAnsi"/>
          <w:lang w:val="en-GB" w:eastAsia="en-US"/>
        </w:rPr>
        <w:t>(</w:t>
      </w:r>
      <w:r w:rsidR="001C733B">
        <w:rPr>
          <w:rFonts w:eastAsiaTheme="minorHAnsi" w:cstheme="minorHAnsi"/>
          <w:lang w:val="en-GB" w:eastAsia="en-US"/>
        </w:rPr>
        <w:t xml:space="preserve">we feel it is a fair assumption </w:t>
      </w:r>
      <w:r w:rsidR="007B7156">
        <w:rPr>
          <w:rFonts w:eastAsiaTheme="minorHAnsi" w:cstheme="minorHAnsi"/>
          <w:lang w:val="en-GB" w:eastAsia="en-US"/>
        </w:rPr>
        <w:t xml:space="preserve">as it </w:t>
      </w:r>
      <w:r w:rsidR="000D3D66">
        <w:rPr>
          <w:rFonts w:eastAsiaTheme="minorHAnsi" w:cstheme="minorHAnsi"/>
          <w:lang w:val="en-GB" w:eastAsia="en-US"/>
        </w:rPr>
        <w:t>is</w:t>
      </w:r>
      <w:r w:rsidR="007B7156">
        <w:rPr>
          <w:rFonts w:eastAsiaTheme="minorHAnsi" w:cstheme="minorHAnsi"/>
          <w:lang w:val="en-GB" w:eastAsia="en-US"/>
        </w:rPr>
        <w:t xml:space="preserve"> not </w:t>
      </w:r>
      <w:r w:rsidR="001C733B">
        <w:rPr>
          <w:rFonts w:eastAsiaTheme="minorHAnsi" w:cstheme="minorHAnsi"/>
          <w:lang w:val="en-GB" w:eastAsia="en-US"/>
        </w:rPr>
        <w:t>beneficial</w:t>
      </w:r>
      <w:r w:rsidR="007B7156">
        <w:rPr>
          <w:rFonts w:eastAsiaTheme="minorHAnsi" w:cstheme="minorHAnsi"/>
          <w:lang w:val="en-GB" w:eastAsia="en-US"/>
        </w:rPr>
        <w:t xml:space="preserve"> to send </w:t>
      </w:r>
      <w:r w:rsidR="007B7156">
        <w:rPr>
          <w:rFonts w:eastAsiaTheme="minorHAnsi" w:cstheme="minorHAnsi"/>
          <w:lang w:val="en-GB" w:eastAsia="en-US"/>
        </w:rPr>
        <w:lastRenderedPageBreak/>
        <w:t xml:space="preserve">different RRC messages to switch CC of same CG with in 16ms). </w:t>
      </w:r>
      <w:r w:rsidR="00635806">
        <w:rPr>
          <w:rFonts w:eastAsiaTheme="minorHAnsi" w:cstheme="minorHAnsi"/>
          <w:lang w:val="en-GB" w:eastAsia="en-US"/>
        </w:rPr>
        <w:t xml:space="preserve">By assuming only one RRC message is used for BWP switch for each CG and </w:t>
      </w:r>
      <w:r w:rsidR="00635806" w:rsidRPr="00635806">
        <w:rPr>
          <w:rFonts w:eastAsiaTheme="minorHAnsi" w:cstheme="minorHAnsi"/>
          <w:lang w:val="en-GB" w:eastAsia="en-US"/>
        </w:rPr>
        <w:t xml:space="preserve">BWP switch delay on each CG </w:t>
      </w:r>
      <w:r w:rsidR="00635806">
        <w:rPr>
          <w:rFonts w:eastAsiaTheme="minorHAnsi" w:cstheme="minorHAnsi"/>
          <w:lang w:val="en-GB" w:eastAsia="en-US"/>
        </w:rPr>
        <w:t>to be independent</w:t>
      </w:r>
      <w:r w:rsidR="003D43A6">
        <w:rPr>
          <w:rFonts w:eastAsiaTheme="minorHAnsi" w:cstheme="minorHAnsi"/>
          <w:lang w:val="en-GB" w:eastAsia="en-US"/>
        </w:rPr>
        <w:t xml:space="preserve"> (because it can be done in parallel)</w:t>
      </w:r>
      <w:r w:rsidR="00635806">
        <w:rPr>
          <w:rFonts w:eastAsiaTheme="minorHAnsi" w:cstheme="minorHAnsi"/>
          <w:lang w:val="en-GB" w:eastAsia="en-US"/>
        </w:rPr>
        <w:t xml:space="preserve"> of other CG, </w:t>
      </w:r>
      <w:r w:rsidR="00056D12">
        <w:rPr>
          <w:rFonts w:eastAsiaTheme="minorHAnsi" w:cstheme="minorHAnsi"/>
          <w:lang w:val="en-GB" w:eastAsia="en-US"/>
        </w:rPr>
        <w:t xml:space="preserve">BWP switch delay on multiple CC </w:t>
      </w:r>
      <w:r w:rsidR="00635806">
        <w:rPr>
          <w:rFonts w:eastAsiaTheme="minorHAnsi" w:cstheme="minorHAnsi"/>
          <w:lang w:val="en-GB" w:eastAsia="en-US"/>
        </w:rPr>
        <w:t xml:space="preserve">(non-simultaneous) for each CG </w:t>
      </w:r>
      <w:r w:rsidR="007B7156">
        <w:rPr>
          <w:rFonts w:eastAsiaTheme="minorHAnsi" w:cstheme="minorHAnsi"/>
          <w:lang w:val="en-GB" w:eastAsia="en-US"/>
        </w:rPr>
        <w:t xml:space="preserve"> is equal to</w:t>
      </w:r>
      <w:r w:rsidR="00635806">
        <w:rPr>
          <w:rFonts w:eastAsiaTheme="minorHAnsi" w:cstheme="minorHAnsi"/>
          <w:lang w:val="en-GB" w:eastAsia="en-US"/>
        </w:rPr>
        <w:t xml:space="preserve"> </w:t>
      </w:r>
      <w:r w:rsidR="00056D12">
        <w:rPr>
          <w:rFonts w:eastAsiaTheme="minorHAnsi" w:cstheme="minorHAnsi"/>
          <w:lang w:val="en-GB" w:eastAsia="en-US"/>
        </w:rPr>
        <w:t xml:space="preserve">BWP switch delay on multiple CC </w:t>
      </w:r>
      <w:r w:rsidR="00635806">
        <w:rPr>
          <w:rFonts w:eastAsiaTheme="minorHAnsi" w:cstheme="minorHAnsi"/>
          <w:lang w:val="en-GB" w:eastAsia="en-US"/>
        </w:rPr>
        <w:t>(simultaneous);</w:t>
      </w:r>
      <w:r w:rsidR="000D3D66">
        <w:rPr>
          <w:rFonts w:eastAsiaTheme="minorHAnsi" w:cstheme="minorHAnsi"/>
          <w:lang w:val="en-GB" w:eastAsia="en-US"/>
        </w:rPr>
        <w:t xml:space="preserve"> </w:t>
      </w:r>
    </w:p>
    <w:p w14:paraId="309EF209" w14:textId="77777777" w:rsidR="000D3D66" w:rsidRDefault="000D3D66" w:rsidP="006462D3">
      <w:pPr>
        <w:spacing w:after="160" w:line="259" w:lineRule="auto"/>
        <w:rPr>
          <w:rFonts w:eastAsiaTheme="minorHAnsi" w:cstheme="minorHAnsi"/>
          <w:lang w:val="en-GB" w:eastAsia="en-US"/>
        </w:rPr>
      </w:pPr>
      <w:r>
        <w:rPr>
          <w:rFonts w:eastAsiaTheme="minorHAnsi" w:cstheme="minorHAnsi"/>
          <w:lang w:val="en-GB" w:eastAsia="en-US"/>
        </w:rPr>
        <w:t>RRC based BWP switch delay on multiple CC (non-simultaneous) for CG = RRC based BWP switch delay on multiple CC (simultaneous).</w:t>
      </w:r>
    </w:p>
    <w:p w14:paraId="0B261784" w14:textId="77777777" w:rsidR="000D3D66" w:rsidRDefault="000D3D66" w:rsidP="006462D3">
      <w:pPr>
        <w:spacing w:after="160" w:line="259" w:lineRule="auto"/>
        <w:rPr>
          <w:rFonts w:eastAsiaTheme="minorHAnsi" w:cstheme="minorHAnsi"/>
          <w:lang w:val="en-GB" w:eastAsia="en-US"/>
        </w:rPr>
      </w:pPr>
      <w:r>
        <w:rPr>
          <w:rFonts w:eastAsiaTheme="minorHAnsi" w:cstheme="minorHAnsi"/>
          <w:lang w:val="en-GB" w:eastAsia="en-US"/>
        </w:rPr>
        <w:t>Based on argument of proposal 2, it can be re-written as:</w:t>
      </w:r>
    </w:p>
    <w:p w14:paraId="4570571D" w14:textId="7C361D1E" w:rsidR="000D3D66" w:rsidRPr="000D3D66" w:rsidRDefault="000D3D66" w:rsidP="000D3D66">
      <w:pPr>
        <w:spacing w:after="160" w:line="259" w:lineRule="auto"/>
        <w:rPr>
          <w:rFonts w:eastAsiaTheme="minorHAnsi" w:cstheme="minorHAnsi"/>
          <w:lang w:val="en-GB" w:eastAsia="en-US"/>
        </w:rPr>
      </w:pPr>
      <w:r w:rsidRPr="000D3D66">
        <w:rPr>
          <w:rFonts w:eastAsiaTheme="minorHAnsi" w:cstheme="minorHAnsi"/>
          <w:lang w:val="en-GB" w:eastAsia="en-US"/>
        </w:rPr>
        <w:t>RRC based BWP switch delay on multiple CC (non-simultaneous) for CG = RRC based BWP switch delay on single CC (</w:t>
      </w:r>
      <m:oMath>
        <m:sSub>
          <m:sSubPr>
            <m:ctrlPr>
              <w:rPr>
                <w:rFonts w:ascii="Cambria Math" w:eastAsiaTheme="minorHAnsi" w:hAnsi="Cambria Math" w:cstheme="minorHAnsi"/>
                <w:i/>
                <w:iCs/>
                <w:sz w:val="20"/>
                <w:lang w:val="en-US" w:eastAsia="en-US"/>
              </w:rPr>
            </m:ctrlPr>
          </m:sSubPr>
          <m:e>
            <m:r>
              <w:rPr>
                <w:rFonts w:ascii="Cambria Math" w:hAnsi="Cambria Math" w:cstheme="minorHAnsi"/>
                <w:sz w:val="20"/>
                <w:lang w:val="en-GB"/>
              </w:rPr>
              <m:t>T</m:t>
            </m:r>
          </m:e>
          <m:sub>
            <m:r>
              <w:rPr>
                <w:rFonts w:ascii="Cambria Math" w:hAnsi="Cambria Math" w:cstheme="minorHAnsi"/>
                <w:sz w:val="20"/>
                <w:lang w:val="en-GB"/>
              </w:rPr>
              <m:t>RRCprocessing</m:t>
            </m:r>
          </m:sub>
        </m:sSub>
        <m:r>
          <w:rPr>
            <w:rFonts w:ascii="Cambria Math" w:hAnsi="Cambria Math" w:cstheme="minorHAnsi"/>
            <w:sz w:val="20"/>
            <w:lang w:val="en-GB"/>
          </w:rPr>
          <m:t>+</m:t>
        </m:r>
        <m:sSub>
          <m:sSubPr>
            <m:ctrlPr>
              <w:rPr>
                <w:rFonts w:ascii="Cambria Math" w:eastAsiaTheme="minorHAnsi" w:hAnsi="Cambria Math" w:cstheme="minorHAnsi"/>
                <w:i/>
                <w:iCs/>
                <w:sz w:val="20"/>
                <w:lang w:val="en-US" w:eastAsia="en-US"/>
              </w:rPr>
            </m:ctrlPr>
          </m:sSubPr>
          <m:e>
            <m:r>
              <w:rPr>
                <w:rFonts w:ascii="Cambria Math" w:hAnsi="Cambria Math" w:cstheme="minorHAnsi"/>
                <w:sz w:val="20"/>
                <w:lang w:val="en-GB"/>
              </w:rPr>
              <m:t>T</m:t>
            </m:r>
          </m:e>
          <m:sub>
            <m:r>
              <w:rPr>
                <w:rFonts w:ascii="Cambria Math" w:hAnsi="Cambria Math" w:cstheme="minorHAnsi"/>
                <w:sz w:val="20"/>
                <w:lang w:val="en-GB"/>
              </w:rPr>
              <m:t>BWPswitchDelayRRC</m:t>
            </m:r>
          </m:sub>
        </m:sSub>
        <m:r>
          <w:rPr>
            <w:rFonts w:ascii="Cambria Math" w:hAnsi="Cambria Math" w:cstheme="minorHAnsi"/>
            <w:sz w:val="20"/>
            <w:lang w:val="en-GB"/>
          </w:rPr>
          <m:t> </m:t>
        </m:r>
      </m:oMath>
      <w:r w:rsidRPr="000D3D66">
        <w:rPr>
          <w:rFonts w:eastAsiaTheme="minorHAnsi" w:cstheme="minorHAnsi"/>
          <w:lang w:val="en-GB" w:eastAsia="en-US"/>
        </w:rPr>
        <w:t>).</w:t>
      </w:r>
    </w:p>
    <w:p w14:paraId="07E487AC" w14:textId="41C8EC01" w:rsidR="00F33E91" w:rsidRDefault="007E0025" w:rsidP="00F33E91">
      <w:pPr>
        <w:spacing w:after="160" w:line="259" w:lineRule="auto"/>
        <w:rPr>
          <w:rFonts w:cstheme="minorHAnsi"/>
          <w:b/>
          <w:sz w:val="20"/>
          <w:lang w:val="en-GB"/>
        </w:rPr>
      </w:pPr>
      <w:r>
        <w:rPr>
          <w:rFonts w:eastAsiaTheme="minorHAnsi" w:cstheme="minorHAnsi"/>
          <w:b/>
          <w:lang w:val="en-GB" w:eastAsia="en-US"/>
        </w:rPr>
        <w:t xml:space="preserve">Proposal </w:t>
      </w:r>
      <w:r w:rsidR="00755572">
        <w:rPr>
          <w:rFonts w:eastAsiaTheme="minorHAnsi" w:cstheme="minorHAnsi"/>
          <w:b/>
          <w:lang w:val="en-GB" w:eastAsia="en-US"/>
        </w:rPr>
        <w:t>6</w:t>
      </w:r>
      <w:r>
        <w:rPr>
          <w:rFonts w:eastAsiaTheme="minorHAnsi" w:cstheme="minorHAnsi"/>
          <w:b/>
          <w:lang w:val="en-GB" w:eastAsia="en-US"/>
        </w:rPr>
        <w:t xml:space="preserve">: </w:t>
      </w:r>
      <w:r w:rsidR="00F33E91" w:rsidRPr="00F33E91">
        <w:rPr>
          <w:rFonts w:eastAsiaTheme="minorHAnsi" w:cstheme="minorHAnsi"/>
          <w:b/>
          <w:lang w:val="en-GB" w:eastAsia="en-US"/>
        </w:rPr>
        <w:t xml:space="preserve">RRC based </w:t>
      </w:r>
      <w:r w:rsidR="007221FF" w:rsidRPr="007221FF">
        <w:rPr>
          <w:rFonts w:eastAsiaTheme="minorHAnsi" w:cstheme="minorHAnsi"/>
          <w:b/>
          <w:lang w:val="en-GB" w:eastAsia="en-US"/>
        </w:rPr>
        <w:t xml:space="preserve">BWP switch delay on multiple CC </w:t>
      </w:r>
      <w:r w:rsidR="00F33E91" w:rsidRPr="00F33E91">
        <w:rPr>
          <w:rFonts w:eastAsiaTheme="minorHAnsi" w:cstheme="minorHAnsi"/>
          <w:b/>
          <w:lang w:val="en-GB" w:eastAsia="en-US"/>
        </w:rPr>
        <w:t xml:space="preserve">(non-simultaneous) for each CG is equal to </w:t>
      </w:r>
      <m:oMath>
        <m:sSub>
          <m:sSubPr>
            <m:ctrlPr>
              <w:rPr>
                <w:rFonts w:ascii="Cambria Math" w:eastAsiaTheme="minorHAnsi" w:hAnsi="Cambria Math" w:cstheme="minorHAnsi"/>
                <w:b/>
                <w:i/>
                <w:iCs/>
                <w:sz w:val="20"/>
                <w:lang w:val="en-US" w:eastAsia="en-US"/>
              </w:rPr>
            </m:ctrlPr>
          </m:sSubPr>
          <m:e>
            <m:r>
              <m:rPr>
                <m:sty m:val="bi"/>
              </m:rPr>
              <w:rPr>
                <w:rFonts w:ascii="Cambria Math" w:hAnsi="Cambria Math" w:cstheme="minorHAnsi"/>
                <w:sz w:val="20"/>
                <w:lang w:val="en-GB"/>
              </w:rPr>
              <m:t>T</m:t>
            </m:r>
          </m:e>
          <m:sub>
            <m:r>
              <m:rPr>
                <m:sty m:val="bi"/>
              </m:rPr>
              <w:rPr>
                <w:rFonts w:ascii="Cambria Math" w:hAnsi="Cambria Math" w:cstheme="minorHAnsi"/>
                <w:sz w:val="20"/>
                <w:lang w:val="en-GB"/>
              </w:rPr>
              <m:t>RRCprocessing</m:t>
            </m:r>
          </m:sub>
        </m:sSub>
        <m:r>
          <m:rPr>
            <m:sty m:val="bi"/>
          </m:rPr>
          <w:rPr>
            <w:rFonts w:ascii="Cambria Math" w:hAnsi="Cambria Math" w:cstheme="minorHAnsi"/>
            <w:sz w:val="20"/>
            <w:lang w:val="en-GB"/>
          </w:rPr>
          <m:t>+</m:t>
        </m:r>
        <m:sSub>
          <m:sSubPr>
            <m:ctrlPr>
              <w:rPr>
                <w:rFonts w:ascii="Cambria Math" w:eastAsiaTheme="minorHAnsi" w:hAnsi="Cambria Math" w:cstheme="minorHAnsi"/>
                <w:b/>
                <w:i/>
                <w:iCs/>
                <w:sz w:val="20"/>
                <w:lang w:val="en-US" w:eastAsia="en-US"/>
              </w:rPr>
            </m:ctrlPr>
          </m:sSubPr>
          <m:e>
            <m:r>
              <m:rPr>
                <m:sty m:val="bi"/>
              </m:rPr>
              <w:rPr>
                <w:rFonts w:ascii="Cambria Math" w:hAnsi="Cambria Math" w:cstheme="minorHAnsi"/>
                <w:sz w:val="20"/>
                <w:lang w:val="en-GB"/>
              </w:rPr>
              <m:t>T</m:t>
            </m:r>
          </m:e>
          <m:sub>
            <m:r>
              <m:rPr>
                <m:sty m:val="bi"/>
              </m:rPr>
              <w:rPr>
                <w:rFonts w:ascii="Cambria Math" w:hAnsi="Cambria Math" w:cstheme="minorHAnsi"/>
                <w:sz w:val="20"/>
                <w:lang w:val="en-GB"/>
              </w:rPr>
              <m:t>BWPswitchDelayRRC</m:t>
            </m:r>
          </m:sub>
        </m:sSub>
        <m:r>
          <m:rPr>
            <m:sty m:val="bi"/>
          </m:rPr>
          <w:rPr>
            <w:rFonts w:ascii="Cambria Math" w:hAnsi="Cambria Math" w:cstheme="minorHAnsi"/>
            <w:sz w:val="20"/>
            <w:lang w:val="en-GB"/>
          </w:rPr>
          <m:t> </m:t>
        </m:r>
      </m:oMath>
    </w:p>
    <w:p w14:paraId="43A89C71" w14:textId="77777777" w:rsidR="008B46CE" w:rsidRDefault="008B46CE" w:rsidP="00F33E91">
      <w:pPr>
        <w:spacing w:after="160" w:line="259" w:lineRule="auto"/>
        <w:rPr>
          <w:rFonts w:cstheme="minorHAnsi"/>
          <w:b/>
          <w:iCs/>
          <w:sz w:val="20"/>
          <w:lang w:val="en-GB"/>
        </w:rPr>
      </w:pPr>
    </w:p>
    <w:p w14:paraId="6D3F1C60" w14:textId="77777777" w:rsidR="003E2CEC" w:rsidRPr="00C37EEA" w:rsidRDefault="003E2CEC" w:rsidP="003E2CEC">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Arial"/>
          <w:sz w:val="36"/>
          <w:szCs w:val="20"/>
          <w:lang w:val="en-GB" w:eastAsia="en-US"/>
        </w:rPr>
      </w:pPr>
      <w:r w:rsidRPr="00C37EEA">
        <w:rPr>
          <w:rFonts w:ascii="Arial" w:eastAsia="SimSun" w:hAnsi="Arial" w:cs="Arial"/>
          <w:sz w:val="36"/>
          <w:szCs w:val="20"/>
          <w:lang w:val="en-GB" w:eastAsia="en-US"/>
        </w:rPr>
        <w:t>Conclusion</w:t>
      </w:r>
    </w:p>
    <w:p w14:paraId="29308484" w14:textId="0C679DBC" w:rsidR="003E2CEC" w:rsidRDefault="003E2CEC" w:rsidP="003E2CEC">
      <w:pPr>
        <w:spacing w:after="160" w:line="259" w:lineRule="auto"/>
        <w:rPr>
          <w:rFonts w:eastAsia="Calibri" w:cstheme="minorHAnsi"/>
          <w:szCs w:val="20"/>
          <w:lang w:val="en-GB" w:eastAsia="en-US"/>
        </w:rPr>
      </w:pPr>
      <w:r w:rsidRPr="00FD164B">
        <w:rPr>
          <w:rFonts w:eastAsia="Calibri" w:cstheme="minorHAnsi"/>
          <w:szCs w:val="20"/>
          <w:lang w:val="en-GB" w:eastAsia="en-US"/>
        </w:rPr>
        <w:t xml:space="preserve">In this </w:t>
      </w:r>
      <w:r w:rsidR="0057679D" w:rsidRPr="00FD164B">
        <w:rPr>
          <w:rFonts w:eastAsia="Calibri" w:cstheme="minorHAnsi"/>
          <w:szCs w:val="20"/>
          <w:lang w:val="en-GB" w:eastAsia="en-US"/>
        </w:rPr>
        <w:t>contribution,</w:t>
      </w:r>
      <w:r w:rsidRPr="00FD164B">
        <w:rPr>
          <w:rFonts w:eastAsia="Calibri" w:cstheme="minorHAnsi"/>
          <w:szCs w:val="20"/>
          <w:lang w:val="en-GB" w:eastAsia="en-US"/>
        </w:rPr>
        <w:t xml:space="preserve"> we have </w:t>
      </w:r>
      <w:r w:rsidR="007B641B" w:rsidRPr="00FD164B">
        <w:rPr>
          <w:rFonts w:eastAsia="Calibri" w:cstheme="minorHAnsi"/>
          <w:szCs w:val="20"/>
          <w:lang w:val="en-GB" w:eastAsia="en-US"/>
        </w:rPr>
        <w:t>analysed</w:t>
      </w:r>
      <w:r w:rsidR="00BA21B1" w:rsidRPr="00FD164B">
        <w:rPr>
          <w:rFonts w:eastAsia="Calibri" w:cstheme="minorHAnsi"/>
          <w:szCs w:val="20"/>
          <w:lang w:val="en-GB" w:eastAsia="en-US"/>
        </w:rPr>
        <w:t xml:space="preserve"> the</w:t>
      </w:r>
      <w:r w:rsidR="007B641B" w:rsidRPr="00FD164B">
        <w:rPr>
          <w:rFonts w:eastAsia="Calibri" w:cstheme="minorHAnsi"/>
          <w:szCs w:val="20"/>
          <w:lang w:val="en-GB" w:eastAsia="en-US"/>
        </w:rPr>
        <w:t xml:space="preserve"> </w:t>
      </w:r>
      <w:r w:rsidRPr="00FD164B">
        <w:rPr>
          <w:rFonts w:eastAsia="Calibri" w:cstheme="minorHAnsi"/>
          <w:szCs w:val="20"/>
          <w:lang w:val="en-GB" w:eastAsia="en-US"/>
        </w:rPr>
        <w:t xml:space="preserve">requirements for </w:t>
      </w:r>
      <w:r w:rsidR="000D152D" w:rsidRPr="00FD164B">
        <w:rPr>
          <w:rFonts w:eastAsia="Calibri" w:cstheme="minorHAnsi"/>
          <w:szCs w:val="20"/>
          <w:lang w:val="en-GB" w:eastAsia="en-US"/>
        </w:rPr>
        <w:t xml:space="preserve">BWP switching on multiple CC and </w:t>
      </w:r>
      <w:r w:rsidRPr="00FD164B">
        <w:rPr>
          <w:rFonts w:eastAsia="Calibri" w:cstheme="minorHAnsi"/>
          <w:szCs w:val="20"/>
          <w:lang w:val="en-GB" w:eastAsia="en-US"/>
        </w:rPr>
        <w:t>made the following proposals:</w:t>
      </w:r>
    </w:p>
    <w:p w14:paraId="0C286B89" w14:textId="3BF1AE31" w:rsidR="00A349A1" w:rsidRDefault="00295349" w:rsidP="00295349">
      <w:pPr>
        <w:spacing w:after="160" w:line="259" w:lineRule="auto"/>
        <w:rPr>
          <w:b/>
          <w:lang w:val="en-GB" w:eastAsia="en-US"/>
        </w:rPr>
      </w:pPr>
      <w:r w:rsidRPr="00403DD6">
        <w:rPr>
          <w:b/>
          <w:lang w:val="en-GB" w:eastAsia="en-US"/>
        </w:rPr>
        <w:t xml:space="preserve">Proposal 1: </w:t>
      </w:r>
      <w:r>
        <w:rPr>
          <w:b/>
          <w:lang w:val="en-GB" w:eastAsia="en-US"/>
        </w:rPr>
        <w:t xml:space="preserve">BWP switch delay using DCI/timer based </w:t>
      </w:r>
      <w:r w:rsidR="00A349A1">
        <w:rPr>
          <w:b/>
          <w:lang w:val="en-GB" w:eastAsia="en-US"/>
        </w:rPr>
        <w:t xml:space="preserve">simultaneous </w:t>
      </w:r>
      <w:r>
        <w:rPr>
          <w:b/>
          <w:lang w:val="en-GB" w:eastAsia="en-US"/>
        </w:rPr>
        <w:t xml:space="preserve">trigger is given by </w:t>
      </w:r>
      <w:r w:rsidRPr="007C265A">
        <w:rPr>
          <w:b/>
          <w:lang w:val="en-GB" w:eastAsia="en-US"/>
        </w:rPr>
        <w:t>T</w:t>
      </w:r>
      <w:r w:rsidRPr="007C265A">
        <w:rPr>
          <w:b/>
          <w:vertAlign w:val="subscript"/>
          <w:lang w:val="en-GB" w:eastAsia="en-US"/>
        </w:rPr>
        <w:t>BWPSwitchDelay</w:t>
      </w:r>
      <w:r w:rsidRPr="007C265A">
        <w:rPr>
          <w:b/>
          <w:lang w:val="en-GB" w:eastAsia="en-US"/>
        </w:rPr>
        <w:t>+D*(</w:t>
      </w:r>
      <w:r w:rsidRPr="007C265A">
        <w:rPr>
          <w:rFonts w:ascii="Cambria Math" w:hAnsi="Cambria Math" w:cs="Cambria Math"/>
          <w:b/>
          <w:lang w:val="en-GB" w:eastAsia="en-US"/>
        </w:rPr>
        <w:t>⌈</w:t>
      </w:r>
      <w:r w:rsidRPr="007C265A">
        <w:rPr>
          <w:b/>
          <w:lang w:val="en-GB" w:eastAsia="en-US"/>
        </w:rPr>
        <w:t>N/K</w:t>
      </w:r>
      <w:r w:rsidRPr="007C265A">
        <w:rPr>
          <w:rFonts w:ascii="Cambria Math" w:hAnsi="Cambria Math" w:cs="Cambria Math"/>
          <w:b/>
          <w:lang w:val="en-GB" w:eastAsia="en-US"/>
        </w:rPr>
        <w:t>⌉</w:t>
      </w:r>
      <w:r w:rsidRPr="007C265A">
        <w:rPr>
          <w:b/>
          <w:lang w:val="en-GB" w:eastAsia="en-US"/>
        </w:rPr>
        <w:t xml:space="preserve">-1); </w:t>
      </w:r>
      <w:r w:rsidR="00CA2301">
        <w:rPr>
          <w:b/>
          <w:lang w:val="en-GB" w:eastAsia="en-US"/>
        </w:rPr>
        <w:t>Where,</w:t>
      </w:r>
    </w:p>
    <w:p w14:paraId="532178E0" w14:textId="21D04F3E" w:rsidR="003E1EBF" w:rsidRPr="003E1EBF" w:rsidRDefault="00295349" w:rsidP="003E1EBF">
      <w:pPr>
        <w:pStyle w:val="ListParagraph"/>
        <w:numPr>
          <w:ilvl w:val="0"/>
          <w:numId w:val="10"/>
        </w:numPr>
        <w:spacing w:after="160" w:line="259" w:lineRule="auto"/>
        <w:rPr>
          <w:b/>
          <w:lang w:val="en-GB" w:eastAsia="en-US"/>
        </w:rPr>
      </w:pPr>
      <w:r w:rsidRPr="003E1EBF">
        <w:rPr>
          <w:b/>
          <w:lang w:val="en-GB" w:eastAsia="en-US"/>
        </w:rPr>
        <w:t>N</w:t>
      </w:r>
      <w:r w:rsidR="00D04104">
        <w:rPr>
          <w:b/>
          <w:lang w:val="en-GB" w:eastAsia="en-US"/>
        </w:rPr>
        <w:t>is n</w:t>
      </w:r>
      <w:r w:rsidRPr="003E1EBF">
        <w:rPr>
          <w:b/>
          <w:lang w:val="en-GB" w:eastAsia="en-US"/>
        </w:rPr>
        <w:t xml:space="preserve">umber of CCs with simultaneous BWP switch; </w:t>
      </w:r>
    </w:p>
    <w:p w14:paraId="1E3B0253" w14:textId="3188408F" w:rsidR="00A349A1" w:rsidRPr="003E1EBF" w:rsidRDefault="00295349" w:rsidP="003E1EBF">
      <w:pPr>
        <w:pStyle w:val="ListParagraph"/>
        <w:numPr>
          <w:ilvl w:val="0"/>
          <w:numId w:val="10"/>
        </w:numPr>
        <w:spacing w:after="160" w:line="259" w:lineRule="auto"/>
        <w:rPr>
          <w:b/>
          <w:lang w:val="en-GB" w:eastAsia="en-US"/>
        </w:rPr>
      </w:pPr>
      <w:r w:rsidRPr="003E1EBF">
        <w:rPr>
          <w:b/>
          <w:lang w:val="en-GB" w:eastAsia="en-US"/>
        </w:rPr>
        <w:t>K (=1) is number of CCs that can be processed simultaneously;</w:t>
      </w:r>
    </w:p>
    <w:p w14:paraId="3BF71CBF" w14:textId="4F7CBCFD" w:rsidR="00295349" w:rsidRPr="003E1EBF" w:rsidRDefault="00295349" w:rsidP="003E1EBF">
      <w:pPr>
        <w:pStyle w:val="ListParagraph"/>
        <w:numPr>
          <w:ilvl w:val="0"/>
          <w:numId w:val="10"/>
        </w:numPr>
        <w:spacing w:after="160" w:line="259" w:lineRule="auto"/>
        <w:rPr>
          <w:b/>
          <w:lang w:val="en-GB" w:eastAsia="en-US"/>
        </w:rPr>
      </w:pPr>
      <w:r w:rsidRPr="003E1EBF">
        <w:rPr>
          <w:b/>
          <w:lang w:val="en-GB" w:eastAsia="en-US"/>
        </w:rPr>
        <w:t xml:space="preserve">D (=100us for Type1; 200us for Type2) is incremental delay for BWP switch processing on additional CCs;  </w:t>
      </w:r>
    </w:p>
    <w:p w14:paraId="35607ACE" w14:textId="77777777" w:rsidR="005F7DFB" w:rsidRPr="00F64618" w:rsidRDefault="005F7DFB" w:rsidP="005F7DFB">
      <w:pPr>
        <w:pStyle w:val="RAN4H3"/>
        <w:numPr>
          <w:ilvl w:val="0"/>
          <w:numId w:val="0"/>
        </w:numPr>
        <w:rPr>
          <w:rFonts w:asciiTheme="minorHAnsi" w:hAnsiTheme="minorHAnsi"/>
          <w:b/>
          <w:sz w:val="22"/>
        </w:rPr>
      </w:pPr>
      <w:r w:rsidRPr="00F64618">
        <w:rPr>
          <w:rFonts w:asciiTheme="minorHAnsi" w:hAnsiTheme="minorHAnsi"/>
          <w:b/>
          <w:sz w:val="22"/>
        </w:rPr>
        <w:t xml:space="preserve">Proposal 2: BWP switch delay on multiple CC with </w:t>
      </w:r>
      <w:r>
        <w:rPr>
          <w:rFonts w:asciiTheme="minorHAnsi" w:hAnsiTheme="minorHAnsi"/>
          <w:b/>
          <w:sz w:val="22"/>
        </w:rPr>
        <w:t xml:space="preserve">simultaneous </w:t>
      </w:r>
      <w:r w:rsidRPr="00F64618">
        <w:rPr>
          <w:rFonts w:asciiTheme="minorHAnsi" w:hAnsiTheme="minorHAnsi"/>
          <w:b/>
          <w:sz w:val="22"/>
        </w:rPr>
        <w:t xml:space="preserve">RRC based trigger is given by  </w:t>
      </w:r>
      <m:oMath>
        <m:sSub>
          <m:sSubPr>
            <m:ctrlPr>
              <w:rPr>
                <w:rFonts w:ascii="Cambria Math" w:hAnsi="Cambria Math" w:cstheme="minorHAnsi"/>
                <w:b/>
                <w:i/>
                <w:iCs/>
                <w:sz w:val="20"/>
              </w:rPr>
            </m:ctrlPr>
          </m:sSubPr>
          <m:e>
            <m:r>
              <m:rPr>
                <m:sty m:val="bi"/>
              </m:rPr>
              <w:rPr>
                <w:rFonts w:ascii="Cambria Math" w:hAnsi="Cambria Math" w:cstheme="minorHAnsi"/>
                <w:sz w:val="20"/>
                <w:lang w:val="en-GB"/>
              </w:rPr>
              <m:t>T</m:t>
            </m:r>
          </m:e>
          <m:sub>
            <m:r>
              <m:rPr>
                <m:sty m:val="bi"/>
              </m:rPr>
              <w:rPr>
                <w:rFonts w:ascii="Cambria Math" w:hAnsi="Cambria Math" w:cstheme="minorHAnsi"/>
                <w:sz w:val="20"/>
                <w:lang w:val="en-GB"/>
              </w:rPr>
              <m:t>RRCprocessing</m:t>
            </m:r>
          </m:sub>
        </m:sSub>
        <m:r>
          <m:rPr>
            <m:sty m:val="bi"/>
          </m:rPr>
          <w:rPr>
            <w:rFonts w:ascii="Cambria Math" w:hAnsi="Cambria Math" w:cstheme="minorHAnsi"/>
            <w:sz w:val="20"/>
            <w:lang w:val="en-GB"/>
          </w:rPr>
          <m:t>+</m:t>
        </m:r>
        <m:sSub>
          <m:sSubPr>
            <m:ctrlPr>
              <w:rPr>
                <w:rFonts w:ascii="Cambria Math" w:hAnsi="Cambria Math" w:cstheme="minorHAnsi"/>
                <w:b/>
                <w:i/>
                <w:iCs/>
                <w:sz w:val="20"/>
              </w:rPr>
            </m:ctrlPr>
          </m:sSubPr>
          <m:e>
            <m:r>
              <m:rPr>
                <m:sty m:val="bi"/>
              </m:rPr>
              <w:rPr>
                <w:rFonts w:ascii="Cambria Math" w:hAnsi="Cambria Math" w:cstheme="minorHAnsi"/>
                <w:sz w:val="20"/>
                <w:lang w:val="en-GB"/>
              </w:rPr>
              <m:t>T</m:t>
            </m:r>
          </m:e>
          <m:sub>
            <m:r>
              <m:rPr>
                <m:sty m:val="bi"/>
              </m:rPr>
              <w:rPr>
                <w:rFonts w:ascii="Cambria Math" w:hAnsi="Cambria Math" w:cstheme="minorHAnsi"/>
                <w:sz w:val="20"/>
                <w:lang w:val="en-GB"/>
              </w:rPr>
              <m:t>BWPswitchDelayRRC</m:t>
            </m:r>
          </m:sub>
        </m:sSub>
        <m:r>
          <m:rPr>
            <m:sty m:val="bi"/>
          </m:rPr>
          <w:rPr>
            <w:rFonts w:ascii="Cambria Math" w:hAnsi="Cambria Math" w:cstheme="minorHAnsi"/>
            <w:sz w:val="20"/>
            <w:lang w:val="en-GB"/>
          </w:rPr>
          <m:t> </m:t>
        </m:r>
      </m:oMath>
      <w:r w:rsidRPr="00F64618">
        <w:rPr>
          <w:rFonts w:asciiTheme="minorHAnsi" w:hAnsiTheme="minorHAnsi" w:cstheme="minorHAnsi"/>
          <w:b/>
          <w:i/>
          <w:sz w:val="20"/>
        </w:rPr>
        <w:t xml:space="preserve"> </w:t>
      </w:r>
      <w:r w:rsidRPr="00F64618">
        <w:rPr>
          <w:rFonts w:asciiTheme="minorHAnsi" w:hAnsiTheme="minorHAnsi"/>
          <w:b/>
          <w:sz w:val="22"/>
        </w:rPr>
        <w:t xml:space="preserve"> </w:t>
      </w:r>
    </w:p>
    <w:p w14:paraId="2132D4A0" w14:textId="77777777" w:rsidR="005F7DFB" w:rsidRPr="00D2435E" w:rsidRDefault="005F7DFB" w:rsidP="005F7DFB">
      <w:pPr>
        <w:spacing w:after="160" w:line="259" w:lineRule="auto"/>
        <w:rPr>
          <w:rFonts w:eastAsiaTheme="minorHAnsi" w:cstheme="minorHAnsi"/>
          <w:b/>
          <w:lang w:val="en-GB" w:eastAsia="en-US"/>
        </w:rPr>
      </w:pPr>
      <w:r w:rsidRPr="00D2435E">
        <w:rPr>
          <w:rFonts w:eastAsiaTheme="minorHAnsi" w:cstheme="minorHAnsi"/>
          <w:b/>
          <w:lang w:val="en-GB" w:eastAsia="en-US"/>
        </w:rPr>
        <w:t xml:space="preserve">Proposal 3: In NR-DC, BWP switch delay on each CG should be independent </w:t>
      </w:r>
      <w:r>
        <w:rPr>
          <w:rFonts w:eastAsiaTheme="minorHAnsi" w:cstheme="minorHAnsi"/>
          <w:b/>
          <w:lang w:val="en-GB" w:eastAsia="en-US"/>
        </w:rPr>
        <w:t xml:space="preserve">for </w:t>
      </w:r>
      <w:r w:rsidRPr="00D2435E">
        <w:rPr>
          <w:rFonts w:eastAsiaTheme="minorHAnsi" w:cstheme="minorHAnsi"/>
          <w:b/>
          <w:lang w:val="en-GB" w:eastAsia="en-US"/>
        </w:rPr>
        <w:t xml:space="preserve">simultaneous or non-simultaneous </w:t>
      </w:r>
      <w:r>
        <w:rPr>
          <w:rFonts w:eastAsiaTheme="minorHAnsi" w:cstheme="minorHAnsi"/>
          <w:b/>
          <w:lang w:val="en-GB" w:eastAsia="en-US"/>
        </w:rPr>
        <w:t>BWP switch triggering</w:t>
      </w:r>
      <w:r w:rsidRPr="00D2435E">
        <w:rPr>
          <w:rFonts w:eastAsiaTheme="minorHAnsi" w:cstheme="minorHAnsi"/>
          <w:b/>
          <w:lang w:val="en-GB" w:eastAsia="en-US"/>
        </w:rPr>
        <w:t xml:space="preserve">. </w:t>
      </w:r>
    </w:p>
    <w:p w14:paraId="3799EF94" w14:textId="77777777" w:rsidR="00EA59EC" w:rsidRPr="005D5533" w:rsidRDefault="00EA59EC" w:rsidP="00EA59EC">
      <w:pPr>
        <w:spacing w:after="160" w:line="259" w:lineRule="auto"/>
        <w:rPr>
          <w:rFonts w:eastAsiaTheme="minorHAnsi" w:cstheme="minorHAnsi"/>
          <w:b/>
          <w:lang w:val="en-GB" w:eastAsia="en-US"/>
        </w:rPr>
      </w:pPr>
      <w:r w:rsidRPr="00E51CEC">
        <w:rPr>
          <w:rFonts w:eastAsiaTheme="minorHAnsi" w:cstheme="minorHAnsi"/>
          <w:b/>
          <w:lang w:val="en-GB" w:eastAsia="en-US"/>
        </w:rPr>
        <w:t xml:space="preserve">Proposal 4: BWP switch delay on multiple CC (non-simultaneous) triggered by DCI/Timer = </w:t>
      </w:r>
      <w:r w:rsidRPr="00E51CEC">
        <w:rPr>
          <w:b/>
          <w:lang w:val="en-GB" w:eastAsia="en-US"/>
        </w:rPr>
        <w:t>T</w:t>
      </w:r>
      <w:r w:rsidRPr="00E51CEC">
        <w:rPr>
          <w:b/>
          <w:vertAlign w:val="subscript"/>
          <w:lang w:val="en-GB" w:eastAsia="en-US"/>
        </w:rPr>
        <w:t>BWPSwitchDelay</w:t>
      </w:r>
      <w:r w:rsidRPr="00E51CEC">
        <w:rPr>
          <w:b/>
          <w:lang w:val="en-GB" w:eastAsia="en-US"/>
        </w:rPr>
        <w:t>+D*(</w:t>
      </w:r>
      <w:r w:rsidRPr="00E51CEC">
        <w:rPr>
          <w:rFonts w:ascii="Cambria Math" w:hAnsi="Cambria Math" w:cs="Cambria Math"/>
          <w:b/>
          <w:lang w:val="en-GB" w:eastAsia="en-US"/>
        </w:rPr>
        <w:t>⌈</w:t>
      </w:r>
      <w:r w:rsidRPr="00E51CEC">
        <w:rPr>
          <w:b/>
          <w:lang w:val="en-GB" w:eastAsia="en-US"/>
        </w:rPr>
        <w:t>N/K</w:t>
      </w:r>
      <w:r w:rsidRPr="00E51CEC">
        <w:rPr>
          <w:rFonts w:ascii="Cambria Math" w:hAnsi="Cambria Math" w:cs="Cambria Math"/>
          <w:b/>
          <w:lang w:val="en-GB" w:eastAsia="en-US"/>
        </w:rPr>
        <w:t>⌉</w:t>
      </w:r>
      <w:r w:rsidRPr="00E51CEC">
        <w:rPr>
          <w:b/>
          <w:lang w:val="en-GB" w:eastAsia="en-US"/>
        </w:rPr>
        <w:t xml:space="preserve">-1) + </w:t>
      </w:r>
      <w:r w:rsidRPr="00E51CEC">
        <w:rPr>
          <w:rFonts w:eastAsiaTheme="minorHAnsi" w:cstheme="minorHAnsi"/>
          <w:b/>
          <w:lang w:val="en-GB" w:eastAsia="en-US"/>
        </w:rPr>
        <w:t>Interruption due to BWP switch delay on multiple CC (simultaneous) triggered by DCI/Timer; where D=100us for Type 1 and 200 us for Type 2 and K=1.</w:t>
      </w:r>
    </w:p>
    <w:p w14:paraId="00772F4F" w14:textId="7A15FC69" w:rsidR="00B716E1" w:rsidRPr="005D5533" w:rsidRDefault="00B716E1" w:rsidP="00B716E1">
      <w:pPr>
        <w:spacing w:after="160" w:line="259" w:lineRule="auto"/>
        <w:rPr>
          <w:rFonts w:eastAsiaTheme="minorHAnsi" w:cstheme="minorHAnsi"/>
          <w:b/>
          <w:lang w:val="en-GB" w:eastAsia="en-US"/>
        </w:rPr>
      </w:pPr>
      <w:r w:rsidRPr="005D5533">
        <w:rPr>
          <w:rFonts w:eastAsiaTheme="minorHAnsi" w:cstheme="minorHAnsi"/>
          <w:b/>
          <w:lang w:val="en-GB" w:eastAsia="en-US"/>
        </w:rPr>
        <w:t xml:space="preserve">Proposal 5: </w:t>
      </w:r>
      <w:r w:rsidR="00B013D7">
        <w:rPr>
          <w:rFonts w:eastAsiaTheme="minorHAnsi" w:cstheme="minorHAnsi"/>
          <w:b/>
          <w:lang w:val="en-GB" w:eastAsia="en-US"/>
        </w:rPr>
        <w:t xml:space="preserve">RAN4 to agree that </w:t>
      </w:r>
      <w:r w:rsidRPr="005D5533">
        <w:rPr>
          <w:rFonts w:eastAsiaTheme="minorHAnsi" w:cstheme="minorHAnsi"/>
          <w:b/>
          <w:lang w:val="en-GB" w:eastAsia="en-US"/>
        </w:rPr>
        <w:t xml:space="preserve">RRC based partial overlap BWP switch is defined irrespective of UE per-FR capability. </w:t>
      </w:r>
    </w:p>
    <w:p w14:paraId="1356EE8F" w14:textId="2073D527" w:rsidR="005F7DFB" w:rsidRDefault="005F7DFB" w:rsidP="005F7DFB">
      <w:pPr>
        <w:spacing w:after="160" w:line="259" w:lineRule="auto"/>
        <w:rPr>
          <w:rFonts w:cstheme="minorHAnsi"/>
          <w:b/>
          <w:iCs/>
          <w:sz w:val="20"/>
          <w:lang w:val="en-GB"/>
        </w:rPr>
      </w:pPr>
      <w:r>
        <w:rPr>
          <w:rFonts w:eastAsiaTheme="minorHAnsi" w:cstheme="minorHAnsi"/>
          <w:b/>
          <w:lang w:val="en-GB" w:eastAsia="en-US"/>
        </w:rPr>
        <w:t xml:space="preserve">Proposal </w:t>
      </w:r>
      <w:r w:rsidR="00B716E1">
        <w:rPr>
          <w:rFonts w:eastAsiaTheme="minorHAnsi" w:cstheme="minorHAnsi"/>
          <w:b/>
          <w:lang w:val="en-GB" w:eastAsia="en-US"/>
        </w:rPr>
        <w:t>6</w:t>
      </w:r>
      <w:r>
        <w:rPr>
          <w:rFonts w:eastAsiaTheme="minorHAnsi" w:cstheme="minorHAnsi"/>
          <w:b/>
          <w:lang w:val="en-GB" w:eastAsia="en-US"/>
        </w:rPr>
        <w:t xml:space="preserve">: </w:t>
      </w:r>
      <w:r w:rsidRPr="00F33E91">
        <w:rPr>
          <w:rFonts w:eastAsiaTheme="minorHAnsi" w:cstheme="minorHAnsi"/>
          <w:b/>
          <w:lang w:val="en-GB" w:eastAsia="en-US"/>
        </w:rPr>
        <w:t xml:space="preserve">RRC based </w:t>
      </w:r>
      <w:r w:rsidRPr="007221FF">
        <w:rPr>
          <w:rFonts w:eastAsiaTheme="minorHAnsi" w:cstheme="minorHAnsi"/>
          <w:b/>
          <w:lang w:val="en-GB" w:eastAsia="en-US"/>
        </w:rPr>
        <w:t xml:space="preserve">BWP switch delay on multiple CC </w:t>
      </w:r>
      <w:r w:rsidRPr="00F33E91">
        <w:rPr>
          <w:rFonts w:eastAsiaTheme="minorHAnsi" w:cstheme="minorHAnsi"/>
          <w:b/>
          <w:lang w:val="en-GB" w:eastAsia="en-US"/>
        </w:rPr>
        <w:t xml:space="preserve">(non-simultaneous) for each CG is equal to </w:t>
      </w:r>
      <m:oMath>
        <m:sSub>
          <m:sSubPr>
            <m:ctrlPr>
              <w:rPr>
                <w:rFonts w:ascii="Cambria Math" w:eastAsiaTheme="minorHAnsi" w:hAnsi="Cambria Math" w:cstheme="minorHAnsi"/>
                <w:b/>
                <w:i/>
                <w:iCs/>
                <w:sz w:val="20"/>
                <w:lang w:val="en-US" w:eastAsia="en-US"/>
              </w:rPr>
            </m:ctrlPr>
          </m:sSubPr>
          <m:e>
            <m:r>
              <m:rPr>
                <m:sty m:val="bi"/>
              </m:rPr>
              <w:rPr>
                <w:rFonts w:ascii="Cambria Math" w:hAnsi="Cambria Math" w:cstheme="minorHAnsi"/>
                <w:sz w:val="20"/>
                <w:lang w:val="en-GB"/>
              </w:rPr>
              <m:t>T</m:t>
            </m:r>
          </m:e>
          <m:sub>
            <m:r>
              <m:rPr>
                <m:sty m:val="bi"/>
              </m:rPr>
              <w:rPr>
                <w:rFonts w:ascii="Cambria Math" w:hAnsi="Cambria Math" w:cstheme="minorHAnsi"/>
                <w:sz w:val="20"/>
                <w:lang w:val="en-GB"/>
              </w:rPr>
              <m:t>RRCprocessing</m:t>
            </m:r>
          </m:sub>
        </m:sSub>
        <m:r>
          <m:rPr>
            <m:sty m:val="bi"/>
          </m:rPr>
          <w:rPr>
            <w:rFonts w:ascii="Cambria Math" w:hAnsi="Cambria Math" w:cstheme="minorHAnsi"/>
            <w:sz w:val="20"/>
            <w:lang w:val="en-GB"/>
          </w:rPr>
          <m:t>+</m:t>
        </m:r>
        <m:sSub>
          <m:sSubPr>
            <m:ctrlPr>
              <w:rPr>
                <w:rFonts w:ascii="Cambria Math" w:eastAsiaTheme="minorHAnsi" w:hAnsi="Cambria Math" w:cstheme="minorHAnsi"/>
                <w:b/>
                <w:i/>
                <w:iCs/>
                <w:sz w:val="20"/>
                <w:lang w:val="en-US" w:eastAsia="en-US"/>
              </w:rPr>
            </m:ctrlPr>
          </m:sSubPr>
          <m:e>
            <m:r>
              <m:rPr>
                <m:sty m:val="bi"/>
              </m:rPr>
              <w:rPr>
                <w:rFonts w:ascii="Cambria Math" w:hAnsi="Cambria Math" w:cstheme="minorHAnsi"/>
                <w:sz w:val="20"/>
                <w:lang w:val="en-GB"/>
              </w:rPr>
              <m:t>T</m:t>
            </m:r>
          </m:e>
          <m:sub>
            <m:r>
              <m:rPr>
                <m:sty m:val="bi"/>
              </m:rPr>
              <w:rPr>
                <w:rFonts w:ascii="Cambria Math" w:hAnsi="Cambria Math" w:cstheme="minorHAnsi"/>
                <w:sz w:val="20"/>
                <w:lang w:val="en-GB"/>
              </w:rPr>
              <m:t>BWPswitchDelayRRC</m:t>
            </m:r>
          </m:sub>
        </m:sSub>
        <m:r>
          <m:rPr>
            <m:sty m:val="bi"/>
          </m:rPr>
          <w:rPr>
            <w:rFonts w:ascii="Cambria Math" w:hAnsi="Cambria Math" w:cstheme="minorHAnsi"/>
            <w:sz w:val="20"/>
            <w:lang w:val="en-GB"/>
          </w:rPr>
          <m:t> </m:t>
        </m:r>
      </m:oMath>
    </w:p>
    <w:p w14:paraId="3E6AA5D2" w14:textId="4678A346" w:rsidR="00BF631A" w:rsidRPr="002347D6" w:rsidRDefault="00BF631A" w:rsidP="00BF631A">
      <w:pPr>
        <w:spacing w:after="160" w:line="259" w:lineRule="auto"/>
        <w:rPr>
          <w:rFonts w:eastAsiaTheme="minorHAnsi" w:cstheme="minorHAnsi"/>
          <w:b/>
          <w:lang w:val="en-GB" w:eastAsia="en-US"/>
        </w:rPr>
      </w:pPr>
    </w:p>
    <w:p w14:paraId="1C684B5F" w14:textId="77777777" w:rsidR="003E2CEC" w:rsidRPr="00397ADD" w:rsidRDefault="003E2CEC" w:rsidP="00BF631A">
      <w:pPr>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Arial"/>
          <w:sz w:val="36"/>
          <w:szCs w:val="20"/>
          <w:lang w:val="en-GB" w:eastAsia="en-US"/>
        </w:rPr>
      </w:pPr>
      <w:r w:rsidRPr="00397ADD">
        <w:rPr>
          <w:rFonts w:ascii="Arial" w:eastAsia="SimSun" w:hAnsi="Arial" w:cs="Arial"/>
          <w:sz w:val="36"/>
          <w:szCs w:val="20"/>
          <w:lang w:val="en-GB" w:eastAsia="en-US"/>
        </w:rPr>
        <w:lastRenderedPageBreak/>
        <w:t>References</w:t>
      </w:r>
    </w:p>
    <w:p w14:paraId="68204C6F" w14:textId="33FE3654" w:rsidR="00526DEC" w:rsidRPr="001C5683" w:rsidRDefault="001C5683" w:rsidP="00782DA3">
      <w:pPr>
        <w:numPr>
          <w:ilvl w:val="0"/>
          <w:numId w:val="1"/>
        </w:numPr>
        <w:overflowPunct w:val="0"/>
        <w:autoSpaceDE w:val="0"/>
        <w:autoSpaceDN w:val="0"/>
        <w:adjustRightInd w:val="0"/>
        <w:spacing w:after="120" w:line="240" w:lineRule="auto"/>
        <w:ind w:right="-23"/>
        <w:jc w:val="both"/>
        <w:textAlignment w:val="baseline"/>
        <w:rPr>
          <w:rFonts w:cstheme="minorHAnsi"/>
        </w:rPr>
      </w:pPr>
      <w:r w:rsidRPr="00432F5D">
        <w:rPr>
          <w:rFonts w:eastAsiaTheme="minorHAnsi" w:cstheme="minorHAnsi"/>
          <w:sz w:val="20"/>
          <w:lang w:val="en-US" w:eastAsia="en-US"/>
        </w:rPr>
        <w:t>R4-</w:t>
      </w:r>
      <w:r w:rsidR="00432F5D" w:rsidRPr="00432F5D">
        <w:rPr>
          <w:rFonts w:eastAsiaTheme="minorHAnsi" w:cstheme="minorHAnsi"/>
          <w:sz w:val="20"/>
          <w:lang w:val="en-US" w:eastAsia="en-US"/>
        </w:rPr>
        <w:t>2002244</w:t>
      </w:r>
      <w:r w:rsidR="00FC11D9" w:rsidRPr="00432F5D">
        <w:rPr>
          <w:rFonts w:eastAsiaTheme="minorHAnsi" w:cstheme="minorHAnsi"/>
          <w:sz w:val="20"/>
          <w:lang w:val="en-US" w:eastAsia="en-US"/>
        </w:rPr>
        <w:tab/>
      </w:r>
      <w:r w:rsidR="00432F5D" w:rsidRPr="00432F5D">
        <w:rPr>
          <w:rFonts w:eastAsiaTheme="minorHAnsi" w:cstheme="minorHAnsi"/>
          <w:sz w:val="20"/>
          <w:lang w:val="en-US" w:eastAsia="en-US"/>
        </w:rPr>
        <w:t>WF on R16 NR RRM enhancements - BWP switching on multiple CCs</w:t>
      </w:r>
    </w:p>
    <w:sectPr w:rsidR="00526DEC" w:rsidRPr="001C568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F90FD6" w14:textId="77777777" w:rsidR="003C5BA0" w:rsidRDefault="003C5BA0" w:rsidP="00824483">
      <w:pPr>
        <w:spacing w:after="0" w:line="240" w:lineRule="auto"/>
      </w:pPr>
      <w:r>
        <w:separator/>
      </w:r>
    </w:p>
  </w:endnote>
  <w:endnote w:type="continuationSeparator" w:id="0">
    <w:p w14:paraId="71EF0844" w14:textId="77777777" w:rsidR="003C5BA0" w:rsidRDefault="003C5BA0" w:rsidP="008244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019BA7" w14:textId="77777777" w:rsidR="003C5BA0" w:rsidRDefault="003C5BA0" w:rsidP="00824483">
      <w:pPr>
        <w:spacing w:after="0" w:line="240" w:lineRule="auto"/>
      </w:pPr>
      <w:r>
        <w:separator/>
      </w:r>
    </w:p>
  </w:footnote>
  <w:footnote w:type="continuationSeparator" w:id="0">
    <w:p w14:paraId="3A333BA2" w14:textId="77777777" w:rsidR="003C5BA0" w:rsidRDefault="003C5BA0" w:rsidP="008244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A4163E"/>
    <w:multiLevelType w:val="hybridMultilevel"/>
    <w:tmpl w:val="8AC2A96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A653D4"/>
    <w:multiLevelType w:val="hybridMultilevel"/>
    <w:tmpl w:val="6530740C"/>
    <w:lvl w:ilvl="0" w:tplc="4FC6B97E">
      <w:start w:val="1"/>
      <w:numFmt w:val="bullet"/>
      <w:lvlText w:val="•"/>
      <w:lvlJc w:val="left"/>
      <w:pPr>
        <w:tabs>
          <w:tab w:val="num" w:pos="720"/>
        </w:tabs>
        <w:ind w:left="720" w:hanging="360"/>
      </w:pPr>
      <w:rPr>
        <w:rFonts w:ascii="Arial" w:hAnsi="Arial" w:hint="default"/>
      </w:rPr>
    </w:lvl>
    <w:lvl w:ilvl="1" w:tplc="AB2EA4EC">
      <w:start w:val="308"/>
      <w:numFmt w:val="bullet"/>
      <w:lvlText w:val="•"/>
      <w:lvlJc w:val="left"/>
      <w:pPr>
        <w:tabs>
          <w:tab w:val="num" w:pos="1440"/>
        </w:tabs>
        <w:ind w:left="1440" w:hanging="360"/>
      </w:pPr>
      <w:rPr>
        <w:rFonts w:ascii="Arial" w:hAnsi="Arial" w:hint="default"/>
      </w:rPr>
    </w:lvl>
    <w:lvl w:ilvl="2" w:tplc="71C65CA2">
      <w:start w:val="308"/>
      <w:numFmt w:val="bullet"/>
      <w:lvlText w:val="•"/>
      <w:lvlJc w:val="left"/>
      <w:pPr>
        <w:tabs>
          <w:tab w:val="num" w:pos="2160"/>
        </w:tabs>
        <w:ind w:left="2160" w:hanging="360"/>
      </w:pPr>
      <w:rPr>
        <w:rFonts w:ascii="Arial" w:hAnsi="Arial" w:hint="default"/>
      </w:rPr>
    </w:lvl>
    <w:lvl w:ilvl="3" w:tplc="4ECC67BE" w:tentative="1">
      <w:start w:val="1"/>
      <w:numFmt w:val="bullet"/>
      <w:lvlText w:val="•"/>
      <w:lvlJc w:val="left"/>
      <w:pPr>
        <w:tabs>
          <w:tab w:val="num" w:pos="2880"/>
        </w:tabs>
        <w:ind w:left="2880" w:hanging="360"/>
      </w:pPr>
      <w:rPr>
        <w:rFonts w:ascii="Arial" w:hAnsi="Arial" w:hint="default"/>
      </w:rPr>
    </w:lvl>
    <w:lvl w:ilvl="4" w:tplc="4ABED082" w:tentative="1">
      <w:start w:val="1"/>
      <w:numFmt w:val="bullet"/>
      <w:lvlText w:val="•"/>
      <w:lvlJc w:val="left"/>
      <w:pPr>
        <w:tabs>
          <w:tab w:val="num" w:pos="3600"/>
        </w:tabs>
        <w:ind w:left="3600" w:hanging="360"/>
      </w:pPr>
      <w:rPr>
        <w:rFonts w:ascii="Arial" w:hAnsi="Arial" w:hint="default"/>
      </w:rPr>
    </w:lvl>
    <w:lvl w:ilvl="5" w:tplc="801667D2" w:tentative="1">
      <w:start w:val="1"/>
      <w:numFmt w:val="bullet"/>
      <w:lvlText w:val="•"/>
      <w:lvlJc w:val="left"/>
      <w:pPr>
        <w:tabs>
          <w:tab w:val="num" w:pos="4320"/>
        </w:tabs>
        <w:ind w:left="4320" w:hanging="360"/>
      </w:pPr>
      <w:rPr>
        <w:rFonts w:ascii="Arial" w:hAnsi="Arial" w:hint="default"/>
      </w:rPr>
    </w:lvl>
    <w:lvl w:ilvl="6" w:tplc="4B90637C" w:tentative="1">
      <w:start w:val="1"/>
      <w:numFmt w:val="bullet"/>
      <w:lvlText w:val="•"/>
      <w:lvlJc w:val="left"/>
      <w:pPr>
        <w:tabs>
          <w:tab w:val="num" w:pos="5040"/>
        </w:tabs>
        <w:ind w:left="5040" w:hanging="360"/>
      </w:pPr>
      <w:rPr>
        <w:rFonts w:ascii="Arial" w:hAnsi="Arial" w:hint="default"/>
      </w:rPr>
    </w:lvl>
    <w:lvl w:ilvl="7" w:tplc="21A2CD8E" w:tentative="1">
      <w:start w:val="1"/>
      <w:numFmt w:val="bullet"/>
      <w:lvlText w:val="•"/>
      <w:lvlJc w:val="left"/>
      <w:pPr>
        <w:tabs>
          <w:tab w:val="num" w:pos="5760"/>
        </w:tabs>
        <w:ind w:left="5760" w:hanging="360"/>
      </w:pPr>
      <w:rPr>
        <w:rFonts w:ascii="Arial" w:hAnsi="Arial" w:hint="default"/>
      </w:rPr>
    </w:lvl>
    <w:lvl w:ilvl="8" w:tplc="5F966D4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CE364F5"/>
    <w:multiLevelType w:val="hybridMultilevel"/>
    <w:tmpl w:val="BE7668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46266561"/>
    <w:multiLevelType w:val="hybridMultilevel"/>
    <w:tmpl w:val="F62A47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665C217B"/>
    <w:multiLevelType w:val="multilevel"/>
    <w:tmpl w:val="D674C8F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6C345923"/>
    <w:multiLevelType w:val="hybridMultilevel"/>
    <w:tmpl w:val="98289B1A"/>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6C4D2637"/>
    <w:multiLevelType w:val="hybridMultilevel"/>
    <w:tmpl w:val="6A48A2BA"/>
    <w:lvl w:ilvl="0" w:tplc="40090003">
      <w:start w:val="1"/>
      <w:numFmt w:val="bullet"/>
      <w:lvlText w:val="o"/>
      <w:lvlJc w:val="left"/>
      <w:pPr>
        <w:ind w:left="720" w:hanging="360"/>
      </w:pPr>
      <w:rPr>
        <w:rFonts w:ascii="Courier New" w:hAnsi="Courier New" w:cs="Courier New"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6F9618E7"/>
    <w:multiLevelType w:val="hybridMultilevel"/>
    <w:tmpl w:val="2BBC31CE"/>
    <w:lvl w:ilvl="0" w:tplc="1D2C880E">
      <w:start w:val="1"/>
      <w:numFmt w:val="bullet"/>
      <w:lvlText w:val="•"/>
      <w:lvlJc w:val="left"/>
      <w:pPr>
        <w:tabs>
          <w:tab w:val="num" w:pos="720"/>
        </w:tabs>
        <w:ind w:left="720" w:hanging="360"/>
      </w:pPr>
      <w:rPr>
        <w:rFonts w:ascii="Arial" w:hAnsi="Arial" w:hint="default"/>
      </w:rPr>
    </w:lvl>
    <w:lvl w:ilvl="1" w:tplc="F1DAC4F0">
      <w:start w:val="308"/>
      <w:numFmt w:val="bullet"/>
      <w:lvlText w:val="•"/>
      <w:lvlJc w:val="left"/>
      <w:pPr>
        <w:tabs>
          <w:tab w:val="num" w:pos="1440"/>
        </w:tabs>
        <w:ind w:left="1440" w:hanging="360"/>
      </w:pPr>
      <w:rPr>
        <w:rFonts w:ascii="Arial" w:hAnsi="Arial" w:hint="default"/>
      </w:rPr>
    </w:lvl>
    <w:lvl w:ilvl="2" w:tplc="E102B8D2" w:tentative="1">
      <w:start w:val="1"/>
      <w:numFmt w:val="bullet"/>
      <w:lvlText w:val="•"/>
      <w:lvlJc w:val="left"/>
      <w:pPr>
        <w:tabs>
          <w:tab w:val="num" w:pos="2160"/>
        </w:tabs>
        <w:ind w:left="2160" w:hanging="360"/>
      </w:pPr>
      <w:rPr>
        <w:rFonts w:ascii="Arial" w:hAnsi="Arial" w:hint="default"/>
      </w:rPr>
    </w:lvl>
    <w:lvl w:ilvl="3" w:tplc="EB9EB368" w:tentative="1">
      <w:start w:val="1"/>
      <w:numFmt w:val="bullet"/>
      <w:lvlText w:val="•"/>
      <w:lvlJc w:val="left"/>
      <w:pPr>
        <w:tabs>
          <w:tab w:val="num" w:pos="2880"/>
        </w:tabs>
        <w:ind w:left="2880" w:hanging="360"/>
      </w:pPr>
      <w:rPr>
        <w:rFonts w:ascii="Arial" w:hAnsi="Arial" w:hint="default"/>
      </w:rPr>
    </w:lvl>
    <w:lvl w:ilvl="4" w:tplc="1438EC94" w:tentative="1">
      <w:start w:val="1"/>
      <w:numFmt w:val="bullet"/>
      <w:lvlText w:val="•"/>
      <w:lvlJc w:val="left"/>
      <w:pPr>
        <w:tabs>
          <w:tab w:val="num" w:pos="3600"/>
        </w:tabs>
        <w:ind w:left="3600" w:hanging="360"/>
      </w:pPr>
      <w:rPr>
        <w:rFonts w:ascii="Arial" w:hAnsi="Arial" w:hint="default"/>
      </w:rPr>
    </w:lvl>
    <w:lvl w:ilvl="5" w:tplc="A9A6B9C2" w:tentative="1">
      <w:start w:val="1"/>
      <w:numFmt w:val="bullet"/>
      <w:lvlText w:val="•"/>
      <w:lvlJc w:val="left"/>
      <w:pPr>
        <w:tabs>
          <w:tab w:val="num" w:pos="4320"/>
        </w:tabs>
        <w:ind w:left="4320" w:hanging="360"/>
      </w:pPr>
      <w:rPr>
        <w:rFonts w:ascii="Arial" w:hAnsi="Arial" w:hint="default"/>
      </w:rPr>
    </w:lvl>
    <w:lvl w:ilvl="6" w:tplc="E1D8BFEE" w:tentative="1">
      <w:start w:val="1"/>
      <w:numFmt w:val="bullet"/>
      <w:lvlText w:val="•"/>
      <w:lvlJc w:val="left"/>
      <w:pPr>
        <w:tabs>
          <w:tab w:val="num" w:pos="5040"/>
        </w:tabs>
        <w:ind w:left="5040" w:hanging="360"/>
      </w:pPr>
      <w:rPr>
        <w:rFonts w:ascii="Arial" w:hAnsi="Arial" w:hint="default"/>
      </w:rPr>
    </w:lvl>
    <w:lvl w:ilvl="7" w:tplc="BCDE37DC" w:tentative="1">
      <w:start w:val="1"/>
      <w:numFmt w:val="bullet"/>
      <w:lvlText w:val="•"/>
      <w:lvlJc w:val="left"/>
      <w:pPr>
        <w:tabs>
          <w:tab w:val="num" w:pos="5760"/>
        </w:tabs>
        <w:ind w:left="5760" w:hanging="360"/>
      </w:pPr>
      <w:rPr>
        <w:rFonts w:ascii="Arial" w:hAnsi="Arial" w:hint="default"/>
      </w:rPr>
    </w:lvl>
    <w:lvl w:ilvl="8" w:tplc="78BC45EC"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4"/>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5"/>
  </w:num>
  <w:num w:numId="6">
    <w:abstractNumId w:val="7"/>
  </w:num>
  <w:num w:numId="7">
    <w:abstractNumId w:val="1"/>
  </w:num>
  <w:num w:numId="8">
    <w:abstractNumId w:val="4"/>
  </w:num>
  <w:num w:numId="9">
    <w:abstractNumId w:val="2"/>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CEC"/>
    <w:rsid w:val="00002682"/>
    <w:rsid w:val="000045D1"/>
    <w:rsid w:val="00007748"/>
    <w:rsid w:val="00016755"/>
    <w:rsid w:val="0002542D"/>
    <w:rsid w:val="000265C7"/>
    <w:rsid w:val="000269E6"/>
    <w:rsid w:val="00030B82"/>
    <w:rsid w:val="000467CD"/>
    <w:rsid w:val="00051DF7"/>
    <w:rsid w:val="00056D12"/>
    <w:rsid w:val="00063B3E"/>
    <w:rsid w:val="0007242A"/>
    <w:rsid w:val="00072A40"/>
    <w:rsid w:val="00074DD2"/>
    <w:rsid w:val="00085C2F"/>
    <w:rsid w:val="00095EB0"/>
    <w:rsid w:val="00096E88"/>
    <w:rsid w:val="000A2EF6"/>
    <w:rsid w:val="000A4EA6"/>
    <w:rsid w:val="000D152D"/>
    <w:rsid w:val="000D1753"/>
    <w:rsid w:val="000D3D66"/>
    <w:rsid w:val="000F3CF7"/>
    <w:rsid w:val="001048AC"/>
    <w:rsid w:val="00105DE9"/>
    <w:rsid w:val="00111231"/>
    <w:rsid w:val="00113570"/>
    <w:rsid w:val="00124EA7"/>
    <w:rsid w:val="001436C2"/>
    <w:rsid w:val="00145525"/>
    <w:rsid w:val="00146DA2"/>
    <w:rsid w:val="0015018A"/>
    <w:rsid w:val="001673D1"/>
    <w:rsid w:val="00186E71"/>
    <w:rsid w:val="00190E77"/>
    <w:rsid w:val="001A2344"/>
    <w:rsid w:val="001A7920"/>
    <w:rsid w:val="001B0E27"/>
    <w:rsid w:val="001B2E85"/>
    <w:rsid w:val="001B72CC"/>
    <w:rsid w:val="001C1C90"/>
    <w:rsid w:val="001C5683"/>
    <w:rsid w:val="001C733B"/>
    <w:rsid w:val="001E6206"/>
    <w:rsid w:val="001F2C8D"/>
    <w:rsid w:val="0020090F"/>
    <w:rsid w:val="00215983"/>
    <w:rsid w:val="00221598"/>
    <w:rsid w:val="00221F53"/>
    <w:rsid w:val="0022486B"/>
    <w:rsid w:val="002332FA"/>
    <w:rsid w:val="002347D6"/>
    <w:rsid w:val="00234CC8"/>
    <w:rsid w:val="00237146"/>
    <w:rsid w:val="00237A57"/>
    <w:rsid w:val="002400FC"/>
    <w:rsid w:val="00245872"/>
    <w:rsid w:val="00246973"/>
    <w:rsid w:val="002478D5"/>
    <w:rsid w:val="00282C10"/>
    <w:rsid w:val="00287278"/>
    <w:rsid w:val="00287F79"/>
    <w:rsid w:val="00291222"/>
    <w:rsid w:val="00295349"/>
    <w:rsid w:val="00295A52"/>
    <w:rsid w:val="00297CEF"/>
    <w:rsid w:val="002B575A"/>
    <w:rsid w:val="002C2E1C"/>
    <w:rsid w:val="002D5794"/>
    <w:rsid w:val="002E0DA5"/>
    <w:rsid w:val="002F5125"/>
    <w:rsid w:val="003202E3"/>
    <w:rsid w:val="0032456C"/>
    <w:rsid w:val="00330712"/>
    <w:rsid w:val="00330A0D"/>
    <w:rsid w:val="003618E1"/>
    <w:rsid w:val="00371175"/>
    <w:rsid w:val="00376919"/>
    <w:rsid w:val="00386C09"/>
    <w:rsid w:val="00393C5C"/>
    <w:rsid w:val="00397ADD"/>
    <w:rsid w:val="003B10FD"/>
    <w:rsid w:val="003B1B37"/>
    <w:rsid w:val="003B4833"/>
    <w:rsid w:val="003B5FCE"/>
    <w:rsid w:val="003C5BA0"/>
    <w:rsid w:val="003D43A6"/>
    <w:rsid w:val="003D5BFA"/>
    <w:rsid w:val="003E1EBF"/>
    <w:rsid w:val="003E2CEC"/>
    <w:rsid w:val="004014E4"/>
    <w:rsid w:val="00403DD6"/>
    <w:rsid w:val="00432D91"/>
    <w:rsid w:val="00432F5D"/>
    <w:rsid w:val="0043344B"/>
    <w:rsid w:val="004371EA"/>
    <w:rsid w:val="0047169A"/>
    <w:rsid w:val="00472F4B"/>
    <w:rsid w:val="00477941"/>
    <w:rsid w:val="004872A9"/>
    <w:rsid w:val="00495EAA"/>
    <w:rsid w:val="004A62F7"/>
    <w:rsid w:val="004B495B"/>
    <w:rsid w:val="004B4E2E"/>
    <w:rsid w:val="004B6A86"/>
    <w:rsid w:val="004B75E6"/>
    <w:rsid w:val="004C5ACD"/>
    <w:rsid w:val="004D2FF8"/>
    <w:rsid w:val="004D5877"/>
    <w:rsid w:val="004E3DBA"/>
    <w:rsid w:val="004E7CF4"/>
    <w:rsid w:val="004F53E7"/>
    <w:rsid w:val="00503E2A"/>
    <w:rsid w:val="0050622E"/>
    <w:rsid w:val="00506460"/>
    <w:rsid w:val="00507B23"/>
    <w:rsid w:val="005101E9"/>
    <w:rsid w:val="00511370"/>
    <w:rsid w:val="00513695"/>
    <w:rsid w:val="0051507B"/>
    <w:rsid w:val="0052101C"/>
    <w:rsid w:val="00522F18"/>
    <w:rsid w:val="00526DEC"/>
    <w:rsid w:val="00531782"/>
    <w:rsid w:val="00533402"/>
    <w:rsid w:val="00561E80"/>
    <w:rsid w:val="0057679D"/>
    <w:rsid w:val="00584CE4"/>
    <w:rsid w:val="005A2C6F"/>
    <w:rsid w:val="005A50FD"/>
    <w:rsid w:val="005A7277"/>
    <w:rsid w:val="005A7D77"/>
    <w:rsid w:val="005C1A50"/>
    <w:rsid w:val="005C6478"/>
    <w:rsid w:val="005D091E"/>
    <w:rsid w:val="005D545D"/>
    <w:rsid w:val="005D5533"/>
    <w:rsid w:val="005E1880"/>
    <w:rsid w:val="005E4DB9"/>
    <w:rsid w:val="005E56BA"/>
    <w:rsid w:val="005F5312"/>
    <w:rsid w:val="005F7DFB"/>
    <w:rsid w:val="0060566C"/>
    <w:rsid w:val="00610E04"/>
    <w:rsid w:val="00612A71"/>
    <w:rsid w:val="00617569"/>
    <w:rsid w:val="00624E10"/>
    <w:rsid w:val="00635806"/>
    <w:rsid w:val="00637880"/>
    <w:rsid w:val="00643FEA"/>
    <w:rsid w:val="00644283"/>
    <w:rsid w:val="006462D3"/>
    <w:rsid w:val="00647285"/>
    <w:rsid w:val="00651F93"/>
    <w:rsid w:val="006557B1"/>
    <w:rsid w:val="00667AF0"/>
    <w:rsid w:val="0067288D"/>
    <w:rsid w:val="00677178"/>
    <w:rsid w:val="00677EBD"/>
    <w:rsid w:val="0068235D"/>
    <w:rsid w:val="00691614"/>
    <w:rsid w:val="006A6704"/>
    <w:rsid w:val="006B52A6"/>
    <w:rsid w:val="006C095A"/>
    <w:rsid w:val="006C1B8C"/>
    <w:rsid w:val="006C31CE"/>
    <w:rsid w:val="006D6ECF"/>
    <w:rsid w:val="006E0146"/>
    <w:rsid w:val="006E0BE0"/>
    <w:rsid w:val="006E1164"/>
    <w:rsid w:val="006E2119"/>
    <w:rsid w:val="006E73FA"/>
    <w:rsid w:val="006F5612"/>
    <w:rsid w:val="0070701D"/>
    <w:rsid w:val="00715242"/>
    <w:rsid w:val="007221FF"/>
    <w:rsid w:val="007231D4"/>
    <w:rsid w:val="00732B72"/>
    <w:rsid w:val="00734745"/>
    <w:rsid w:val="00736997"/>
    <w:rsid w:val="00743F2C"/>
    <w:rsid w:val="00746672"/>
    <w:rsid w:val="00755572"/>
    <w:rsid w:val="00757474"/>
    <w:rsid w:val="007600EF"/>
    <w:rsid w:val="00767C55"/>
    <w:rsid w:val="007753D1"/>
    <w:rsid w:val="007773CB"/>
    <w:rsid w:val="00785504"/>
    <w:rsid w:val="00787B57"/>
    <w:rsid w:val="00793134"/>
    <w:rsid w:val="007947AB"/>
    <w:rsid w:val="00797C08"/>
    <w:rsid w:val="007B0A48"/>
    <w:rsid w:val="007B0E35"/>
    <w:rsid w:val="007B3B82"/>
    <w:rsid w:val="007B3CAE"/>
    <w:rsid w:val="007B641B"/>
    <w:rsid w:val="007B7156"/>
    <w:rsid w:val="007C265A"/>
    <w:rsid w:val="007C6F43"/>
    <w:rsid w:val="007D1384"/>
    <w:rsid w:val="007D146D"/>
    <w:rsid w:val="007D6A65"/>
    <w:rsid w:val="007E0025"/>
    <w:rsid w:val="007E283B"/>
    <w:rsid w:val="007F0221"/>
    <w:rsid w:val="007F7F1D"/>
    <w:rsid w:val="00810C35"/>
    <w:rsid w:val="00817234"/>
    <w:rsid w:val="00824483"/>
    <w:rsid w:val="00827BDC"/>
    <w:rsid w:val="008322F3"/>
    <w:rsid w:val="00840329"/>
    <w:rsid w:val="00843FD9"/>
    <w:rsid w:val="00866DD3"/>
    <w:rsid w:val="00872D6D"/>
    <w:rsid w:val="00882B49"/>
    <w:rsid w:val="00887E1B"/>
    <w:rsid w:val="008931AC"/>
    <w:rsid w:val="008A62E1"/>
    <w:rsid w:val="008A7C9B"/>
    <w:rsid w:val="008B2832"/>
    <w:rsid w:val="008B2F27"/>
    <w:rsid w:val="008B3709"/>
    <w:rsid w:val="008B46CE"/>
    <w:rsid w:val="008C33DB"/>
    <w:rsid w:val="008D1722"/>
    <w:rsid w:val="008D3F93"/>
    <w:rsid w:val="008D6EB0"/>
    <w:rsid w:val="008D7DDB"/>
    <w:rsid w:val="008F2715"/>
    <w:rsid w:val="008F5DE4"/>
    <w:rsid w:val="00905A35"/>
    <w:rsid w:val="00916825"/>
    <w:rsid w:val="00925F1D"/>
    <w:rsid w:val="009302AC"/>
    <w:rsid w:val="00953D66"/>
    <w:rsid w:val="00957484"/>
    <w:rsid w:val="00957BAB"/>
    <w:rsid w:val="009610F7"/>
    <w:rsid w:val="00961D89"/>
    <w:rsid w:val="00964D1B"/>
    <w:rsid w:val="00975F29"/>
    <w:rsid w:val="00980EA7"/>
    <w:rsid w:val="0098181D"/>
    <w:rsid w:val="00984672"/>
    <w:rsid w:val="00986E3E"/>
    <w:rsid w:val="00990FB1"/>
    <w:rsid w:val="0099408C"/>
    <w:rsid w:val="009967B4"/>
    <w:rsid w:val="009A6C33"/>
    <w:rsid w:val="009A7814"/>
    <w:rsid w:val="009B7447"/>
    <w:rsid w:val="009B7AC8"/>
    <w:rsid w:val="009D41F7"/>
    <w:rsid w:val="009E26D1"/>
    <w:rsid w:val="009E2D9F"/>
    <w:rsid w:val="009F080D"/>
    <w:rsid w:val="009F7F88"/>
    <w:rsid w:val="00A03297"/>
    <w:rsid w:val="00A03E2E"/>
    <w:rsid w:val="00A10E68"/>
    <w:rsid w:val="00A3114E"/>
    <w:rsid w:val="00A323D4"/>
    <w:rsid w:val="00A32F72"/>
    <w:rsid w:val="00A349A1"/>
    <w:rsid w:val="00A41AC2"/>
    <w:rsid w:val="00A62C68"/>
    <w:rsid w:val="00A70294"/>
    <w:rsid w:val="00A71D5E"/>
    <w:rsid w:val="00A77DBF"/>
    <w:rsid w:val="00A817BA"/>
    <w:rsid w:val="00A86C8B"/>
    <w:rsid w:val="00A878E5"/>
    <w:rsid w:val="00AA00D3"/>
    <w:rsid w:val="00AA1D55"/>
    <w:rsid w:val="00AA20F5"/>
    <w:rsid w:val="00AA2C43"/>
    <w:rsid w:val="00AC5408"/>
    <w:rsid w:val="00AD3BBF"/>
    <w:rsid w:val="00B013D7"/>
    <w:rsid w:val="00B05EF2"/>
    <w:rsid w:val="00B06FBE"/>
    <w:rsid w:val="00B144C3"/>
    <w:rsid w:val="00B271BA"/>
    <w:rsid w:val="00B3048C"/>
    <w:rsid w:val="00B312B6"/>
    <w:rsid w:val="00B432CD"/>
    <w:rsid w:val="00B45E32"/>
    <w:rsid w:val="00B467EE"/>
    <w:rsid w:val="00B4687A"/>
    <w:rsid w:val="00B51B5E"/>
    <w:rsid w:val="00B539EE"/>
    <w:rsid w:val="00B563D2"/>
    <w:rsid w:val="00B62B6F"/>
    <w:rsid w:val="00B716E1"/>
    <w:rsid w:val="00B808C3"/>
    <w:rsid w:val="00B862BB"/>
    <w:rsid w:val="00B9210D"/>
    <w:rsid w:val="00B937F6"/>
    <w:rsid w:val="00B93C6E"/>
    <w:rsid w:val="00B951D9"/>
    <w:rsid w:val="00B975DD"/>
    <w:rsid w:val="00BA12DF"/>
    <w:rsid w:val="00BA21B1"/>
    <w:rsid w:val="00BA67D4"/>
    <w:rsid w:val="00BB7E8A"/>
    <w:rsid w:val="00BC7CAB"/>
    <w:rsid w:val="00BE6399"/>
    <w:rsid w:val="00BF631A"/>
    <w:rsid w:val="00BF66C5"/>
    <w:rsid w:val="00BF6971"/>
    <w:rsid w:val="00C03297"/>
    <w:rsid w:val="00C17FBC"/>
    <w:rsid w:val="00C22F8B"/>
    <w:rsid w:val="00C37EEA"/>
    <w:rsid w:val="00C55702"/>
    <w:rsid w:val="00C8171F"/>
    <w:rsid w:val="00C818AE"/>
    <w:rsid w:val="00C847DB"/>
    <w:rsid w:val="00C8509F"/>
    <w:rsid w:val="00CA1BBC"/>
    <w:rsid w:val="00CA2301"/>
    <w:rsid w:val="00CA35B6"/>
    <w:rsid w:val="00CA623E"/>
    <w:rsid w:val="00CB0701"/>
    <w:rsid w:val="00CB4718"/>
    <w:rsid w:val="00CC088A"/>
    <w:rsid w:val="00CC0FB8"/>
    <w:rsid w:val="00CC4CA9"/>
    <w:rsid w:val="00CF535B"/>
    <w:rsid w:val="00CF5514"/>
    <w:rsid w:val="00D00825"/>
    <w:rsid w:val="00D03E43"/>
    <w:rsid w:val="00D04104"/>
    <w:rsid w:val="00D20E3F"/>
    <w:rsid w:val="00D223D9"/>
    <w:rsid w:val="00D2435E"/>
    <w:rsid w:val="00D25780"/>
    <w:rsid w:val="00D353F5"/>
    <w:rsid w:val="00D54FD3"/>
    <w:rsid w:val="00D663E1"/>
    <w:rsid w:val="00D81B11"/>
    <w:rsid w:val="00D942F9"/>
    <w:rsid w:val="00D95650"/>
    <w:rsid w:val="00D95B13"/>
    <w:rsid w:val="00DA5810"/>
    <w:rsid w:val="00DA6610"/>
    <w:rsid w:val="00DB3901"/>
    <w:rsid w:val="00DC5C21"/>
    <w:rsid w:val="00DC61C6"/>
    <w:rsid w:val="00DC7031"/>
    <w:rsid w:val="00DD1DDA"/>
    <w:rsid w:val="00DD2586"/>
    <w:rsid w:val="00DD7EA3"/>
    <w:rsid w:val="00DE23DB"/>
    <w:rsid w:val="00DF0C54"/>
    <w:rsid w:val="00DF5139"/>
    <w:rsid w:val="00DF75EE"/>
    <w:rsid w:val="00E3559F"/>
    <w:rsid w:val="00E3628B"/>
    <w:rsid w:val="00E37435"/>
    <w:rsid w:val="00E37C9C"/>
    <w:rsid w:val="00E43CBB"/>
    <w:rsid w:val="00E47368"/>
    <w:rsid w:val="00E51CEC"/>
    <w:rsid w:val="00E539C0"/>
    <w:rsid w:val="00E56E56"/>
    <w:rsid w:val="00E770E2"/>
    <w:rsid w:val="00E8633D"/>
    <w:rsid w:val="00E94A13"/>
    <w:rsid w:val="00EA0FA7"/>
    <w:rsid w:val="00EA334D"/>
    <w:rsid w:val="00EA59EC"/>
    <w:rsid w:val="00EA78CC"/>
    <w:rsid w:val="00EB1573"/>
    <w:rsid w:val="00EC3A62"/>
    <w:rsid w:val="00EC5BB6"/>
    <w:rsid w:val="00ED1F0C"/>
    <w:rsid w:val="00ED6CBC"/>
    <w:rsid w:val="00EE7F22"/>
    <w:rsid w:val="00EF4C35"/>
    <w:rsid w:val="00F032A9"/>
    <w:rsid w:val="00F15D39"/>
    <w:rsid w:val="00F16C70"/>
    <w:rsid w:val="00F17A2A"/>
    <w:rsid w:val="00F26495"/>
    <w:rsid w:val="00F33DD4"/>
    <w:rsid w:val="00F33E91"/>
    <w:rsid w:val="00F348BD"/>
    <w:rsid w:val="00F37DDD"/>
    <w:rsid w:val="00F41E15"/>
    <w:rsid w:val="00F50194"/>
    <w:rsid w:val="00F514BB"/>
    <w:rsid w:val="00F5713F"/>
    <w:rsid w:val="00F64618"/>
    <w:rsid w:val="00F66BDF"/>
    <w:rsid w:val="00F74645"/>
    <w:rsid w:val="00F810E5"/>
    <w:rsid w:val="00F82414"/>
    <w:rsid w:val="00F8424D"/>
    <w:rsid w:val="00F970AC"/>
    <w:rsid w:val="00FA03AF"/>
    <w:rsid w:val="00FA49CA"/>
    <w:rsid w:val="00FA568F"/>
    <w:rsid w:val="00FA5F95"/>
    <w:rsid w:val="00FB074A"/>
    <w:rsid w:val="00FB5856"/>
    <w:rsid w:val="00FC11D9"/>
    <w:rsid w:val="00FC243D"/>
    <w:rsid w:val="00FD164B"/>
    <w:rsid w:val="00FE0492"/>
    <w:rsid w:val="00FE3756"/>
    <w:rsid w:val="00FE4760"/>
    <w:rsid w:val="00FE5BCC"/>
    <w:rsid w:val="00FE67F6"/>
    <w:rsid w:val="00FF5B85"/>
    <w:rsid w:val="00FF6B1F"/>
  </w:rsids>
  <m:mathPr>
    <m:mathFont m:val="Cambria Math"/>
    <m:brkBin m:val="before"/>
    <m:brkBinSub m:val="--"/>
    <m:smallFrac m:val="0"/>
    <m:dispDef/>
    <m:lMargin m:val="0"/>
    <m:rMargin m:val="0"/>
    <m:defJc m:val="centerGroup"/>
    <m:wrapIndent m:val="1440"/>
    <m:intLim m:val="subSup"/>
    <m:naryLim m:val="undOvr"/>
  </m:mathPr>
  <w:themeFontLang w:val="en-IN"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64CDA72"/>
  <w15:docId w15:val="{907B1B22-60F4-4207-9393-8B6D7EFEC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E2CEC"/>
    <w:rPr>
      <w:rFonts w:ascii="Times New Roman" w:hAnsi="Times New Roman" w:cs="Times New Roman"/>
      <w:sz w:val="24"/>
      <w:szCs w:val="24"/>
    </w:rPr>
  </w:style>
  <w:style w:type="paragraph" w:styleId="CommentText">
    <w:name w:val="annotation text"/>
    <w:basedOn w:val="Normal"/>
    <w:link w:val="CommentTextChar"/>
    <w:uiPriority w:val="99"/>
    <w:semiHidden/>
    <w:unhideWhenUsed/>
    <w:rsid w:val="003E2CEC"/>
    <w:pPr>
      <w:spacing w:line="240" w:lineRule="auto"/>
    </w:pPr>
    <w:rPr>
      <w:sz w:val="20"/>
      <w:szCs w:val="20"/>
    </w:rPr>
  </w:style>
  <w:style w:type="character" w:customStyle="1" w:styleId="CommentTextChar">
    <w:name w:val="Comment Text Char"/>
    <w:basedOn w:val="DefaultParagraphFont"/>
    <w:link w:val="CommentText"/>
    <w:uiPriority w:val="99"/>
    <w:semiHidden/>
    <w:rsid w:val="003E2CEC"/>
    <w:rPr>
      <w:sz w:val="20"/>
      <w:szCs w:val="20"/>
    </w:rPr>
  </w:style>
  <w:style w:type="paragraph" w:customStyle="1" w:styleId="RAN4H2">
    <w:name w:val="RAN4 H2"/>
    <w:basedOn w:val="Normal"/>
    <w:next w:val="Normal"/>
    <w:qFormat/>
    <w:rsid w:val="003E2CEC"/>
    <w:pPr>
      <w:keepNext/>
      <w:keepLines/>
      <w:numPr>
        <w:ilvl w:val="1"/>
        <w:numId w:val="2"/>
      </w:numPr>
      <w:spacing w:before="180" w:after="180" w:line="240" w:lineRule="auto"/>
      <w:outlineLvl w:val="1"/>
    </w:pPr>
    <w:rPr>
      <w:rFonts w:ascii="Arial" w:eastAsia="Times New Roman" w:hAnsi="Arial" w:cs="Times New Roman"/>
      <w:sz w:val="32"/>
      <w:szCs w:val="20"/>
      <w:lang w:val="en-GB" w:eastAsia="en-US"/>
    </w:rPr>
  </w:style>
  <w:style w:type="paragraph" w:customStyle="1" w:styleId="RAN4H1">
    <w:name w:val="RAN4 H1"/>
    <w:basedOn w:val="Normal"/>
    <w:next w:val="Normal"/>
    <w:qFormat/>
    <w:rsid w:val="003E2CEC"/>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eastAsia="en-US"/>
    </w:rPr>
  </w:style>
  <w:style w:type="paragraph" w:customStyle="1" w:styleId="RAN4H3">
    <w:name w:val="RAN4 H3"/>
    <w:basedOn w:val="Normal"/>
    <w:qFormat/>
    <w:rsid w:val="003E2CEC"/>
    <w:pPr>
      <w:numPr>
        <w:ilvl w:val="2"/>
        <w:numId w:val="2"/>
      </w:numPr>
      <w:spacing w:after="160" w:line="259" w:lineRule="auto"/>
    </w:pPr>
    <w:rPr>
      <w:rFonts w:ascii="Arial" w:eastAsiaTheme="minorHAnsi" w:hAnsi="Arial" w:cs="Arial"/>
      <w:sz w:val="24"/>
      <w:lang w:val="en-US" w:eastAsia="en-US"/>
    </w:rPr>
  </w:style>
  <w:style w:type="character" w:styleId="CommentReference">
    <w:name w:val="annotation reference"/>
    <w:basedOn w:val="DefaultParagraphFont"/>
    <w:uiPriority w:val="99"/>
    <w:semiHidden/>
    <w:unhideWhenUsed/>
    <w:rsid w:val="003E2CEC"/>
    <w:rPr>
      <w:sz w:val="18"/>
      <w:szCs w:val="18"/>
    </w:rPr>
  </w:style>
  <w:style w:type="paragraph" w:styleId="Caption">
    <w:name w:val="caption"/>
    <w:basedOn w:val="Normal"/>
    <w:next w:val="Normal"/>
    <w:uiPriority w:val="35"/>
    <w:unhideWhenUsed/>
    <w:qFormat/>
    <w:rsid w:val="003E2CEC"/>
    <w:pPr>
      <w:spacing w:line="240" w:lineRule="auto"/>
    </w:pPr>
    <w:rPr>
      <w:rFonts w:ascii="Times New Roman" w:eastAsiaTheme="minorHAnsi" w:hAnsi="Times New Roman"/>
      <w:b/>
      <w:bCs/>
      <w:color w:val="4F81BD" w:themeColor="accent1"/>
      <w:sz w:val="18"/>
      <w:szCs w:val="18"/>
      <w:lang w:val="en-US" w:eastAsia="en-US"/>
    </w:rPr>
  </w:style>
  <w:style w:type="paragraph" w:styleId="BalloonText">
    <w:name w:val="Balloon Text"/>
    <w:basedOn w:val="Normal"/>
    <w:link w:val="BalloonTextChar"/>
    <w:uiPriority w:val="99"/>
    <w:semiHidden/>
    <w:unhideWhenUsed/>
    <w:rsid w:val="003E2CE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E2CEC"/>
    <w:rPr>
      <w:rFonts w:ascii="Tahoma" w:hAnsi="Tahoma" w:cs="Tahoma"/>
      <w:sz w:val="16"/>
      <w:szCs w:val="16"/>
    </w:rPr>
  </w:style>
  <w:style w:type="table" w:styleId="TableGrid">
    <w:name w:val="Table Grid"/>
    <w:basedOn w:val="TableNormal"/>
    <w:uiPriority w:val="59"/>
    <w:rsid w:val="005064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95650"/>
    <w:pPr>
      <w:ind w:left="720"/>
      <w:contextualSpacing/>
    </w:pPr>
  </w:style>
  <w:style w:type="paragraph" w:styleId="Header">
    <w:name w:val="header"/>
    <w:basedOn w:val="Normal"/>
    <w:link w:val="HeaderChar"/>
    <w:uiPriority w:val="99"/>
    <w:unhideWhenUsed/>
    <w:rsid w:val="00824483"/>
    <w:pPr>
      <w:tabs>
        <w:tab w:val="center" w:pos="4252"/>
        <w:tab w:val="right" w:pos="8504"/>
      </w:tabs>
      <w:snapToGrid w:val="0"/>
    </w:pPr>
  </w:style>
  <w:style w:type="character" w:customStyle="1" w:styleId="HeaderChar">
    <w:name w:val="Header Char"/>
    <w:basedOn w:val="DefaultParagraphFont"/>
    <w:link w:val="Header"/>
    <w:uiPriority w:val="99"/>
    <w:rsid w:val="00824483"/>
  </w:style>
  <w:style w:type="paragraph" w:styleId="Footer">
    <w:name w:val="footer"/>
    <w:basedOn w:val="Normal"/>
    <w:link w:val="FooterChar"/>
    <w:uiPriority w:val="99"/>
    <w:unhideWhenUsed/>
    <w:rsid w:val="00824483"/>
    <w:pPr>
      <w:tabs>
        <w:tab w:val="center" w:pos="4252"/>
        <w:tab w:val="right" w:pos="8504"/>
      </w:tabs>
      <w:snapToGrid w:val="0"/>
    </w:pPr>
  </w:style>
  <w:style w:type="character" w:customStyle="1" w:styleId="FooterChar">
    <w:name w:val="Footer Char"/>
    <w:basedOn w:val="DefaultParagraphFont"/>
    <w:link w:val="Footer"/>
    <w:uiPriority w:val="99"/>
    <w:rsid w:val="00824483"/>
  </w:style>
  <w:style w:type="paragraph" w:styleId="CommentSubject">
    <w:name w:val="annotation subject"/>
    <w:basedOn w:val="CommentText"/>
    <w:next w:val="CommentText"/>
    <w:link w:val="CommentSubjectChar"/>
    <w:uiPriority w:val="99"/>
    <w:semiHidden/>
    <w:unhideWhenUsed/>
    <w:rsid w:val="00824483"/>
    <w:pPr>
      <w:spacing w:line="276" w:lineRule="auto"/>
    </w:pPr>
    <w:rPr>
      <w:b/>
      <w:bCs/>
      <w:sz w:val="22"/>
      <w:szCs w:val="22"/>
    </w:rPr>
  </w:style>
  <w:style w:type="character" w:customStyle="1" w:styleId="CommentSubjectChar">
    <w:name w:val="Comment Subject Char"/>
    <w:basedOn w:val="CommentTextChar"/>
    <w:link w:val="CommentSubject"/>
    <w:uiPriority w:val="99"/>
    <w:semiHidden/>
    <w:rsid w:val="0082448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565936">
      <w:bodyDiv w:val="1"/>
      <w:marLeft w:val="0"/>
      <w:marRight w:val="0"/>
      <w:marTop w:val="0"/>
      <w:marBottom w:val="0"/>
      <w:divBdr>
        <w:top w:val="none" w:sz="0" w:space="0" w:color="auto"/>
        <w:left w:val="none" w:sz="0" w:space="0" w:color="auto"/>
        <w:bottom w:val="none" w:sz="0" w:space="0" w:color="auto"/>
        <w:right w:val="none" w:sz="0" w:space="0" w:color="auto"/>
      </w:divBdr>
      <w:divsChild>
        <w:div w:id="2053728429">
          <w:marLeft w:val="360"/>
          <w:marRight w:val="0"/>
          <w:marTop w:val="200"/>
          <w:marBottom w:val="0"/>
          <w:divBdr>
            <w:top w:val="none" w:sz="0" w:space="0" w:color="auto"/>
            <w:left w:val="none" w:sz="0" w:space="0" w:color="auto"/>
            <w:bottom w:val="none" w:sz="0" w:space="0" w:color="auto"/>
            <w:right w:val="none" w:sz="0" w:space="0" w:color="auto"/>
          </w:divBdr>
        </w:div>
        <w:div w:id="242422448">
          <w:marLeft w:val="1080"/>
          <w:marRight w:val="0"/>
          <w:marTop w:val="100"/>
          <w:marBottom w:val="0"/>
          <w:divBdr>
            <w:top w:val="none" w:sz="0" w:space="0" w:color="auto"/>
            <w:left w:val="none" w:sz="0" w:space="0" w:color="auto"/>
            <w:bottom w:val="none" w:sz="0" w:space="0" w:color="auto"/>
            <w:right w:val="none" w:sz="0" w:space="0" w:color="auto"/>
          </w:divBdr>
        </w:div>
        <w:div w:id="432484351">
          <w:marLeft w:val="1800"/>
          <w:marRight w:val="0"/>
          <w:marTop w:val="100"/>
          <w:marBottom w:val="0"/>
          <w:divBdr>
            <w:top w:val="none" w:sz="0" w:space="0" w:color="auto"/>
            <w:left w:val="none" w:sz="0" w:space="0" w:color="auto"/>
            <w:bottom w:val="none" w:sz="0" w:space="0" w:color="auto"/>
            <w:right w:val="none" w:sz="0" w:space="0" w:color="auto"/>
          </w:divBdr>
        </w:div>
        <w:div w:id="1161043972">
          <w:marLeft w:val="360"/>
          <w:marRight w:val="0"/>
          <w:marTop w:val="200"/>
          <w:marBottom w:val="0"/>
          <w:divBdr>
            <w:top w:val="none" w:sz="0" w:space="0" w:color="auto"/>
            <w:left w:val="none" w:sz="0" w:space="0" w:color="auto"/>
            <w:bottom w:val="none" w:sz="0" w:space="0" w:color="auto"/>
            <w:right w:val="none" w:sz="0" w:space="0" w:color="auto"/>
          </w:divBdr>
        </w:div>
        <w:div w:id="2012566688">
          <w:marLeft w:val="1080"/>
          <w:marRight w:val="0"/>
          <w:marTop w:val="100"/>
          <w:marBottom w:val="0"/>
          <w:divBdr>
            <w:top w:val="none" w:sz="0" w:space="0" w:color="auto"/>
            <w:left w:val="none" w:sz="0" w:space="0" w:color="auto"/>
            <w:bottom w:val="none" w:sz="0" w:space="0" w:color="auto"/>
            <w:right w:val="none" w:sz="0" w:space="0" w:color="auto"/>
          </w:divBdr>
        </w:div>
        <w:div w:id="41175398">
          <w:marLeft w:val="1800"/>
          <w:marRight w:val="0"/>
          <w:marTop w:val="100"/>
          <w:marBottom w:val="0"/>
          <w:divBdr>
            <w:top w:val="none" w:sz="0" w:space="0" w:color="auto"/>
            <w:left w:val="none" w:sz="0" w:space="0" w:color="auto"/>
            <w:bottom w:val="none" w:sz="0" w:space="0" w:color="auto"/>
            <w:right w:val="none" w:sz="0" w:space="0" w:color="auto"/>
          </w:divBdr>
        </w:div>
        <w:div w:id="1221163314">
          <w:marLeft w:val="2520"/>
          <w:marRight w:val="0"/>
          <w:marTop w:val="100"/>
          <w:marBottom w:val="0"/>
          <w:divBdr>
            <w:top w:val="none" w:sz="0" w:space="0" w:color="auto"/>
            <w:left w:val="none" w:sz="0" w:space="0" w:color="auto"/>
            <w:bottom w:val="none" w:sz="0" w:space="0" w:color="auto"/>
            <w:right w:val="none" w:sz="0" w:space="0" w:color="auto"/>
          </w:divBdr>
        </w:div>
        <w:div w:id="666904400">
          <w:marLeft w:val="1080"/>
          <w:marRight w:val="0"/>
          <w:marTop w:val="100"/>
          <w:marBottom w:val="0"/>
          <w:divBdr>
            <w:top w:val="none" w:sz="0" w:space="0" w:color="auto"/>
            <w:left w:val="none" w:sz="0" w:space="0" w:color="auto"/>
            <w:bottom w:val="none" w:sz="0" w:space="0" w:color="auto"/>
            <w:right w:val="none" w:sz="0" w:space="0" w:color="auto"/>
          </w:divBdr>
        </w:div>
        <w:div w:id="959921726">
          <w:marLeft w:val="1080"/>
          <w:marRight w:val="0"/>
          <w:marTop w:val="100"/>
          <w:marBottom w:val="0"/>
          <w:divBdr>
            <w:top w:val="none" w:sz="0" w:space="0" w:color="auto"/>
            <w:left w:val="none" w:sz="0" w:space="0" w:color="auto"/>
            <w:bottom w:val="none" w:sz="0" w:space="0" w:color="auto"/>
            <w:right w:val="none" w:sz="0" w:space="0" w:color="auto"/>
          </w:divBdr>
        </w:div>
        <w:div w:id="2034726373">
          <w:marLeft w:val="360"/>
          <w:marRight w:val="0"/>
          <w:marTop w:val="200"/>
          <w:marBottom w:val="0"/>
          <w:divBdr>
            <w:top w:val="none" w:sz="0" w:space="0" w:color="auto"/>
            <w:left w:val="none" w:sz="0" w:space="0" w:color="auto"/>
            <w:bottom w:val="none" w:sz="0" w:space="0" w:color="auto"/>
            <w:right w:val="none" w:sz="0" w:space="0" w:color="auto"/>
          </w:divBdr>
        </w:div>
      </w:divsChild>
    </w:div>
    <w:div w:id="123424863">
      <w:bodyDiv w:val="1"/>
      <w:marLeft w:val="0"/>
      <w:marRight w:val="0"/>
      <w:marTop w:val="0"/>
      <w:marBottom w:val="0"/>
      <w:divBdr>
        <w:top w:val="none" w:sz="0" w:space="0" w:color="auto"/>
        <w:left w:val="none" w:sz="0" w:space="0" w:color="auto"/>
        <w:bottom w:val="none" w:sz="0" w:space="0" w:color="auto"/>
        <w:right w:val="none" w:sz="0" w:space="0" w:color="auto"/>
      </w:divBdr>
      <w:divsChild>
        <w:div w:id="1627350288">
          <w:marLeft w:val="360"/>
          <w:marRight w:val="0"/>
          <w:marTop w:val="200"/>
          <w:marBottom w:val="0"/>
          <w:divBdr>
            <w:top w:val="none" w:sz="0" w:space="0" w:color="auto"/>
            <w:left w:val="none" w:sz="0" w:space="0" w:color="auto"/>
            <w:bottom w:val="none" w:sz="0" w:space="0" w:color="auto"/>
            <w:right w:val="none" w:sz="0" w:space="0" w:color="auto"/>
          </w:divBdr>
        </w:div>
        <w:div w:id="851795755">
          <w:marLeft w:val="1080"/>
          <w:marRight w:val="0"/>
          <w:marTop w:val="100"/>
          <w:marBottom w:val="0"/>
          <w:divBdr>
            <w:top w:val="none" w:sz="0" w:space="0" w:color="auto"/>
            <w:left w:val="none" w:sz="0" w:space="0" w:color="auto"/>
            <w:bottom w:val="none" w:sz="0" w:space="0" w:color="auto"/>
            <w:right w:val="none" w:sz="0" w:space="0" w:color="auto"/>
          </w:divBdr>
        </w:div>
        <w:div w:id="1406997947">
          <w:marLeft w:val="1800"/>
          <w:marRight w:val="0"/>
          <w:marTop w:val="100"/>
          <w:marBottom w:val="0"/>
          <w:divBdr>
            <w:top w:val="none" w:sz="0" w:space="0" w:color="auto"/>
            <w:left w:val="none" w:sz="0" w:space="0" w:color="auto"/>
            <w:bottom w:val="none" w:sz="0" w:space="0" w:color="auto"/>
            <w:right w:val="none" w:sz="0" w:space="0" w:color="auto"/>
          </w:divBdr>
        </w:div>
        <w:div w:id="1408310936">
          <w:marLeft w:val="360"/>
          <w:marRight w:val="0"/>
          <w:marTop w:val="200"/>
          <w:marBottom w:val="0"/>
          <w:divBdr>
            <w:top w:val="none" w:sz="0" w:space="0" w:color="auto"/>
            <w:left w:val="none" w:sz="0" w:space="0" w:color="auto"/>
            <w:bottom w:val="none" w:sz="0" w:space="0" w:color="auto"/>
            <w:right w:val="none" w:sz="0" w:space="0" w:color="auto"/>
          </w:divBdr>
        </w:div>
        <w:div w:id="1614441568">
          <w:marLeft w:val="1080"/>
          <w:marRight w:val="0"/>
          <w:marTop w:val="100"/>
          <w:marBottom w:val="0"/>
          <w:divBdr>
            <w:top w:val="none" w:sz="0" w:space="0" w:color="auto"/>
            <w:left w:val="none" w:sz="0" w:space="0" w:color="auto"/>
            <w:bottom w:val="none" w:sz="0" w:space="0" w:color="auto"/>
            <w:right w:val="none" w:sz="0" w:space="0" w:color="auto"/>
          </w:divBdr>
        </w:div>
        <w:div w:id="1337196965">
          <w:marLeft w:val="1800"/>
          <w:marRight w:val="0"/>
          <w:marTop w:val="100"/>
          <w:marBottom w:val="0"/>
          <w:divBdr>
            <w:top w:val="none" w:sz="0" w:space="0" w:color="auto"/>
            <w:left w:val="none" w:sz="0" w:space="0" w:color="auto"/>
            <w:bottom w:val="none" w:sz="0" w:space="0" w:color="auto"/>
            <w:right w:val="none" w:sz="0" w:space="0" w:color="auto"/>
          </w:divBdr>
        </w:div>
        <w:div w:id="808474140">
          <w:marLeft w:val="2520"/>
          <w:marRight w:val="0"/>
          <w:marTop w:val="100"/>
          <w:marBottom w:val="0"/>
          <w:divBdr>
            <w:top w:val="none" w:sz="0" w:space="0" w:color="auto"/>
            <w:left w:val="none" w:sz="0" w:space="0" w:color="auto"/>
            <w:bottom w:val="none" w:sz="0" w:space="0" w:color="auto"/>
            <w:right w:val="none" w:sz="0" w:space="0" w:color="auto"/>
          </w:divBdr>
        </w:div>
        <w:div w:id="978072609">
          <w:marLeft w:val="1080"/>
          <w:marRight w:val="0"/>
          <w:marTop w:val="100"/>
          <w:marBottom w:val="0"/>
          <w:divBdr>
            <w:top w:val="none" w:sz="0" w:space="0" w:color="auto"/>
            <w:left w:val="none" w:sz="0" w:space="0" w:color="auto"/>
            <w:bottom w:val="none" w:sz="0" w:space="0" w:color="auto"/>
            <w:right w:val="none" w:sz="0" w:space="0" w:color="auto"/>
          </w:divBdr>
        </w:div>
        <w:div w:id="1969890195">
          <w:marLeft w:val="1080"/>
          <w:marRight w:val="0"/>
          <w:marTop w:val="100"/>
          <w:marBottom w:val="0"/>
          <w:divBdr>
            <w:top w:val="none" w:sz="0" w:space="0" w:color="auto"/>
            <w:left w:val="none" w:sz="0" w:space="0" w:color="auto"/>
            <w:bottom w:val="none" w:sz="0" w:space="0" w:color="auto"/>
            <w:right w:val="none" w:sz="0" w:space="0" w:color="auto"/>
          </w:divBdr>
        </w:div>
        <w:div w:id="1765883969">
          <w:marLeft w:val="360"/>
          <w:marRight w:val="0"/>
          <w:marTop w:val="200"/>
          <w:marBottom w:val="0"/>
          <w:divBdr>
            <w:top w:val="none" w:sz="0" w:space="0" w:color="auto"/>
            <w:left w:val="none" w:sz="0" w:space="0" w:color="auto"/>
            <w:bottom w:val="none" w:sz="0" w:space="0" w:color="auto"/>
            <w:right w:val="none" w:sz="0" w:space="0" w:color="auto"/>
          </w:divBdr>
        </w:div>
      </w:divsChild>
    </w:div>
    <w:div w:id="354887518">
      <w:bodyDiv w:val="1"/>
      <w:marLeft w:val="0"/>
      <w:marRight w:val="0"/>
      <w:marTop w:val="0"/>
      <w:marBottom w:val="0"/>
      <w:divBdr>
        <w:top w:val="none" w:sz="0" w:space="0" w:color="auto"/>
        <w:left w:val="none" w:sz="0" w:space="0" w:color="auto"/>
        <w:bottom w:val="none" w:sz="0" w:space="0" w:color="auto"/>
        <w:right w:val="none" w:sz="0" w:space="0" w:color="auto"/>
      </w:divBdr>
      <w:divsChild>
        <w:div w:id="246815157">
          <w:marLeft w:val="360"/>
          <w:marRight w:val="0"/>
          <w:marTop w:val="200"/>
          <w:marBottom w:val="0"/>
          <w:divBdr>
            <w:top w:val="none" w:sz="0" w:space="0" w:color="auto"/>
            <w:left w:val="none" w:sz="0" w:space="0" w:color="auto"/>
            <w:bottom w:val="none" w:sz="0" w:space="0" w:color="auto"/>
            <w:right w:val="none" w:sz="0" w:space="0" w:color="auto"/>
          </w:divBdr>
        </w:div>
        <w:div w:id="1733237723">
          <w:marLeft w:val="1080"/>
          <w:marRight w:val="0"/>
          <w:marTop w:val="100"/>
          <w:marBottom w:val="0"/>
          <w:divBdr>
            <w:top w:val="none" w:sz="0" w:space="0" w:color="auto"/>
            <w:left w:val="none" w:sz="0" w:space="0" w:color="auto"/>
            <w:bottom w:val="none" w:sz="0" w:space="0" w:color="auto"/>
            <w:right w:val="none" w:sz="0" w:space="0" w:color="auto"/>
          </w:divBdr>
        </w:div>
        <w:div w:id="530798996">
          <w:marLeft w:val="1800"/>
          <w:marRight w:val="0"/>
          <w:marTop w:val="100"/>
          <w:marBottom w:val="0"/>
          <w:divBdr>
            <w:top w:val="none" w:sz="0" w:space="0" w:color="auto"/>
            <w:left w:val="none" w:sz="0" w:space="0" w:color="auto"/>
            <w:bottom w:val="none" w:sz="0" w:space="0" w:color="auto"/>
            <w:right w:val="none" w:sz="0" w:space="0" w:color="auto"/>
          </w:divBdr>
        </w:div>
        <w:div w:id="2052457545">
          <w:marLeft w:val="1800"/>
          <w:marRight w:val="0"/>
          <w:marTop w:val="100"/>
          <w:marBottom w:val="0"/>
          <w:divBdr>
            <w:top w:val="none" w:sz="0" w:space="0" w:color="auto"/>
            <w:left w:val="none" w:sz="0" w:space="0" w:color="auto"/>
            <w:bottom w:val="none" w:sz="0" w:space="0" w:color="auto"/>
            <w:right w:val="none" w:sz="0" w:space="0" w:color="auto"/>
          </w:divBdr>
        </w:div>
        <w:div w:id="870072108">
          <w:marLeft w:val="360"/>
          <w:marRight w:val="0"/>
          <w:marTop w:val="200"/>
          <w:marBottom w:val="0"/>
          <w:divBdr>
            <w:top w:val="none" w:sz="0" w:space="0" w:color="auto"/>
            <w:left w:val="none" w:sz="0" w:space="0" w:color="auto"/>
            <w:bottom w:val="none" w:sz="0" w:space="0" w:color="auto"/>
            <w:right w:val="none" w:sz="0" w:space="0" w:color="auto"/>
          </w:divBdr>
        </w:div>
      </w:divsChild>
    </w:div>
    <w:div w:id="634065364">
      <w:bodyDiv w:val="1"/>
      <w:marLeft w:val="0"/>
      <w:marRight w:val="0"/>
      <w:marTop w:val="0"/>
      <w:marBottom w:val="0"/>
      <w:divBdr>
        <w:top w:val="none" w:sz="0" w:space="0" w:color="auto"/>
        <w:left w:val="none" w:sz="0" w:space="0" w:color="auto"/>
        <w:bottom w:val="none" w:sz="0" w:space="0" w:color="auto"/>
        <w:right w:val="none" w:sz="0" w:space="0" w:color="auto"/>
      </w:divBdr>
      <w:divsChild>
        <w:div w:id="1627661412">
          <w:marLeft w:val="360"/>
          <w:marRight w:val="0"/>
          <w:marTop w:val="200"/>
          <w:marBottom w:val="0"/>
          <w:divBdr>
            <w:top w:val="none" w:sz="0" w:space="0" w:color="auto"/>
            <w:left w:val="none" w:sz="0" w:space="0" w:color="auto"/>
            <w:bottom w:val="none" w:sz="0" w:space="0" w:color="auto"/>
            <w:right w:val="none" w:sz="0" w:space="0" w:color="auto"/>
          </w:divBdr>
        </w:div>
        <w:div w:id="445200582">
          <w:marLeft w:val="1080"/>
          <w:marRight w:val="0"/>
          <w:marTop w:val="100"/>
          <w:marBottom w:val="0"/>
          <w:divBdr>
            <w:top w:val="none" w:sz="0" w:space="0" w:color="auto"/>
            <w:left w:val="none" w:sz="0" w:space="0" w:color="auto"/>
            <w:bottom w:val="none" w:sz="0" w:space="0" w:color="auto"/>
            <w:right w:val="none" w:sz="0" w:space="0" w:color="auto"/>
          </w:divBdr>
        </w:div>
        <w:div w:id="463041542">
          <w:marLeft w:val="1800"/>
          <w:marRight w:val="0"/>
          <w:marTop w:val="100"/>
          <w:marBottom w:val="0"/>
          <w:divBdr>
            <w:top w:val="none" w:sz="0" w:space="0" w:color="auto"/>
            <w:left w:val="none" w:sz="0" w:space="0" w:color="auto"/>
            <w:bottom w:val="none" w:sz="0" w:space="0" w:color="auto"/>
            <w:right w:val="none" w:sz="0" w:space="0" w:color="auto"/>
          </w:divBdr>
        </w:div>
      </w:divsChild>
    </w:div>
    <w:div w:id="682174691">
      <w:bodyDiv w:val="1"/>
      <w:marLeft w:val="0"/>
      <w:marRight w:val="0"/>
      <w:marTop w:val="0"/>
      <w:marBottom w:val="0"/>
      <w:divBdr>
        <w:top w:val="none" w:sz="0" w:space="0" w:color="auto"/>
        <w:left w:val="none" w:sz="0" w:space="0" w:color="auto"/>
        <w:bottom w:val="none" w:sz="0" w:space="0" w:color="auto"/>
        <w:right w:val="none" w:sz="0" w:space="0" w:color="auto"/>
      </w:divBdr>
      <w:divsChild>
        <w:div w:id="1137651422">
          <w:marLeft w:val="360"/>
          <w:marRight w:val="0"/>
          <w:marTop w:val="200"/>
          <w:marBottom w:val="0"/>
          <w:divBdr>
            <w:top w:val="none" w:sz="0" w:space="0" w:color="auto"/>
            <w:left w:val="none" w:sz="0" w:space="0" w:color="auto"/>
            <w:bottom w:val="none" w:sz="0" w:space="0" w:color="auto"/>
            <w:right w:val="none" w:sz="0" w:space="0" w:color="auto"/>
          </w:divBdr>
        </w:div>
        <w:div w:id="182714503">
          <w:marLeft w:val="1080"/>
          <w:marRight w:val="0"/>
          <w:marTop w:val="100"/>
          <w:marBottom w:val="0"/>
          <w:divBdr>
            <w:top w:val="none" w:sz="0" w:space="0" w:color="auto"/>
            <w:left w:val="none" w:sz="0" w:space="0" w:color="auto"/>
            <w:bottom w:val="none" w:sz="0" w:space="0" w:color="auto"/>
            <w:right w:val="none" w:sz="0" w:space="0" w:color="auto"/>
          </w:divBdr>
        </w:div>
        <w:div w:id="1890651044">
          <w:marLeft w:val="1080"/>
          <w:marRight w:val="0"/>
          <w:marTop w:val="100"/>
          <w:marBottom w:val="0"/>
          <w:divBdr>
            <w:top w:val="none" w:sz="0" w:space="0" w:color="auto"/>
            <w:left w:val="none" w:sz="0" w:space="0" w:color="auto"/>
            <w:bottom w:val="none" w:sz="0" w:space="0" w:color="auto"/>
            <w:right w:val="none" w:sz="0" w:space="0" w:color="auto"/>
          </w:divBdr>
        </w:div>
        <w:div w:id="863252015">
          <w:marLeft w:val="1080"/>
          <w:marRight w:val="0"/>
          <w:marTop w:val="100"/>
          <w:marBottom w:val="0"/>
          <w:divBdr>
            <w:top w:val="none" w:sz="0" w:space="0" w:color="auto"/>
            <w:left w:val="none" w:sz="0" w:space="0" w:color="auto"/>
            <w:bottom w:val="none" w:sz="0" w:space="0" w:color="auto"/>
            <w:right w:val="none" w:sz="0" w:space="0" w:color="auto"/>
          </w:divBdr>
        </w:div>
        <w:div w:id="2050258425">
          <w:marLeft w:val="1080"/>
          <w:marRight w:val="0"/>
          <w:marTop w:val="100"/>
          <w:marBottom w:val="0"/>
          <w:divBdr>
            <w:top w:val="none" w:sz="0" w:space="0" w:color="auto"/>
            <w:left w:val="none" w:sz="0" w:space="0" w:color="auto"/>
            <w:bottom w:val="none" w:sz="0" w:space="0" w:color="auto"/>
            <w:right w:val="none" w:sz="0" w:space="0" w:color="auto"/>
          </w:divBdr>
        </w:div>
        <w:div w:id="1422796718">
          <w:marLeft w:val="360"/>
          <w:marRight w:val="0"/>
          <w:marTop w:val="200"/>
          <w:marBottom w:val="0"/>
          <w:divBdr>
            <w:top w:val="none" w:sz="0" w:space="0" w:color="auto"/>
            <w:left w:val="none" w:sz="0" w:space="0" w:color="auto"/>
            <w:bottom w:val="none" w:sz="0" w:space="0" w:color="auto"/>
            <w:right w:val="none" w:sz="0" w:space="0" w:color="auto"/>
          </w:divBdr>
        </w:div>
        <w:div w:id="2103453059">
          <w:marLeft w:val="360"/>
          <w:marRight w:val="0"/>
          <w:marTop w:val="200"/>
          <w:marBottom w:val="0"/>
          <w:divBdr>
            <w:top w:val="none" w:sz="0" w:space="0" w:color="auto"/>
            <w:left w:val="none" w:sz="0" w:space="0" w:color="auto"/>
            <w:bottom w:val="none" w:sz="0" w:space="0" w:color="auto"/>
            <w:right w:val="none" w:sz="0" w:space="0" w:color="auto"/>
          </w:divBdr>
        </w:div>
      </w:divsChild>
    </w:div>
    <w:div w:id="846136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689">
          <w:marLeft w:val="360"/>
          <w:marRight w:val="0"/>
          <w:marTop w:val="200"/>
          <w:marBottom w:val="0"/>
          <w:divBdr>
            <w:top w:val="none" w:sz="0" w:space="0" w:color="auto"/>
            <w:left w:val="none" w:sz="0" w:space="0" w:color="auto"/>
            <w:bottom w:val="none" w:sz="0" w:space="0" w:color="auto"/>
            <w:right w:val="none" w:sz="0" w:space="0" w:color="auto"/>
          </w:divBdr>
        </w:div>
        <w:div w:id="1409500002">
          <w:marLeft w:val="1080"/>
          <w:marRight w:val="0"/>
          <w:marTop w:val="100"/>
          <w:marBottom w:val="0"/>
          <w:divBdr>
            <w:top w:val="none" w:sz="0" w:space="0" w:color="auto"/>
            <w:left w:val="none" w:sz="0" w:space="0" w:color="auto"/>
            <w:bottom w:val="none" w:sz="0" w:space="0" w:color="auto"/>
            <w:right w:val="none" w:sz="0" w:space="0" w:color="auto"/>
          </w:divBdr>
        </w:div>
        <w:div w:id="1601448489">
          <w:marLeft w:val="1800"/>
          <w:marRight w:val="0"/>
          <w:marTop w:val="100"/>
          <w:marBottom w:val="0"/>
          <w:divBdr>
            <w:top w:val="none" w:sz="0" w:space="0" w:color="auto"/>
            <w:left w:val="none" w:sz="0" w:space="0" w:color="auto"/>
            <w:bottom w:val="none" w:sz="0" w:space="0" w:color="auto"/>
            <w:right w:val="none" w:sz="0" w:space="0" w:color="auto"/>
          </w:divBdr>
        </w:div>
        <w:div w:id="545070698">
          <w:marLeft w:val="360"/>
          <w:marRight w:val="0"/>
          <w:marTop w:val="200"/>
          <w:marBottom w:val="0"/>
          <w:divBdr>
            <w:top w:val="none" w:sz="0" w:space="0" w:color="auto"/>
            <w:left w:val="none" w:sz="0" w:space="0" w:color="auto"/>
            <w:bottom w:val="none" w:sz="0" w:space="0" w:color="auto"/>
            <w:right w:val="none" w:sz="0" w:space="0" w:color="auto"/>
          </w:divBdr>
        </w:div>
        <w:div w:id="1194347930">
          <w:marLeft w:val="1080"/>
          <w:marRight w:val="0"/>
          <w:marTop w:val="100"/>
          <w:marBottom w:val="0"/>
          <w:divBdr>
            <w:top w:val="none" w:sz="0" w:space="0" w:color="auto"/>
            <w:left w:val="none" w:sz="0" w:space="0" w:color="auto"/>
            <w:bottom w:val="none" w:sz="0" w:space="0" w:color="auto"/>
            <w:right w:val="none" w:sz="0" w:space="0" w:color="auto"/>
          </w:divBdr>
        </w:div>
        <w:div w:id="1164515456">
          <w:marLeft w:val="1800"/>
          <w:marRight w:val="0"/>
          <w:marTop w:val="100"/>
          <w:marBottom w:val="0"/>
          <w:divBdr>
            <w:top w:val="none" w:sz="0" w:space="0" w:color="auto"/>
            <w:left w:val="none" w:sz="0" w:space="0" w:color="auto"/>
            <w:bottom w:val="none" w:sz="0" w:space="0" w:color="auto"/>
            <w:right w:val="none" w:sz="0" w:space="0" w:color="auto"/>
          </w:divBdr>
        </w:div>
        <w:div w:id="433597293">
          <w:marLeft w:val="2520"/>
          <w:marRight w:val="0"/>
          <w:marTop w:val="100"/>
          <w:marBottom w:val="0"/>
          <w:divBdr>
            <w:top w:val="none" w:sz="0" w:space="0" w:color="auto"/>
            <w:left w:val="none" w:sz="0" w:space="0" w:color="auto"/>
            <w:bottom w:val="none" w:sz="0" w:space="0" w:color="auto"/>
            <w:right w:val="none" w:sz="0" w:space="0" w:color="auto"/>
          </w:divBdr>
        </w:div>
        <w:div w:id="188639317">
          <w:marLeft w:val="1080"/>
          <w:marRight w:val="0"/>
          <w:marTop w:val="100"/>
          <w:marBottom w:val="0"/>
          <w:divBdr>
            <w:top w:val="none" w:sz="0" w:space="0" w:color="auto"/>
            <w:left w:val="none" w:sz="0" w:space="0" w:color="auto"/>
            <w:bottom w:val="none" w:sz="0" w:space="0" w:color="auto"/>
            <w:right w:val="none" w:sz="0" w:space="0" w:color="auto"/>
          </w:divBdr>
        </w:div>
        <w:div w:id="278682274">
          <w:marLeft w:val="1080"/>
          <w:marRight w:val="0"/>
          <w:marTop w:val="100"/>
          <w:marBottom w:val="0"/>
          <w:divBdr>
            <w:top w:val="none" w:sz="0" w:space="0" w:color="auto"/>
            <w:left w:val="none" w:sz="0" w:space="0" w:color="auto"/>
            <w:bottom w:val="none" w:sz="0" w:space="0" w:color="auto"/>
            <w:right w:val="none" w:sz="0" w:space="0" w:color="auto"/>
          </w:divBdr>
        </w:div>
        <w:div w:id="997490668">
          <w:marLeft w:val="360"/>
          <w:marRight w:val="0"/>
          <w:marTop w:val="200"/>
          <w:marBottom w:val="0"/>
          <w:divBdr>
            <w:top w:val="none" w:sz="0" w:space="0" w:color="auto"/>
            <w:left w:val="none" w:sz="0" w:space="0" w:color="auto"/>
            <w:bottom w:val="none" w:sz="0" w:space="0" w:color="auto"/>
            <w:right w:val="none" w:sz="0" w:space="0" w:color="auto"/>
          </w:divBdr>
        </w:div>
      </w:divsChild>
    </w:div>
    <w:div w:id="864371359">
      <w:bodyDiv w:val="1"/>
      <w:marLeft w:val="0"/>
      <w:marRight w:val="0"/>
      <w:marTop w:val="0"/>
      <w:marBottom w:val="0"/>
      <w:divBdr>
        <w:top w:val="none" w:sz="0" w:space="0" w:color="auto"/>
        <w:left w:val="none" w:sz="0" w:space="0" w:color="auto"/>
        <w:bottom w:val="none" w:sz="0" w:space="0" w:color="auto"/>
        <w:right w:val="none" w:sz="0" w:space="0" w:color="auto"/>
      </w:divBdr>
      <w:divsChild>
        <w:div w:id="1187912724">
          <w:marLeft w:val="1080"/>
          <w:marRight w:val="0"/>
          <w:marTop w:val="100"/>
          <w:marBottom w:val="0"/>
          <w:divBdr>
            <w:top w:val="none" w:sz="0" w:space="0" w:color="auto"/>
            <w:left w:val="none" w:sz="0" w:space="0" w:color="auto"/>
            <w:bottom w:val="none" w:sz="0" w:space="0" w:color="auto"/>
            <w:right w:val="none" w:sz="0" w:space="0" w:color="auto"/>
          </w:divBdr>
        </w:div>
      </w:divsChild>
    </w:div>
    <w:div w:id="870266453">
      <w:bodyDiv w:val="1"/>
      <w:marLeft w:val="0"/>
      <w:marRight w:val="0"/>
      <w:marTop w:val="0"/>
      <w:marBottom w:val="0"/>
      <w:divBdr>
        <w:top w:val="none" w:sz="0" w:space="0" w:color="auto"/>
        <w:left w:val="none" w:sz="0" w:space="0" w:color="auto"/>
        <w:bottom w:val="none" w:sz="0" w:space="0" w:color="auto"/>
        <w:right w:val="none" w:sz="0" w:space="0" w:color="auto"/>
      </w:divBdr>
      <w:divsChild>
        <w:div w:id="555043371">
          <w:marLeft w:val="360"/>
          <w:marRight w:val="0"/>
          <w:marTop w:val="200"/>
          <w:marBottom w:val="0"/>
          <w:divBdr>
            <w:top w:val="none" w:sz="0" w:space="0" w:color="auto"/>
            <w:left w:val="none" w:sz="0" w:space="0" w:color="auto"/>
            <w:bottom w:val="none" w:sz="0" w:space="0" w:color="auto"/>
            <w:right w:val="none" w:sz="0" w:space="0" w:color="auto"/>
          </w:divBdr>
        </w:div>
        <w:div w:id="1966546257">
          <w:marLeft w:val="1080"/>
          <w:marRight w:val="0"/>
          <w:marTop w:val="100"/>
          <w:marBottom w:val="0"/>
          <w:divBdr>
            <w:top w:val="none" w:sz="0" w:space="0" w:color="auto"/>
            <w:left w:val="none" w:sz="0" w:space="0" w:color="auto"/>
            <w:bottom w:val="none" w:sz="0" w:space="0" w:color="auto"/>
            <w:right w:val="none" w:sz="0" w:space="0" w:color="auto"/>
          </w:divBdr>
        </w:div>
        <w:div w:id="853884654">
          <w:marLeft w:val="1080"/>
          <w:marRight w:val="0"/>
          <w:marTop w:val="100"/>
          <w:marBottom w:val="0"/>
          <w:divBdr>
            <w:top w:val="none" w:sz="0" w:space="0" w:color="auto"/>
            <w:left w:val="none" w:sz="0" w:space="0" w:color="auto"/>
            <w:bottom w:val="none" w:sz="0" w:space="0" w:color="auto"/>
            <w:right w:val="none" w:sz="0" w:space="0" w:color="auto"/>
          </w:divBdr>
        </w:div>
        <w:div w:id="482427013">
          <w:marLeft w:val="1080"/>
          <w:marRight w:val="0"/>
          <w:marTop w:val="100"/>
          <w:marBottom w:val="0"/>
          <w:divBdr>
            <w:top w:val="none" w:sz="0" w:space="0" w:color="auto"/>
            <w:left w:val="none" w:sz="0" w:space="0" w:color="auto"/>
            <w:bottom w:val="none" w:sz="0" w:space="0" w:color="auto"/>
            <w:right w:val="none" w:sz="0" w:space="0" w:color="auto"/>
          </w:divBdr>
        </w:div>
        <w:div w:id="1184900679">
          <w:marLeft w:val="360"/>
          <w:marRight w:val="0"/>
          <w:marTop w:val="200"/>
          <w:marBottom w:val="0"/>
          <w:divBdr>
            <w:top w:val="none" w:sz="0" w:space="0" w:color="auto"/>
            <w:left w:val="none" w:sz="0" w:space="0" w:color="auto"/>
            <w:bottom w:val="none" w:sz="0" w:space="0" w:color="auto"/>
            <w:right w:val="none" w:sz="0" w:space="0" w:color="auto"/>
          </w:divBdr>
        </w:div>
        <w:div w:id="690759582">
          <w:marLeft w:val="1080"/>
          <w:marRight w:val="0"/>
          <w:marTop w:val="100"/>
          <w:marBottom w:val="0"/>
          <w:divBdr>
            <w:top w:val="none" w:sz="0" w:space="0" w:color="auto"/>
            <w:left w:val="none" w:sz="0" w:space="0" w:color="auto"/>
            <w:bottom w:val="none" w:sz="0" w:space="0" w:color="auto"/>
            <w:right w:val="none" w:sz="0" w:space="0" w:color="auto"/>
          </w:divBdr>
        </w:div>
        <w:div w:id="2088652435">
          <w:marLeft w:val="1080"/>
          <w:marRight w:val="0"/>
          <w:marTop w:val="100"/>
          <w:marBottom w:val="0"/>
          <w:divBdr>
            <w:top w:val="none" w:sz="0" w:space="0" w:color="auto"/>
            <w:left w:val="none" w:sz="0" w:space="0" w:color="auto"/>
            <w:bottom w:val="none" w:sz="0" w:space="0" w:color="auto"/>
            <w:right w:val="none" w:sz="0" w:space="0" w:color="auto"/>
          </w:divBdr>
        </w:div>
        <w:div w:id="2024553954">
          <w:marLeft w:val="1080"/>
          <w:marRight w:val="0"/>
          <w:marTop w:val="100"/>
          <w:marBottom w:val="0"/>
          <w:divBdr>
            <w:top w:val="none" w:sz="0" w:space="0" w:color="auto"/>
            <w:left w:val="none" w:sz="0" w:space="0" w:color="auto"/>
            <w:bottom w:val="none" w:sz="0" w:space="0" w:color="auto"/>
            <w:right w:val="none" w:sz="0" w:space="0" w:color="auto"/>
          </w:divBdr>
        </w:div>
      </w:divsChild>
    </w:div>
    <w:div w:id="1096942144">
      <w:bodyDiv w:val="1"/>
      <w:marLeft w:val="0"/>
      <w:marRight w:val="0"/>
      <w:marTop w:val="0"/>
      <w:marBottom w:val="0"/>
      <w:divBdr>
        <w:top w:val="none" w:sz="0" w:space="0" w:color="auto"/>
        <w:left w:val="none" w:sz="0" w:space="0" w:color="auto"/>
        <w:bottom w:val="none" w:sz="0" w:space="0" w:color="auto"/>
        <w:right w:val="none" w:sz="0" w:space="0" w:color="auto"/>
      </w:divBdr>
      <w:divsChild>
        <w:div w:id="1310012340">
          <w:marLeft w:val="360"/>
          <w:marRight w:val="0"/>
          <w:marTop w:val="200"/>
          <w:marBottom w:val="0"/>
          <w:divBdr>
            <w:top w:val="none" w:sz="0" w:space="0" w:color="auto"/>
            <w:left w:val="none" w:sz="0" w:space="0" w:color="auto"/>
            <w:bottom w:val="none" w:sz="0" w:space="0" w:color="auto"/>
            <w:right w:val="none" w:sz="0" w:space="0" w:color="auto"/>
          </w:divBdr>
        </w:div>
        <w:div w:id="351996520">
          <w:marLeft w:val="1080"/>
          <w:marRight w:val="0"/>
          <w:marTop w:val="100"/>
          <w:marBottom w:val="0"/>
          <w:divBdr>
            <w:top w:val="none" w:sz="0" w:space="0" w:color="auto"/>
            <w:left w:val="none" w:sz="0" w:space="0" w:color="auto"/>
            <w:bottom w:val="none" w:sz="0" w:space="0" w:color="auto"/>
            <w:right w:val="none" w:sz="0" w:space="0" w:color="auto"/>
          </w:divBdr>
        </w:div>
        <w:div w:id="265424184">
          <w:marLeft w:val="1800"/>
          <w:marRight w:val="0"/>
          <w:marTop w:val="100"/>
          <w:marBottom w:val="0"/>
          <w:divBdr>
            <w:top w:val="none" w:sz="0" w:space="0" w:color="auto"/>
            <w:left w:val="none" w:sz="0" w:space="0" w:color="auto"/>
            <w:bottom w:val="none" w:sz="0" w:space="0" w:color="auto"/>
            <w:right w:val="none" w:sz="0" w:space="0" w:color="auto"/>
          </w:divBdr>
        </w:div>
        <w:div w:id="206063101">
          <w:marLeft w:val="360"/>
          <w:marRight w:val="0"/>
          <w:marTop w:val="200"/>
          <w:marBottom w:val="0"/>
          <w:divBdr>
            <w:top w:val="none" w:sz="0" w:space="0" w:color="auto"/>
            <w:left w:val="none" w:sz="0" w:space="0" w:color="auto"/>
            <w:bottom w:val="none" w:sz="0" w:space="0" w:color="auto"/>
            <w:right w:val="none" w:sz="0" w:space="0" w:color="auto"/>
          </w:divBdr>
        </w:div>
        <w:div w:id="887030521">
          <w:marLeft w:val="1080"/>
          <w:marRight w:val="0"/>
          <w:marTop w:val="100"/>
          <w:marBottom w:val="0"/>
          <w:divBdr>
            <w:top w:val="none" w:sz="0" w:space="0" w:color="auto"/>
            <w:left w:val="none" w:sz="0" w:space="0" w:color="auto"/>
            <w:bottom w:val="none" w:sz="0" w:space="0" w:color="auto"/>
            <w:right w:val="none" w:sz="0" w:space="0" w:color="auto"/>
          </w:divBdr>
        </w:div>
        <w:div w:id="1483958797">
          <w:marLeft w:val="1800"/>
          <w:marRight w:val="0"/>
          <w:marTop w:val="100"/>
          <w:marBottom w:val="0"/>
          <w:divBdr>
            <w:top w:val="none" w:sz="0" w:space="0" w:color="auto"/>
            <w:left w:val="none" w:sz="0" w:space="0" w:color="auto"/>
            <w:bottom w:val="none" w:sz="0" w:space="0" w:color="auto"/>
            <w:right w:val="none" w:sz="0" w:space="0" w:color="auto"/>
          </w:divBdr>
        </w:div>
        <w:div w:id="2113163699">
          <w:marLeft w:val="2520"/>
          <w:marRight w:val="0"/>
          <w:marTop w:val="100"/>
          <w:marBottom w:val="0"/>
          <w:divBdr>
            <w:top w:val="none" w:sz="0" w:space="0" w:color="auto"/>
            <w:left w:val="none" w:sz="0" w:space="0" w:color="auto"/>
            <w:bottom w:val="none" w:sz="0" w:space="0" w:color="auto"/>
            <w:right w:val="none" w:sz="0" w:space="0" w:color="auto"/>
          </w:divBdr>
        </w:div>
        <w:div w:id="885987352">
          <w:marLeft w:val="1080"/>
          <w:marRight w:val="0"/>
          <w:marTop w:val="100"/>
          <w:marBottom w:val="0"/>
          <w:divBdr>
            <w:top w:val="none" w:sz="0" w:space="0" w:color="auto"/>
            <w:left w:val="none" w:sz="0" w:space="0" w:color="auto"/>
            <w:bottom w:val="none" w:sz="0" w:space="0" w:color="auto"/>
            <w:right w:val="none" w:sz="0" w:space="0" w:color="auto"/>
          </w:divBdr>
        </w:div>
        <w:div w:id="955019933">
          <w:marLeft w:val="1080"/>
          <w:marRight w:val="0"/>
          <w:marTop w:val="100"/>
          <w:marBottom w:val="0"/>
          <w:divBdr>
            <w:top w:val="none" w:sz="0" w:space="0" w:color="auto"/>
            <w:left w:val="none" w:sz="0" w:space="0" w:color="auto"/>
            <w:bottom w:val="none" w:sz="0" w:space="0" w:color="auto"/>
            <w:right w:val="none" w:sz="0" w:space="0" w:color="auto"/>
          </w:divBdr>
        </w:div>
        <w:div w:id="138688888">
          <w:marLeft w:val="360"/>
          <w:marRight w:val="0"/>
          <w:marTop w:val="200"/>
          <w:marBottom w:val="0"/>
          <w:divBdr>
            <w:top w:val="none" w:sz="0" w:space="0" w:color="auto"/>
            <w:left w:val="none" w:sz="0" w:space="0" w:color="auto"/>
            <w:bottom w:val="none" w:sz="0" w:space="0" w:color="auto"/>
            <w:right w:val="none" w:sz="0" w:space="0" w:color="auto"/>
          </w:divBdr>
        </w:div>
      </w:divsChild>
    </w:div>
    <w:div w:id="1199515832">
      <w:bodyDiv w:val="1"/>
      <w:marLeft w:val="0"/>
      <w:marRight w:val="0"/>
      <w:marTop w:val="0"/>
      <w:marBottom w:val="0"/>
      <w:divBdr>
        <w:top w:val="none" w:sz="0" w:space="0" w:color="auto"/>
        <w:left w:val="none" w:sz="0" w:space="0" w:color="auto"/>
        <w:bottom w:val="none" w:sz="0" w:space="0" w:color="auto"/>
        <w:right w:val="none" w:sz="0" w:space="0" w:color="auto"/>
      </w:divBdr>
      <w:divsChild>
        <w:div w:id="840197871">
          <w:marLeft w:val="360"/>
          <w:marRight w:val="0"/>
          <w:marTop w:val="200"/>
          <w:marBottom w:val="0"/>
          <w:divBdr>
            <w:top w:val="none" w:sz="0" w:space="0" w:color="auto"/>
            <w:left w:val="none" w:sz="0" w:space="0" w:color="auto"/>
            <w:bottom w:val="none" w:sz="0" w:space="0" w:color="auto"/>
            <w:right w:val="none" w:sz="0" w:space="0" w:color="auto"/>
          </w:divBdr>
        </w:div>
        <w:div w:id="59839477">
          <w:marLeft w:val="1080"/>
          <w:marRight w:val="0"/>
          <w:marTop w:val="100"/>
          <w:marBottom w:val="0"/>
          <w:divBdr>
            <w:top w:val="none" w:sz="0" w:space="0" w:color="auto"/>
            <w:left w:val="none" w:sz="0" w:space="0" w:color="auto"/>
            <w:bottom w:val="none" w:sz="0" w:space="0" w:color="auto"/>
            <w:right w:val="none" w:sz="0" w:space="0" w:color="auto"/>
          </w:divBdr>
        </w:div>
        <w:div w:id="1054357457">
          <w:marLeft w:val="1800"/>
          <w:marRight w:val="0"/>
          <w:marTop w:val="100"/>
          <w:marBottom w:val="0"/>
          <w:divBdr>
            <w:top w:val="none" w:sz="0" w:space="0" w:color="auto"/>
            <w:left w:val="none" w:sz="0" w:space="0" w:color="auto"/>
            <w:bottom w:val="none" w:sz="0" w:space="0" w:color="auto"/>
            <w:right w:val="none" w:sz="0" w:space="0" w:color="auto"/>
          </w:divBdr>
        </w:div>
        <w:div w:id="1110197253">
          <w:marLeft w:val="360"/>
          <w:marRight w:val="0"/>
          <w:marTop w:val="200"/>
          <w:marBottom w:val="0"/>
          <w:divBdr>
            <w:top w:val="none" w:sz="0" w:space="0" w:color="auto"/>
            <w:left w:val="none" w:sz="0" w:space="0" w:color="auto"/>
            <w:bottom w:val="none" w:sz="0" w:space="0" w:color="auto"/>
            <w:right w:val="none" w:sz="0" w:space="0" w:color="auto"/>
          </w:divBdr>
        </w:div>
        <w:div w:id="2047486133">
          <w:marLeft w:val="1080"/>
          <w:marRight w:val="0"/>
          <w:marTop w:val="100"/>
          <w:marBottom w:val="0"/>
          <w:divBdr>
            <w:top w:val="none" w:sz="0" w:space="0" w:color="auto"/>
            <w:left w:val="none" w:sz="0" w:space="0" w:color="auto"/>
            <w:bottom w:val="none" w:sz="0" w:space="0" w:color="auto"/>
            <w:right w:val="none" w:sz="0" w:space="0" w:color="auto"/>
          </w:divBdr>
        </w:div>
        <w:div w:id="1015233454">
          <w:marLeft w:val="1800"/>
          <w:marRight w:val="0"/>
          <w:marTop w:val="100"/>
          <w:marBottom w:val="0"/>
          <w:divBdr>
            <w:top w:val="none" w:sz="0" w:space="0" w:color="auto"/>
            <w:left w:val="none" w:sz="0" w:space="0" w:color="auto"/>
            <w:bottom w:val="none" w:sz="0" w:space="0" w:color="auto"/>
            <w:right w:val="none" w:sz="0" w:space="0" w:color="auto"/>
          </w:divBdr>
        </w:div>
        <w:div w:id="1825393730">
          <w:marLeft w:val="2520"/>
          <w:marRight w:val="0"/>
          <w:marTop w:val="100"/>
          <w:marBottom w:val="0"/>
          <w:divBdr>
            <w:top w:val="none" w:sz="0" w:space="0" w:color="auto"/>
            <w:left w:val="none" w:sz="0" w:space="0" w:color="auto"/>
            <w:bottom w:val="none" w:sz="0" w:space="0" w:color="auto"/>
            <w:right w:val="none" w:sz="0" w:space="0" w:color="auto"/>
          </w:divBdr>
        </w:div>
        <w:div w:id="50084929">
          <w:marLeft w:val="1080"/>
          <w:marRight w:val="0"/>
          <w:marTop w:val="100"/>
          <w:marBottom w:val="0"/>
          <w:divBdr>
            <w:top w:val="none" w:sz="0" w:space="0" w:color="auto"/>
            <w:left w:val="none" w:sz="0" w:space="0" w:color="auto"/>
            <w:bottom w:val="none" w:sz="0" w:space="0" w:color="auto"/>
            <w:right w:val="none" w:sz="0" w:space="0" w:color="auto"/>
          </w:divBdr>
        </w:div>
        <w:div w:id="1340893251">
          <w:marLeft w:val="1080"/>
          <w:marRight w:val="0"/>
          <w:marTop w:val="100"/>
          <w:marBottom w:val="0"/>
          <w:divBdr>
            <w:top w:val="none" w:sz="0" w:space="0" w:color="auto"/>
            <w:left w:val="none" w:sz="0" w:space="0" w:color="auto"/>
            <w:bottom w:val="none" w:sz="0" w:space="0" w:color="auto"/>
            <w:right w:val="none" w:sz="0" w:space="0" w:color="auto"/>
          </w:divBdr>
        </w:div>
        <w:div w:id="418986210">
          <w:marLeft w:val="360"/>
          <w:marRight w:val="0"/>
          <w:marTop w:val="200"/>
          <w:marBottom w:val="0"/>
          <w:divBdr>
            <w:top w:val="none" w:sz="0" w:space="0" w:color="auto"/>
            <w:left w:val="none" w:sz="0" w:space="0" w:color="auto"/>
            <w:bottom w:val="none" w:sz="0" w:space="0" w:color="auto"/>
            <w:right w:val="none" w:sz="0" w:space="0" w:color="auto"/>
          </w:divBdr>
        </w:div>
      </w:divsChild>
    </w:div>
    <w:div w:id="1254245066">
      <w:bodyDiv w:val="1"/>
      <w:marLeft w:val="0"/>
      <w:marRight w:val="0"/>
      <w:marTop w:val="0"/>
      <w:marBottom w:val="0"/>
      <w:divBdr>
        <w:top w:val="none" w:sz="0" w:space="0" w:color="auto"/>
        <w:left w:val="none" w:sz="0" w:space="0" w:color="auto"/>
        <w:bottom w:val="none" w:sz="0" w:space="0" w:color="auto"/>
        <w:right w:val="none" w:sz="0" w:space="0" w:color="auto"/>
      </w:divBdr>
    </w:div>
    <w:div w:id="1635601081">
      <w:bodyDiv w:val="1"/>
      <w:marLeft w:val="0"/>
      <w:marRight w:val="0"/>
      <w:marTop w:val="0"/>
      <w:marBottom w:val="0"/>
      <w:divBdr>
        <w:top w:val="none" w:sz="0" w:space="0" w:color="auto"/>
        <w:left w:val="none" w:sz="0" w:space="0" w:color="auto"/>
        <w:bottom w:val="none" w:sz="0" w:space="0" w:color="auto"/>
        <w:right w:val="none" w:sz="0" w:space="0" w:color="auto"/>
      </w:divBdr>
      <w:divsChild>
        <w:div w:id="711029948">
          <w:marLeft w:val="360"/>
          <w:marRight w:val="0"/>
          <w:marTop w:val="200"/>
          <w:marBottom w:val="0"/>
          <w:divBdr>
            <w:top w:val="none" w:sz="0" w:space="0" w:color="auto"/>
            <w:left w:val="none" w:sz="0" w:space="0" w:color="auto"/>
            <w:bottom w:val="none" w:sz="0" w:space="0" w:color="auto"/>
            <w:right w:val="none" w:sz="0" w:space="0" w:color="auto"/>
          </w:divBdr>
        </w:div>
        <w:div w:id="889079061">
          <w:marLeft w:val="1080"/>
          <w:marRight w:val="0"/>
          <w:marTop w:val="100"/>
          <w:marBottom w:val="0"/>
          <w:divBdr>
            <w:top w:val="none" w:sz="0" w:space="0" w:color="auto"/>
            <w:left w:val="none" w:sz="0" w:space="0" w:color="auto"/>
            <w:bottom w:val="none" w:sz="0" w:space="0" w:color="auto"/>
            <w:right w:val="none" w:sz="0" w:space="0" w:color="auto"/>
          </w:divBdr>
        </w:div>
        <w:div w:id="2062633248">
          <w:marLeft w:val="1080"/>
          <w:marRight w:val="0"/>
          <w:marTop w:val="100"/>
          <w:marBottom w:val="0"/>
          <w:divBdr>
            <w:top w:val="none" w:sz="0" w:space="0" w:color="auto"/>
            <w:left w:val="none" w:sz="0" w:space="0" w:color="auto"/>
            <w:bottom w:val="none" w:sz="0" w:space="0" w:color="auto"/>
            <w:right w:val="none" w:sz="0" w:space="0" w:color="auto"/>
          </w:divBdr>
        </w:div>
        <w:div w:id="217204786">
          <w:marLeft w:val="1080"/>
          <w:marRight w:val="0"/>
          <w:marTop w:val="100"/>
          <w:marBottom w:val="0"/>
          <w:divBdr>
            <w:top w:val="none" w:sz="0" w:space="0" w:color="auto"/>
            <w:left w:val="none" w:sz="0" w:space="0" w:color="auto"/>
            <w:bottom w:val="none" w:sz="0" w:space="0" w:color="auto"/>
            <w:right w:val="none" w:sz="0" w:space="0" w:color="auto"/>
          </w:divBdr>
        </w:div>
        <w:div w:id="1668901105">
          <w:marLeft w:val="360"/>
          <w:marRight w:val="0"/>
          <w:marTop w:val="200"/>
          <w:marBottom w:val="0"/>
          <w:divBdr>
            <w:top w:val="none" w:sz="0" w:space="0" w:color="auto"/>
            <w:left w:val="none" w:sz="0" w:space="0" w:color="auto"/>
            <w:bottom w:val="none" w:sz="0" w:space="0" w:color="auto"/>
            <w:right w:val="none" w:sz="0" w:space="0" w:color="auto"/>
          </w:divBdr>
        </w:div>
        <w:div w:id="1437095461">
          <w:marLeft w:val="1080"/>
          <w:marRight w:val="0"/>
          <w:marTop w:val="100"/>
          <w:marBottom w:val="0"/>
          <w:divBdr>
            <w:top w:val="none" w:sz="0" w:space="0" w:color="auto"/>
            <w:left w:val="none" w:sz="0" w:space="0" w:color="auto"/>
            <w:bottom w:val="none" w:sz="0" w:space="0" w:color="auto"/>
            <w:right w:val="none" w:sz="0" w:space="0" w:color="auto"/>
          </w:divBdr>
        </w:div>
        <w:div w:id="111943960">
          <w:marLeft w:val="1080"/>
          <w:marRight w:val="0"/>
          <w:marTop w:val="100"/>
          <w:marBottom w:val="0"/>
          <w:divBdr>
            <w:top w:val="none" w:sz="0" w:space="0" w:color="auto"/>
            <w:left w:val="none" w:sz="0" w:space="0" w:color="auto"/>
            <w:bottom w:val="none" w:sz="0" w:space="0" w:color="auto"/>
            <w:right w:val="none" w:sz="0" w:space="0" w:color="auto"/>
          </w:divBdr>
        </w:div>
        <w:div w:id="179313169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1382</TotalTime>
  <Pages>6</Pages>
  <Words>1762</Words>
  <Characters>10045</Characters>
  <Application>Microsoft Office Word</Application>
  <DocSecurity>0</DocSecurity>
  <Lines>83</Lines>
  <Paragraphs>23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Manager>t-ikeda@ap.jp.nec.com</Manager>
  <Company/>
  <LinksUpToDate>false</LinksUpToDate>
  <CharactersWithSpaces>11784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VENKATARAO GONUGUNTLA</dc:creator>
  <cp:lastModifiedBy>Venkat (NEC)</cp:lastModifiedBy>
  <cp:revision>159</cp:revision>
  <dcterms:created xsi:type="dcterms:W3CDTF">2019-11-06T02:09:00Z</dcterms:created>
  <dcterms:modified xsi:type="dcterms:W3CDTF">2020-04-10T14:11:00Z</dcterms:modified>
</cp:coreProperties>
</file>