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FA44D7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E73B83">
        <w:rPr>
          <w:rFonts w:cs="Arial"/>
          <w:sz w:val="24"/>
        </w:rPr>
        <w:t>bis</w:t>
      </w:r>
      <w:r w:rsidR="003F17A2">
        <w:rPr>
          <w:rFonts w:cs="Arial"/>
          <w:sz w:val="24"/>
        </w:rPr>
        <w:t>-</w:t>
      </w:r>
      <w:r w:rsidR="00B1355D">
        <w:rPr>
          <w:rFonts w:cs="Arial"/>
          <w:sz w:val="24"/>
        </w:rPr>
        <w:t>E</w:t>
      </w:r>
      <w:r>
        <w:rPr>
          <w:rFonts w:cs="Arial"/>
          <w:i/>
          <w:sz w:val="24"/>
        </w:rPr>
        <w:tab/>
      </w:r>
      <w:r>
        <w:rPr>
          <w:rFonts w:cs="Arial"/>
          <w:iCs/>
          <w:sz w:val="24"/>
        </w:rPr>
        <w:t>R4-</w:t>
      </w:r>
      <w:r w:rsidR="00930FF8">
        <w:rPr>
          <w:rFonts w:cs="Arial"/>
          <w:iCs/>
          <w:sz w:val="24"/>
        </w:rPr>
        <w:t>2003762</w:t>
      </w:r>
    </w:p>
    <w:p w14:paraId="225BCA78" w14:textId="4571684F" w:rsidR="00070795" w:rsidRDefault="00070795" w:rsidP="00070795">
      <w:pPr>
        <w:pStyle w:val="Header"/>
        <w:tabs>
          <w:tab w:val="right" w:pos="10206"/>
        </w:tabs>
        <w:spacing w:after="120"/>
        <w:rPr>
          <w:rFonts w:cs="Arial"/>
          <w:sz w:val="24"/>
        </w:rPr>
      </w:pPr>
      <w:r>
        <w:rPr>
          <w:rFonts w:cs="Arial"/>
          <w:sz w:val="24"/>
        </w:rPr>
        <w:t xml:space="preserve">Electronic Meeting, </w:t>
      </w:r>
      <w:r w:rsidR="00B1355D">
        <w:rPr>
          <w:rFonts w:cs="Arial"/>
          <w:sz w:val="24"/>
        </w:rPr>
        <w:t>April</w:t>
      </w:r>
      <w:r>
        <w:rPr>
          <w:rFonts w:cs="Arial"/>
          <w:sz w:val="24"/>
        </w:rPr>
        <w:t xml:space="preserve"> 2</w:t>
      </w:r>
      <w:r w:rsidR="00B1355D">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 xml:space="preserve">– </w:t>
      </w:r>
      <w:r w:rsidR="00B1355D">
        <w:rPr>
          <w:rFonts w:cs="Arial"/>
          <w:sz w:val="24"/>
        </w:rPr>
        <w:t>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1B761F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326CB" w:rsidRPr="00E326CB">
        <w:rPr>
          <w:rFonts w:ascii="Arial" w:hAnsi="Arial" w:cs="Arial"/>
          <w:bCs/>
        </w:rPr>
        <w:t xml:space="preserve">On </w:t>
      </w:r>
      <w:r w:rsidR="008B1F2D" w:rsidRPr="00E326CB">
        <w:rPr>
          <w:rFonts w:ascii="Arial" w:hAnsi="Arial" w:cs="Arial"/>
          <w:bCs/>
        </w:rPr>
        <w:t xml:space="preserve">IMT </w:t>
      </w:r>
      <w:r w:rsidR="0037457C">
        <w:rPr>
          <w:rFonts w:ascii="Arial" w:hAnsi="Arial" w:cs="Arial"/>
          <w:bCs/>
        </w:rPr>
        <w:t xml:space="preserve">antenna </w:t>
      </w:r>
      <w:r w:rsidR="008B1F2D" w:rsidRPr="00E326CB">
        <w:rPr>
          <w:rFonts w:ascii="Arial" w:hAnsi="Arial" w:cs="Arial"/>
          <w:bCs/>
        </w:rPr>
        <w:t>parameters</w:t>
      </w:r>
      <w:r w:rsidR="00C73AB9">
        <w:rPr>
          <w:rFonts w:ascii="Arial" w:hAnsi="Arial" w:cs="Arial"/>
          <w:bCs/>
        </w:rPr>
        <w:t xml:space="preserve"> relevant for 6 to 7 GHz</w:t>
      </w:r>
      <w:r w:rsidR="008B1F2D" w:rsidRPr="008B1F2D">
        <w:rPr>
          <w:rFonts w:ascii="Arial" w:hAnsi="Arial" w:cs="Arial"/>
        </w:rPr>
        <w:t xml:space="preserve"> </w:t>
      </w:r>
    </w:p>
    <w:p w14:paraId="72798C4E" w14:textId="0D52B7B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73DA8">
        <w:rPr>
          <w:rFonts w:ascii="Arial" w:hAnsi="Arial" w:cs="Arial"/>
          <w:bCs/>
          <w:lang w:val="en-US"/>
        </w:rPr>
        <w:t>11.1</w:t>
      </w:r>
      <w:r w:rsidR="006C2F5C">
        <w:rPr>
          <w:rFonts w:ascii="Arial" w:hAnsi="Arial" w:cs="Arial"/>
          <w:bCs/>
          <w:lang w:val="en-US"/>
        </w:rPr>
        <w:t>.2</w:t>
      </w:r>
      <w:bookmarkStart w:id="1" w:name="_GoBack"/>
      <w:bookmarkEnd w:id="1"/>
    </w:p>
    <w:p w14:paraId="3C088A4A" w14:textId="76A7254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EF0832D" w:rsidR="00155B44" w:rsidRDefault="0062745C" w:rsidP="00155B44">
      <w:pPr>
        <w:pStyle w:val="BodyText"/>
      </w:pPr>
      <w:r>
        <w:t>At the last RAN</w:t>
      </w:r>
      <w:r w:rsidR="00145D47">
        <w:t xml:space="preserve"> </w:t>
      </w:r>
      <w:r w:rsidR="0037457C">
        <w:t>plenary,</w:t>
      </w:r>
      <w:r w:rsidR="000370D8">
        <w:t xml:space="preserve"> a LS from ITU-R working part 5D</w:t>
      </w:r>
      <w:r w:rsidR="006B4625">
        <w:t xml:space="preserve"> asking for parameters of terrestrial component of IMT for sharing and compa</w:t>
      </w:r>
      <w:r w:rsidR="00E00054">
        <w:t>ti</w:t>
      </w:r>
      <w:r w:rsidR="006B4625">
        <w:t>bility studies in preparation for WRC-23</w:t>
      </w:r>
      <w:r w:rsidR="00C407D7">
        <w:t xml:space="preserve"> was received [1]. </w:t>
      </w:r>
      <w:r w:rsidR="00572A2F">
        <w:t xml:space="preserve">More specifically the LS asks for parameters </w:t>
      </w:r>
      <w:r w:rsidR="00663880">
        <w:t xml:space="preserve">relevant </w:t>
      </w:r>
      <w:r w:rsidR="008363C1">
        <w:t>for sharing studies in the following frequency bands;</w:t>
      </w:r>
      <w:r w:rsidR="009B0B60">
        <w:t xml:space="preserve"> </w:t>
      </w:r>
      <w:r w:rsidR="00160DE1" w:rsidRPr="00160DE1">
        <w:t>470</w:t>
      </w:r>
      <w:r w:rsidR="00FA042C">
        <w:t xml:space="preserve"> to </w:t>
      </w:r>
      <w:r w:rsidR="00160DE1" w:rsidRPr="00160DE1">
        <w:t>694 MHz, 694</w:t>
      </w:r>
      <w:r w:rsidR="00FA042C">
        <w:t xml:space="preserve"> to </w:t>
      </w:r>
      <w:r w:rsidR="00160DE1" w:rsidRPr="00160DE1">
        <w:t>960 MHz, 1710</w:t>
      </w:r>
      <w:r w:rsidR="00FA042C">
        <w:t xml:space="preserve"> to </w:t>
      </w:r>
      <w:r w:rsidR="00160DE1" w:rsidRPr="00160DE1">
        <w:t>1885 MHz, 1885</w:t>
      </w:r>
      <w:r w:rsidR="00FA042C">
        <w:t xml:space="preserve"> to</w:t>
      </w:r>
      <w:r w:rsidR="00160DE1" w:rsidRPr="00160DE1">
        <w:t>1980 MHz, 2010</w:t>
      </w:r>
      <w:r w:rsidR="00FA042C">
        <w:t xml:space="preserve"> to </w:t>
      </w:r>
      <w:r w:rsidR="00160DE1" w:rsidRPr="00160DE1">
        <w:t>2025 MHz, 2110</w:t>
      </w:r>
      <w:r w:rsidR="00CB3919">
        <w:t xml:space="preserve"> to </w:t>
      </w:r>
      <w:r w:rsidR="00160DE1" w:rsidRPr="00160DE1">
        <w:t>2170 MHz, 2500</w:t>
      </w:r>
      <w:r w:rsidR="00CB3919">
        <w:t xml:space="preserve"> to </w:t>
      </w:r>
      <w:r w:rsidR="00160DE1" w:rsidRPr="00160DE1">
        <w:t>2690 MHz, 3300</w:t>
      </w:r>
      <w:r w:rsidR="00CB3919">
        <w:t xml:space="preserve"> to </w:t>
      </w:r>
      <w:r w:rsidR="00160DE1" w:rsidRPr="00160DE1">
        <w:t>3400 MHz, 3600</w:t>
      </w:r>
      <w:r w:rsidR="00CB3919">
        <w:t xml:space="preserve"> to </w:t>
      </w:r>
      <w:r w:rsidR="00160DE1" w:rsidRPr="00160DE1">
        <w:t xml:space="preserve">3800 MHz, 4800 </w:t>
      </w:r>
      <w:r w:rsidR="00CB3919">
        <w:t xml:space="preserve">to </w:t>
      </w:r>
      <w:r w:rsidR="00160DE1" w:rsidRPr="00160DE1">
        <w:t>4990 MHz, 6425</w:t>
      </w:r>
      <w:r w:rsidR="00CB3919">
        <w:t xml:space="preserve"> to </w:t>
      </w:r>
      <w:r w:rsidR="00160DE1" w:rsidRPr="00160DE1">
        <w:t>7025 MHz, 7025</w:t>
      </w:r>
      <w:r w:rsidR="00CB3919">
        <w:t xml:space="preserve"> to </w:t>
      </w:r>
      <w:r w:rsidR="00160DE1" w:rsidRPr="00160DE1">
        <w:t>7125 MHz and 10.0</w:t>
      </w:r>
      <w:r w:rsidR="00CB3919">
        <w:t xml:space="preserve"> to </w:t>
      </w:r>
      <w:r w:rsidR="00160DE1" w:rsidRPr="00160DE1">
        <w:t>10.5 GHz.</w:t>
      </w:r>
    </w:p>
    <w:p w14:paraId="73DDE8D5" w14:textId="13ABE275" w:rsidR="00E00054" w:rsidRDefault="00160DE1" w:rsidP="003B61A8">
      <w:pPr>
        <w:pBdr>
          <w:bottom w:val="single" w:sz="4" w:space="1" w:color="auto"/>
        </w:pBdr>
      </w:pPr>
      <w:r>
        <w:t xml:space="preserve">In this contribution we provide </w:t>
      </w:r>
      <w:r w:rsidR="004B1BC5">
        <w:t xml:space="preserve">detailed information </w:t>
      </w:r>
      <w:r w:rsidR="002B075A">
        <w:t xml:space="preserve">about </w:t>
      </w:r>
      <w:r w:rsidR="004B1BC5">
        <w:t xml:space="preserve">relevant </w:t>
      </w:r>
      <w:r w:rsidR="00F23FB2">
        <w:t xml:space="preserve">antenna and deployment </w:t>
      </w:r>
      <w:r w:rsidR="00420E3F">
        <w:t xml:space="preserve">parameters </w:t>
      </w:r>
      <w:r w:rsidR="00F23FB2">
        <w:t>applicable for</w:t>
      </w:r>
      <w:r w:rsidR="0046589D">
        <w:t xml:space="preserve"> </w:t>
      </w:r>
      <w:r w:rsidR="004B1BC5">
        <w:t>the following frequenc</w:t>
      </w:r>
      <w:r w:rsidR="0046589D">
        <w:t>y ranges;</w:t>
      </w:r>
      <w:r w:rsidR="004B1BC5">
        <w:t xml:space="preserve"> </w:t>
      </w:r>
      <w:r w:rsidR="00F07987">
        <w:t>6.425 to 7.025 GHz</w:t>
      </w:r>
      <w:r w:rsidR="00855B1B">
        <w:t xml:space="preserve"> and</w:t>
      </w:r>
      <w:r w:rsidR="0037457C">
        <w:t xml:space="preserve"> </w:t>
      </w:r>
      <w:r w:rsidR="00F07987">
        <w:t>7.025 to 7.125 GHz</w:t>
      </w:r>
      <w:r w:rsidR="00FA042C">
        <w:t>.</w:t>
      </w:r>
    </w:p>
    <w:p w14:paraId="52829FFE" w14:textId="3A629AEA" w:rsidR="003B61A8" w:rsidRDefault="004B1BC5" w:rsidP="003B61A8">
      <w:pPr>
        <w:pBdr>
          <w:bottom w:val="single" w:sz="4" w:space="1" w:color="auto"/>
        </w:pBdr>
        <w:rPr>
          <w:rFonts w:ascii="Arial" w:hAnsi="Arial" w:cs="Arial"/>
        </w:rPr>
      </w:pPr>
      <w:r>
        <w:t xml:space="preserve"> </w:t>
      </w: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A85698A" w14:textId="191E6F96" w:rsidR="00685962" w:rsidRDefault="008F69FE" w:rsidP="0062745C">
      <w:pPr>
        <w:pStyle w:val="BodyText"/>
      </w:pPr>
      <w:r>
        <w:t xml:space="preserve">When RF core </w:t>
      </w:r>
      <w:r w:rsidR="00A741D1">
        <w:t>requirement</w:t>
      </w:r>
      <w:r>
        <w:t xml:space="preserve">s and conformance test requirements </w:t>
      </w:r>
      <w:r w:rsidR="00A741D1">
        <w:t>for AAS BS was</w:t>
      </w:r>
      <w:r w:rsidR="008932FE">
        <w:t xml:space="preserve"> </w:t>
      </w:r>
      <w:r w:rsidR="00C80BB1">
        <w:t xml:space="preserve">developed </w:t>
      </w:r>
      <w:r w:rsidR="00A741D1">
        <w:t>by 3GPP RAN4</w:t>
      </w:r>
      <w:r w:rsidR="008932FE">
        <w:t xml:space="preserve"> a</w:t>
      </w:r>
      <w:r w:rsidR="00C80BB1">
        <w:t>n</w:t>
      </w:r>
      <w:r w:rsidR="008932FE">
        <w:t xml:space="preserve"> parameterized array antenna model was developed. </w:t>
      </w:r>
      <w:r w:rsidR="00C80BB1">
        <w:t xml:space="preserve">The antenna model </w:t>
      </w:r>
      <w:r w:rsidR="00B72AA7">
        <w:t>together with some general parameters is described in TR 37.840 [</w:t>
      </w:r>
      <w:r w:rsidR="0044310C">
        <w:t>3</w:t>
      </w:r>
      <w:r w:rsidR="00B72AA7">
        <w:t>].</w:t>
      </w:r>
      <w:r w:rsidR="0007146E">
        <w:t xml:space="preserve"> The model is also adopted by ITU-R for sharing studies in </w:t>
      </w:r>
      <w:r w:rsidR="008E3C8C">
        <w:t xml:space="preserve">recommendation </w:t>
      </w:r>
      <w:r w:rsidR="00966775">
        <w:t>M.2101</w:t>
      </w:r>
      <w:r w:rsidR="00235E0D">
        <w:t xml:space="preserve"> [</w:t>
      </w:r>
      <w:r w:rsidR="0044310C">
        <w:t>2</w:t>
      </w:r>
      <w:r w:rsidR="00235E0D">
        <w:t>]</w:t>
      </w:r>
      <w:r w:rsidR="00966775">
        <w:t>.</w:t>
      </w:r>
      <w:r w:rsidR="00685962">
        <w:t xml:space="preserve"> </w:t>
      </w:r>
    </w:p>
    <w:p w14:paraId="615D01B7" w14:textId="0DFE16B2" w:rsidR="00E64771" w:rsidRDefault="001462F7" w:rsidP="0062745C">
      <w:pPr>
        <w:pStyle w:val="BodyText"/>
      </w:pPr>
      <w:r>
        <w:t xml:space="preserve">The array antenna model </w:t>
      </w:r>
      <w:r w:rsidR="004D714B">
        <w:t>uses</w:t>
      </w:r>
      <w:r w:rsidR="004D1AE8">
        <w:t xml:space="preserve"> a</w:t>
      </w:r>
      <w:r w:rsidR="00254C30">
        <w:t xml:space="preserve"> spherical coordinate system</w:t>
      </w:r>
      <w:r w:rsidR="00A74AFE">
        <w:t xml:space="preserve">, where the </w:t>
      </w:r>
      <w:r w:rsidR="00A74AFE" w:rsidRPr="00720327">
        <w:rPr>
          <w:rFonts w:ascii="Symbol" w:hAnsi="Symbol"/>
          <w:i/>
          <w:iCs/>
        </w:rPr>
        <w:t></w:t>
      </w:r>
      <w:r w:rsidR="00A74AFE">
        <w:t xml:space="preserve">-angle is defined as the angle from the </w:t>
      </w:r>
      <w:r w:rsidR="00CD7305">
        <w:t>antenna aperture plane to the</w:t>
      </w:r>
      <w:r w:rsidR="005A3380">
        <w:t xml:space="preserve"> propagation </w:t>
      </w:r>
      <w:r w:rsidR="00CD7305">
        <w:t xml:space="preserve">direction </w:t>
      </w:r>
      <w:r w:rsidR="005A3380">
        <w:t xml:space="preserve">vector </w:t>
      </w:r>
      <w:r w:rsidR="00CD7305">
        <w:t xml:space="preserve">and the </w:t>
      </w:r>
      <w:r w:rsidR="00CD7305" w:rsidRPr="00720327">
        <w:rPr>
          <w:rFonts w:ascii="Symbol" w:hAnsi="Symbol"/>
          <w:i/>
          <w:iCs/>
        </w:rPr>
        <w:t></w:t>
      </w:r>
      <w:r w:rsidR="00CD7305">
        <w:t xml:space="preserve">-angle is the angle </w:t>
      </w:r>
      <w:r w:rsidR="00CE3A89">
        <w:t xml:space="preserve">between the normal to the antenna aperture plane and </w:t>
      </w:r>
      <w:r w:rsidR="0060615B">
        <w:t xml:space="preserve">the projection of the propagation direction vector onto </w:t>
      </w:r>
      <w:r w:rsidR="003F1753" w:rsidRPr="00720327">
        <w:rPr>
          <w:rFonts w:ascii="Cambria Math" w:hAnsi="Cambria Math"/>
          <w:i/>
          <w:iCs/>
        </w:rPr>
        <w:t>x/y</w:t>
      </w:r>
      <w:r w:rsidR="003F1753">
        <w:t xml:space="preserve"> plane.</w:t>
      </w:r>
      <w:r w:rsidR="00396383">
        <w:t xml:space="preserve"> Where a Cartesian coordinate system </w:t>
      </w:r>
      <w:r w:rsidR="00396383" w:rsidRPr="00720327">
        <w:rPr>
          <w:rFonts w:ascii="Cambria Math" w:hAnsi="Cambria Math"/>
          <w:i/>
          <w:iCs/>
        </w:rPr>
        <w:t>(x, y</w:t>
      </w:r>
      <w:r w:rsidR="00026468" w:rsidRPr="00720327">
        <w:rPr>
          <w:rFonts w:ascii="Cambria Math" w:hAnsi="Cambria Math"/>
          <w:i/>
          <w:iCs/>
        </w:rPr>
        <w:t xml:space="preserve">, </w:t>
      </w:r>
      <w:r w:rsidR="00396383" w:rsidRPr="00720327">
        <w:rPr>
          <w:rFonts w:ascii="Cambria Math" w:hAnsi="Cambria Math"/>
          <w:i/>
          <w:iCs/>
        </w:rPr>
        <w:t>z)</w:t>
      </w:r>
      <w:r w:rsidR="00396383">
        <w:t xml:space="preserve"> </w:t>
      </w:r>
      <w:r w:rsidR="00026468">
        <w:t xml:space="preserve">is located with the </w:t>
      </w:r>
      <w:r w:rsidR="00026468" w:rsidRPr="00720327">
        <w:rPr>
          <w:rFonts w:ascii="Cambria Math" w:hAnsi="Cambria Math"/>
          <w:i/>
          <w:iCs/>
        </w:rPr>
        <w:t>y/z</w:t>
      </w:r>
      <w:r w:rsidR="00026468">
        <w:t xml:space="preserve">-plane </w:t>
      </w:r>
      <w:r w:rsidR="00AF4E1C">
        <w:t xml:space="preserve">in the antenna aperture plane. </w:t>
      </w:r>
      <w:r w:rsidR="00670B01">
        <w:t xml:space="preserve">Hench, the </w:t>
      </w:r>
      <w:r w:rsidR="00670B01" w:rsidRPr="00EE1ABB">
        <w:rPr>
          <w:rFonts w:ascii="Cambria Math" w:hAnsi="Cambria Math"/>
          <w:i/>
          <w:iCs/>
        </w:rPr>
        <w:t>x</w:t>
      </w:r>
      <w:r w:rsidR="00670B01">
        <w:t>-axis direction or bore-sight</w:t>
      </w:r>
      <w:r w:rsidR="006B21D9">
        <w:t xml:space="preserve"> direction can be expressed </w:t>
      </w:r>
      <w:r w:rsidR="00F32934">
        <w:t xml:space="preserve">in spherical angles </w:t>
      </w:r>
      <w:r w:rsidR="006B21D9">
        <w:t>as (</w:t>
      </w:r>
      <w:r w:rsidR="00F32934" w:rsidRPr="00EE1ABB">
        <w:rPr>
          <w:rFonts w:ascii="Symbol" w:hAnsi="Symbol"/>
          <w:i/>
          <w:iCs/>
        </w:rPr>
        <w:t></w:t>
      </w:r>
      <w:r w:rsidR="006B21D9">
        <w:t>,</w:t>
      </w:r>
      <w:r w:rsidR="00F32934" w:rsidRPr="00EE1ABB">
        <w:rPr>
          <w:rFonts w:ascii="Symbol" w:hAnsi="Symbol"/>
          <w:i/>
          <w:iCs/>
        </w:rPr>
        <w:t></w:t>
      </w:r>
      <w:r w:rsidR="006B21D9">
        <w:t>) = (</w:t>
      </w:r>
      <w:r w:rsidR="00F32934">
        <w:t>90,0</w:t>
      </w:r>
      <w:r w:rsidR="006B21D9">
        <w:t xml:space="preserve">) </w:t>
      </w:r>
      <w:r w:rsidR="00F32934">
        <w:t>degrees</w:t>
      </w:r>
      <w:r w:rsidR="006B21D9">
        <w:t>.</w:t>
      </w:r>
    </w:p>
    <w:p w14:paraId="71F359F6" w14:textId="0EEF164D" w:rsidR="00000CB9" w:rsidRDefault="00000CB9" w:rsidP="0062745C">
      <w:pPr>
        <w:pStyle w:val="BodyText"/>
      </w:pPr>
      <w:r>
        <w:t xml:space="preserve">The parameterized antenna model is built around array antenna model where the element factor, array factor and linear phase progressing is characterized as described by equations in Table 2-1. </w:t>
      </w:r>
    </w:p>
    <w:p w14:paraId="69A509AD" w14:textId="3E8B2346" w:rsidR="00EA3802" w:rsidRPr="003C0B2F" w:rsidRDefault="00EA3802" w:rsidP="00EA3802">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Pr>
          <w:rFonts w:ascii="Arial" w:eastAsia="SimSun" w:hAnsi="Arial"/>
          <w:b/>
        </w:rPr>
        <w:t xml:space="preserve">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EA3802" w:rsidRPr="000C0827" w14:paraId="2873F02D" w14:textId="77777777" w:rsidTr="00D62755">
        <w:trPr>
          <w:tblHeader/>
          <w:jc w:val="center"/>
        </w:trPr>
        <w:tc>
          <w:tcPr>
            <w:tcW w:w="1696" w:type="dxa"/>
          </w:tcPr>
          <w:p w14:paraId="7B712143" w14:textId="77777777" w:rsidR="00EA3802" w:rsidRDefault="00EA3802" w:rsidP="00D62755">
            <w:pPr>
              <w:keepNext/>
              <w:keepLines/>
              <w:spacing w:after="0"/>
              <w:jc w:val="center"/>
              <w:rPr>
                <w:rFonts w:ascii="Arial" w:hAnsi="Arial"/>
                <w:b/>
                <w:sz w:val="18"/>
              </w:rPr>
            </w:pPr>
            <w:r>
              <w:rPr>
                <w:rFonts w:ascii="Arial" w:hAnsi="Arial"/>
                <w:b/>
                <w:sz w:val="18"/>
              </w:rPr>
              <w:t>Description</w:t>
            </w:r>
          </w:p>
        </w:tc>
        <w:tc>
          <w:tcPr>
            <w:tcW w:w="7449" w:type="dxa"/>
          </w:tcPr>
          <w:p w14:paraId="3E160B5D" w14:textId="77777777" w:rsidR="00EA3802" w:rsidRDefault="00EA3802" w:rsidP="00D62755">
            <w:pPr>
              <w:keepNext/>
              <w:keepLines/>
              <w:spacing w:after="0"/>
              <w:jc w:val="center"/>
              <w:rPr>
                <w:rFonts w:ascii="Arial" w:hAnsi="Arial"/>
                <w:b/>
                <w:sz w:val="18"/>
              </w:rPr>
            </w:pPr>
            <w:r>
              <w:rPr>
                <w:rFonts w:ascii="Arial" w:hAnsi="Arial"/>
                <w:b/>
                <w:sz w:val="18"/>
              </w:rPr>
              <w:t>Equation</w:t>
            </w:r>
          </w:p>
        </w:tc>
        <w:tc>
          <w:tcPr>
            <w:tcW w:w="0" w:type="auto"/>
          </w:tcPr>
          <w:p w14:paraId="6EBECAB8" w14:textId="77777777" w:rsidR="00EA3802" w:rsidRDefault="00EA3802" w:rsidP="00D62755">
            <w:pPr>
              <w:keepNext/>
              <w:keepLines/>
              <w:spacing w:after="0"/>
              <w:jc w:val="center"/>
              <w:rPr>
                <w:rFonts w:ascii="Arial" w:hAnsi="Arial"/>
                <w:b/>
                <w:sz w:val="18"/>
              </w:rPr>
            </w:pPr>
            <w:r>
              <w:rPr>
                <w:rFonts w:ascii="Arial" w:hAnsi="Arial"/>
                <w:b/>
                <w:sz w:val="18"/>
              </w:rPr>
              <w:t>Unit</w:t>
            </w:r>
          </w:p>
        </w:tc>
      </w:tr>
      <w:tr w:rsidR="00EA3802" w:rsidRPr="000C0827" w14:paraId="6DD939EB" w14:textId="77777777" w:rsidTr="00D62755">
        <w:trPr>
          <w:jc w:val="center"/>
        </w:trPr>
        <w:tc>
          <w:tcPr>
            <w:tcW w:w="1696" w:type="dxa"/>
          </w:tcPr>
          <w:p w14:paraId="02D1C797"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Element Radiation Pattern</w:t>
            </w:r>
          </w:p>
        </w:tc>
        <w:tc>
          <w:tcPr>
            <w:tcW w:w="7449" w:type="dxa"/>
          </w:tcPr>
          <w:p w14:paraId="44E2AC25" w14:textId="77777777" w:rsidR="00EA3802" w:rsidRDefault="00930FF8" w:rsidP="00D62755">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46F2DB70" w14:textId="77777777" w:rsidR="00EA3802" w:rsidRDefault="00EA3802" w:rsidP="00D62755">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EA3802" w:rsidRPr="000C0827" w14:paraId="168BDDE4" w14:textId="77777777" w:rsidTr="00D62755">
        <w:trPr>
          <w:jc w:val="center"/>
        </w:trPr>
        <w:tc>
          <w:tcPr>
            <w:tcW w:w="1696" w:type="dxa"/>
          </w:tcPr>
          <w:p w14:paraId="418FCB3B" w14:textId="77777777" w:rsidR="00EA3802" w:rsidRDefault="00EA3802" w:rsidP="00D62755">
            <w:pPr>
              <w:keepNext/>
              <w:keepLines/>
              <w:spacing w:after="0"/>
              <w:jc w:val="center"/>
              <w:rPr>
                <w:rFonts w:ascii="Arial" w:hAnsi="Arial"/>
                <w:sz w:val="18"/>
                <w:lang w:eastAsia="x-none"/>
              </w:rPr>
            </w:pPr>
          </w:p>
          <w:p w14:paraId="44746EC6" w14:textId="77777777" w:rsidR="00EA3802" w:rsidRDefault="00EA3802" w:rsidP="00D62755">
            <w:pPr>
              <w:keepNext/>
              <w:keepLines/>
              <w:spacing w:after="0"/>
              <w:jc w:val="center"/>
              <w:rPr>
                <w:rFonts w:ascii="Arial" w:hAnsi="Arial"/>
                <w:sz w:val="18"/>
                <w:lang w:eastAsia="x-none"/>
              </w:rPr>
            </w:pPr>
          </w:p>
          <w:p w14:paraId="41CA81B0" w14:textId="77777777" w:rsidR="00EA3802" w:rsidRDefault="00EA3802" w:rsidP="00D62755">
            <w:pPr>
              <w:keepNext/>
              <w:keepLines/>
              <w:spacing w:after="0"/>
              <w:jc w:val="center"/>
              <w:rPr>
                <w:rFonts w:ascii="Arial" w:hAnsi="Arial"/>
                <w:sz w:val="18"/>
                <w:lang w:eastAsia="x-none"/>
              </w:rPr>
            </w:pPr>
          </w:p>
          <w:p w14:paraId="10DE1C06"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Composite Radiation Pattern</w:t>
            </w:r>
          </w:p>
        </w:tc>
        <w:tc>
          <w:tcPr>
            <w:tcW w:w="7449" w:type="dxa"/>
          </w:tcPr>
          <w:p w14:paraId="33E5D8EA" w14:textId="77777777" w:rsidR="00EA3802" w:rsidRDefault="00930FF8" w:rsidP="00D62755">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EA3802">
              <w:rPr>
                <w:rFonts w:ascii="Arial" w:hAnsi="Arial"/>
                <w:sz w:val="18"/>
                <w:szCs w:val="18"/>
                <w:lang w:eastAsia="zh-CN"/>
              </w:rPr>
              <w:t xml:space="preserve"> </w:t>
            </w:r>
          </w:p>
          <w:p w14:paraId="13BF4E78" w14:textId="77777777" w:rsidR="00EA3802" w:rsidRDefault="00EA3802" w:rsidP="00D62755">
            <w:pPr>
              <w:keepNext/>
              <w:keepLines/>
              <w:spacing w:after="0"/>
              <w:jc w:val="center"/>
              <w:rPr>
                <w:rFonts w:ascii="Arial" w:hAnsi="Arial"/>
                <w:sz w:val="18"/>
                <w:szCs w:val="18"/>
                <w:lang w:eastAsia="zh-CN"/>
              </w:rPr>
            </w:pPr>
            <w:r>
              <w:rPr>
                <w:rFonts w:ascii="Arial" w:hAnsi="Arial"/>
                <w:sz w:val="18"/>
                <w:szCs w:val="18"/>
                <w:lang w:eastAsia="zh-CN"/>
              </w:rPr>
              <w:t xml:space="preserve">, where </w:t>
            </w:r>
          </w:p>
          <w:p w14:paraId="2D3213AF" w14:textId="77777777" w:rsidR="00EA3802" w:rsidRPr="00786151" w:rsidRDefault="00930FF8" w:rsidP="00D62755">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7529DBFD" w14:textId="77777777" w:rsidR="00EA3802" w:rsidRDefault="00930FF8" w:rsidP="00D62755">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61E97AAF" w14:textId="77777777" w:rsidR="00EA3802" w:rsidRDefault="00EA3802" w:rsidP="00D62755">
            <w:pPr>
              <w:keepNext/>
              <w:keepLines/>
              <w:spacing w:after="0"/>
              <w:jc w:val="center"/>
              <w:rPr>
                <w:rFonts w:ascii="Arial" w:hAnsi="Arial"/>
                <w:sz w:val="18"/>
                <w:lang w:eastAsia="x-none"/>
              </w:rPr>
            </w:pPr>
          </w:p>
          <w:p w14:paraId="55147C7D" w14:textId="77777777" w:rsidR="00EA3802" w:rsidRDefault="00EA3802" w:rsidP="00D62755">
            <w:pPr>
              <w:keepNext/>
              <w:keepLines/>
              <w:spacing w:after="0"/>
              <w:jc w:val="center"/>
              <w:rPr>
                <w:rFonts w:ascii="Arial" w:hAnsi="Arial"/>
                <w:sz w:val="18"/>
                <w:lang w:eastAsia="x-none"/>
              </w:rPr>
            </w:pPr>
          </w:p>
          <w:p w14:paraId="0DF8BD5A" w14:textId="77777777" w:rsidR="00EA3802" w:rsidRDefault="00EA3802" w:rsidP="00D62755">
            <w:pPr>
              <w:keepNext/>
              <w:keepLines/>
              <w:spacing w:after="0"/>
              <w:jc w:val="center"/>
              <w:rPr>
                <w:rFonts w:ascii="Arial" w:hAnsi="Arial"/>
                <w:sz w:val="18"/>
                <w:lang w:eastAsia="x-none"/>
              </w:rPr>
            </w:pPr>
          </w:p>
          <w:p w14:paraId="1A84D56D" w14:textId="77777777" w:rsidR="00EA3802" w:rsidRDefault="00EA3802" w:rsidP="00D62755">
            <w:pPr>
              <w:keepNext/>
              <w:keepLines/>
              <w:spacing w:after="0"/>
              <w:jc w:val="center"/>
              <w:rPr>
                <w:rFonts w:ascii="Arial" w:hAnsi="Arial"/>
                <w:sz w:val="18"/>
                <w:lang w:eastAsia="x-none"/>
              </w:rPr>
            </w:pPr>
          </w:p>
          <w:p w14:paraId="74FC851F" w14:textId="77777777" w:rsidR="00EA3802" w:rsidRDefault="00EA3802" w:rsidP="00D62755">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bl>
    <w:p w14:paraId="30BA5FCA" w14:textId="00A680B3" w:rsidR="00EA3802" w:rsidRDefault="00EA3802" w:rsidP="0062745C">
      <w:pPr>
        <w:pStyle w:val="BodyText"/>
      </w:pPr>
    </w:p>
    <w:p w14:paraId="0EA40E26" w14:textId="5D68F319" w:rsidR="00EA3802" w:rsidRDefault="00EA3802" w:rsidP="0062745C">
      <w:pPr>
        <w:pStyle w:val="BodyText"/>
      </w:pPr>
      <w:r>
        <w:t>The model is created to support linear polarized uniform rectangular array (URA) antenna, where parameters can be selected to model various array antenna implementations. The parameters are listed in Table 2-2.</w:t>
      </w:r>
    </w:p>
    <w:p w14:paraId="2ECFCD6E" w14:textId="14BF57FD" w:rsidR="00EA3802" w:rsidRPr="003C0B2F" w:rsidRDefault="00EA3802" w:rsidP="00EA3802">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w:t>
      </w:r>
      <w:r>
        <w:rPr>
          <w:rFonts w:ascii="Arial" w:eastAsia="SimSun" w:hAnsi="Arial"/>
          <w:b/>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787"/>
        <w:gridCol w:w="817"/>
      </w:tblGrid>
      <w:tr w:rsidR="00EA3802" w:rsidRPr="000C0827" w14:paraId="440818E3" w14:textId="77777777" w:rsidTr="00D62755">
        <w:trPr>
          <w:tblHeader/>
          <w:jc w:val="center"/>
        </w:trPr>
        <w:tc>
          <w:tcPr>
            <w:tcW w:w="0" w:type="auto"/>
          </w:tcPr>
          <w:p w14:paraId="7508CD13" w14:textId="77777777" w:rsidR="00EA3802" w:rsidRDefault="00EA3802" w:rsidP="00D62755">
            <w:pPr>
              <w:keepNext/>
              <w:keepLines/>
              <w:spacing w:after="0"/>
              <w:jc w:val="center"/>
              <w:rPr>
                <w:rFonts w:ascii="Arial" w:hAnsi="Arial"/>
                <w:b/>
                <w:sz w:val="18"/>
              </w:rPr>
            </w:pPr>
            <w:r>
              <w:rPr>
                <w:rFonts w:ascii="Arial" w:hAnsi="Arial"/>
                <w:b/>
                <w:sz w:val="18"/>
              </w:rPr>
              <w:t>Parameter</w:t>
            </w:r>
          </w:p>
        </w:tc>
        <w:tc>
          <w:tcPr>
            <w:tcW w:w="0" w:type="auto"/>
          </w:tcPr>
          <w:p w14:paraId="6DB0431E" w14:textId="77777777" w:rsidR="00EA3802" w:rsidRDefault="00EA3802" w:rsidP="00D62755">
            <w:pPr>
              <w:keepNext/>
              <w:keepLines/>
              <w:spacing w:after="0"/>
              <w:jc w:val="center"/>
              <w:rPr>
                <w:rFonts w:ascii="Arial" w:hAnsi="Arial"/>
                <w:b/>
                <w:sz w:val="18"/>
              </w:rPr>
            </w:pPr>
            <w:r>
              <w:rPr>
                <w:rFonts w:ascii="Arial" w:hAnsi="Arial"/>
                <w:b/>
                <w:sz w:val="18"/>
              </w:rPr>
              <w:t>Symbol</w:t>
            </w:r>
          </w:p>
        </w:tc>
        <w:tc>
          <w:tcPr>
            <w:tcW w:w="0" w:type="auto"/>
          </w:tcPr>
          <w:p w14:paraId="1E0BC16C" w14:textId="77777777" w:rsidR="00EA3802" w:rsidRDefault="00EA3802" w:rsidP="00D62755">
            <w:pPr>
              <w:keepNext/>
              <w:keepLines/>
              <w:spacing w:after="0"/>
              <w:jc w:val="center"/>
              <w:rPr>
                <w:rFonts w:ascii="Arial" w:hAnsi="Arial"/>
                <w:b/>
                <w:sz w:val="18"/>
              </w:rPr>
            </w:pPr>
            <w:r>
              <w:rPr>
                <w:rFonts w:ascii="Arial" w:hAnsi="Arial"/>
                <w:b/>
                <w:sz w:val="18"/>
              </w:rPr>
              <w:t>Unit</w:t>
            </w:r>
          </w:p>
        </w:tc>
      </w:tr>
      <w:tr w:rsidR="00EA3802" w:rsidRPr="000C0827" w14:paraId="7798F843" w14:textId="77777777" w:rsidTr="00D62755">
        <w:trPr>
          <w:jc w:val="center"/>
        </w:trPr>
        <w:tc>
          <w:tcPr>
            <w:tcW w:w="0" w:type="auto"/>
          </w:tcPr>
          <w:p w14:paraId="05AF8F57" w14:textId="77777777" w:rsidR="00EA3802" w:rsidRDefault="00EA3802" w:rsidP="00D62755">
            <w:pPr>
              <w:keepNext/>
              <w:keepLines/>
              <w:spacing w:after="0"/>
              <w:jc w:val="center"/>
              <w:rPr>
                <w:rFonts w:ascii="Arial" w:hAnsi="Arial"/>
                <w:sz w:val="18"/>
                <w:szCs w:val="18"/>
                <w:lang w:eastAsia="zh-CN"/>
              </w:rPr>
            </w:pPr>
            <w:r>
              <w:rPr>
                <w:rFonts w:ascii="Arial" w:hAnsi="Arial"/>
                <w:sz w:val="18"/>
                <w:szCs w:val="18"/>
                <w:lang w:eastAsia="zh-CN"/>
              </w:rPr>
              <w:t>Front to back ratio</w:t>
            </w:r>
          </w:p>
        </w:tc>
        <w:tc>
          <w:tcPr>
            <w:tcW w:w="0" w:type="auto"/>
          </w:tcPr>
          <w:p w14:paraId="3B1AAC09" w14:textId="77777777" w:rsidR="00EA3802" w:rsidRDefault="00EA3802" w:rsidP="00D62755">
            <w:pPr>
              <w:keepNext/>
              <w:keepLines/>
              <w:spacing w:after="0"/>
              <w:jc w:val="center"/>
              <w:rPr>
                <w:rFonts w:ascii="Arial" w:hAnsi="Arial"/>
                <w:sz w:val="18"/>
                <w:szCs w:val="18"/>
                <w:lang w:eastAsia="zh-CN"/>
              </w:rPr>
            </w:pPr>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p>
        </w:tc>
        <w:tc>
          <w:tcPr>
            <w:tcW w:w="0" w:type="auto"/>
          </w:tcPr>
          <w:p w14:paraId="0946AE4A" w14:textId="77777777" w:rsidR="00EA3802" w:rsidRDefault="00EA3802" w:rsidP="00D62755">
            <w:pPr>
              <w:keepNext/>
              <w:keepLines/>
              <w:spacing w:after="0"/>
              <w:jc w:val="center"/>
              <w:rPr>
                <w:rFonts w:ascii="Arial" w:hAnsi="Arial"/>
                <w:sz w:val="18"/>
                <w:szCs w:val="18"/>
                <w:lang w:eastAsia="zh-CN"/>
              </w:rPr>
            </w:pPr>
            <w:r>
              <w:rPr>
                <w:rFonts w:ascii="Arial" w:hAnsi="Arial"/>
                <w:sz w:val="18"/>
                <w:szCs w:val="18"/>
                <w:lang w:eastAsia="zh-CN"/>
              </w:rPr>
              <w:t>dB</w:t>
            </w:r>
          </w:p>
        </w:tc>
      </w:tr>
      <w:tr w:rsidR="00EA3802" w:rsidRPr="000C0827" w14:paraId="3D9495BD" w14:textId="77777777" w:rsidTr="00D62755">
        <w:trPr>
          <w:jc w:val="center"/>
        </w:trPr>
        <w:tc>
          <w:tcPr>
            <w:tcW w:w="0" w:type="auto"/>
          </w:tcPr>
          <w:p w14:paraId="42792910"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Side lobe suppression</w:t>
            </w:r>
          </w:p>
        </w:tc>
        <w:tc>
          <w:tcPr>
            <w:tcW w:w="0" w:type="auto"/>
          </w:tcPr>
          <w:p w14:paraId="3D291511" w14:textId="77777777" w:rsidR="00EA3802" w:rsidRDefault="00EA3802" w:rsidP="00D62755">
            <w:pPr>
              <w:keepNext/>
              <w:keepLines/>
              <w:spacing w:after="0"/>
              <w:jc w:val="center"/>
              <w:rPr>
                <w:rFonts w:ascii="Arial" w:hAnsi="Arial"/>
                <w:sz w:val="18"/>
                <w:lang w:eastAsia="x-none"/>
              </w:rPr>
            </w:pPr>
            <w:proofErr w:type="spellStart"/>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p>
        </w:tc>
        <w:tc>
          <w:tcPr>
            <w:tcW w:w="0" w:type="auto"/>
          </w:tcPr>
          <w:p w14:paraId="6C1A073D"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dB</w:t>
            </w:r>
          </w:p>
        </w:tc>
      </w:tr>
      <w:tr w:rsidR="00EA3802" w:rsidRPr="000C0827" w14:paraId="33D27CA2" w14:textId="77777777" w:rsidTr="00D62755">
        <w:trPr>
          <w:jc w:val="center"/>
        </w:trPr>
        <w:tc>
          <w:tcPr>
            <w:tcW w:w="0" w:type="auto"/>
          </w:tcPr>
          <w:p w14:paraId="084140C4"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Horizontal HPBW</w:t>
            </w:r>
          </w:p>
        </w:tc>
        <w:tc>
          <w:tcPr>
            <w:tcW w:w="0" w:type="auto"/>
          </w:tcPr>
          <w:p w14:paraId="4A5E4F28" w14:textId="77777777" w:rsidR="00EA3802" w:rsidRDefault="00EA3802" w:rsidP="00D62755">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1F0F94F7"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Degrees</w:t>
            </w:r>
          </w:p>
        </w:tc>
      </w:tr>
      <w:tr w:rsidR="00EA3802" w:rsidRPr="000C0827" w14:paraId="15CD33FB" w14:textId="77777777" w:rsidTr="00D62755">
        <w:trPr>
          <w:jc w:val="center"/>
        </w:trPr>
        <w:tc>
          <w:tcPr>
            <w:tcW w:w="0" w:type="auto"/>
          </w:tcPr>
          <w:p w14:paraId="2D040F78"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Vertical HPBW</w:t>
            </w:r>
          </w:p>
        </w:tc>
        <w:tc>
          <w:tcPr>
            <w:tcW w:w="0" w:type="auto"/>
          </w:tcPr>
          <w:p w14:paraId="0FD2466A" w14:textId="77777777" w:rsidR="00EA3802" w:rsidRDefault="00EA3802" w:rsidP="00D62755">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10E3FF7E"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Degrees</w:t>
            </w:r>
          </w:p>
        </w:tc>
      </w:tr>
      <w:tr w:rsidR="00EA3802" w:rsidRPr="000C0827" w14:paraId="2CB106EB" w14:textId="77777777" w:rsidTr="00D62755">
        <w:trPr>
          <w:jc w:val="center"/>
        </w:trPr>
        <w:tc>
          <w:tcPr>
            <w:tcW w:w="0" w:type="auto"/>
          </w:tcPr>
          <w:p w14:paraId="7C4FE84A"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Element peak gain</w:t>
            </w:r>
          </w:p>
        </w:tc>
        <w:tc>
          <w:tcPr>
            <w:tcW w:w="0" w:type="auto"/>
          </w:tcPr>
          <w:p w14:paraId="208F635C" w14:textId="77777777" w:rsidR="00EA3802" w:rsidRDefault="00EA3802" w:rsidP="00D62755">
            <w:pPr>
              <w:keepNext/>
              <w:keepLines/>
              <w:spacing w:after="0"/>
              <w:jc w:val="center"/>
              <w:rPr>
                <w:rFonts w:ascii="Arial" w:hAnsi="Arial"/>
                <w:sz w:val="18"/>
                <w:lang w:eastAsia="x-none"/>
              </w:rPr>
            </w:pPr>
            <w:proofErr w:type="spellStart"/>
            <w:proofErr w:type="gramStart"/>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p>
        </w:tc>
        <w:tc>
          <w:tcPr>
            <w:tcW w:w="0" w:type="auto"/>
          </w:tcPr>
          <w:p w14:paraId="37E3794B" w14:textId="77777777" w:rsidR="00EA3802" w:rsidRDefault="00EA3802" w:rsidP="00D62755">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EA3802" w:rsidRPr="000C0827" w14:paraId="2D21FA33" w14:textId="77777777" w:rsidTr="00D62755">
        <w:trPr>
          <w:jc w:val="center"/>
        </w:trPr>
        <w:tc>
          <w:tcPr>
            <w:tcW w:w="0" w:type="auto"/>
          </w:tcPr>
          <w:p w14:paraId="1E632297"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Element loss</w:t>
            </w:r>
          </w:p>
        </w:tc>
        <w:tc>
          <w:tcPr>
            <w:tcW w:w="0" w:type="auto"/>
          </w:tcPr>
          <w:p w14:paraId="5C32BDB1" w14:textId="77777777" w:rsidR="00EA3802" w:rsidRDefault="00EA3802" w:rsidP="00D62755">
            <w:pPr>
              <w:keepNext/>
              <w:keepLines/>
              <w:spacing w:after="0"/>
              <w:jc w:val="center"/>
              <w:rPr>
                <w:rFonts w:ascii="Arial" w:hAnsi="Arial"/>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21A40A0B"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dB</w:t>
            </w:r>
          </w:p>
        </w:tc>
      </w:tr>
      <w:tr w:rsidR="00EA3802" w:rsidRPr="000C0827" w14:paraId="3831FE36" w14:textId="77777777" w:rsidTr="00D62755">
        <w:trPr>
          <w:jc w:val="center"/>
        </w:trPr>
        <w:tc>
          <w:tcPr>
            <w:tcW w:w="0" w:type="auto"/>
          </w:tcPr>
          <w:p w14:paraId="0B8844D5"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Number of columns and rows</w:t>
            </w:r>
          </w:p>
        </w:tc>
        <w:tc>
          <w:tcPr>
            <w:tcW w:w="0" w:type="auto"/>
          </w:tcPr>
          <w:p w14:paraId="05C54BBE" w14:textId="77777777" w:rsidR="00EA3802" w:rsidRPr="004A0616" w:rsidRDefault="00EA3802" w:rsidP="00D62755">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Pr>
          <w:p w14:paraId="7CF75983"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Integer</w:t>
            </w:r>
          </w:p>
        </w:tc>
      </w:tr>
      <w:tr w:rsidR="00EA3802" w:rsidRPr="000C0827" w14:paraId="791C211A" w14:textId="77777777" w:rsidTr="00D62755">
        <w:trPr>
          <w:jc w:val="center"/>
        </w:trPr>
        <w:tc>
          <w:tcPr>
            <w:tcW w:w="0" w:type="auto"/>
          </w:tcPr>
          <w:p w14:paraId="70F22EC3"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Pr>
          <w:p w14:paraId="15F8E42E" w14:textId="77777777" w:rsidR="00EA3802" w:rsidRDefault="00EA3802" w:rsidP="00D62755">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08567D93"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m</w:t>
            </w:r>
          </w:p>
        </w:tc>
      </w:tr>
      <w:tr w:rsidR="00EA3802" w:rsidRPr="000C0827" w14:paraId="506469A0" w14:textId="77777777" w:rsidTr="00D62755">
        <w:trPr>
          <w:jc w:val="center"/>
        </w:trPr>
        <w:tc>
          <w:tcPr>
            <w:tcW w:w="0" w:type="auto"/>
          </w:tcPr>
          <w:p w14:paraId="472EE532"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Pr>
          <w:p w14:paraId="6D1B87A7" w14:textId="77777777" w:rsidR="00EA3802" w:rsidRDefault="00EA3802" w:rsidP="00D62755">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542FFF5D"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m</w:t>
            </w:r>
          </w:p>
        </w:tc>
      </w:tr>
      <w:tr w:rsidR="00EA3802" w:rsidRPr="000C0827" w14:paraId="04E3B691" w14:textId="77777777" w:rsidTr="00D62755">
        <w:trPr>
          <w:jc w:val="center"/>
        </w:trPr>
        <w:tc>
          <w:tcPr>
            <w:tcW w:w="0" w:type="auto"/>
          </w:tcPr>
          <w:p w14:paraId="37350CF9"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Pr>
          <w:p w14:paraId="093F6AE0" w14:textId="77777777" w:rsidR="00EA3802" w:rsidRDefault="00EA3802" w:rsidP="00D62755">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etilt</w:t>
            </w:r>
            <w:proofErr w:type="spellEnd"/>
          </w:p>
        </w:tc>
        <w:tc>
          <w:tcPr>
            <w:tcW w:w="0" w:type="auto"/>
          </w:tcPr>
          <w:p w14:paraId="60F3D29D"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Degrees</w:t>
            </w:r>
          </w:p>
        </w:tc>
      </w:tr>
      <w:tr w:rsidR="00EA3802" w:rsidRPr="000C0827" w14:paraId="0DF62D24" w14:textId="77777777" w:rsidTr="00D62755">
        <w:trPr>
          <w:jc w:val="center"/>
        </w:trPr>
        <w:tc>
          <w:tcPr>
            <w:tcW w:w="0" w:type="auto"/>
          </w:tcPr>
          <w:p w14:paraId="2EDF90E0"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Pr>
          <w:p w14:paraId="51C59DB1" w14:textId="77777777" w:rsidR="00EA3802" w:rsidRDefault="00EA3802" w:rsidP="00D62755">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escan</w:t>
            </w:r>
            <w:proofErr w:type="spellEnd"/>
          </w:p>
        </w:tc>
        <w:tc>
          <w:tcPr>
            <w:tcW w:w="0" w:type="auto"/>
          </w:tcPr>
          <w:p w14:paraId="253F719C" w14:textId="77777777" w:rsidR="00EA3802" w:rsidRDefault="00EA3802" w:rsidP="00D62755">
            <w:pPr>
              <w:keepNext/>
              <w:keepLines/>
              <w:spacing w:after="0"/>
              <w:jc w:val="center"/>
              <w:rPr>
                <w:rFonts w:ascii="Arial" w:hAnsi="Arial"/>
                <w:sz w:val="18"/>
                <w:lang w:eastAsia="x-none"/>
              </w:rPr>
            </w:pPr>
            <w:r>
              <w:rPr>
                <w:rFonts w:ascii="Arial" w:hAnsi="Arial"/>
                <w:sz w:val="18"/>
                <w:lang w:eastAsia="x-none"/>
              </w:rPr>
              <w:t>Degrees</w:t>
            </w:r>
          </w:p>
        </w:tc>
      </w:tr>
    </w:tbl>
    <w:p w14:paraId="1E42E492" w14:textId="77777777" w:rsidR="00EA3802" w:rsidRDefault="00EA3802" w:rsidP="0062745C">
      <w:pPr>
        <w:pStyle w:val="BodyText"/>
      </w:pPr>
    </w:p>
    <w:p w14:paraId="5691CFB6" w14:textId="7A5CF642" w:rsidR="002E3804" w:rsidRDefault="001629B3" w:rsidP="0062745C">
      <w:pPr>
        <w:pStyle w:val="BodyText"/>
      </w:pPr>
      <w:r>
        <w:t xml:space="preserve">When the model was created, the intension was to model the array response </w:t>
      </w:r>
      <w:r w:rsidR="00175C2A">
        <w:t xml:space="preserve">in the half-sphere around the </w:t>
      </w:r>
      <w:r w:rsidR="00175C2A" w:rsidRPr="00EE1ABB">
        <w:rPr>
          <w:rFonts w:ascii="Cambria Math" w:hAnsi="Cambria Math"/>
          <w:i/>
          <w:iCs/>
        </w:rPr>
        <w:t>x</w:t>
      </w:r>
      <w:r w:rsidR="00175C2A">
        <w:t xml:space="preserve">-axis. Hence, the modelled </w:t>
      </w:r>
      <w:r w:rsidR="000341D7">
        <w:t>characteristics</w:t>
      </w:r>
      <w:r w:rsidR="00175C2A">
        <w:t xml:space="preserve"> in the backward direction</w:t>
      </w:r>
      <w:r w:rsidR="000341D7">
        <w:t xml:space="preserve"> should not be used for scientific conclusions. </w:t>
      </w:r>
    </w:p>
    <w:p w14:paraId="7A968E1A" w14:textId="4F90F5EC" w:rsidR="00EA3802" w:rsidRDefault="00041ECA" w:rsidP="0062745C">
      <w:pPr>
        <w:pStyle w:val="BodyText"/>
      </w:pPr>
      <w:proofErr w:type="gramStart"/>
      <w:r>
        <w:t>As a consequence of</w:t>
      </w:r>
      <w:proofErr w:type="gramEnd"/>
      <w:r>
        <w:t xml:space="preserve"> how the model is created</w:t>
      </w:r>
      <w:r w:rsidR="005A49BA">
        <w:t>,</w:t>
      </w:r>
      <w:r>
        <w:t xml:space="preserve"> parameters cannot be selected arbitrary, since parameters are dependent on each other. </w:t>
      </w:r>
      <w:r w:rsidR="00F46228">
        <w:t xml:space="preserve">The intension with the model is to model absolute gain patterns </w:t>
      </w:r>
      <w:r w:rsidR="00066061">
        <w:t xml:space="preserve">correctly </w:t>
      </w:r>
      <w:r w:rsidR="006D0EF6">
        <w:t>without</w:t>
      </w:r>
      <w:r w:rsidR="00066061">
        <w:t xml:space="preserve"> full pattern directivity normalization. </w:t>
      </w:r>
      <w:r>
        <w:t xml:space="preserve">To model absolute gain, parameters must be selected carefully, if not the model produces nonphysical gain response. </w:t>
      </w:r>
    </w:p>
    <w:p w14:paraId="694A6C2D" w14:textId="67B96E19" w:rsidR="00041ECA" w:rsidRDefault="00041ECA" w:rsidP="0062745C">
      <w:pPr>
        <w:pStyle w:val="BodyText"/>
      </w:pPr>
      <w:r>
        <w:t xml:space="preserve">When parameters are selected it is preferable to </w:t>
      </w:r>
      <w:r w:rsidR="00895420">
        <w:t xml:space="preserve">consider physical aspects such as </w:t>
      </w:r>
      <w:r w:rsidR="00904DE6">
        <w:t>the gain/area relation and gain/</w:t>
      </w:r>
      <w:proofErr w:type="spellStart"/>
      <w:r w:rsidR="00904DE6">
        <w:t>beamwidth</w:t>
      </w:r>
      <w:proofErr w:type="spellEnd"/>
      <w:r w:rsidR="00904DE6">
        <w:t xml:space="preserve"> </w:t>
      </w:r>
      <w:r w:rsidR="00CC4D2D">
        <w:t>relations</w:t>
      </w:r>
      <w:r w:rsidR="00E93D03">
        <w:t xml:space="preserve"> </w:t>
      </w:r>
      <w:r w:rsidR="004D4624">
        <w:t>by checking</w:t>
      </w:r>
      <w:r>
        <w:t xml:space="preserve"> following</w:t>
      </w:r>
      <w:r w:rsidR="004D4624">
        <w:t xml:space="preserve"> aspects</w:t>
      </w:r>
      <w:r>
        <w:t>;</w:t>
      </w:r>
    </w:p>
    <w:p w14:paraId="69A312C2" w14:textId="17AA56EB" w:rsidR="00041ECA" w:rsidRDefault="00041ECA" w:rsidP="00041ECA">
      <w:pPr>
        <w:pStyle w:val="BodyText"/>
        <w:numPr>
          <w:ilvl w:val="0"/>
          <w:numId w:val="7"/>
        </w:numPr>
      </w:pPr>
      <w:r>
        <w:t>Align the peak element gain (</w:t>
      </w:r>
      <w:proofErr w:type="spellStart"/>
      <w:proofErr w:type="gramStart"/>
      <w:r w:rsidRPr="00DD6C8E">
        <w:rPr>
          <w:rFonts w:ascii="Cambria Math" w:hAnsi="Cambria Math"/>
          <w:i/>
          <w:iCs/>
        </w:rPr>
        <w:t>G</w:t>
      </w:r>
      <w:r w:rsidRPr="00DD6C8E">
        <w:rPr>
          <w:rFonts w:ascii="Cambria Math" w:hAnsi="Cambria Math"/>
          <w:i/>
          <w:iCs/>
          <w:vertAlign w:val="subscript"/>
        </w:rPr>
        <w:t>E,max</w:t>
      </w:r>
      <w:proofErr w:type="spellEnd"/>
      <w:proofErr w:type="gramEnd"/>
      <w:r>
        <w:t xml:space="preserve">) with the unit area available for a single element in the array lattice, as described in Eq. 2.1. </w:t>
      </w:r>
    </w:p>
    <w:p w14:paraId="17449537" w14:textId="2F88476B" w:rsidR="00041ECA" w:rsidRDefault="00041ECA" w:rsidP="00DD6C8E">
      <w:pPr>
        <w:pStyle w:val="BodyText"/>
        <w:numPr>
          <w:ilvl w:val="0"/>
          <w:numId w:val="7"/>
        </w:numPr>
      </w:pPr>
      <w:r>
        <w:t>Align the peak element gain (</w:t>
      </w:r>
      <w:proofErr w:type="spellStart"/>
      <w:proofErr w:type="gramStart"/>
      <w:r w:rsidRPr="00DD6C8E">
        <w:rPr>
          <w:rFonts w:ascii="Cambria Math" w:hAnsi="Cambria Math"/>
          <w:i/>
          <w:iCs/>
        </w:rPr>
        <w:t>G</w:t>
      </w:r>
      <w:r w:rsidRPr="00DD6C8E">
        <w:rPr>
          <w:rFonts w:ascii="Cambria Math" w:hAnsi="Cambria Math"/>
          <w:i/>
          <w:iCs/>
          <w:vertAlign w:val="subscript"/>
        </w:rPr>
        <w:t>E,max</w:t>
      </w:r>
      <w:proofErr w:type="spellEnd"/>
      <w:proofErr w:type="gramEnd"/>
      <w:r>
        <w:t>) with the half-power beam with product</w:t>
      </w:r>
      <w:r w:rsidR="00EE7D40">
        <w:t xml:space="preserve"> (</w:t>
      </w:r>
      <w:r w:rsidR="00EE7D40" w:rsidRPr="00D572B7">
        <w:rPr>
          <w:rFonts w:ascii="Symbol" w:hAnsi="Symbol"/>
          <w:i/>
          <w:sz w:val="18"/>
          <w:lang w:eastAsia="x-none"/>
        </w:rPr>
        <w:t></w:t>
      </w:r>
      <w:r w:rsidR="00EE7D40" w:rsidRPr="00D572B7">
        <w:rPr>
          <w:rFonts w:ascii="Arial" w:hAnsi="Arial"/>
          <w:i/>
          <w:sz w:val="18"/>
          <w:vertAlign w:val="subscript"/>
          <w:lang w:eastAsia="x-none"/>
        </w:rPr>
        <w:t>3dB</w:t>
      </w:r>
      <w:r w:rsidR="00EE7D40" w:rsidRPr="00D572B7">
        <w:rPr>
          <w:rFonts w:ascii="Symbol" w:hAnsi="Symbol"/>
          <w:i/>
          <w:sz w:val="18"/>
          <w:lang w:eastAsia="x-none"/>
        </w:rPr>
        <w:t></w:t>
      </w:r>
      <w:r w:rsidR="00EE7D40" w:rsidRPr="00D572B7">
        <w:rPr>
          <w:rFonts w:ascii="Arial" w:hAnsi="Arial"/>
          <w:i/>
          <w:sz w:val="18"/>
          <w:vertAlign w:val="subscript"/>
          <w:lang w:eastAsia="x-none"/>
        </w:rPr>
        <w:t>3dB</w:t>
      </w:r>
      <w:r w:rsidR="00EE7D40">
        <w:t>)</w:t>
      </w:r>
      <w:r>
        <w:t>, as described in Eq. 2-2.</w:t>
      </w:r>
    </w:p>
    <w:p w14:paraId="480920A1" w14:textId="77777777" w:rsidR="00041ECA" w:rsidRPr="00E00E31" w:rsidRDefault="00041ECA" w:rsidP="00041ECA">
      <w:r>
        <w:t xml:space="preserve">The maximum peak element </w:t>
      </w:r>
      <w:proofErr w:type="gramStart"/>
      <w:r>
        <w:t>gain</w:t>
      </w:r>
      <w:proofErr w:type="gramEnd"/>
      <w:r>
        <w:t xml:space="preserve"> for a given area can be expressed as:</w:t>
      </w:r>
    </w:p>
    <w:p w14:paraId="2135ADBC" w14:textId="2B7327FF" w:rsidR="00041ECA" w:rsidRDefault="00930FF8" w:rsidP="00041ECA">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L</m:t>
            </m:r>
          </m:e>
          <m:sub>
            <m:r>
              <w:rPr>
                <w:rFonts w:ascii="Cambria Math" w:eastAsia="SimSun" w:hAnsi="Cambria Math"/>
                <w:lang w:val="en-US"/>
              </w:rPr>
              <m:t>E</m:t>
            </m:r>
          </m:sub>
        </m:sSub>
      </m:oMath>
      <w:r w:rsidR="00041ECA" w:rsidRPr="008A261A">
        <w:rPr>
          <w:lang w:eastAsia="zh-CN"/>
        </w:rPr>
        <w:tab/>
      </w:r>
      <w:r w:rsidR="00041ECA" w:rsidRPr="008A261A">
        <w:rPr>
          <w:lang w:eastAsia="zh-CN"/>
        </w:rPr>
        <w:tab/>
      </w:r>
      <w:r w:rsidR="00041ECA" w:rsidRPr="00C546EA">
        <w:rPr>
          <w:lang w:eastAsia="zh-CN"/>
        </w:rPr>
        <w:t>(Eq. 2-</w:t>
      </w:r>
      <w:r w:rsidR="00041ECA">
        <w:rPr>
          <w:lang w:eastAsia="zh-CN"/>
        </w:rPr>
        <w:t>1</w:t>
      </w:r>
      <w:r w:rsidR="00041ECA" w:rsidRPr="00C546EA">
        <w:rPr>
          <w:lang w:eastAsia="zh-CN"/>
        </w:rPr>
        <w:t>)</w:t>
      </w:r>
    </w:p>
    <w:p w14:paraId="563C03C2" w14:textId="34035ECC" w:rsidR="00041ECA" w:rsidRDefault="00041ECA" w:rsidP="00041ECA">
      <w:pPr>
        <w:pStyle w:val="BodyText"/>
        <w:rPr>
          <w:lang w:eastAsia="x-none"/>
        </w:rPr>
      </w:pPr>
      <w:r>
        <w:rPr>
          <w:lang w:eastAsia="x-none"/>
        </w:rPr>
        <w:t>Also, the maximum achieved peak element gain for given wide symmetrical beam [</w:t>
      </w:r>
      <w:r w:rsidR="0044310C">
        <w:rPr>
          <w:lang w:eastAsia="x-none"/>
        </w:rPr>
        <w:t>5</w:t>
      </w:r>
      <w:r>
        <w:rPr>
          <w:lang w:eastAsia="x-none"/>
        </w:rPr>
        <w:t>] with can be approximated by:</w:t>
      </w:r>
    </w:p>
    <w:p w14:paraId="5768FDD8" w14:textId="61B33F3F" w:rsidR="00041ECA" w:rsidRDefault="00930FF8" w:rsidP="00041ECA">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L</m:t>
            </m:r>
          </m:e>
          <m:sub>
            <m:r>
              <w:rPr>
                <w:rFonts w:ascii="Cambria Math" w:eastAsia="SimSun" w:hAnsi="Cambria Math"/>
                <w:lang w:val="en-US"/>
              </w:rPr>
              <m:t>E</m:t>
            </m:r>
          </m:sub>
        </m:sSub>
      </m:oMath>
      <w:r w:rsidR="00041ECA" w:rsidRPr="008A261A">
        <w:rPr>
          <w:lang w:eastAsia="zh-CN"/>
        </w:rPr>
        <w:tab/>
      </w:r>
      <w:r w:rsidR="00041ECA" w:rsidRPr="008A261A">
        <w:rPr>
          <w:lang w:eastAsia="zh-CN"/>
        </w:rPr>
        <w:tab/>
      </w:r>
      <w:r w:rsidR="00041ECA" w:rsidRPr="00C546EA">
        <w:rPr>
          <w:lang w:eastAsia="zh-CN"/>
        </w:rPr>
        <w:t>(Eq. 2-</w:t>
      </w:r>
      <w:r w:rsidR="00EE7D40">
        <w:rPr>
          <w:lang w:eastAsia="zh-CN"/>
        </w:rPr>
        <w:t>2</w:t>
      </w:r>
      <w:r w:rsidR="00041ECA" w:rsidRPr="00C546EA">
        <w:rPr>
          <w:lang w:eastAsia="zh-CN"/>
        </w:rPr>
        <w:t>)</w:t>
      </w:r>
    </w:p>
    <w:p w14:paraId="38794267" w14:textId="6076ADDD" w:rsidR="007B7A5C" w:rsidRDefault="007B7A5C" w:rsidP="0062745C">
      <w:pPr>
        <w:pStyle w:val="BodyText"/>
        <w:rPr>
          <w:lang w:eastAsia="x-none"/>
        </w:rPr>
      </w:pPr>
      <w:r>
        <w:rPr>
          <w:lang w:eastAsia="x-none"/>
        </w:rPr>
        <w:t xml:space="preserve">Depending on the element </w:t>
      </w:r>
      <w:r w:rsidR="00F65CF2">
        <w:rPr>
          <w:lang w:eastAsia="x-none"/>
        </w:rPr>
        <w:t>characteristics</w:t>
      </w:r>
      <w:r w:rsidR="00E81CF0">
        <w:rPr>
          <w:lang w:eastAsia="x-none"/>
        </w:rPr>
        <w:t xml:space="preserve"> the relation between element peak gain and the half power </w:t>
      </w:r>
      <w:r w:rsidR="00F65CF2">
        <w:rPr>
          <w:lang w:eastAsia="x-none"/>
        </w:rPr>
        <w:t>beam width</w:t>
      </w:r>
      <w:r w:rsidR="00E81CF0">
        <w:rPr>
          <w:lang w:eastAsia="x-none"/>
        </w:rPr>
        <w:t xml:space="preserve"> product </w:t>
      </w:r>
      <w:r w:rsidR="00654FF4">
        <w:rPr>
          <w:lang w:eastAsia="x-none"/>
        </w:rPr>
        <w:t xml:space="preserve">is different as </w:t>
      </w:r>
      <w:r w:rsidR="00F65CF2">
        <w:rPr>
          <w:lang w:eastAsia="x-none"/>
        </w:rPr>
        <w:t>described</w:t>
      </w:r>
      <w:r w:rsidR="00654FF4">
        <w:rPr>
          <w:lang w:eastAsia="x-none"/>
        </w:rPr>
        <w:t xml:space="preserve"> in [</w:t>
      </w:r>
      <w:r w:rsidR="0044310C">
        <w:rPr>
          <w:lang w:eastAsia="x-none"/>
        </w:rPr>
        <w:t>5</w:t>
      </w:r>
      <w:r w:rsidR="00654FF4">
        <w:rPr>
          <w:lang w:eastAsia="x-none"/>
        </w:rPr>
        <w:t xml:space="preserve">]. The </w:t>
      </w:r>
      <w:r w:rsidR="00555426">
        <w:rPr>
          <w:lang w:eastAsia="x-none"/>
        </w:rPr>
        <w:t xml:space="preserve">expression in </w:t>
      </w:r>
      <w:r w:rsidR="00654FF4">
        <w:rPr>
          <w:lang w:eastAsia="x-none"/>
        </w:rPr>
        <w:t>Eq. 2-2 is selected</w:t>
      </w:r>
      <w:r w:rsidR="00555426">
        <w:rPr>
          <w:lang w:eastAsia="x-none"/>
        </w:rPr>
        <w:t xml:space="preserve"> for </w:t>
      </w:r>
      <w:r w:rsidR="00F65CF2">
        <w:rPr>
          <w:lang w:eastAsia="x-none"/>
        </w:rPr>
        <w:t>symmetrical</w:t>
      </w:r>
      <w:r w:rsidR="00555426">
        <w:rPr>
          <w:lang w:eastAsia="x-none"/>
        </w:rPr>
        <w:t xml:space="preserve"> patterns suitable for single elements. </w:t>
      </w:r>
      <w:r w:rsidR="00654FF4">
        <w:rPr>
          <w:lang w:eastAsia="x-none"/>
        </w:rPr>
        <w:t xml:space="preserve"> </w:t>
      </w:r>
    </w:p>
    <w:p w14:paraId="4873E4A1" w14:textId="5565ABB6" w:rsidR="00512697" w:rsidRPr="001D0572" w:rsidRDefault="00041ECA" w:rsidP="0062745C">
      <w:pPr>
        <w:pStyle w:val="BodyText"/>
        <w:rPr>
          <w:rFonts w:ascii="Arial" w:hAnsi="Arial"/>
          <w:i/>
          <w:lang w:eastAsia="x-none"/>
        </w:rPr>
      </w:pPr>
      <w:r w:rsidRPr="00107501">
        <w:rPr>
          <w:lang w:eastAsia="x-none"/>
        </w:rPr>
        <w:t>Note that</w:t>
      </w:r>
      <w:r w:rsidR="00EE7D40">
        <w:rPr>
          <w:lang w:eastAsia="x-none"/>
        </w:rPr>
        <w:t xml:space="preserve"> implementation loss factor</w:t>
      </w:r>
      <w:r w:rsidRPr="00107501">
        <w:rPr>
          <w:lang w:eastAsia="x-none"/>
        </w:rPr>
        <w:t xml:space="preserve"> </w:t>
      </w:r>
      <w:r w:rsidR="00EE7D40">
        <w:rPr>
          <w:lang w:eastAsia="x-none"/>
        </w:rPr>
        <w:t>(</w:t>
      </w:r>
      <w:r w:rsidRPr="00107501">
        <w:rPr>
          <w:rFonts w:ascii="Cambria Math" w:hAnsi="Cambria Math"/>
          <w:i/>
          <w:iCs/>
          <w:lang w:eastAsia="x-none"/>
        </w:rPr>
        <w:t>L</w:t>
      </w:r>
      <w:r w:rsidRPr="00107501">
        <w:rPr>
          <w:rFonts w:ascii="Cambria Math" w:hAnsi="Cambria Math"/>
          <w:i/>
          <w:iCs/>
          <w:vertAlign w:val="subscript"/>
          <w:lang w:eastAsia="x-none"/>
        </w:rPr>
        <w:t>E</w:t>
      </w:r>
      <w:r w:rsidR="00EE7D40">
        <w:rPr>
          <w:lang w:eastAsia="x-none"/>
        </w:rPr>
        <w:t xml:space="preserve">) </w:t>
      </w:r>
      <w:r w:rsidRPr="00107501">
        <w:rPr>
          <w:lang w:eastAsia="x-none"/>
        </w:rPr>
        <w:t xml:space="preserve">is not </w:t>
      </w:r>
      <w:r w:rsidR="00EE7D40">
        <w:rPr>
          <w:lang w:eastAsia="x-none"/>
        </w:rPr>
        <w:t xml:space="preserve">captured </w:t>
      </w:r>
      <w:r w:rsidRPr="00107501">
        <w:rPr>
          <w:lang w:eastAsia="x-none"/>
        </w:rPr>
        <w:t>by the equations in Table 2-</w:t>
      </w:r>
      <w:r w:rsidR="00EE7D40">
        <w:rPr>
          <w:lang w:eastAsia="x-none"/>
        </w:rPr>
        <w:t>1.</w:t>
      </w:r>
      <w:r w:rsidRPr="00107501">
        <w:rPr>
          <w:lang w:eastAsia="x-none"/>
        </w:rPr>
        <w:t xml:space="preserve"> </w:t>
      </w:r>
      <w:r w:rsidR="00EE7D40">
        <w:rPr>
          <w:lang w:eastAsia="x-none"/>
        </w:rPr>
        <w:t>H</w:t>
      </w:r>
      <w:r w:rsidRPr="00107501">
        <w:rPr>
          <w:lang w:eastAsia="x-none"/>
        </w:rPr>
        <w:t>owever</w:t>
      </w:r>
      <w:r w:rsidR="00EE7D40">
        <w:rPr>
          <w:lang w:eastAsia="x-none"/>
        </w:rPr>
        <w:t xml:space="preserve"> to calculate correct antenna gain</w:t>
      </w:r>
      <w:r w:rsidRPr="00107501">
        <w:rPr>
          <w:lang w:eastAsia="x-none"/>
        </w:rPr>
        <w:t xml:space="preserve"> </w:t>
      </w:r>
      <w:r w:rsidRPr="00107501">
        <w:rPr>
          <w:rFonts w:ascii="Cambria Math" w:hAnsi="Cambria Math"/>
          <w:i/>
          <w:iCs/>
          <w:lang w:eastAsia="x-none"/>
        </w:rPr>
        <w:t>L</w:t>
      </w:r>
      <w:r w:rsidRPr="00107501">
        <w:rPr>
          <w:rFonts w:ascii="Cambria Math" w:hAnsi="Cambria Math"/>
          <w:i/>
          <w:iCs/>
          <w:vertAlign w:val="subscript"/>
          <w:lang w:eastAsia="x-none"/>
        </w:rPr>
        <w:t>E</w:t>
      </w:r>
      <w:r w:rsidRPr="00107501">
        <w:rPr>
          <w:lang w:eastAsia="x-none"/>
        </w:rPr>
        <w:t xml:space="preserve"> is required to determine </w:t>
      </w:r>
      <w:proofErr w:type="spellStart"/>
      <w:proofErr w:type="gramStart"/>
      <w:r w:rsidRPr="00891471">
        <w:rPr>
          <w:rFonts w:ascii="Cambria Math" w:hAnsi="Cambria Math"/>
          <w:i/>
          <w:iCs/>
          <w:lang w:eastAsia="x-none"/>
        </w:rPr>
        <w:t>G</w:t>
      </w:r>
      <w:r w:rsidRPr="00891471">
        <w:rPr>
          <w:rFonts w:ascii="Cambria Math" w:hAnsi="Cambria Math"/>
          <w:i/>
          <w:iCs/>
          <w:vertAlign w:val="subscript"/>
          <w:lang w:eastAsia="x-none"/>
        </w:rPr>
        <w:t>E</w:t>
      </w:r>
      <w:r>
        <w:rPr>
          <w:rFonts w:ascii="Cambria Math" w:hAnsi="Cambria Math"/>
          <w:i/>
          <w:iCs/>
          <w:vertAlign w:val="subscript"/>
          <w:lang w:eastAsia="x-none"/>
        </w:rPr>
        <w:t>,max</w:t>
      </w:r>
      <w:proofErr w:type="spellEnd"/>
      <w:proofErr w:type="gramEnd"/>
      <w:r w:rsidRPr="00107501">
        <w:rPr>
          <w:lang w:eastAsia="x-none"/>
        </w:rPr>
        <w:t xml:space="preserve"> </w:t>
      </w:r>
      <w:r w:rsidR="00EE7D40">
        <w:rPr>
          <w:lang w:eastAsia="x-none"/>
        </w:rPr>
        <w:t xml:space="preserve">to align with </w:t>
      </w:r>
      <w:r w:rsidR="00EE7D40" w:rsidRPr="004A0616">
        <w:rPr>
          <w:rFonts w:ascii="Cambria Math" w:hAnsi="Cambria Math"/>
          <w:i/>
          <w:sz w:val="18"/>
          <w:lang w:eastAsia="x-none"/>
        </w:rPr>
        <w:t>d</w:t>
      </w:r>
      <w:r w:rsidR="00EE7D40" w:rsidRPr="004A0616">
        <w:rPr>
          <w:rFonts w:ascii="Cambria Math" w:hAnsi="Cambria Math"/>
          <w:i/>
          <w:sz w:val="18"/>
          <w:vertAlign w:val="subscript"/>
          <w:lang w:eastAsia="x-none"/>
        </w:rPr>
        <w:t>h</w:t>
      </w:r>
      <w:r w:rsidR="00EE7D40">
        <w:t xml:space="preserve">, </w:t>
      </w:r>
      <w:r w:rsidR="00EE7D40" w:rsidRPr="004A0616">
        <w:rPr>
          <w:rFonts w:ascii="Cambria Math" w:hAnsi="Cambria Math"/>
          <w:i/>
          <w:sz w:val="18"/>
          <w:lang w:eastAsia="x-none"/>
        </w:rPr>
        <w:t>d</w:t>
      </w:r>
      <w:r w:rsidR="00EE7D40" w:rsidRPr="004A0616">
        <w:rPr>
          <w:rFonts w:ascii="Cambria Math" w:hAnsi="Cambria Math"/>
          <w:i/>
          <w:sz w:val="18"/>
          <w:vertAlign w:val="subscript"/>
          <w:lang w:eastAsia="x-none"/>
        </w:rPr>
        <w:t>v</w:t>
      </w:r>
      <w:r w:rsidR="00EE7D40">
        <w:t xml:space="preserve">, </w:t>
      </w:r>
      <w:r w:rsidR="00EE7D40" w:rsidRPr="00D572B7">
        <w:rPr>
          <w:rFonts w:ascii="Symbol" w:hAnsi="Symbol"/>
          <w:i/>
          <w:sz w:val="18"/>
          <w:lang w:eastAsia="x-none"/>
        </w:rPr>
        <w:t></w:t>
      </w:r>
      <w:r w:rsidR="00EE7D40" w:rsidRPr="00D572B7">
        <w:rPr>
          <w:rFonts w:ascii="Arial" w:hAnsi="Arial"/>
          <w:i/>
          <w:sz w:val="18"/>
          <w:vertAlign w:val="subscript"/>
          <w:lang w:eastAsia="x-none"/>
        </w:rPr>
        <w:t>3dB</w:t>
      </w:r>
      <w:r w:rsidR="00EE7D40">
        <w:rPr>
          <w:lang w:eastAsia="x-none"/>
        </w:rPr>
        <w:t xml:space="preserve"> </w:t>
      </w:r>
      <w:r w:rsidR="00EE7D40" w:rsidRPr="00DD6C8E">
        <w:rPr>
          <w:rFonts w:ascii="Arial" w:hAnsi="Arial"/>
          <w:iCs/>
          <w:sz w:val="18"/>
          <w:lang w:eastAsia="x-none"/>
        </w:rPr>
        <w:t>and</w:t>
      </w:r>
      <w:r w:rsidR="00EE7D40">
        <w:rPr>
          <w:rFonts w:ascii="Arial" w:hAnsi="Arial"/>
          <w:i/>
          <w:sz w:val="18"/>
          <w:vertAlign w:val="subscript"/>
          <w:lang w:eastAsia="x-none"/>
        </w:rPr>
        <w:t xml:space="preserve"> </w:t>
      </w:r>
      <w:r w:rsidR="00EE7D40" w:rsidRPr="00D572B7">
        <w:rPr>
          <w:rFonts w:ascii="Symbol" w:hAnsi="Symbol"/>
          <w:i/>
          <w:sz w:val="18"/>
          <w:lang w:eastAsia="x-none"/>
        </w:rPr>
        <w:t></w:t>
      </w:r>
      <w:r w:rsidR="00EE7D40" w:rsidRPr="00D572B7">
        <w:rPr>
          <w:rFonts w:ascii="Arial" w:hAnsi="Arial"/>
          <w:i/>
          <w:sz w:val="18"/>
          <w:vertAlign w:val="subscript"/>
          <w:lang w:eastAsia="x-none"/>
        </w:rPr>
        <w:t>3dB</w:t>
      </w:r>
      <w:r w:rsidR="00EE7D40" w:rsidRPr="00DD6C8E">
        <w:rPr>
          <w:rFonts w:ascii="Arial" w:hAnsi="Arial"/>
          <w:i/>
          <w:sz w:val="18"/>
          <w:lang w:eastAsia="x-none"/>
        </w:rPr>
        <w:t>.</w:t>
      </w:r>
    </w:p>
    <w:p w14:paraId="51EBA384" w14:textId="00BC9972" w:rsidR="00CB0CA5" w:rsidRPr="001D0572" w:rsidRDefault="00AE7ED1" w:rsidP="00CB0CA5">
      <w:pPr>
        <w:pStyle w:val="BodyText"/>
        <w:rPr>
          <w:iCs/>
          <w:lang w:eastAsia="x-none"/>
        </w:rPr>
      </w:pPr>
      <w:r w:rsidRPr="001D0572">
        <w:rPr>
          <w:iCs/>
          <w:lang w:eastAsia="x-none"/>
        </w:rPr>
        <w:t>T</w:t>
      </w:r>
      <w:r w:rsidR="002A4B97" w:rsidRPr="001D0572">
        <w:rPr>
          <w:iCs/>
          <w:lang w:eastAsia="x-none"/>
        </w:rPr>
        <w:t>o be exact it is recommended to select element parameters</w:t>
      </w:r>
      <w:r w:rsidR="00955AC7" w:rsidRPr="001D0572">
        <w:rPr>
          <w:iCs/>
          <w:lang w:eastAsia="x-none"/>
        </w:rPr>
        <w:t xml:space="preserve">, where the peak element gain is determined by calculating the directivity </w:t>
      </w:r>
      <w:r w:rsidR="0065342F" w:rsidRPr="001D0572">
        <w:rPr>
          <w:iCs/>
          <w:lang w:eastAsia="x-none"/>
        </w:rPr>
        <w:t xml:space="preserve">from </w:t>
      </w:r>
      <w:r w:rsidR="00F86242" w:rsidRPr="001D0572">
        <w:rPr>
          <w:iCs/>
          <w:lang w:eastAsia="x-none"/>
        </w:rPr>
        <w:t>a given geometry including beam</w:t>
      </w:r>
      <w:r w:rsidR="00F65CF2">
        <w:rPr>
          <w:iCs/>
          <w:lang w:eastAsia="x-none"/>
        </w:rPr>
        <w:t xml:space="preserve"> </w:t>
      </w:r>
      <w:r w:rsidR="00F86242" w:rsidRPr="001D0572">
        <w:rPr>
          <w:iCs/>
          <w:lang w:eastAsia="x-none"/>
        </w:rPr>
        <w:t>widths</w:t>
      </w:r>
      <w:r w:rsidR="001C4AFA" w:rsidRPr="001D0572">
        <w:rPr>
          <w:iCs/>
          <w:lang w:eastAsia="x-none"/>
        </w:rPr>
        <w:t>.</w:t>
      </w:r>
      <w:r w:rsidR="00CB0CA5">
        <w:rPr>
          <w:iCs/>
          <w:lang w:eastAsia="x-none"/>
        </w:rPr>
        <w:t xml:space="preserve"> </w:t>
      </w:r>
      <w:r w:rsidR="00CB0CA5">
        <w:t xml:space="preserve">The element directivity can be calculated based on the pattern described by Table 2-1 assuming that </w:t>
      </w:r>
      <w:proofErr w:type="spellStart"/>
      <w:proofErr w:type="gramStart"/>
      <w:r w:rsidR="00CB0CA5" w:rsidRPr="009121BB">
        <w:rPr>
          <w:rFonts w:ascii="Cambria Math" w:hAnsi="Cambria Math"/>
          <w:i/>
          <w:iCs/>
        </w:rPr>
        <w:t>G</w:t>
      </w:r>
      <w:r w:rsidR="00CB0CA5" w:rsidRPr="009121BB">
        <w:rPr>
          <w:rFonts w:ascii="Cambria Math" w:hAnsi="Cambria Math"/>
          <w:i/>
          <w:iCs/>
          <w:vertAlign w:val="subscript"/>
        </w:rPr>
        <w:t>E,max</w:t>
      </w:r>
      <w:proofErr w:type="spellEnd"/>
      <w:proofErr w:type="gramEnd"/>
      <w:r w:rsidR="00CB0CA5" w:rsidRPr="009121BB">
        <w:rPr>
          <w:vertAlign w:val="subscript"/>
        </w:rPr>
        <w:t xml:space="preserve"> </w:t>
      </w:r>
      <w:r w:rsidR="00CB0CA5">
        <w:t xml:space="preserve">is equal to 0 </w:t>
      </w:r>
      <w:proofErr w:type="spellStart"/>
      <w:r w:rsidR="00CB0CA5">
        <w:t>dBi</w:t>
      </w:r>
      <w:proofErr w:type="spellEnd"/>
      <w:r w:rsidR="00CB0CA5">
        <w:t xml:space="preserve">. The element peak directivity is calculated in </w:t>
      </w:r>
      <w:proofErr w:type="spellStart"/>
      <w:r w:rsidR="00CB0CA5">
        <w:t>dBi</w:t>
      </w:r>
      <w:proofErr w:type="spellEnd"/>
      <w:r w:rsidR="00CB0CA5">
        <w:t xml:space="preserve"> as:</w:t>
      </w:r>
    </w:p>
    <w:p w14:paraId="57ECE7ED" w14:textId="79567581" w:rsidR="00CB0CA5" w:rsidRDefault="00930FF8" w:rsidP="00CB0CA5">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i/>
                        <w:lang w:val="en-US"/>
                      </w:rPr>
                    </m:ctrlPr>
                  </m:sSubPr>
                  <m:e>
                    <m:d>
                      <m:dPr>
                        <m:begChr m:val="["/>
                        <m:endChr m:val="]"/>
                        <m:ctrlPr>
                          <w:rPr>
                            <w:rFonts w:ascii="Cambria Math" w:eastAsia="SimSun" w:hAnsi="Cambria Math"/>
                            <w:i/>
                            <w:lang w:val="en-US"/>
                          </w:rPr>
                        </m:ctrlPr>
                      </m:dPr>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CB0CA5">
        <w:rPr>
          <w:rFonts w:eastAsia="SimSun"/>
        </w:rPr>
        <w:tab/>
      </w:r>
      <w:r w:rsidR="00CB0CA5">
        <w:rPr>
          <w:rFonts w:eastAsia="SimSun"/>
        </w:rPr>
        <w:tab/>
        <w:t>(Eq. 2-</w:t>
      </w:r>
      <w:r w:rsidR="00A474A9">
        <w:rPr>
          <w:rFonts w:eastAsia="SimSun"/>
        </w:rPr>
        <w:t>3</w:t>
      </w:r>
      <w:r w:rsidR="00CB0CA5">
        <w:rPr>
          <w:rFonts w:eastAsia="SimSun"/>
        </w:rPr>
        <w:t>)</w:t>
      </w:r>
    </w:p>
    <w:p w14:paraId="368A5B4C" w14:textId="77777777" w:rsidR="00CB0CA5" w:rsidRDefault="00CB0CA5" w:rsidP="00CB0CA5">
      <w:pPr>
        <w:pStyle w:val="BodyText"/>
        <w:rPr>
          <w:lang w:val="en-US" w:eastAsia="x-none"/>
        </w:rPr>
      </w:pPr>
      <w:r>
        <w:rPr>
          <w:lang w:val="en-US" w:eastAsia="x-none"/>
        </w:rPr>
        <w:t xml:space="preserve">, where </w:t>
      </w:r>
      <w:proofErr w:type="gramStart"/>
      <w:r w:rsidRPr="00F13787">
        <w:rPr>
          <w:rFonts w:ascii="Cambria Math" w:hAnsi="Cambria Math"/>
          <w:i/>
          <w:lang w:val="en-US" w:eastAsia="x-none"/>
        </w:rPr>
        <w:t>A</w:t>
      </w:r>
      <w:r>
        <w:rPr>
          <w:rFonts w:ascii="Cambria Math" w:hAnsi="Cambria Math"/>
          <w:i/>
          <w:vertAlign w:val="subscript"/>
          <w:lang w:val="en-US" w:eastAsia="x-none"/>
        </w:rPr>
        <w:t>E</w:t>
      </w:r>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p>
    <w:p w14:paraId="74DD312C" w14:textId="47D73CD4" w:rsidR="00CB0CA5" w:rsidRPr="00F13787" w:rsidRDefault="00930FF8" w:rsidP="00CB0CA5">
      <w:pPr>
        <w:pStyle w:val="BodyText"/>
        <w:jc w:val="center"/>
        <w:rPr>
          <w:lang w:val="en-US" w:eastAsia="x-none"/>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CB0CA5">
        <w:rPr>
          <w:sz w:val="18"/>
          <w:szCs w:val="18"/>
          <w:lang w:eastAsia="zh-CN"/>
        </w:rPr>
        <w:tab/>
      </w:r>
      <w:r w:rsidR="00CB0CA5">
        <w:rPr>
          <w:sz w:val="18"/>
          <w:szCs w:val="18"/>
          <w:lang w:eastAsia="zh-CN"/>
        </w:rPr>
        <w:tab/>
      </w:r>
      <w:r w:rsidR="00CB0CA5" w:rsidRPr="006B28F7">
        <w:rPr>
          <w:lang w:eastAsia="zh-CN"/>
        </w:rPr>
        <w:t>(Eq. 2-</w:t>
      </w:r>
      <w:r w:rsidR="00A474A9">
        <w:rPr>
          <w:lang w:eastAsia="zh-CN"/>
        </w:rPr>
        <w:t>4</w:t>
      </w:r>
      <w:r w:rsidR="00CB0CA5" w:rsidRPr="006B28F7">
        <w:rPr>
          <w:lang w:eastAsia="zh-CN"/>
        </w:rPr>
        <w:t>)</w:t>
      </w:r>
    </w:p>
    <w:p w14:paraId="64B45886" w14:textId="77777777" w:rsidR="00CB0CA5" w:rsidRDefault="00CB0CA5" w:rsidP="00CB0CA5">
      <w:pPr>
        <w:pStyle w:val="BodyText"/>
        <w:rPr>
          <w:lang w:val="en-US"/>
        </w:rPr>
      </w:pPr>
      <w:r>
        <w:rPr>
          <w:lang w:val="en-US"/>
        </w:rPr>
        <w:t xml:space="preserve">The element loss is a factor capturing the array antenna efficiency. The element peak gain is calculated in </w:t>
      </w:r>
      <w:proofErr w:type="spellStart"/>
      <w:r>
        <w:rPr>
          <w:lang w:val="en-US"/>
        </w:rPr>
        <w:t>dBi</w:t>
      </w:r>
      <w:proofErr w:type="spellEnd"/>
      <w:r>
        <w:rPr>
          <w:lang w:val="en-US"/>
        </w:rPr>
        <w:t xml:space="preserve"> as:</w:t>
      </w:r>
    </w:p>
    <w:p w14:paraId="75B4EA1D" w14:textId="11F6AF98" w:rsidR="00CB0CA5" w:rsidRDefault="00930FF8" w:rsidP="00CB0CA5">
      <w:pPr>
        <w:pStyle w:val="BodyText"/>
        <w:jc w:val="center"/>
      </w:pP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E,max</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w:r w:rsidR="00CB0CA5">
        <w:tab/>
      </w:r>
      <w:r w:rsidR="00CB0CA5">
        <w:tab/>
        <w:t>(Eq. 2-</w:t>
      </w:r>
      <w:r w:rsidR="00A474A9">
        <w:t>5</w:t>
      </w:r>
      <w:r w:rsidR="00CB0CA5">
        <w:t>)</w:t>
      </w:r>
    </w:p>
    <w:p w14:paraId="67520DE3" w14:textId="2E40BC3F" w:rsidR="00CB0CA5" w:rsidRPr="00EF551D" w:rsidRDefault="00AC1AE6" w:rsidP="0062745C">
      <w:pPr>
        <w:pStyle w:val="BodyText"/>
        <w:rPr>
          <w:iCs/>
        </w:rPr>
      </w:pPr>
      <w:r>
        <w:rPr>
          <w:iCs/>
        </w:rPr>
        <w:t>In Figure 2-1,</w:t>
      </w:r>
      <w:r w:rsidR="00315EBE">
        <w:rPr>
          <w:iCs/>
        </w:rPr>
        <w:t xml:space="preserve"> two typical reference antenna geometries relevant for </w:t>
      </w:r>
      <w:r w:rsidR="008063B6">
        <w:rPr>
          <w:iCs/>
        </w:rPr>
        <w:t xml:space="preserve">wide-area </w:t>
      </w:r>
      <w:r w:rsidR="00315EBE">
        <w:rPr>
          <w:iCs/>
        </w:rPr>
        <w:t>BS operating in the frequency range 6 to 7 GHz</w:t>
      </w:r>
      <w:r w:rsidR="001D0572">
        <w:rPr>
          <w:iCs/>
        </w:rPr>
        <w:t xml:space="preserve"> are visualised.</w:t>
      </w:r>
      <w:r w:rsidR="00242C36">
        <w:rPr>
          <w:iCs/>
        </w:rPr>
        <w:t xml:space="preserve"> The antenna geometries are </w:t>
      </w:r>
      <w:r w:rsidR="008C1BC9">
        <w:rPr>
          <w:iCs/>
        </w:rPr>
        <w:t xml:space="preserve">designed for different coverage </w:t>
      </w:r>
      <w:r w:rsidR="00A8442F">
        <w:rPr>
          <w:iCs/>
        </w:rPr>
        <w:t>scenarios</w:t>
      </w:r>
      <w:r w:rsidR="008C1BC9">
        <w:rPr>
          <w:iCs/>
        </w:rPr>
        <w:t xml:space="preserve"> and will produce </w:t>
      </w:r>
      <w:r w:rsidR="00A8442F">
        <w:rPr>
          <w:iCs/>
        </w:rPr>
        <w:t xml:space="preserve">different radiation patterns. </w:t>
      </w:r>
      <w:r w:rsidR="001D0572">
        <w:rPr>
          <w:iCs/>
        </w:rPr>
        <w:t xml:space="preserve"> </w:t>
      </w:r>
    </w:p>
    <w:p w14:paraId="10A34C1A" w14:textId="6F0838A0" w:rsidR="00DD6C8E" w:rsidRDefault="0094408A" w:rsidP="003F64CD">
      <w:pPr>
        <w:pStyle w:val="BodyText"/>
        <w:jc w:val="center"/>
      </w:pPr>
      <w:r>
        <w:rPr>
          <w:noProof/>
        </w:rPr>
        <w:lastRenderedPageBreak/>
        <w:drawing>
          <wp:inline distT="0" distB="0" distL="0" distR="0" wp14:anchorId="6FCC442C" wp14:editId="58949B04">
            <wp:extent cx="5020945" cy="3151038"/>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3763" cy="3159082"/>
                    </a:xfrm>
                    <a:prstGeom prst="rect">
                      <a:avLst/>
                    </a:prstGeom>
                    <a:noFill/>
                  </pic:spPr>
                </pic:pic>
              </a:graphicData>
            </a:graphic>
          </wp:inline>
        </w:drawing>
      </w:r>
    </w:p>
    <w:p w14:paraId="575257EE" w14:textId="795CDAB7" w:rsidR="00DD6C8E" w:rsidRDefault="00DD6C8E" w:rsidP="00DD6C8E">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5D5ADC">
        <w:rPr>
          <w:rFonts w:ascii="Arial" w:hAnsi="Arial"/>
          <w:b/>
          <w:lang w:eastAsia="x-none"/>
        </w:rPr>
        <w:t>R</w:t>
      </w:r>
      <w:r>
        <w:rPr>
          <w:rFonts w:ascii="Arial" w:hAnsi="Arial"/>
          <w:b/>
          <w:lang w:eastAsia="x-none"/>
        </w:rPr>
        <w:t>eference geometr</w:t>
      </w:r>
      <w:r w:rsidR="00A4293D">
        <w:rPr>
          <w:rFonts w:ascii="Arial" w:hAnsi="Arial"/>
          <w:b/>
          <w:lang w:eastAsia="x-none"/>
        </w:rPr>
        <w:t>ies</w:t>
      </w:r>
    </w:p>
    <w:p w14:paraId="19243D1C" w14:textId="3482ED7E" w:rsidR="002E6F9F" w:rsidRDefault="00013B84" w:rsidP="0062745C">
      <w:pPr>
        <w:pStyle w:val="BodyText"/>
      </w:pPr>
      <w:r>
        <w:t xml:space="preserve">For </w:t>
      </w:r>
      <w:r w:rsidR="00531457">
        <w:t>a</w:t>
      </w:r>
      <w:r w:rsidR="00932960">
        <w:t xml:space="preserve"> BS </w:t>
      </w:r>
      <w:r w:rsidR="00E41F7C">
        <w:t>intended</w:t>
      </w:r>
      <w:r w:rsidR="00531457">
        <w:t xml:space="preserve"> for wide area</w:t>
      </w:r>
      <w:r w:rsidR="002E6F9F">
        <w:t xml:space="preserve"> deployments in </w:t>
      </w:r>
      <w:r w:rsidR="00087081">
        <w:t xml:space="preserve">a </w:t>
      </w:r>
      <w:r w:rsidR="002E6F9F">
        <w:t xml:space="preserve">rural </w:t>
      </w:r>
      <w:r w:rsidR="00087081">
        <w:t>or</w:t>
      </w:r>
      <w:r w:rsidR="00D36F45">
        <w:t xml:space="preserve"> sub-urban </w:t>
      </w:r>
      <w:r w:rsidR="00A8017C">
        <w:t>environment</w:t>
      </w:r>
      <w:r w:rsidR="002E6F9F">
        <w:t xml:space="preserve">, </w:t>
      </w:r>
      <w:r w:rsidR="00E41F7C">
        <w:t xml:space="preserve">where the vertical steering </w:t>
      </w:r>
      <w:r w:rsidR="004165D3">
        <w:t xml:space="preserve">is limited </w:t>
      </w:r>
      <w:proofErr w:type="gramStart"/>
      <w:r w:rsidR="004165D3">
        <w:t>due to the fact that</w:t>
      </w:r>
      <w:proofErr w:type="gramEnd"/>
      <w:r w:rsidR="004165D3">
        <w:t xml:space="preserve"> UE are located on ground</w:t>
      </w:r>
      <w:r w:rsidR="008619E2">
        <w:t>, the geometry at the left is suitable.</w:t>
      </w:r>
      <w:r w:rsidR="004165D3">
        <w:t xml:space="preserve"> </w:t>
      </w:r>
      <w:r w:rsidR="00E42204">
        <w:t>For this geometry</w:t>
      </w:r>
      <w:r w:rsidR="00087081">
        <w:t xml:space="preserve"> t</w:t>
      </w:r>
      <w:r w:rsidR="004165D3">
        <w:t xml:space="preserve">he vertical </w:t>
      </w:r>
      <w:r w:rsidR="00A4207B">
        <w:t>range of interest for the BS is typically in t</w:t>
      </w:r>
      <w:r w:rsidR="00F15EA6">
        <w:t>he</w:t>
      </w:r>
      <w:r w:rsidR="00A4207B">
        <w:t xml:space="preserve"> </w:t>
      </w:r>
      <w:r w:rsidR="00F15EA6">
        <w:t>range</w:t>
      </w:r>
      <w:r w:rsidR="00A4207B">
        <w:t xml:space="preserve"> 90 to 100 degrees.</w:t>
      </w:r>
      <w:r w:rsidR="00D6321C">
        <w:t xml:space="preserve"> For this type of </w:t>
      </w:r>
      <w:r w:rsidR="00A51C80">
        <w:t>deployment,</w:t>
      </w:r>
      <w:r w:rsidR="00D6321C">
        <w:t xml:space="preserve"> </w:t>
      </w:r>
      <w:r w:rsidR="0083000D">
        <w:t>it is reasonable</w:t>
      </w:r>
      <w:r w:rsidR="00D6321C">
        <w:t xml:space="preserve"> </w:t>
      </w:r>
      <w:r w:rsidR="0083000D">
        <w:t>to assume a BS with</w:t>
      </w:r>
      <w:r w:rsidR="00D6321C">
        <w:t xml:space="preserve"> larger antenna </w:t>
      </w:r>
      <w:r w:rsidR="0083000D">
        <w:t>aperture</w:t>
      </w:r>
      <w:r w:rsidR="00F15EA6">
        <w:t xml:space="preserve"> to maximize </w:t>
      </w:r>
      <w:r w:rsidR="00E42204">
        <w:t>the peak gain</w:t>
      </w:r>
      <w:r w:rsidR="00F515F2">
        <w:t xml:space="preserve"> needed for large</w:t>
      </w:r>
      <w:r w:rsidR="00A96EB7">
        <w:t xml:space="preserve"> ISD</w:t>
      </w:r>
      <w:r w:rsidR="0083000D">
        <w:t xml:space="preserve">. The size of the antenna aperture is </w:t>
      </w:r>
      <w:r w:rsidR="00A51C80">
        <w:t>achieved</w:t>
      </w:r>
      <w:r w:rsidR="00D6321C">
        <w:t xml:space="preserve"> by </w:t>
      </w:r>
      <w:r w:rsidR="0083000D">
        <w:t xml:space="preserve">having </w:t>
      </w:r>
      <w:r w:rsidR="00D6321C">
        <w:t>sub-arrays</w:t>
      </w:r>
      <w:r w:rsidR="009307E8">
        <w:t>,</w:t>
      </w:r>
      <w:r w:rsidR="005B683A">
        <w:t xml:space="preserve"> as visualised for the left geometry in Figure 2-1.</w:t>
      </w:r>
      <w:r w:rsidR="004C694A">
        <w:t xml:space="preserve"> The </w:t>
      </w:r>
      <w:r w:rsidR="00064C5D">
        <w:t>antenna geometry showed in the figure is using sub-arrays constituted by two elements</w:t>
      </w:r>
      <w:r w:rsidR="007C358E">
        <w:t xml:space="preserve"> separated 0.45</w:t>
      </w:r>
      <w:r w:rsidR="000F7DE2" w:rsidRPr="00EE1ABB">
        <w:rPr>
          <w:rFonts w:ascii="Symbol" w:hAnsi="Symbol"/>
        </w:rPr>
        <w:t></w:t>
      </w:r>
      <w:r w:rsidR="000F7DE2">
        <w:t xml:space="preserve">. </w:t>
      </w:r>
      <w:r w:rsidR="00CC0580">
        <w:t>The vertical element separation between each sub-array is 0.9</w:t>
      </w:r>
      <w:r w:rsidR="00CC0580" w:rsidRPr="00EE1ABB">
        <w:rPr>
          <w:rFonts w:ascii="Symbol" w:hAnsi="Symbol"/>
        </w:rPr>
        <w:t></w:t>
      </w:r>
      <w:r w:rsidR="00CC0580">
        <w:t xml:space="preserve">. </w:t>
      </w:r>
      <w:r w:rsidR="00433CDB">
        <w:t xml:space="preserve">Other types of sub-array </w:t>
      </w:r>
      <w:r w:rsidR="00386EC2">
        <w:t xml:space="preserve">arrangement for </w:t>
      </w:r>
      <w:r w:rsidR="008B2118">
        <w:t>products</w:t>
      </w:r>
      <w:r w:rsidR="00386EC2">
        <w:t xml:space="preserve"> </w:t>
      </w:r>
      <w:r w:rsidR="008B2118">
        <w:t>intended</w:t>
      </w:r>
      <w:r w:rsidR="00386EC2">
        <w:t xml:space="preserve"> for specific coverage </w:t>
      </w:r>
      <w:r w:rsidR="008B2118">
        <w:t>scenarios</w:t>
      </w:r>
      <w:r w:rsidR="00386EC2">
        <w:t xml:space="preserve"> may exists</w:t>
      </w:r>
      <w:r w:rsidR="008B2118">
        <w:t xml:space="preserve">. </w:t>
      </w:r>
    </w:p>
    <w:p w14:paraId="76532A7D" w14:textId="607E67FA" w:rsidR="002E6F9F" w:rsidRDefault="00A8017C" w:rsidP="0062745C">
      <w:pPr>
        <w:pStyle w:val="BodyText"/>
      </w:pPr>
      <w:r>
        <w:t xml:space="preserve">For a BS intended for wide area deployments in </w:t>
      </w:r>
      <w:r w:rsidR="00087081">
        <w:t xml:space="preserve">an </w:t>
      </w:r>
      <w:r>
        <w:t>urban environment</w:t>
      </w:r>
      <w:r w:rsidR="00A96EB7">
        <w:t>, the steering range in the vertical domain</w:t>
      </w:r>
      <w:r w:rsidR="00314759">
        <w:t xml:space="preserve"> i</w:t>
      </w:r>
      <w:r w:rsidR="00D96815">
        <w:t>s</w:t>
      </w:r>
      <w:r w:rsidR="00314759">
        <w:t xml:space="preserve"> enlarged </w:t>
      </w:r>
      <w:proofErr w:type="gramStart"/>
      <w:r w:rsidR="00314759">
        <w:t>due to the fact that</w:t>
      </w:r>
      <w:proofErr w:type="gramEnd"/>
      <w:r w:rsidR="00314759">
        <w:t xml:space="preserve"> UEs are spread out both in the vertical plane and the horizontal plane. Hence, the </w:t>
      </w:r>
      <w:r w:rsidR="0018427C">
        <w:t xml:space="preserve">vertical coverage range is typically 90 to 120 degrees. </w:t>
      </w:r>
      <w:r w:rsidR="00A415D1">
        <w:t xml:space="preserve">For this case the antenna </w:t>
      </w:r>
      <w:r w:rsidR="007E7005">
        <w:t>aperture</w:t>
      </w:r>
      <w:r w:rsidR="00A415D1">
        <w:t xml:space="preserve"> is sampled with 0.5</w:t>
      </w:r>
      <w:r w:rsidR="00A415D1" w:rsidRPr="005D7405">
        <w:rPr>
          <w:rFonts w:ascii="Symbol" w:hAnsi="Symbol"/>
        </w:rPr>
        <w:t></w:t>
      </w:r>
      <w:r w:rsidR="00A415D1">
        <w:t xml:space="preserve"> in both vertical and horizontal </w:t>
      </w:r>
      <w:r w:rsidR="007E7005">
        <w:t xml:space="preserve">plane for optimum performance. </w:t>
      </w:r>
    </w:p>
    <w:p w14:paraId="38E7080C" w14:textId="2D515DA8" w:rsidR="004B372C" w:rsidRDefault="005D3698" w:rsidP="0062745C">
      <w:pPr>
        <w:pStyle w:val="BodyText"/>
      </w:pPr>
      <w:r>
        <w:t xml:space="preserve">Parameters </w:t>
      </w:r>
      <w:r w:rsidR="00261732">
        <w:t xml:space="preserve">are calculated for the two reference </w:t>
      </w:r>
      <w:r w:rsidR="00E27870">
        <w:t>geometries</w:t>
      </w:r>
      <w:r w:rsidR="00261732">
        <w:t xml:space="preserve"> </w:t>
      </w:r>
      <w:r w:rsidR="00BC2735">
        <w:t>where the directivity is normalized using Eq. 2-3. By applying the implementation loss, the peak element gain is derived according to Eq. 2-5.</w:t>
      </w:r>
      <w:r w:rsidR="00E27870">
        <w:t xml:space="preserve"> </w:t>
      </w:r>
      <w:r w:rsidR="006D2F99">
        <w:t>All antenna parameters relevant for IMT</w:t>
      </w:r>
      <w:r w:rsidR="006E7233">
        <w:t xml:space="preserve"> </w:t>
      </w:r>
      <w:r w:rsidR="001A20EC">
        <w:t xml:space="preserve">wide area BS </w:t>
      </w:r>
      <w:r w:rsidR="005D7405">
        <w:t>scenarios</w:t>
      </w:r>
      <w:r w:rsidR="001A20EC">
        <w:t xml:space="preserve"> (Rural, sub-urban and urban) for the frequency </w:t>
      </w:r>
      <w:r w:rsidR="005D7405">
        <w:t>ranges</w:t>
      </w:r>
      <w:r w:rsidR="006E7233">
        <w:t xml:space="preserve"> 6.42</w:t>
      </w:r>
      <w:r w:rsidR="00925522">
        <w:t>5 GHz</w:t>
      </w:r>
      <w:r w:rsidR="006E7233">
        <w:t xml:space="preserve"> to 7.025 GHz and 7.025 </w:t>
      </w:r>
      <w:r w:rsidR="00925522">
        <w:t xml:space="preserve">GHz </w:t>
      </w:r>
      <w:r w:rsidR="006E7233">
        <w:t xml:space="preserve">to 7.125 GHz </w:t>
      </w:r>
      <w:r w:rsidR="005D7405">
        <w:t>are</w:t>
      </w:r>
      <w:r w:rsidR="006E7233">
        <w:t xml:space="preserve"> listed in Table 2-3.</w:t>
      </w:r>
    </w:p>
    <w:p w14:paraId="44B5F963" w14:textId="088B3B6B" w:rsidR="009B2F64" w:rsidRPr="00DD6C8E" w:rsidRDefault="009B2F64" w:rsidP="009B2F64">
      <w:pPr>
        <w:keepNext/>
        <w:keepLines/>
        <w:spacing w:after="0"/>
        <w:jc w:val="center"/>
        <w:rPr>
          <w:rFonts w:ascii="Arial" w:eastAsia="SimSun" w:hAnsi="Arial"/>
          <w:b/>
        </w:rPr>
      </w:pPr>
      <w:r w:rsidRPr="003C0B2F">
        <w:rPr>
          <w:rFonts w:ascii="Arial" w:eastAsia="SimSun" w:hAnsi="Arial"/>
          <w:b/>
        </w:rPr>
        <w:t xml:space="preserve">Table </w:t>
      </w:r>
      <w:r w:rsidRPr="00DD6C8E">
        <w:rPr>
          <w:rFonts w:ascii="Arial" w:eastAsia="SimSun" w:hAnsi="Arial"/>
          <w:b/>
        </w:rPr>
        <w:t>2-</w:t>
      </w:r>
      <w:r w:rsidR="00D81609" w:rsidRPr="00DD6C8E">
        <w:rPr>
          <w:rFonts w:ascii="Arial" w:eastAsia="SimSun" w:hAnsi="Arial"/>
          <w:b/>
        </w:rPr>
        <w:t>3</w:t>
      </w:r>
      <w:r w:rsidRPr="00DD6C8E">
        <w:rPr>
          <w:rFonts w:ascii="Arial" w:eastAsia="SimSun" w:hAnsi="Arial"/>
          <w:b/>
        </w:rPr>
        <w:t xml:space="preserve">: </w:t>
      </w:r>
      <w:r w:rsidR="00D34337" w:rsidRPr="00DD6C8E">
        <w:rPr>
          <w:rFonts w:ascii="Arial" w:eastAsia="SimSun" w:hAnsi="Arial"/>
          <w:b/>
        </w:rPr>
        <w:t>BS a</w:t>
      </w:r>
      <w:r w:rsidR="006247AB" w:rsidRPr="00DD6C8E">
        <w:rPr>
          <w:rFonts w:ascii="Arial" w:eastAsia="SimSun" w:hAnsi="Arial"/>
          <w:b/>
        </w:rPr>
        <w:t xml:space="preserve">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87"/>
        <w:gridCol w:w="1036"/>
        <w:gridCol w:w="987"/>
      </w:tblGrid>
      <w:tr w:rsidR="0037279F" w:rsidRPr="00DD6C8E" w14:paraId="3AE0286D" w14:textId="77777777" w:rsidTr="002E7D59">
        <w:trPr>
          <w:tblHeader/>
          <w:jc w:val="center"/>
        </w:trPr>
        <w:tc>
          <w:tcPr>
            <w:tcW w:w="0" w:type="auto"/>
          </w:tcPr>
          <w:p w14:paraId="142D34D7" w14:textId="77777777" w:rsidR="0037279F" w:rsidRPr="00DD6C8E" w:rsidRDefault="0037279F" w:rsidP="009E5516">
            <w:pPr>
              <w:keepNext/>
              <w:keepLines/>
              <w:spacing w:after="0"/>
              <w:jc w:val="center"/>
              <w:rPr>
                <w:rFonts w:ascii="Arial" w:hAnsi="Arial"/>
                <w:b/>
                <w:sz w:val="18"/>
              </w:rPr>
            </w:pPr>
            <w:r w:rsidRPr="00DD6C8E">
              <w:rPr>
                <w:rFonts w:ascii="Arial" w:hAnsi="Arial"/>
                <w:b/>
                <w:sz w:val="18"/>
              </w:rPr>
              <w:t>Parameter</w:t>
            </w:r>
          </w:p>
        </w:tc>
        <w:tc>
          <w:tcPr>
            <w:tcW w:w="0" w:type="auto"/>
          </w:tcPr>
          <w:p w14:paraId="62276C26" w14:textId="77777777" w:rsidR="0037279F" w:rsidRDefault="0037279F" w:rsidP="009E5516">
            <w:pPr>
              <w:keepNext/>
              <w:keepLines/>
              <w:spacing w:after="0"/>
              <w:jc w:val="center"/>
              <w:rPr>
                <w:rFonts w:ascii="Arial" w:hAnsi="Arial"/>
                <w:b/>
                <w:sz w:val="18"/>
              </w:rPr>
            </w:pPr>
            <w:r>
              <w:rPr>
                <w:rFonts w:ascii="Arial" w:hAnsi="Arial"/>
                <w:b/>
                <w:sz w:val="18"/>
              </w:rPr>
              <w:t>Wide area</w:t>
            </w:r>
          </w:p>
          <w:p w14:paraId="627F78D8" w14:textId="414F470E" w:rsidR="0037279F" w:rsidRDefault="0037279F" w:rsidP="009E5516">
            <w:pPr>
              <w:keepNext/>
              <w:keepLines/>
              <w:spacing w:after="0"/>
              <w:jc w:val="center"/>
              <w:rPr>
                <w:rFonts w:ascii="Arial" w:hAnsi="Arial"/>
                <w:b/>
                <w:sz w:val="18"/>
              </w:rPr>
            </w:pPr>
            <w:r>
              <w:rPr>
                <w:rFonts w:ascii="Arial" w:hAnsi="Arial"/>
                <w:b/>
                <w:sz w:val="18"/>
              </w:rPr>
              <w:t>Rural</w:t>
            </w:r>
          </w:p>
        </w:tc>
        <w:tc>
          <w:tcPr>
            <w:tcW w:w="0" w:type="auto"/>
          </w:tcPr>
          <w:p w14:paraId="4EC52296" w14:textId="77777777" w:rsidR="0037279F" w:rsidRDefault="0037279F" w:rsidP="009E5516">
            <w:pPr>
              <w:keepNext/>
              <w:keepLines/>
              <w:spacing w:after="0"/>
              <w:jc w:val="center"/>
              <w:rPr>
                <w:rFonts w:ascii="Arial" w:hAnsi="Arial"/>
                <w:b/>
                <w:sz w:val="18"/>
              </w:rPr>
            </w:pPr>
            <w:r>
              <w:rPr>
                <w:rFonts w:ascii="Arial" w:hAnsi="Arial"/>
                <w:b/>
                <w:sz w:val="18"/>
              </w:rPr>
              <w:t>Wide area</w:t>
            </w:r>
          </w:p>
          <w:p w14:paraId="4CDE6F59" w14:textId="394F1E27" w:rsidR="0037279F" w:rsidRDefault="0037279F" w:rsidP="009E5516">
            <w:pPr>
              <w:keepNext/>
              <w:keepLines/>
              <w:spacing w:after="0"/>
              <w:jc w:val="center"/>
              <w:rPr>
                <w:rFonts w:ascii="Arial" w:hAnsi="Arial"/>
                <w:b/>
                <w:sz w:val="18"/>
              </w:rPr>
            </w:pPr>
            <w:r>
              <w:rPr>
                <w:rFonts w:ascii="Arial" w:hAnsi="Arial"/>
                <w:b/>
                <w:sz w:val="18"/>
              </w:rPr>
              <w:t>Sub-urban</w:t>
            </w:r>
          </w:p>
        </w:tc>
        <w:tc>
          <w:tcPr>
            <w:tcW w:w="0" w:type="auto"/>
          </w:tcPr>
          <w:p w14:paraId="7B866800" w14:textId="77777777" w:rsidR="0037279F" w:rsidRDefault="0037279F" w:rsidP="009E5516">
            <w:pPr>
              <w:keepNext/>
              <w:keepLines/>
              <w:spacing w:after="0"/>
              <w:jc w:val="center"/>
              <w:rPr>
                <w:rFonts w:ascii="Arial" w:hAnsi="Arial"/>
                <w:b/>
                <w:sz w:val="18"/>
              </w:rPr>
            </w:pPr>
            <w:r>
              <w:rPr>
                <w:rFonts w:ascii="Arial" w:hAnsi="Arial"/>
                <w:b/>
                <w:sz w:val="18"/>
              </w:rPr>
              <w:t>Wide area</w:t>
            </w:r>
          </w:p>
          <w:p w14:paraId="2C010D38" w14:textId="38D9F157" w:rsidR="0037279F" w:rsidRPr="00DD6C8E" w:rsidRDefault="0037279F" w:rsidP="009E5516">
            <w:pPr>
              <w:keepNext/>
              <w:keepLines/>
              <w:spacing w:after="0"/>
              <w:jc w:val="center"/>
              <w:rPr>
                <w:rFonts w:ascii="Arial" w:hAnsi="Arial"/>
                <w:b/>
                <w:sz w:val="18"/>
              </w:rPr>
            </w:pPr>
            <w:r>
              <w:rPr>
                <w:rFonts w:ascii="Arial" w:hAnsi="Arial"/>
                <w:b/>
                <w:sz w:val="18"/>
              </w:rPr>
              <w:t>Urban</w:t>
            </w:r>
          </w:p>
        </w:tc>
      </w:tr>
      <w:tr w:rsidR="0037279F" w:rsidRPr="00DD6C8E" w14:paraId="7440FF30" w14:textId="77777777" w:rsidTr="002E7D59">
        <w:trPr>
          <w:jc w:val="center"/>
        </w:trPr>
        <w:tc>
          <w:tcPr>
            <w:tcW w:w="0" w:type="auto"/>
          </w:tcPr>
          <w:p w14:paraId="447BA96D" w14:textId="77777777" w:rsidR="0037279F" w:rsidRPr="00DD6C8E" w:rsidRDefault="0037279F" w:rsidP="009E5516">
            <w:pPr>
              <w:keepNext/>
              <w:keepLines/>
              <w:spacing w:after="0"/>
              <w:jc w:val="center"/>
              <w:rPr>
                <w:rFonts w:ascii="Arial" w:hAnsi="Arial"/>
                <w:sz w:val="18"/>
                <w:szCs w:val="18"/>
                <w:lang w:eastAsia="zh-CN"/>
              </w:rPr>
            </w:pPr>
            <w:r w:rsidRPr="00DD6C8E">
              <w:rPr>
                <w:rFonts w:ascii="Cambria Math" w:hAnsi="Cambria Math"/>
                <w:i/>
                <w:sz w:val="18"/>
                <w:szCs w:val="18"/>
                <w:lang w:eastAsia="zh-CN"/>
              </w:rPr>
              <w:t>A</w:t>
            </w:r>
            <w:r w:rsidRPr="00DD6C8E">
              <w:rPr>
                <w:rFonts w:ascii="Cambria Math" w:hAnsi="Cambria Math"/>
                <w:i/>
                <w:sz w:val="18"/>
                <w:szCs w:val="18"/>
                <w:vertAlign w:val="subscript"/>
                <w:lang w:eastAsia="zh-CN"/>
              </w:rPr>
              <w:t>m</w:t>
            </w:r>
          </w:p>
        </w:tc>
        <w:tc>
          <w:tcPr>
            <w:tcW w:w="0" w:type="auto"/>
          </w:tcPr>
          <w:p w14:paraId="5E3B92E9" w14:textId="2DF15376" w:rsidR="0037279F" w:rsidRPr="00DD6C8E" w:rsidRDefault="0037279F" w:rsidP="009E5516">
            <w:pPr>
              <w:keepNext/>
              <w:keepLines/>
              <w:spacing w:after="0"/>
              <w:jc w:val="center"/>
              <w:rPr>
                <w:rFonts w:ascii="Arial" w:hAnsi="Arial"/>
                <w:sz w:val="18"/>
                <w:szCs w:val="18"/>
                <w:lang w:eastAsia="zh-CN"/>
              </w:rPr>
            </w:pPr>
            <w:r w:rsidRPr="00DD6C8E">
              <w:rPr>
                <w:rFonts w:ascii="Arial" w:hAnsi="Arial"/>
                <w:sz w:val="18"/>
                <w:szCs w:val="18"/>
                <w:lang w:eastAsia="zh-CN"/>
              </w:rPr>
              <w:t>30 dB</w:t>
            </w:r>
          </w:p>
        </w:tc>
        <w:tc>
          <w:tcPr>
            <w:tcW w:w="0" w:type="auto"/>
          </w:tcPr>
          <w:p w14:paraId="3F3C3C70" w14:textId="3B3A4B34" w:rsidR="0037279F" w:rsidRPr="00DD6C8E" w:rsidRDefault="0037279F" w:rsidP="009E5516">
            <w:pPr>
              <w:keepNext/>
              <w:keepLines/>
              <w:spacing w:after="0"/>
              <w:jc w:val="center"/>
              <w:rPr>
                <w:rFonts w:ascii="Arial" w:hAnsi="Arial"/>
                <w:sz w:val="18"/>
                <w:szCs w:val="18"/>
                <w:lang w:eastAsia="zh-CN"/>
              </w:rPr>
            </w:pPr>
            <w:r w:rsidRPr="00DD6C8E">
              <w:rPr>
                <w:rFonts w:ascii="Arial" w:hAnsi="Arial"/>
                <w:sz w:val="18"/>
                <w:szCs w:val="18"/>
                <w:lang w:eastAsia="zh-CN"/>
              </w:rPr>
              <w:t>30 dB</w:t>
            </w:r>
          </w:p>
        </w:tc>
        <w:tc>
          <w:tcPr>
            <w:tcW w:w="0" w:type="auto"/>
          </w:tcPr>
          <w:p w14:paraId="571F8D8B" w14:textId="53D34764" w:rsidR="0037279F" w:rsidRPr="00DD6C8E" w:rsidRDefault="0037279F" w:rsidP="009E5516">
            <w:pPr>
              <w:keepNext/>
              <w:keepLines/>
              <w:spacing w:after="0"/>
              <w:jc w:val="center"/>
              <w:rPr>
                <w:rFonts w:ascii="Arial" w:hAnsi="Arial"/>
                <w:sz w:val="18"/>
                <w:szCs w:val="18"/>
                <w:lang w:eastAsia="zh-CN"/>
              </w:rPr>
            </w:pPr>
            <w:r w:rsidRPr="00DD6C8E">
              <w:rPr>
                <w:rFonts w:ascii="Arial" w:hAnsi="Arial"/>
                <w:sz w:val="18"/>
                <w:szCs w:val="18"/>
                <w:lang w:eastAsia="zh-CN"/>
              </w:rPr>
              <w:t>30 dB</w:t>
            </w:r>
          </w:p>
        </w:tc>
      </w:tr>
      <w:tr w:rsidR="0037279F" w:rsidRPr="00DD6C8E" w14:paraId="56ADE216" w14:textId="77777777" w:rsidTr="002E7D59">
        <w:trPr>
          <w:jc w:val="center"/>
        </w:trPr>
        <w:tc>
          <w:tcPr>
            <w:tcW w:w="0" w:type="auto"/>
          </w:tcPr>
          <w:p w14:paraId="7C8AC92C" w14:textId="77777777" w:rsidR="0037279F" w:rsidRPr="00DD6C8E" w:rsidRDefault="0037279F" w:rsidP="009E5516">
            <w:pPr>
              <w:keepNext/>
              <w:keepLines/>
              <w:spacing w:after="0"/>
              <w:jc w:val="center"/>
              <w:rPr>
                <w:rFonts w:ascii="Arial" w:hAnsi="Arial"/>
                <w:sz w:val="18"/>
                <w:lang w:eastAsia="x-none"/>
              </w:rPr>
            </w:pPr>
            <w:proofErr w:type="spellStart"/>
            <w:r w:rsidRPr="00DD6C8E">
              <w:rPr>
                <w:rFonts w:ascii="Cambria Math" w:hAnsi="Cambria Math"/>
                <w:i/>
                <w:sz w:val="18"/>
                <w:lang w:eastAsia="x-none"/>
              </w:rPr>
              <w:t>SLA</w:t>
            </w:r>
            <w:r w:rsidRPr="00DD6C8E">
              <w:rPr>
                <w:rFonts w:ascii="Cambria Math" w:hAnsi="Cambria Math"/>
                <w:i/>
                <w:sz w:val="18"/>
                <w:vertAlign w:val="subscript"/>
                <w:lang w:eastAsia="x-none"/>
              </w:rPr>
              <w:t>v</w:t>
            </w:r>
            <w:proofErr w:type="spellEnd"/>
          </w:p>
        </w:tc>
        <w:tc>
          <w:tcPr>
            <w:tcW w:w="0" w:type="auto"/>
          </w:tcPr>
          <w:p w14:paraId="554436E2" w14:textId="1E1B9183"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30 dB</w:t>
            </w:r>
          </w:p>
        </w:tc>
        <w:tc>
          <w:tcPr>
            <w:tcW w:w="0" w:type="auto"/>
          </w:tcPr>
          <w:p w14:paraId="0A212AC9" w14:textId="4663E0BC"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30 dB</w:t>
            </w:r>
          </w:p>
        </w:tc>
        <w:tc>
          <w:tcPr>
            <w:tcW w:w="0" w:type="auto"/>
          </w:tcPr>
          <w:p w14:paraId="73549D2F" w14:textId="6F12912E"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30 dB</w:t>
            </w:r>
          </w:p>
        </w:tc>
      </w:tr>
      <w:tr w:rsidR="0037279F" w:rsidRPr="00DD6C8E" w14:paraId="2BFF8A8E" w14:textId="77777777" w:rsidTr="002E7D59">
        <w:trPr>
          <w:jc w:val="center"/>
        </w:trPr>
        <w:tc>
          <w:tcPr>
            <w:tcW w:w="0" w:type="auto"/>
          </w:tcPr>
          <w:p w14:paraId="67C75C14" w14:textId="77777777" w:rsidR="0037279F" w:rsidRPr="00DD6C8E" w:rsidRDefault="0037279F" w:rsidP="009E5516">
            <w:pPr>
              <w:keepNext/>
              <w:keepLines/>
              <w:spacing w:after="0"/>
              <w:jc w:val="center"/>
              <w:rPr>
                <w:rFonts w:ascii="Arial" w:hAnsi="Arial"/>
                <w:sz w:val="18"/>
                <w:lang w:eastAsia="x-none"/>
              </w:rPr>
            </w:pPr>
            <w:r w:rsidRPr="00DD6C8E">
              <w:rPr>
                <w:rFonts w:ascii="Symbol" w:hAnsi="Symbol"/>
                <w:i/>
                <w:sz w:val="18"/>
                <w:lang w:eastAsia="x-none"/>
              </w:rPr>
              <w:t></w:t>
            </w:r>
            <w:r w:rsidRPr="00DD6C8E">
              <w:rPr>
                <w:rFonts w:ascii="Arial" w:hAnsi="Arial"/>
                <w:i/>
                <w:sz w:val="18"/>
                <w:vertAlign w:val="subscript"/>
                <w:lang w:eastAsia="x-none"/>
              </w:rPr>
              <w:t>3dB</w:t>
            </w:r>
          </w:p>
        </w:tc>
        <w:tc>
          <w:tcPr>
            <w:tcW w:w="0" w:type="auto"/>
          </w:tcPr>
          <w:p w14:paraId="398B4C05" w14:textId="22AA188C"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90</w:t>
            </w:r>
            <w:r w:rsidRPr="00DD6C8E">
              <w:rPr>
                <w:rFonts w:ascii="Arial" w:hAnsi="Arial"/>
                <w:sz w:val="18"/>
                <w:vertAlign w:val="superscript"/>
                <w:lang w:eastAsia="x-none"/>
              </w:rPr>
              <w:t xml:space="preserve"> o</w:t>
            </w:r>
          </w:p>
        </w:tc>
        <w:tc>
          <w:tcPr>
            <w:tcW w:w="0" w:type="auto"/>
          </w:tcPr>
          <w:p w14:paraId="2D6D732B" w14:textId="00B153C8"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90</w:t>
            </w:r>
            <w:r w:rsidRPr="00DD6C8E">
              <w:rPr>
                <w:rFonts w:ascii="Arial" w:hAnsi="Arial"/>
                <w:sz w:val="18"/>
                <w:vertAlign w:val="superscript"/>
                <w:lang w:eastAsia="x-none"/>
              </w:rPr>
              <w:t xml:space="preserve"> o</w:t>
            </w:r>
          </w:p>
        </w:tc>
        <w:tc>
          <w:tcPr>
            <w:tcW w:w="0" w:type="auto"/>
          </w:tcPr>
          <w:p w14:paraId="6624664C" w14:textId="1FFAF5E2"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90</w:t>
            </w:r>
            <w:r w:rsidRPr="00DD6C8E">
              <w:rPr>
                <w:rFonts w:ascii="Arial" w:hAnsi="Arial"/>
                <w:sz w:val="18"/>
                <w:vertAlign w:val="superscript"/>
                <w:lang w:eastAsia="x-none"/>
              </w:rPr>
              <w:t xml:space="preserve"> o</w:t>
            </w:r>
          </w:p>
        </w:tc>
      </w:tr>
      <w:tr w:rsidR="0037279F" w:rsidRPr="00DD6C8E" w14:paraId="11CADF38" w14:textId="77777777" w:rsidTr="002E7D59">
        <w:trPr>
          <w:jc w:val="center"/>
        </w:trPr>
        <w:tc>
          <w:tcPr>
            <w:tcW w:w="0" w:type="auto"/>
          </w:tcPr>
          <w:p w14:paraId="05733C50" w14:textId="77777777" w:rsidR="0037279F" w:rsidRPr="00DD6C8E" w:rsidRDefault="0037279F" w:rsidP="009E5516">
            <w:pPr>
              <w:keepNext/>
              <w:keepLines/>
              <w:spacing w:after="0"/>
              <w:jc w:val="center"/>
              <w:rPr>
                <w:rFonts w:ascii="Arial" w:hAnsi="Arial"/>
                <w:sz w:val="18"/>
                <w:lang w:eastAsia="x-none"/>
              </w:rPr>
            </w:pPr>
            <w:r w:rsidRPr="00DD6C8E">
              <w:rPr>
                <w:rFonts w:ascii="Symbol" w:hAnsi="Symbol"/>
                <w:i/>
                <w:sz w:val="18"/>
                <w:lang w:eastAsia="x-none"/>
              </w:rPr>
              <w:t></w:t>
            </w:r>
            <w:r w:rsidRPr="00DD6C8E">
              <w:rPr>
                <w:rFonts w:ascii="Arial" w:hAnsi="Arial"/>
                <w:i/>
                <w:sz w:val="18"/>
                <w:vertAlign w:val="subscript"/>
                <w:lang w:eastAsia="x-none"/>
              </w:rPr>
              <w:t>3dB</w:t>
            </w:r>
          </w:p>
        </w:tc>
        <w:tc>
          <w:tcPr>
            <w:tcW w:w="0" w:type="auto"/>
          </w:tcPr>
          <w:p w14:paraId="33AC9B46" w14:textId="62A83767" w:rsidR="0037279F" w:rsidRDefault="003B4773" w:rsidP="009E5516">
            <w:pPr>
              <w:keepNext/>
              <w:keepLines/>
              <w:spacing w:after="0"/>
              <w:jc w:val="center"/>
              <w:rPr>
                <w:rFonts w:ascii="Arial" w:hAnsi="Arial"/>
                <w:sz w:val="18"/>
                <w:lang w:eastAsia="x-none"/>
              </w:rPr>
            </w:pPr>
            <w:r>
              <w:rPr>
                <w:rFonts w:ascii="Arial" w:hAnsi="Arial"/>
                <w:sz w:val="18"/>
                <w:lang w:eastAsia="x-none"/>
              </w:rPr>
              <w:t>54</w:t>
            </w:r>
            <w:r w:rsidR="0037279F" w:rsidRPr="00DD6C8E">
              <w:rPr>
                <w:rFonts w:ascii="Arial" w:hAnsi="Arial"/>
                <w:sz w:val="18"/>
                <w:vertAlign w:val="superscript"/>
                <w:lang w:eastAsia="x-none"/>
              </w:rPr>
              <w:t xml:space="preserve"> o</w:t>
            </w:r>
          </w:p>
        </w:tc>
        <w:tc>
          <w:tcPr>
            <w:tcW w:w="0" w:type="auto"/>
          </w:tcPr>
          <w:p w14:paraId="3448B884" w14:textId="5A3CE2FB" w:rsidR="0037279F" w:rsidRDefault="003B4773" w:rsidP="009E5516">
            <w:pPr>
              <w:keepNext/>
              <w:keepLines/>
              <w:spacing w:after="0"/>
              <w:jc w:val="center"/>
              <w:rPr>
                <w:rFonts w:ascii="Arial" w:hAnsi="Arial"/>
                <w:sz w:val="18"/>
                <w:lang w:eastAsia="x-none"/>
              </w:rPr>
            </w:pPr>
            <w:r>
              <w:rPr>
                <w:rFonts w:ascii="Arial" w:hAnsi="Arial"/>
                <w:sz w:val="18"/>
                <w:lang w:eastAsia="x-none"/>
              </w:rPr>
              <w:t>54</w:t>
            </w:r>
            <w:r w:rsidR="0037279F" w:rsidRPr="00DD6C8E">
              <w:rPr>
                <w:rFonts w:ascii="Arial" w:hAnsi="Arial"/>
                <w:sz w:val="18"/>
                <w:vertAlign w:val="superscript"/>
                <w:lang w:eastAsia="x-none"/>
              </w:rPr>
              <w:t xml:space="preserve"> o</w:t>
            </w:r>
          </w:p>
        </w:tc>
        <w:tc>
          <w:tcPr>
            <w:tcW w:w="0" w:type="auto"/>
          </w:tcPr>
          <w:p w14:paraId="30DD6A8F" w14:textId="2C098E8D" w:rsidR="0037279F" w:rsidRPr="00DD6C8E" w:rsidRDefault="00202BB8" w:rsidP="009E5516">
            <w:pPr>
              <w:keepNext/>
              <w:keepLines/>
              <w:spacing w:after="0"/>
              <w:jc w:val="center"/>
              <w:rPr>
                <w:rFonts w:ascii="Arial" w:hAnsi="Arial"/>
                <w:sz w:val="18"/>
                <w:lang w:eastAsia="x-none"/>
              </w:rPr>
            </w:pPr>
            <w:r>
              <w:rPr>
                <w:rFonts w:ascii="Arial" w:hAnsi="Arial"/>
                <w:sz w:val="18"/>
                <w:lang w:eastAsia="x-none"/>
              </w:rPr>
              <w:t>9</w:t>
            </w:r>
            <w:r w:rsidR="00AE6AC7">
              <w:rPr>
                <w:rFonts w:ascii="Arial" w:hAnsi="Arial"/>
                <w:sz w:val="18"/>
                <w:lang w:eastAsia="x-none"/>
              </w:rPr>
              <w:t>0</w:t>
            </w:r>
            <w:r w:rsidR="00DC77F2" w:rsidRPr="00DD6C8E">
              <w:rPr>
                <w:rFonts w:ascii="Arial" w:hAnsi="Arial"/>
                <w:sz w:val="18"/>
                <w:vertAlign w:val="superscript"/>
                <w:lang w:eastAsia="x-none"/>
              </w:rPr>
              <w:t xml:space="preserve"> </w:t>
            </w:r>
            <w:r w:rsidR="0037279F" w:rsidRPr="00DD6C8E">
              <w:rPr>
                <w:rFonts w:ascii="Arial" w:hAnsi="Arial"/>
                <w:sz w:val="18"/>
                <w:vertAlign w:val="superscript"/>
                <w:lang w:eastAsia="x-none"/>
              </w:rPr>
              <w:t>o</w:t>
            </w:r>
          </w:p>
        </w:tc>
      </w:tr>
      <w:tr w:rsidR="0037279F" w:rsidRPr="00DD6C8E" w14:paraId="2A16EB84" w14:textId="77777777" w:rsidTr="002E7D59">
        <w:trPr>
          <w:jc w:val="center"/>
        </w:trPr>
        <w:tc>
          <w:tcPr>
            <w:tcW w:w="0" w:type="auto"/>
          </w:tcPr>
          <w:p w14:paraId="2EE22CA7" w14:textId="77777777" w:rsidR="0037279F" w:rsidRPr="00DD6C8E" w:rsidRDefault="0037279F" w:rsidP="009E5516">
            <w:pPr>
              <w:keepNext/>
              <w:keepLines/>
              <w:spacing w:after="0"/>
              <w:jc w:val="center"/>
              <w:rPr>
                <w:rFonts w:ascii="Arial" w:hAnsi="Arial"/>
                <w:sz w:val="18"/>
                <w:lang w:eastAsia="x-none"/>
              </w:rPr>
            </w:pPr>
            <w:proofErr w:type="spellStart"/>
            <w:proofErr w:type="gramStart"/>
            <w:r w:rsidRPr="00DD6C8E">
              <w:rPr>
                <w:rFonts w:ascii="Cambria Math" w:hAnsi="Cambria Math"/>
                <w:i/>
                <w:sz w:val="18"/>
                <w:lang w:eastAsia="x-none"/>
              </w:rPr>
              <w:t>G</w:t>
            </w:r>
            <w:r w:rsidRPr="00DD6C8E">
              <w:rPr>
                <w:rFonts w:ascii="Cambria Math" w:hAnsi="Cambria Math"/>
                <w:i/>
                <w:sz w:val="18"/>
                <w:vertAlign w:val="subscript"/>
                <w:lang w:eastAsia="x-none"/>
              </w:rPr>
              <w:t>E,max</w:t>
            </w:r>
            <w:proofErr w:type="spellEnd"/>
            <w:proofErr w:type="gramEnd"/>
          </w:p>
        </w:tc>
        <w:tc>
          <w:tcPr>
            <w:tcW w:w="0" w:type="auto"/>
          </w:tcPr>
          <w:p w14:paraId="23C090D9" w14:textId="63F3CD84" w:rsidR="0037279F" w:rsidRDefault="001C417D" w:rsidP="009E5516">
            <w:pPr>
              <w:keepNext/>
              <w:keepLines/>
              <w:spacing w:after="0"/>
              <w:jc w:val="center"/>
              <w:rPr>
                <w:rFonts w:ascii="Arial" w:hAnsi="Arial"/>
                <w:sz w:val="18"/>
                <w:lang w:eastAsia="x-none"/>
              </w:rPr>
            </w:pPr>
            <w:r>
              <w:rPr>
                <w:rFonts w:ascii="Arial" w:hAnsi="Arial"/>
                <w:sz w:val="18"/>
                <w:lang w:eastAsia="x-none"/>
              </w:rPr>
              <w:t>7</w:t>
            </w:r>
            <w:r w:rsidR="00572EFC">
              <w:rPr>
                <w:rFonts w:ascii="Arial" w:hAnsi="Arial"/>
                <w:sz w:val="18"/>
                <w:lang w:eastAsia="x-none"/>
              </w:rPr>
              <w:t>.</w:t>
            </w:r>
            <w:r>
              <w:rPr>
                <w:rFonts w:ascii="Arial" w:hAnsi="Arial"/>
                <w:sz w:val="18"/>
                <w:lang w:eastAsia="x-none"/>
              </w:rPr>
              <w:t>0</w:t>
            </w:r>
            <w:r w:rsidR="0037279F" w:rsidRPr="00DD6C8E">
              <w:rPr>
                <w:rFonts w:ascii="Arial" w:hAnsi="Arial"/>
                <w:sz w:val="18"/>
                <w:lang w:eastAsia="x-none"/>
              </w:rPr>
              <w:t xml:space="preserve"> </w:t>
            </w:r>
            <w:proofErr w:type="spellStart"/>
            <w:r w:rsidR="0037279F" w:rsidRPr="00DD6C8E">
              <w:rPr>
                <w:rFonts w:ascii="Arial" w:hAnsi="Arial"/>
                <w:sz w:val="18"/>
                <w:lang w:eastAsia="x-none"/>
              </w:rPr>
              <w:t>dBi</w:t>
            </w:r>
            <w:proofErr w:type="spellEnd"/>
          </w:p>
        </w:tc>
        <w:tc>
          <w:tcPr>
            <w:tcW w:w="0" w:type="auto"/>
          </w:tcPr>
          <w:p w14:paraId="6EDB21DA" w14:textId="3AC4A301" w:rsidR="0037279F" w:rsidRDefault="001C417D" w:rsidP="009E5516">
            <w:pPr>
              <w:keepNext/>
              <w:keepLines/>
              <w:spacing w:after="0"/>
              <w:jc w:val="center"/>
              <w:rPr>
                <w:rFonts w:ascii="Arial" w:hAnsi="Arial"/>
                <w:sz w:val="18"/>
                <w:lang w:eastAsia="x-none"/>
              </w:rPr>
            </w:pPr>
            <w:r>
              <w:rPr>
                <w:rFonts w:ascii="Arial" w:hAnsi="Arial"/>
                <w:sz w:val="18"/>
                <w:lang w:eastAsia="x-none"/>
              </w:rPr>
              <w:t>7</w:t>
            </w:r>
            <w:r w:rsidR="00572EFC">
              <w:rPr>
                <w:rFonts w:ascii="Arial" w:hAnsi="Arial"/>
                <w:sz w:val="18"/>
                <w:lang w:eastAsia="x-none"/>
              </w:rPr>
              <w:t>.</w:t>
            </w:r>
            <w:r>
              <w:rPr>
                <w:rFonts w:ascii="Arial" w:hAnsi="Arial"/>
                <w:sz w:val="18"/>
                <w:lang w:eastAsia="x-none"/>
              </w:rPr>
              <w:t>0</w:t>
            </w:r>
            <w:r w:rsidR="0037279F" w:rsidRPr="00DD6C8E">
              <w:rPr>
                <w:rFonts w:ascii="Arial" w:hAnsi="Arial"/>
                <w:sz w:val="18"/>
                <w:lang w:eastAsia="x-none"/>
              </w:rPr>
              <w:t xml:space="preserve"> </w:t>
            </w:r>
            <w:proofErr w:type="spellStart"/>
            <w:r w:rsidR="0037279F" w:rsidRPr="00DD6C8E">
              <w:rPr>
                <w:rFonts w:ascii="Arial" w:hAnsi="Arial"/>
                <w:sz w:val="18"/>
                <w:lang w:eastAsia="x-none"/>
              </w:rPr>
              <w:t>dBi</w:t>
            </w:r>
            <w:proofErr w:type="spellEnd"/>
          </w:p>
        </w:tc>
        <w:tc>
          <w:tcPr>
            <w:tcW w:w="0" w:type="auto"/>
          </w:tcPr>
          <w:p w14:paraId="35D7DD2F" w14:textId="05AE8813" w:rsidR="0037279F" w:rsidRPr="00DD6C8E" w:rsidRDefault="00C66581" w:rsidP="009E5516">
            <w:pPr>
              <w:keepNext/>
              <w:keepLines/>
              <w:spacing w:after="0"/>
              <w:jc w:val="center"/>
              <w:rPr>
                <w:rFonts w:ascii="Arial" w:hAnsi="Arial"/>
                <w:sz w:val="18"/>
                <w:lang w:eastAsia="x-none"/>
              </w:rPr>
            </w:pPr>
            <w:r>
              <w:rPr>
                <w:rFonts w:ascii="Arial" w:hAnsi="Arial"/>
                <w:sz w:val="18"/>
                <w:lang w:eastAsia="x-none"/>
              </w:rPr>
              <w:t>5.5</w:t>
            </w:r>
            <w:r w:rsidR="0037279F" w:rsidRPr="00DD6C8E">
              <w:rPr>
                <w:rFonts w:ascii="Arial" w:hAnsi="Arial"/>
                <w:sz w:val="18"/>
                <w:lang w:eastAsia="x-none"/>
              </w:rPr>
              <w:t xml:space="preserve"> </w:t>
            </w:r>
            <w:proofErr w:type="spellStart"/>
            <w:r w:rsidR="0037279F" w:rsidRPr="00DD6C8E">
              <w:rPr>
                <w:rFonts w:ascii="Arial" w:hAnsi="Arial"/>
                <w:sz w:val="18"/>
                <w:lang w:eastAsia="x-none"/>
              </w:rPr>
              <w:t>dBi</w:t>
            </w:r>
            <w:proofErr w:type="spellEnd"/>
          </w:p>
        </w:tc>
      </w:tr>
      <w:tr w:rsidR="0037279F" w:rsidRPr="00DD6C8E" w14:paraId="63B02E42" w14:textId="77777777" w:rsidTr="002E7D59">
        <w:trPr>
          <w:jc w:val="center"/>
        </w:trPr>
        <w:tc>
          <w:tcPr>
            <w:tcW w:w="0" w:type="auto"/>
          </w:tcPr>
          <w:p w14:paraId="4C55F255" w14:textId="77777777" w:rsidR="0037279F" w:rsidRPr="00DD6C8E" w:rsidRDefault="0037279F" w:rsidP="009E5516">
            <w:pPr>
              <w:keepNext/>
              <w:keepLines/>
              <w:spacing w:after="0"/>
              <w:jc w:val="center"/>
              <w:rPr>
                <w:rFonts w:ascii="Arial" w:hAnsi="Arial"/>
                <w:sz w:val="18"/>
                <w:lang w:eastAsia="x-none"/>
              </w:rPr>
            </w:pPr>
            <w:r w:rsidRPr="00DD6C8E">
              <w:rPr>
                <w:rFonts w:ascii="Cambria Math" w:hAnsi="Cambria Math"/>
                <w:i/>
                <w:sz w:val="18"/>
                <w:lang w:eastAsia="x-none"/>
              </w:rPr>
              <w:t>L</w:t>
            </w:r>
            <w:r w:rsidRPr="00DD6C8E">
              <w:rPr>
                <w:rFonts w:ascii="Cambria Math" w:hAnsi="Cambria Math"/>
                <w:i/>
                <w:sz w:val="18"/>
                <w:vertAlign w:val="subscript"/>
                <w:lang w:eastAsia="x-none"/>
              </w:rPr>
              <w:t>E</w:t>
            </w:r>
          </w:p>
        </w:tc>
        <w:tc>
          <w:tcPr>
            <w:tcW w:w="0" w:type="auto"/>
          </w:tcPr>
          <w:p w14:paraId="73D69BA6" w14:textId="328D8AD7" w:rsidR="0037279F" w:rsidRDefault="0037279F" w:rsidP="009E5516">
            <w:pPr>
              <w:keepNext/>
              <w:keepLines/>
              <w:spacing w:after="0"/>
              <w:jc w:val="center"/>
              <w:rPr>
                <w:rFonts w:ascii="Arial" w:hAnsi="Arial"/>
                <w:sz w:val="18"/>
                <w:lang w:eastAsia="x-none"/>
              </w:rPr>
            </w:pPr>
            <w:r>
              <w:rPr>
                <w:rFonts w:ascii="Arial" w:hAnsi="Arial"/>
                <w:sz w:val="18"/>
                <w:lang w:eastAsia="x-none"/>
              </w:rPr>
              <w:t>2.0</w:t>
            </w:r>
            <w:r w:rsidRPr="00DD6C8E">
              <w:rPr>
                <w:rFonts w:ascii="Arial" w:hAnsi="Arial"/>
                <w:sz w:val="18"/>
                <w:lang w:eastAsia="x-none"/>
              </w:rPr>
              <w:t xml:space="preserve"> dB</w:t>
            </w:r>
          </w:p>
        </w:tc>
        <w:tc>
          <w:tcPr>
            <w:tcW w:w="0" w:type="auto"/>
          </w:tcPr>
          <w:p w14:paraId="286E6824" w14:textId="1C3FDC1C" w:rsidR="0037279F" w:rsidRDefault="0037279F" w:rsidP="009E5516">
            <w:pPr>
              <w:keepNext/>
              <w:keepLines/>
              <w:spacing w:after="0"/>
              <w:jc w:val="center"/>
              <w:rPr>
                <w:rFonts w:ascii="Arial" w:hAnsi="Arial"/>
                <w:sz w:val="18"/>
                <w:lang w:eastAsia="x-none"/>
              </w:rPr>
            </w:pPr>
            <w:r>
              <w:rPr>
                <w:rFonts w:ascii="Arial" w:hAnsi="Arial"/>
                <w:sz w:val="18"/>
                <w:lang w:eastAsia="x-none"/>
              </w:rPr>
              <w:t>2.0</w:t>
            </w:r>
            <w:r w:rsidRPr="00DD6C8E">
              <w:rPr>
                <w:rFonts w:ascii="Arial" w:hAnsi="Arial"/>
                <w:sz w:val="18"/>
                <w:lang w:eastAsia="x-none"/>
              </w:rPr>
              <w:t xml:space="preserve"> dB</w:t>
            </w:r>
          </w:p>
        </w:tc>
        <w:tc>
          <w:tcPr>
            <w:tcW w:w="0" w:type="auto"/>
          </w:tcPr>
          <w:p w14:paraId="183E7661" w14:textId="130B6033" w:rsidR="0037279F" w:rsidRPr="00DD6C8E" w:rsidRDefault="0037279F" w:rsidP="009E5516">
            <w:pPr>
              <w:keepNext/>
              <w:keepLines/>
              <w:spacing w:after="0"/>
              <w:jc w:val="center"/>
              <w:rPr>
                <w:rFonts w:ascii="Arial" w:hAnsi="Arial"/>
                <w:sz w:val="18"/>
                <w:lang w:eastAsia="x-none"/>
              </w:rPr>
            </w:pPr>
            <w:r>
              <w:rPr>
                <w:rFonts w:ascii="Arial" w:hAnsi="Arial"/>
                <w:sz w:val="18"/>
                <w:lang w:eastAsia="x-none"/>
              </w:rPr>
              <w:t>2.0</w:t>
            </w:r>
            <w:r w:rsidRPr="00DD6C8E">
              <w:rPr>
                <w:rFonts w:ascii="Arial" w:hAnsi="Arial"/>
                <w:sz w:val="18"/>
                <w:lang w:eastAsia="x-none"/>
              </w:rPr>
              <w:t xml:space="preserve"> dB</w:t>
            </w:r>
          </w:p>
        </w:tc>
      </w:tr>
      <w:tr w:rsidR="0037279F" w:rsidRPr="00DD6C8E" w14:paraId="2F8949D0" w14:textId="77777777" w:rsidTr="002E7D59">
        <w:trPr>
          <w:jc w:val="center"/>
        </w:trPr>
        <w:tc>
          <w:tcPr>
            <w:tcW w:w="0" w:type="auto"/>
          </w:tcPr>
          <w:p w14:paraId="78EB84E5" w14:textId="2F365E21" w:rsidR="0037279F" w:rsidRPr="00DD6C8E" w:rsidRDefault="0037279F" w:rsidP="009E5516">
            <w:pPr>
              <w:keepNext/>
              <w:keepLines/>
              <w:spacing w:after="0"/>
              <w:jc w:val="center"/>
              <w:rPr>
                <w:rFonts w:ascii="Cambria Math" w:hAnsi="Cambria Math"/>
                <w:i/>
                <w:sz w:val="18"/>
                <w:lang w:eastAsia="x-none"/>
              </w:rPr>
            </w:pPr>
            <w:r w:rsidRPr="00DD6C8E">
              <w:rPr>
                <w:rFonts w:ascii="Cambria Math" w:hAnsi="Cambria Math"/>
                <w:i/>
                <w:sz w:val="18"/>
                <w:lang w:eastAsia="x-none"/>
              </w:rPr>
              <w:t>(M, N)</w:t>
            </w:r>
          </w:p>
        </w:tc>
        <w:tc>
          <w:tcPr>
            <w:tcW w:w="0" w:type="auto"/>
          </w:tcPr>
          <w:p w14:paraId="1484D6E7" w14:textId="7B141825"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(8, 8)</w:t>
            </w:r>
          </w:p>
        </w:tc>
        <w:tc>
          <w:tcPr>
            <w:tcW w:w="0" w:type="auto"/>
          </w:tcPr>
          <w:p w14:paraId="54308DC4" w14:textId="58EBE504"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(8, 8)</w:t>
            </w:r>
          </w:p>
        </w:tc>
        <w:tc>
          <w:tcPr>
            <w:tcW w:w="0" w:type="auto"/>
          </w:tcPr>
          <w:p w14:paraId="7E564D1C" w14:textId="5F2E79B4"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(8, 8)</w:t>
            </w:r>
          </w:p>
        </w:tc>
      </w:tr>
      <w:tr w:rsidR="0037279F" w:rsidRPr="00DD6C8E" w14:paraId="47C24003" w14:textId="77777777" w:rsidTr="002E7D59">
        <w:trPr>
          <w:jc w:val="center"/>
        </w:trPr>
        <w:tc>
          <w:tcPr>
            <w:tcW w:w="0" w:type="auto"/>
          </w:tcPr>
          <w:p w14:paraId="40E18C33" w14:textId="77777777" w:rsidR="0037279F" w:rsidRPr="00DD6C8E" w:rsidRDefault="0037279F" w:rsidP="009E5516">
            <w:pPr>
              <w:keepNext/>
              <w:keepLines/>
              <w:spacing w:after="0"/>
              <w:jc w:val="center"/>
              <w:rPr>
                <w:rFonts w:ascii="Arial" w:hAnsi="Arial"/>
                <w:sz w:val="18"/>
                <w:lang w:eastAsia="x-none"/>
              </w:rPr>
            </w:pPr>
            <w:r w:rsidRPr="00DD6C8E">
              <w:rPr>
                <w:rFonts w:ascii="Cambria Math" w:hAnsi="Cambria Math"/>
                <w:i/>
                <w:sz w:val="18"/>
                <w:lang w:eastAsia="x-none"/>
              </w:rPr>
              <w:t>d</w:t>
            </w:r>
            <w:r w:rsidRPr="00DD6C8E">
              <w:rPr>
                <w:rFonts w:ascii="Cambria Math" w:hAnsi="Cambria Math"/>
                <w:i/>
                <w:sz w:val="18"/>
                <w:vertAlign w:val="subscript"/>
                <w:lang w:eastAsia="x-none"/>
              </w:rPr>
              <w:t>h</w:t>
            </w:r>
          </w:p>
        </w:tc>
        <w:tc>
          <w:tcPr>
            <w:tcW w:w="0" w:type="auto"/>
          </w:tcPr>
          <w:p w14:paraId="5E2823B0" w14:textId="4CEF2C91"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c>
          <w:tcPr>
            <w:tcW w:w="0" w:type="auto"/>
          </w:tcPr>
          <w:p w14:paraId="48B57CE0" w14:textId="6CBDAD8B"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c>
          <w:tcPr>
            <w:tcW w:w="0" w:type="auto"/>
          </w:tcPr>
          <w:p w14:paraId="27CC5FFD" w14:textId="656834AD"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0.5</w:t>
            </w:r>
            <w:r w:rsidRPr="00DD6C8E">
              <w:rPr>
                <w:rFonts w:ascii="Symbol" w:hAnsi="Symbol"/>
                <w:sz w:val="18"/>
                <w:lang w:eastAsia="x-none"/>
              </w:rPr>
              <w:t></w:t>
            </w:r>
          </w:p>
        </w:tc>
      </w:tr>
      <w:tr w:rsidR="0037279F" w:rsidRPr="00DD6C8E" w14:paraId="0C130D8A" w14:textId="77777777" w:rsidTr="002E7D59">
        <w:trPr>
          <w:jc w:val="center"/>
        </w:trPr>
        <w:tc>
          <w:tcPr>
            <w:tcW w:w="0" w:type="auto"/>
          </w:tcPr>
          <w:p w14:paraId="021E8703" w14:textId="77777777" w:rsidR="0037279F" w:rsidRPr="00DD6C8E" w:rsidRDefault="0037279F" w:rsidP="009E5516">
            <w:pPr>
              <w:keepNext/>
              <w:keepLines/>
              <w:spacing w:after="0"/>
              <w:jc w:val="center"/>
              <w:rPr>
                <w:rFonts w:ascii="Arial" w:hAnsi="Arial"/>
                <w:sz w:val="18"/>
                <w:lang w:eastAsia="x-none"/>
              </w:rPr>
            </w:pPr>
            <w:r w:rsidRPr="00DD6C8E">
              <w:rPr>
                <w:rFonts w:ascii="Cambria Math" w:hAnsi="Cambria Math"/>
                <w:i/>
                <w:sz w:val="18"/>
                <w:lang w:eastAsia="x-none"/>
              </w:rPr>
              <w:t>d</w:t>
            </w:r>
            <w:r w:rsidRPr="00DD6C8E">
              <w:rPr>
                <w:rFonts w:ascii="Cambria Math" w:hAnsi="Cambria Math"/>
                <w:i/>
                <w:sz w:val="18"/>
                <w:vertAlign w:val="subscript"/>
                <w:lang w:eastAsia="x-none"/>
              </w:rPr>
              <w:t>v</w:t>
            </w:r>
          </w:p>
        </w:tc>
        <w:tc>
          <w:tcPr>
            <w:tcW w:w="0" w:type="auto"/>
          </w:tcPr>
          <w:p w14:paraId="011B8185" w14:textId="0E8D8A86"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0.</w:t>
            </w:r>
            <w:r>
              <w:rPr>
                <w:rFonts w:ascii="Arial" w:hAnsi="Arial"/>
                <w:sz w:val="18"/>
                <w:lang w:eastAsia="x-none"/>
              </w:rPr>
              <w:t>9</w:t>
            </w:r>
            <w:r w:rsidRPr="00DD6C8E">
              <w:rPr>
                <w:rFonts w:ascii="Symbol" w:hAnsi="Symbol"/>
                <w:sz w:val="18"/>
                <w:lang w:eastAsia="x-none"/>
              </w:rPr>
              <w:t></w:t>
            </w:r>
          </w:p>
        </w:tc>
        <w:tc>
          <w:tcPr>
            <w:tcW w:w="0" w:type="auto"/>
          </w:tcPr>
          <w:p w14:paraId="030FE058" w14:textId="43B7A2FC"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0.</w:t>
            </w:r>
            <w:r>
              <w:rPr>
                <w:rFonts w:ascii="Arial" w:hAnsi="Arial"/>
                <w:sz w:val="18"/>
                <w:lang w:eastAsia="x-none"/>
              </w:rPr>
              <w:t>9</w:t>
            </w:r>
            <w:r w:rsidRPr="00DD6C8E">
              <w:rPr>
                <w:rFonts w:ascii="Symbol" w:hAnsi="Symbol"/>
                <w:sz w:val="18"/>
                <w:lang w:eastAsia="x-none"/>
              </w:rPr>
              <w:t></w:t>
            </w:r>
          </w:p>
        </w:tc>
        <w:tc>
          <w:tcPr>
            <w:tcW w:w="0" w:type="auto"/>
          </w:tcPr>
          <w:p w14:paraId="682E4259" w14:textId="13A6F402" w:rsidR="0037279F" w:rsidRPr="00DD6C8E" w:rsidRDefault="0037279F" w:rsidP="009E5516">
            <w:pPr>
              <w:keepNext/>
              <w:keepLines/>
              <w:spacing w:after="0"/>
              <w:jc w:val="center"/>
              <w:rPr>
                <w:rFonts w:ascii="Arial" w:hAnsi="Arial"/>
                <w:sz w:val="18"/>
                <w:lang w:eastAsia="x-none"/>
              </w:rPr>
            </w:pPr>
            <w:r w:rsidRPr="00DD6C8E">
              <w:rPr>
                <w:rFonts w:ascii="Arial" w:hAnsi="Arial"/>
                <w:sz w:val="18"/>
                <w:lang w:eastAsia="x-none"/>
              </w:rPr>
              <w:t>0.</w:t>
            </w:r>
            <w:r w:rsidR="003560AA">
              <w:rPr>
                <w:rFonts w:ascii="Arial" w:hAnsi="Arial"/>
                <w:sz w:val="18"/>
                <w:lang w:eastAsia="x-none"/>
              </w:rPr>
              <w:t>5</w:t>
            </w:r>
            <w:r w:rsidRPr="00DD6C8E">
              <w:rPr>
                <w:rFonts w:ascii="Symbol" w:hAnsi="Symbol"/>
                <w:sz w:val="18"/>
                <w:lang w:eastAsia="x-none"/>
              </w:rPr>
              <w:t></w:t>
            </w:r>
          </w:p>
        </w:tc>
      </w:tr>
    </w:tbl>
    <w:p w14:paraId="43A6A3FE" w14:textId="77777777" w:rsidR="0044310C" w:rsidRDefault="0044310C" w:rsidP="004B372C">
      <w:pPr>
        <w:pStyle w:val="BodyText"/>
      </w:pPr>
    </w:p>
    <w:p w14:paraId="31E112E9" w14:textId="3A46A7F8" w:rsidR="00890BF3" w:rsidRDefault="006F54E5" w:rsidP="004B372C">
      <w:pPr>
        <w:pStyle w:val="BodyText"/>
      </w:pPr>
      <w:r>
        <w:t>P</w:t>
      </w:r>
      <w:r w:rsidR="00E12179">
        <w:t xml:space="preserve">arameters for element separation is often defined as function of </w:t>
      </w:r>
      <w:r w:rsidR="00890BF3" w:rsidRPr="002369F6">
        <w:rPr>
          <w:rFonts w:ascii="Symbol" w:hAnsi="Symbol"/>
          <w:i/>
          <w:iCs/>
        </w:rPr>
        <w:t></w:t>
      </w:r>
      <w:r>
        <w:t>. When an antenna is designed</w:t>
      </w:r>
      <w:r w:rsidR="004570BD">
        <w:t xml:space="preserve"> the </w:t>
      </w:r>
      <w:r w:rsidR="00396A94">
        <w:t>element,</w:t>
      </w:r>
      <w:r w:rsidR="004570BD">
        <w:t xml:space="preserve"> separation is determined by the highest supported </w:t>
      </w:r>
      <w:r w:rsidR="00C45823">
        <w:t>frequency</w:t>
      </w:r>
      <w:r w:rsidR="00E71841">
        <w:t xml:space="preserve">. This means that </w:t>
      </w:r>
      <w:r w:rsidR="00E71841" w:rsidRPr="00EE1ABB">
        <w:rPr>
          <w:rFonts w:ascii="Cambria Math" w:hAnsi="Cambria Math"/>
          <w:i/>
          <w:iCs/>
        </w:rPr>
        <w:t>d</w:t>
      </w:r>
      <w:r w:rsidR="00E71841" w:rsidRPr="00EE1ABB">
        <w:rPr>
          <w:rFonts w:ascii="Cambria Math" w:hAnsi="Cambria Math"/>
          <w:i/>
          <w:iCs/>
          <w:vertAlign w:val="subscript"/>
        </w:rPr>
        <w:t>h</w:t>
      </w:r>
      <w:r w:rsidR="00E71841" w:rsidRPr="00EE1ABB">
        <w:rPr>
          <w:rFonts w:ascii="Cambria Math" w:hAnsi="Cambria Math"/>
          <w:i/>
          <w:iCs/>
        </w:rPr>
        <w:t>=0.5</w:t>
      </w:r>
      <w:r w:rsidR="00E71841" w:rsidRPr="00EE1ABB">
        <w:rPr>
          <w:rFonts w:ascii="Symbol" w:hAnsi="Symbol"/>
          <w:i/>
          <w:iCs/>
        </w:rPr>
        <w:t></w:t>
      </w:r>
      <w:r w:rsidR="005B59F2" w:rsidRPr="00EE1ABB">
        <w:rPr>
          <w:rFonts w:ascii="Symbol" w:hAnsi="Symbol"/>
          <w:i/>
          <w:iCs/>
        </w:rPr>
        <w:t></w:t>
      </w:r>
      <w:r w:rsidR="005B59F2">
        <w:t>when;</w:t>
      </w:r>
    </w:p>
    <w:p w14:paraId="0B68E323" w14:textId="5DF8F428" w:rsidR="00B46A6F" w:rsidRDefault="00EC6909" w:rsidP="001D0572">
      <w:pPr>
        <w:pStyle w:val="BodyText"/>
        <w:jc w:val="center"/>
      </w:pPr>
      <m:oMath>
        <m:r>
          <w:rPr>
            <w:rFonts w:ascii="Cambria Math" w:hAnsi="Cambria Math"/>
          </w:rPr>
          <m:t>λ=</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max</m:t>
                </m:r>
              </m:sub>
            </m:sSub>
          </m:den>
        </m:f>
      </m:oMath>
      <w:r w:rsidR="001D0572">
        <w:tab/>
      </w:r>
      <w:r w:rsidR="001D0572">
        <w:tab/>
        <w:t>(Eq. 2-6)</w:t>
      </w:r>
    </w:p>
    <w:p w14:paraId="5C98CCEB" w14:textId="34C2A5FF" w:rsidR="00B46A6F" w:rsidRDefault="00B46A6F" w:rsidP="004B372C">
      <w:pPr>
        <w:pStyle w:val="BodyText"/>
      </w:pPr>
      <w:r>
        <w:t xml:space="preserve">, where </w:t>
      </w:r>
      <w:r w:rsidRPr="002369F6">
        <w:rPr>
          <w:rFonts w:ascii="Cambria Math" w:hAnsi="Cambria Math"/>
          <w:i/>
          <w:iCs/>
        </w:rPr>
        <w:t>c</w:t>
      </w:r>
      <w:r>
        <w:t xml:space="preserve"> is the speed of light</w:t>
      </w:r>
      <w:r w:rsidR="00EC6909">
        <w:t xml:space="preserve"> and </w:t>
      </w:r>
      <w:proofErr w:type="spellStart"/>
      <w:r w:rsidR="00EC6909" w:rsidRPr="002369F6">
        <w:rPr>
          <w:rFonts w:ascii="Cambria Math" w:hAnsi="Cambria Math"/>
          <w:i/>
          <w:iCs/>
        </w:rPr>
        <w:t>f</w:t>
      </w:r>
      <w:r w:rsidR="00EC6909" w:rsidRPr="002369F6">
        <w:rPr>
          <w:rFonts w:ascii="Cambria Math" w:hAnsi="Cambria Math"/>
          <w:i/>
          <w:iCs/>
          <w:vertAlign w:val="subscript"/>
        </w:rPr>
        <w:t>max</w:t>
      </w:r>
      <w:proofErr w:type="spellEnd"/>
      <w:r w:rsidR="00EC6909">
        <w:t xml:space="preserve"> is the highest supported </w:t>
      </w:r>
      <w:r w:rsidR="00AB3D51">
        <w:t>frequency within an operating band</w:t>
      </w:r>
      <w:r w:rsidR="00EC6909">
        <w:t>.</w:t>
      </w:r>
      <w:r w:rsidR="00396A94">
        <w:t xml:space="preserve"> Here</w:t>
      </w:r>
      <w:r w:rsidR="005A6BE5">
        <w:t xml:space="preserve"> </w:t>
      </w:r>
      <w:proofErr w:type="spellStart"/>
      <w:r w:rsidR="005A6BE5" w:rsidRPr="00EE1ABB">
        <w:rPr>
          <w:rFonts w:ascii="Cambria Math" w:hAnsi="Cambria Math"/>
          <w:i/>
          <w:iCs/>
        </w:rPr>
        <w:t>f</w:t>
      </w:r>
      <w:r w:rsidR="005A6BE5" w:rsidRPr="00EE1ABB">
        <w:rPr>
          <w:rFonts w:ascii="Cambria Math" w:hAnsi="Cambria Math"/>
          <w:i/>
          <w:iCs/>
          <w:vertAlign w:val="subscript"/>
        </w:rPr>
        <w:t>max</w:t>
      </w:r>
      <w:proofErr w:type="spellEnd"/>
      <w:r w:rsidR="005A6BE5">
        <w:t xml:space="preserve"> would correspond to 7.025 GHz or 7.125 GHz depending on frequency range.</w:t>
      </w:r>
    </w:p>
    <w:p w14:paraId="51A2F459" w14:textId="379637A0" w:rsidR="004B372C" w:rsidRDefault="00E57AAC" w:rsidP="004B372C">
      <w:pPr>
        <w:pStyle w:val="BodyText"/>
      </w:pPr>
      <w:r>
        <w:lastRenderedPageBreak/>
        <w:t xml:space="preserve">The </w:t>
      </w:r>
      <w:r w:rsidR="0067409C">
        <w:t xml:space="preserve">conducted </w:t>
      </w:r>
      <w:r>
        <w:t xml:space="preserve">power per element </w:t>
      </w:r>
      <w:r w:rsidR="009D2589">
        <w:t xml:space="preserve">in dBm </w:t>
      </w:r>
      <w:r w:rsidR="00373C03">
        <w:t xml:space="preserve">can be </w:t>
      </w:r>
      <w:r w:rsidR="00B655F8">
        <w:t xml:space="preserve">related to </w:t>
      </w:r>
      <w:r w:rsidR="00B655F8" w:rsidRPr="00EE1ABB">
        <w:rPr>
          <w:rFonts w:ascii="Cambria Math" w:hAnsi="Cambria Math"/>
        </w:rPr>
        <w:t>TRP</w:t>
      </w:r>
      <w:r w:rsidR="00B655F8">
        <w:t xml:space="preserve"> and number of branches (</w:t>
      </w:r>
      <w:r w:rsidR="00B655F8" w:rsidRPr="00EE1ABB">
        <w:rPr>
          <w:rFonts w:ascii="Cambria Math" w:hAnsi="Cambria Math"/>
          <w:i/>
          <w:iCs/>
        </w:rPr>
        <w:t>NM</w:t>
      </w:r>
      <w:r w:rsidR="00B655F8">
        <w:t>) as:</w:t>
      </w:r>
    </w:p>
    <w:p w14:paraId="35BC52AF" w14:textId="36DB7BAC" w:rsidR="00373C03" w:rsidRPr="002369F6" w:rsidRDefault="009D2589" w:rsidP="001D0572">
      <w:pPr>
        <w:pStyle w:val="BodyText"/>
        <w:jc w:val="center"/>
      </w:pPr>
      <m:oMath>
        <m:r>
          <w:rPr>
            <w:rFonts w:ascii="Cambria Math" w:hAnsi="Cambria Math"/>
          </w:rPr>
          <m:t>P≈</m:t>
        </m:r>
        <m:r>
          <m:rPr>
            <m:sty m:val="p"/>
          </m:rPr>
          <w:rPr>
            <w:rFonts w:ascii="Cambria Math" w:hAnsi="Cambria Math"/>
          </w:rPr>
          <m:t>TRP</m:t>
        </m:r>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NM</m:t>
            </m:r>
          </m:e>
        </m:d>
      </m:oMath>
      <w:r w:rsidR="001D0572">
        <w:tab/>
      </w:r>
      <w:r w:rsidR="001D0572">
        <w:tab/>
        <w:t>(Eq. 2</w:t>
      </w:r>
      <w:r w:rsidR="007B7A5C">
        <w:t>-</w:t>
      </w:r>
      <w:r w:rsidR="001D0572">
        <w:t>7)</w:t>
      </w:r>
    </w:p>
    <w:p w14:paraId="033AAD91" w14:textId="3FD37599" w:rsidR="009D2589" w:rsidRPr="009D2589" w:rsidRDefault="009D2589" w:rsidP="00373C03">
      <w:pPr>
        <w:pStyle w:val="BodyText"/>
      </w:pPr>
      <w:r>
        <w:t xml:space="preserve">, where TRP is the </w:t>
      </w:r>
      <w:r w:rsidR="005377B6">
        <w:t xml:space="preserve">base station output power </w:t>
      </w:r>
      <w:r>
        <w:t>declared by the base station manufacturer</w:t>
      </w:r>
      <w:r w:rsidR="005377B6">
        <w:t xml:space="preserve">. </w:t>
      </w:r>
    </w:p>
    <w:p w14:paraId="04DAB3B7" w14:textId="7A615784" w:rsidR="00D81609" w:rsidRDefault="00D478DE" w:rsidP="004B372C">
      <w:pPr>
        <w:pStyle w:val="BodyText"/>
      </w:pPr>
      <w:r>
        <w:t xml:space="preserve">To model </w:t>
      </w:r>
      <w:r w:rsidR="007241BE">
        <w:t xml:space="preserve">BS </w:t>
      </w:r>
      <w:r w:rsidR="00407164">
        <w:t>characteristics</w:t>
      </w:r>
      <w:r w:rsidR="00CC48A8">
        <w:t xml:space="preserve"> properly</w:t>
      </w:r>
      <w:r w:rsidR="007241BE">
        <w:t xml:space="preserve">, </w:t>
      </w:r>
      <w:r w:rsidR="00CC48A8">
        <w:t xml:space="preserve">some additional parameters such as </w:t>
      </w:r>
      <w:r w:rsidR="007241BE">
        <w:t>the coverage area in which beams can be controlled</w:t>
      </w:r>
      <w:r w:rsidR="00B812B4">
        <w:t xml:space="preserve"> within</w:t>
      </w:r>
      <w:r w:rsidR="00407164">
        <w:t xml:space="preserve"> </w:t>
      </w:r>
      <w:r w:rsidR="00D80264">
        <w:t xml:space="preserve">and </w:t>
      </w:r>
      <w:r w:rsidR="00BB6033">
        <w:t xml:space="preserve">typical </w:t>
      </w:r>
      <w:r w:rsidR="00D80264">
        <w:t xml:space="preserve">BS output power </w:t>
      </w:r>
      <w:r w:rsidR="00BB6033">
        <w:t xml:space="preserve">for relevant frequency range </w:t>
      </w:r>
      <w:r w:rsidR="00D80264">
        <w:t>is</w:t>
      </w:r>
      <w:r w:rsidR="00B812B4">
        <w:t xml:space="preserve"> required. </w:t>
      </w:r>
      <w:r w:rsidR="001617E5">
        <w:t xml:space="preserve">In RAN4 specification this type of information is declared by the BS manufacturer. </w:t>
      </w:r>
      <w:r w:rsidR="00681905">
        <w:t xml:space="preserve">Typical values for additional information </w:t>
      </w:r>
      <w:r w:rsidR="001B7469">
        <w:t>are</w:t>
      </w:r>
      <w:r w:rsidR="00681905">
        <w:t xml:space="preserve"> listed</w:t>
      </w:r>
      <w:r w:rsidR="00D80264">
        <w:t xml:space="preserve"> </w:t>
      </w:r>
      <w:r w:rsidR="00407164">
        <w:t>in Table 2-4.</w:t>
      </w:r>
    </w:p>
    <w:p w14:paraId="03C2E6FF" w14:textId="6BBBBCCA" w:rsidR="00D81609" w:rsidRPr="003C0B2F" w:rsidRDefault="00D81609" w:rsidP="00D81609">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4</w:t>
      </w:r>
      <w:r w:rsidRPr="003C0B2F">
        <w:rPr>
          <w:rFonts w:ascii="Arial" w:eastAsia="SimSun" w:hAnsi="Arial"/>
          <w:b/>
        </w:rPr>
        <w:t>:</w:t>
      </w:r>
      <w:r>
        <w:rPr>
          <w:rFonts w:ascii="Arial" w:eastAsia="SimSun" w:hAnsi="Arial"/>
          <w:b/>
        </w:rPr>
        <w:t xml:space="preserve"> </w:t>
      </w:r>
      <w:r w:rsidR="00003F1F">
        <w:rPr>
          <w:rFonts w:ascii="Arial" w:eastAsia="SimSun" w:hAnsi="Arial"/>
          <w:b/>
        </w:rPr>
        <w:t xml:space="preserve">Additional </w:t>
      </w:r>
      <w:r w:rsidR="00C96103">
        <w:rPr>
          <w:rFonts w:ascii="Arial" w:eastAsia="SimSun" w:hAnsi="Arial"/>
          <w:b/>
        </w:rPr>
        <w:t>BS d</w:t>
      </w:r>
      <w:r>
        <w:rPr>
          <w:rFonts w:ascii="Arial" w:eastAsia="SimSun" w:hAnsi="Arial"/>
          <w:b/>
        </w:rPr>
        <w:t>eployment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987"/>
        <w:gridCol w:w="1036"/>
        <w:gridCol w:w="987"/>
      </w:tblGrid>
      <w:tr w:rsidR="00FE4929" w:rsidRPr="00DD6C8E" w14:paraId="559A364B" w14:textId="77777777" w:rsidTr="002131A8">
        <w:trPr>
          <w:tblHeader/>
          <w:jc w:val="center"/>
        </w:trPr>
        <w:tc>
          <w:tcPr>
            <w:tcW w:w="0" w:type="auto"/>
          </w:tcPr>
          <w:p w14:paraId="672488BF" w14:textId="77777777" w:rsidR="00FE4929" w:rsidRPr="00DD6C8E" w:rsidRDefault="00FE4929" w:rsidP="00D62755">
            <w:pPr>
              <w:keepNext/>
              <w:keepLines/>
              <w:spacing w:after="0"/>
              <w:jc w:val="center"/>
              <w:rPr>
                <w:rFonts w:ascii="Arial" w:hAnsi="Arial"/>
                <w:b/>
                <w:sz w:val="18"/>
              </w:rPr>
            </w:pPr>
            <w:r w:rsidRPr="00DD6C8E">
              <w:rPr>
                <w:rFonts w:ascii="Arial" w:hAnsi="Arial"/>
                <w:b/>
                <w:sz w:val="18"/>
              </w:rPr>
              <w:t>Parameter</w:t>
            </w:r>
          </w:p>
        </w:tc>
        <w:tc>
          <w:tcPr>
            <w:tcW w:w="0" w:type="auto"/>
          </w:tcPr>
          <w:p w14:paraId="777DFBC2" w14:textId="77777777" w:rsidR="00FE4929" w:rsidRDefault="00FE4929" w:rsidP="0054135C">
            <w:pPr>
              <w:keepNext/>
              <w:keepLines/>
              <w:spacing w:after="0"/>
              <w:jc w:val="center"/>
              <w:rPr>
                <w:rFonts w:ascii="Arial" w:hAnsi="Arial"/>
                <w:b/>
                <w:sz w:val="18"/>
              </w:rPr>
            </w:pPr>
            <w:r>
              <w:rPr>
                <w:rFonts w:ascii="Arial" w:hAnsi="Arial"/>
                <w:b/>
                <w:sz w:val="18"/>
              </w:rPr>
              <w:t>Wide area</w:t>
            </w:r>
          </w:p>
          <w:p w14:paraId="71ABD727" w14:textId="373032EB" w:rsidR="00FE4929" w:rsidRDefault="00FE4929" w:rsidP="0054135C">
            <w:pPr>
              <w:keepNext/>
              <w:keepLines/>
              <w:spacing w:after="0"/>
              <w:jc w:val="center"/>
              <w:rPr>
                <w:rFonts w:ascii="Arial" w:hAnsi="Arial"/>
                <w:b/>
                <w:sz w:val="18"/>
              </w:rPr>
            </w:pPr>
            <w:r>
              <w:rPr>
                <w:rFonts w:ascii="Arial" w:hAnsi="Arial"/>
                <w:b/>
                <w:sz w:val="18"/>
              </w:rPr>
              <w:t>Rural</w:t>
            </w:r>
          </w:p>
        </w:tc>
        <w:tc>
          <w:tcPr>
            <w:tcW w:w="0" w:type="auto"/>
          </w:tcPr>
          <w:p w14:paraId="62B9D477" w14:textId="77777777" w:rsidR="00FE4929" w:rsidRDefault="00FE4929" w:rsidP="0054135C">
            <w:pPr>
              <w:keepNext/>
              <w:keepLines/>
              <w:spacing w:after="0"/>
              <w:jc w:val="center"/>
              <w:rPr>
                <w:rFonts w:ascii="Arial" w:hAnsi="Arial"/>
                <w:b/>
                <w:sz w:val="18"/>
              </w:rPr>
            </w:pPr>
            <w:r>
              <w:rPr>
                <w:rFonts w:ascii="Arial" w:hAnsi="Arial"/>
                <w:b/>
                <w:sz w:val="18"/>
              </w:rPr>
              <w:t>Wide area</w:t>
            </w:r>
          </w:p>
          <w:p w14:paraId="1FA0CA67" w14:textId="0E18BD43" w:rsidR="00FE4929" w:rsidRDefault="00FE4929" w:rsidP="0054135C">
            <w:pPr>
              <w:keepNext/>
              <w:keepLines/>
              <w:spacing w:after="0"/>
              <w:jc w:val="center"/>
              <w:rPr>
                <w:rFonts w:ascii="Arial" w:hAnsi="Arial"/>
                <w:b/>
                <w:sz w:val="18"/>
              </w:rPr>
            </w:pPr>
            <w:r>
              <w:rPr>
                <w:rFonts w:ascii="Arial" w:hAnsi="Arial"/>
                <w:b/>
                <w:sz w:val="18"/>
              </w:rPr>
              <w:t>Sub-urban</w:t>
            </w:r>
          </w:p>
        </w:tc>
        <w:tc>
          <w:tcPr>
            <w:tcW w:w="0" w:type="auto"/>
          </w:tcPr>
          <w:p w14:paraId="333D2894" w14:textId="77777777" w:rsidR="00FE4929" w:rsidRDefault="00FE4929" w:rsidP="0054135C">
            <w:pPr>
              <w:keepNext/>
              <w:keepLines/>
              <w:spacing w:after="0"/>
              <w:jc w:val="center"/>
              <w:rPr>
                <w:rFonts w:ascii="Arial" w:hAnsi="Arial"/>
                <w:b/>
                <w:sz w:val="18"/>
              </w:rPr>
            </w:pPr>
            <w:r>
              <w:rPr>
                <w:rFonts w:ascii="Arial" w:hAnsi="Arial"/>
                <w:b/>
                <w:sz w:val="18"/>
              </w:rPr>
              <w:t>Wide area</w:t>
            </w:r>
          </w:p>
          <w:p w14:paraId="07BC67FD" w14:textId="4C4A7FF2" w:rsidR="00FE4929" w:rsidRDefault="00FE4929" w:rsidP="0054135C">
            <w:pPr>
              <w:keepNext/>
              <w:keepLines/>
              <w:spacing w:after="0"/>
              <w:jc w:val="center"/>
              <w:rPr>
                <w:rFonts w:ascii="Arial" w:hAnsi="Arial"/>
                <w:b/>
                <w:sz w:val="18"/>
              </w:rPr>
            </w:pPr>
            <w:r>
              <w:rPr>
                <w:rFonts w:ascii="Arial" w:hAnsi="Arial"/>
                <w:b/>
                <w:sz w:val="18"/>
              </w:rPr>
              <w:t>Urban</w:t>
            </w:r>
          </w:p>
        </w:tc>
      </w:tr>
      <w:tr w:rsidR="00FE4929" w:rsidRPr="00DD6C8E" w14:paraId="731C1C06" w14:textId="77777777" w:rsidTr="002131A8">
        <w:trPr>
          <w:jc w:val="center"/>
        </w:trPr>
        <w:tc>
          <w:tcPr>
            <w:tcW w:w="0" w:type="auto"/>
          </w:tcPr>
          <w:p w14:paraId="1821B756" w14:textId="2B35D506" w:rsidR="00FE4929" w:rsidRPr="00DD6C8E" w:rsidRDefault="00FE4929" w:rsidP="008D585F">
            <w:pPr>
              <w:keepNext/>
              <w:keepLines/>
              <w:spacing w:after="0"/>
              <w:jc w:val="center"/>
              <w:rPr>
                <w:rFonts w:ascii="Arial" w:hAnsi="Arial"/>
                <w:sz w:val="18"/>
                <w:szCs w:val="18"/>
                <w:lang w:eastAsia="zh-CN"/>
              </w:rPr>
            </w:pPr>
            <w:r w:rsidRPr="00DD6C8E">
              <w:rPr>
                <w:rFonts w:ascii="Arial" w:hAnsi="Arial" w:cs="Arial"/>
                <w:iCs/>
                <w:sz w:val="18"/>
                <w:szCs w:val="18"/>
                <w:lang w:eastAsia="zh-CN"/>
              </w:rPr>
              <w:t>Horizontal coverage range</w:t>
            </w:r>
            <w:r>
              <w:rPr>
                <w:rFonts w:ascii="Arial" w:hAnsi="Arial" w:cs="Arial"/>
                <w:iCs/>
                <w:sz w:val="18"/>
                <w:szCs w:val="18"/>
                <w:lang w:eastAsia="zh-CN"/>
              </w:rPr>
              <w:t xml:space="preserve"> (degrees)</w:t>
            </w:r>
          </w:p>
        </w:tc>
        <w:tc>
          <w:tcPr>
            <w:tcW w:w="0" w:type="auto"/>
          </w:tcPr>
          <w:p w14:paraId="310DFC8D" w14:textId="43E481AB" w:rsidR="00FE4929" w:rsidRDefault="00FE4929" w:rsidP="008D585F">
            <w:pPr>
              <w:keepNext/>
              <w:keepLines/>
              <w:spacing w:after="0"/>
              <w:jc w:val="center"/>
              <w:rPr>
                <w:rFonts w:ascii="Arial" w:hAnsi="Arial"/>
                <w:sz w:val="18"/>
                <w:szCs w:val="18"/>
                <w:lang w:eastAsia="zh-CN"/>
              </w:rPr>
            </w:pPr>
            <w:r>
              <w:rPr>
                <w:rFonts w:ascii="Arial" w:hAnsi="Arial"/>
                <w:sz w:val="18"/>
                <w:szCs w:val="18"/>
                <w:lang w:eastAsia="zh-CN"/>
              </w:rPr>
              <w:t>+/- 60</w:t>
            </w:r>
          </w:p>
        </w:tc>
        <w:tc>
          <w:tcPr>
            <w:tcW w:w="0" w:type="auto"/>
          </w:tcPr>
          <w:p w14:paraId="3AD6359F" w14:textId="304F5D68" w:rsidR="00FE4929" w:rsidRDefault="00FE4929" w:rsidP="008D585F">
            <w:pPr>
              <w:keepNext/>
              <w:keepLines/>
              <w:spacing w:after="0"/>
              <w:jc w:val="center"/>
              <w:rPr>
                <w:rFonts w:ascii="Arial" w:hAnsi="Arial"/>
                <w:sz w:val="18"/>
                <w:szCs w:val="18"/>
                <w:lang w:eastAsia="zh-CN"/>
              </w:rPr>
            </w:pPr>
            <w:r>
              <w:rPr>
                <w:rFonts w:ascii="Arial" w:hAnsi="Arial"/>
                <w:sz w:val="18"/>
                <w:szCs w:val="18"/>
                <w:lang w:eastAsia="zh-CN"/>
              </w:rPr>
              <w:t>+/- 60</w:t>
            </w:r>
          </w:p>
        </w:tc>
        <w:tc>
          <w:tcPr>
            <w:tcW w:w="0" w:type="auto"/>
          </w:tcPr>
          <w:p w14:paraId="58CB0424" w14:textId="6FBF21EA" w:rsidR="00FE4929" w:rsidRDefault="00FE4929" w:rsidP="008D585F">
            <w:pPr>
              <w:keepNext/>
              <w:keepLines/>
              <w:spacing w:after="0"/>
              <w:jc w:val="center"/>
              <w:rPr>
                <w:rFonts w:ascii="Arial" w:hAnsi="Arial"/>
                <w:sz w:val="18"/>
                <w:szCs w:val="18"/>
                <w:lang w:eastAsia="zh-CN"/>
              </w:rPr>
            </w:pPr>
            <w:r>
              <w:rPr>
                <w:rFonts w:ascii="Arial" w:hAnsi="Arial"/>
                <w:sz w:val="18"/>
                <w:szCs w:val="18"/>
                <w:lang w:eastAsia="zh-CN"/>
              </w:rPr>
              <w:t>+/- 60</w:t>
            </w:r>
          </w:p>
        </w:tc>
      </w:tr>
      <w:tr w:rsidR="00FE4929" w:rsidRPr="00DD6C8E" w14:paraId="2BD640F7" w14:textId="77777777" w:rsidTr="002131A8">
        <w:trPr>
          <w:jc w:val="center"/>
        </w:trPr>
        <w:tc>
          <w:tcPr>
            <w:tcW w:w="0" w:type="auto"/>
          </w:tcPr>
          <w:p w14:paraId="186C15E8" w14:textId="0E7F8047" w:rsidR="00FE4929" w:rsidRPr="00DD6C8E" w:rsidRDefault="00FE4929" w:rsidP="00D62755">
            <w:pPr>
              <w:keepNext/>
              <w:keepLines/>
              <w:spacing w:after="0"/>
              <w:jc w:val="center"/>
              <w:rPr>
                <w:rFonts w:ascii="Arial" w:hAnsi="Arial"/>
                <w:sz w:val="18"/>
                <w:lang w:eastAsia="x-none"/>
              </w:rPr>
            </w:pPr>
            <w:r w:rsidRPr="00DD6C8E">
              <w:rPr>
                <w:rFonts w:ascii="Arial" w:hAnsi="Arial" w:cs="Arial"/>
                <w:iCs/>
                <w:sz w:val="18"/>
                <w:lang w:eastAsia="x-none"/>
              </w:rPr>
              <w:t>Vertical coverage range</w:t>
            </w:r>
            <w:r>
              <w:rPr>
                <w:rFonts w:ascii="Arial" w:hAnsi="Arial" w:cs="Arial"/>
                <w:iCs/>
                <w:sz w:val="18"/>
                <w:lang w:eastAsia="x-none"/>
              </w:rPr>
              <w:t xml:space="preserve"> (degrees)</w:t>
            </w:r>
          </w:p>
        </w:tc>
        <w:tc>
          <w:tcPr>
            <w:tcW w:w="0" w:type="auto"/>
          </w:tcPr>
          <w:p w14:paraId="13D828AA" w14:textId="17CF93A0" w:rsidR="00FE4929" w:rsidRDefault="00FE4929" w:rsidP="00D62755">
            <w:pPr>
              <w:keepNext/>
              <w:keepLines/>
              <w:spacing w:after="0"/>
              <w:jc w:val="center"/>
              <w:rPr>
                <w:rFonts w:ascii="Arial" w:hAnsi="Arial"/>
                <w:sz w:val="18"/>
                <w:lang w:eastAsia="x-none"/>
              </w:rPr>
            </w:pPr>
            <w:r>
              <w:rPr>
                <w:rFonts w:ascii="Arial" w:hAnsi="Arial"/>
                <w:sz w:val="18"/>
                <w:lang w:eastAsia="x-none"/>
              </w:rPr>
              <w:t xml:space="preserve">90 to </w:t>
            </w:r>
            <w:r w:rsidR="00BA2D7B">
              <w:rPr>
                <w:rFonts w:ascii="Arial" w:hAnsi="Arial"/>
                <w:sz w:val="18"/>
                <w:lang w:eastAsia="x-none"/>
              </w:rPr>
              <w:t>100</w:t>
            </w:r>
          </w:p>
        </w:tc>
        <w:tc>
          <w:tcPr>
            <w:tcW w:w="0" w:type="auto"/>
          </w:tcPr>
          <w:p w14:paraId="1BC9DB81" w14:textId="4279EFA4" w:rsidR="00FE4929" w:rsidRDefault="00FE4929" w:rsidP="00D62755">
            <w:pPr>
              <w:keepNext/>
              <w:keepLines/>
              <w:spacing w:after="0"/>
              <w:jc w:val="center"/>
              <w:rPr>
                <w:rFonts w:ascii="Arial" w:hAnsi="Arial"/>
                <w:sz w:val="18"/>
                <w:lang w:eastAsia="x-none"/>
              </w:rPr>
            </w:pPr>
            <w:r>
              <w:rPr>
                <w:rFonts w:ascii="Arial" w:hAnsi="Arial"/>
                <w:sz w:val="18"/>
                <w:lang w:eastAsia="x-none"/>
              </w:rPr>
              <w:t xml:space="preserve">90 to </w:t>
            </w:r>
            <w:r w:rsidR="007E7005">
              <w:rPr>
                <w:rFonts w:ascii="Arial" w:hAnsi="Arial"/>
                <w:sz w:val="18"/>
                <w:lang w:eastAsia="x-none"/>
              </w:rPr>
              <w:t>100</w:t>
            </w:r>
          </w:p>
        </w:tc>
        <w:tc>
          <w:tcPr>
            <w:tcW w:w="0" w:type="auto"/>
          </w:tcPr>
          <w:p w14:paraId="14E87076" w14:textId="342043A4" w:rsidR="00FE4929" w:rsidRDefault="00FE4929" w:rsidP="00D62755">
            <w:pPr>
              <w:keepNext/>
              <w:keepLines/>
              <w:spacing w:after="0"/>
              <w:jc w:val="center"/>
              <w:rPr>
                <w:rFonts w:ascii="Arial" w:hAnsi="Arial"/>
                <w:sz w:val="18"/>
                <w:lang w:eastAsia="x-none"/>
              </w:rPr>
            </w:pPr>
            <w:r>
              <w:rPr>
                <w:rFonts w:ascii="Arial" w:hAnsi="Arial"/>
                <w:sz w:val="18"/>
                <w:lang w:eastAsia="x-none"/>
              </w:rPr>
              <w:t xml:space="preserve">90 to </w:t>
            </w:r>
            <w:r w:rsidR="007E7005">
              <w:rPr>
                <w:rFonts w:ascii="Arial" w:hAnsi="Arial"/>
                <w:sz w:val="18"/>
                <w:lang w:eastAsia="x-none"/>
              </w:rPr>
              <w:t>120</w:t>
            </w:r>
            <w:r>
              <w:rPr>
                <w:rFonts w:ascii="Arial" w:hAnsi="Arial"/>
                <w:sz w:val="18"/>
                <w:lang w:eastAsia="x-none"/>
              </w:rPr>
              <w:t xml:space="preserve"> </w:t>
            </w:r>
          </w:p>
        </w:tc>
      </w:tr>
      <w:tr w:rsidR="00FE4929" w:rsidRPr="00DD6C8E" w14:paraId="6EC28790" w14:textId="77777777" w:rsidTr="002131A8">
        <w:trPr>
          <w:jc w:val="center"/>
        </w:trPr>
        <w:tc>
          <w:tcPr>
            <w:tcW w:w="0" w:type="auto"/>
          </w:tcPr>
          <w:p w14:paraId="4544D385" w14:textId="4463F158" w:rsidR="00FE4929" w:rsidRPr="00DD6C8E" w:rsidRDefault="00FE4929" w:rsidP="00D62755">
            <w:pPr>
              <w:keepNext/>
              <w:keepLines/>
              <w:spacing w:after="0"/>
              <w:jc w:val="center"/>
              <w:rPr>
                <w:rFonts w:ascii="Arial" w:hAnsi="Arial" w:cs="Arial"/>
                <w:iCs/>
                <w:sz w:val="18"/>
                <w:lang w:eastAsia="x-none"/>
              </w:rPr>
            </w:pPr>
            <w:r>
              <w:rPr>
                <w:rFonts w:ascii="Arial" w:hAnsi="Arial" w:cs="Arial"/>
                <w:iCs/>
                <w:sz w:val="18"/>
                <w:lang w:eastAsia="x-none"/>
              </w:rPr>
              <w:t>BS output power, TRP (dBm)</w:t>
            </w:r>
          </w:p>
        </w:tc>
        <w:tc>
          <w:tcPr>
            <w:tcW w:w="0" w:type="auto"/>
          </w:tcPr>
          <w:p w14:paraId="3712B12A" w14:textId="66C9B8C1" w:rsidR="00FE4929" w:rsidRDefault="00FE4929" w:rsidP="00D62755">
            <w:pPr>
              <w:keepNext/>
              <w:keepLines/>
              <w:spacing w:after="0"/>
              <w:jc w:val="center"/>
              <w:rPr>
                <w:rFonts w:ascii="Arial" w:hAnsi="Arial"/>
                <w:sz w:val="18"/>
                <w:lang w:eastAsia="x-none"/>
              </w:rPr>
            </w:pPr>
            <w:r>
              <w:rPr>
                <w:rFonts w:ascii="Arial" w:hAnsi="Arial"/>
                <w:sz w:val="18"/>
                <w:lang w:eastAsia="x-none"/>
              </w:rPr>
              <w:t>35 to 45</w:t>
            </w:r>
          </w:p>
        </w:tc>
        <w:tc>
          <w:tcPr>
            <w:tcW w:w="0" w:type="auto"/>
          </w:tcPr>
          <w:p w14:paraId="7F093D7F" w14:textId="2EBE85BA" w:rsidR="00FE4929" w:rsidRDefault="00FE4929" w:rsidP="00D62755">
            <w:pPr>
              <w:keepNext/>
              <w:keepLines/>
              <w:spacing w:after="0"/>
              <w:jc w:val="center"/>
              <w:rPr>
                <w:rFonts w:ascii="Arial" w:hAnsi="Arial"/>
                <w:sz w:val="18"/>
                <w:lang w:eastAsia="x-none"/>
              </w:rPr>
            </w:pPr>
            <w:r>
              <w:rPr>
                <w:rFonts w:ascii="Arial" w:hAnsi="Arial"/>
                <w:sz w:val="18"/>
                <w:lang w:eastAsia="x-none"/>
              </w:rPr>
              <w:t>35 to 45</w:t>
            </w:r>
          </w:p>
        </w:tc>
        <w:tc>
          <w:tcPr>
            <w:tcW w:w="0" w:type="auto"/>
          </w:tcPr>
          <w:p w14:paraId="6D269821" w14:textId="17F06CA3" w:rsidR="00FE4929" w:rsidRDefault="00FE4929" w:rsidP="00D62755">
            <w:pPr>
              <w:keepNext/>
              <w:keepLines/>
              <w:spacing w:after="0"/>
              <w:jc w:val="center"/>
              <w:rPr>
                <w:rFonts w:ascii="Arial" w:hAnsi="Arial"/>
                <w:sz w:val="18"/>
                <w:lang w:eastAsia="x-none"/>
              </w:rPr>
            </w:pPr>
            <w:r>
              <w:rPr>
                <w:rFonts w:ascii="Arial" w:hAnsi="Arial"/>
                <w:sz w:val="18"/>
                <w:lang w:eastAsia="x-none"/>
              </w:rPr>
              <w:t>35 to 45</w:t>
            </w:r>
          </w:p>
        </w:tc>
      </w:tr>
    </w:tbl>
    <w:p w14:paraId="758397CD" w14:textId="37E9D6FF" w:rsidR="00D81609" w:rsidRDefault="00D81609" w:rsidP="004B372C">
      <w:pPr>
        <w:pStyle w:val="BodyText"/>
      </w:pPr>
    </w:p>
    <w:p w14:paraId="057AE49B" w14:textId="6C67CA0B" w:rsidR="00D432FE" w:rsidRDefault="00B00E4F" w:rsidP="004B372C">
      <w:pPr>
        <w:pStyle w:val="BodyText"/>
      </w:pPr>
      <w:r>
        <w:t>TRP is given in a range</w:t>
      </w:r>
      <w:r w:rsidR="002800EC">
        <w:t xml:space="preserve"> due to regulation</w:t>
      </w:r>
      <w:r w:rsidR="009401DE">
        <w:t xml:space="preserve">. </w:t>
      </w:r>
      <w:r w:rsidR="001B7469">
        <w:t xml:space="preserve">In some </w:t>
      </w:r>
      <w:r w:rsidR="00D96815">
        <w:t>regions</w:t>
      </w:r>
      <w:r w:rsidR="001B7469">
        <w:t xml:space="preserve">, the maximum TRP is </w:t>
      </w:r>
      <w:r w:rsidR="008C0263">
        <w:t xml:space="preserve">limited to 43 dBm for this frequency range. </w:t>
      </w:r>
    </w:p>
    <w:p w14:paraId="72AA0AD7" w14:textId="3BE31407" w:rsidR="009A26AF" w:rsidRDefault="009401DE" w:rsidP="004B372C">
      <w:pPr>
        <w:pStyle w:val="BodyText"/>
      </w:pPr>
      <w:r>
        <w:t xml:space="preserve">In the parameters set presented </w:t>
      </w:r>
      <w:r w:rsidR="006D685F">
        <w:t xml:space="preserve">for BS deployment parameter </w:t>
      </w:r>
      <w:r>
        <w:t xml:space="preserve">such as mechanical </w:t>
      </w:r>
      <w:r w:rsidR="006D685F">
        <w:t>down-</w:t>
      </w:r>
      <w:r>
        <w:t xml:space="preserve">tilt and </w:t>
      </w:r>
      <w:r w:rsidR="002A01BD">
        <w:t>Remote Electrical Tilt (</w:t>
      </w:r>
      <w:r>
        <w:t>RET</w:t>
      </w:r>
      <w:r w:rsidR="002A01BD">
        <w:t>)</w:t>
      </w:r>
      <w:r>
        <w:t xml:space="preserve"> was not considered. Depending on deployment</w:t>
      </w:r>
      <w:r w:rsidR="002A01BD">
        <w:t xml:space="preserve"> </w:t>
      </w:r>
      <w:r>
        <w:t xml:space="preserve">scenario </w:t>
      </w:r>
      <w:r w:rsidR="002A01BD">
        <w:t xml:space="preserve">relevant </w:t>
      </w:r>
      <w:r w:rsidR="00AA7443">
        <w:t>parameters</w:t>
      </w:r>
      <w:r w:rsidR="002A01BD">
        <w:t xml:space="preserve"> values for </w:t>
      </w:r>
      <w:r>
        <w:t>mechanical tilt and RET should also be considered. It i</w:t>
      </w:r>
      <w:r w:rsidR="00AA7443">
        <w:t>s</w:t>
      </w:r>
      <w:r>
        <w:t xml:space="preserve"> worth to notice that the mechanical down tilt is a coordinate transformation as described in TR 36.814, Annex A.2.1.6</w:t>
      </w:r>
      <w:r w:rsidR="00AD436C">
        <w:t xml:space="preserve"> [</w:t>
      </w:r>
      <w:r w:rsidR="0044310C">
        <w:t>4</w:t>
      </w:r>
      <w:r w:rsidR="00AD436C">
        <w:t>]</w:t>
      </w:r>
      <w:r>
        <w:t xml:space="preserve">, while RET </w:t>
      </w:r>
      <w:r w:rsidR="00E13167">
        <w:t xml:space="preserve">creating by changing the element </w:t>
      </w:r>
      <w:r>
        <w:t>excitation.</w:t>
      </w:r>
      <w:r w:rsidR="00E13167">
        <w:t xml:space="preserve"> Henc</w:t>
      </w:r>
      <w:r w:rsidR="00F15406">
        <w:t>e</w:t>
      </w:r>
      <w:r w:rsidR="00E13167">
        <w:t xml:space="preserve"> the impact on the radiation pattern is different between </w:t>
      </w:r>
      <w:r w:rsidR="009A26AF">
        <w:t>mechanical</w:t>
      </w:r>
      <w:r w:rsidR="00E13167">
        <w:t xml:space="preserve"> tilt and RET.</w:t>
      </w:r>
      <w:r>
        <w:t xml:space="preserve"> </w:t>
      </w:r>
    </w:p>
    <w:p w14:paraId="6800F35B" w14:textId="6A5F47B8" w:rsidR="00D96815" w:rsidRDefault="004B26B4" w:rsidP="004B372C">
      <w:pPr>
        <w:pStyle w:val="BodyText"/>
      </w:pPr>
      <w:r>
        <w:t xml:space="preserve">The technical analysis used as background for parameters to this frequency range (6 to 7 GHz) applies also for </w:t>
      </w:r>
      <w:r w:rsidR="006D4D4B">
        <w:t xml:space="preserve">the frequency range 470 MHz to 4990 MHz </w:t>
      </w:r>
      <w:r w:rsidR="00113894">
        <w:t xml:space="preserve">for AAS BS </w:t>
      </w:r>
      <w:r w:rsidR="006D4D4B">
        <w:t>and 10 GHz</w:t>
      </w:r>
      <w:r w:rsidR="00F47832">
        <w:t>. But due to different factors</w:t>
      </w:r>
      <w:r w:rsidR="00172CC2">
        <w:t xml:space="preserve"> parameter values applicable for different frequency ranges can vary. </w:t>
      </w:r>
    </w:p>
    <w:p w14:paraId="2F586F82" w14:textId="77777777" w:rsidR="00D96815" w:rsidRDefault="00D96815" w:rsidP="004B372C">
      <w:pPr>
        <w:pStyle w:val="BodyText"/>
        <w:rPr>
          <w:b/>
          <w:bCs/>
        </w:rPr>
      </w:pPr>
      <w:r>
        <w:rPr>
          <w:b/>
          <w:bCs/>
        </w:rPr>
        <w:t>Proposal 1:</w:t>
      </w:r>
    </w:p>
    <w:p w14:paraId="60DB4F58" w14:textId="2F29BFE1" w:rsidR="009401DE" w:rsidRDefault="00D96815" w:rsidP="004B372C">
      <w:pPr>
        <w:pStyle w:val="BodyText"/>
      </w:pPr>
      <w:r>
        <w:rPr>
          <w:b/>
          <w:bCs/>
        </w:rPr>
        <w:t>We propose RAN4 to consider the discussions and proposed parameters for antenna modelling for wide area either for RAN4 future studies on in response to LS from other forums such as ITU-R.</w:t>
      </w:r>
      <w:r w:rsidR="009401DE">
        <w:t xml:space="preserve">  </w:t>
      </w:r>
    </w:p>
    <w:p w14:paraId="37EDE2D1" w14:textId="59A4F936" w:rsidR="000C07BB" w:rsidRDefault="00E220A5" w:rsidP="004B372C">
      <w:pPr>
        <w:pStyle w:val="BodyText"/>
      </w:pPr>
      <w:r>
        <w:t>When m</w:t>
      </w:r>
      <w:r w:rsidR="00B13C81">
        <w:t xml:space="preserve">odelling the UE antenna in a cellular network operating in the frequency range 6 to 7 GHz it is </w:t>
      </w:r>
      <w:r w:rsidR="00BE119F">
        <w:t>reasonable</w:t>
      </w:r>
      <w:r w:rsidR="00B13C81">
        <w:t xml:space="preserve"> to assume a</w:t>
      </w:r>
      <w:r w:rsidR="00345570">
        <w:t>n</w:t>
      </w:r>
      <w:r w:rsidR="00B13C81">
        <w:t xml:space="preserve"> omni</w:t>
      </w:r>
      <w:r w:rsidR="00BE119F">
        <w:t>-</w:t>
      </w:r>
      <w:r w:rsidR="00B13C81">
        <w:t>directive</w:t>
      </w:r>
      <w:r w:rsidR="00BE119F">
        <w:t xml:space="preserve"> radiation pattern </w:t>
      </w:r>
      <w:proofErr w:type="gramStart"/>
      <w:r w:rsidR="00BE119F">
        <w:t>similar to</w:t>
      </w:r>
      <w:proofErr w:type="gramEnd"/>
      <w:r w:rsidR="00BE119F">
        <w:t xml:space="preserve"> the one assumed for FR1.</w:t>
      </w:r>
      <w:r>
        <w:t xml:space="preserve"> To be able to predict the TRP and TRS </w:t>
      </w:r>
      <w:r w:rsidR="00372A10">
        <w:t xml:space="preserve">characteristics the antenna loss needs to be determined. </w:t>
      </w:r>
      <w:r w:rsidR="00BE119F">
        <w:t xml:space="preserve"> </w:t>
      </w:r>
      <w:r w:rsidR="00B13C81">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FA3AFE9" w:rsidR="003B61A8" w:rsidRDefault="00720327" w:rsidP="003B61A8">
      <w:pPr>
        <w:pStyle w:val="BodyText"/>
      </w:pPr>
      <w:r>
        <w:t>In this contribution we provide detailed information about some relevant antenna</w:t>
      </w:r>
      <w:r w:rsidR="00C809CF">
        <w:t xml:space="preserve"> geometries to consider during IMT coexistence studies.</w:t>
      </w:r>
      <w:r w:rsidR="003B61A8">
        <w:t xml:space="preserve">  </w:t>
      </w:r>
    </w:p>
    <w:p w14:paraId="15A02DFA" w14:textId="14BC1B90" w:rsidR="00C809CF" w:rsidRDefault="006D79A9" w:rsidP="003B61A8">
      <w:pPr>
        <w:pStyle w:val="BodyText"/>
      </w:pPr>
      <w:r>
        <w:t xml:space="preserve">It is </w:t>
      </w:r>
      <w:r w:rsidR="003E39FA">
        <w:t>reasonable</w:t>
      </w:r>
      <w:r>
        <w:t xml:space="preserve"> that the antenna geometry will differ between wide area, medium range and local area deployments scenarios</w:t>
      </w:r>
      <w:r w:rsidR="003E39FA">
        <w:t>, which should be considered during coexistence evaluations.</w:t>
      </w:r>
      <w:r w:rsidR="00F54EA4">
        <w:t xml:space="preserve"> </w:t>
      </w:r>
      <w:r w:rsidR="00B15008">
        <w:t>For BS operating at</w:t>
      </w:r>
      <w:r w:rsidR="00F54EA4">
        <w:t xml:space="preserve"> FR1 </w:t>
      </w:r>
      <w:r w:rsidR="00B15008">
        <w:t xml:space="preserve">frequencies </w:t>
      </w:r>
      <w:r w:rsidR="00F54EA4">
        <w:t xml:space="preserve">and </w:t>
      </w:r>
      <w:r w:rsidR="00E76A20">
        <w:t xml:space="preserve">just </w:t>
      </w:r>
      <w:r w:rsidR="00F54EA4">
        <w:t>above</w:t>
      </w:r>
      <w:r w:rsidR="00720957">
        <w:t xml:space="preserve">, it is reasonable that sub-array </w:t>
      </w:r>
      <w:r w:rsidR="00BC36D4">
        <w:t>geometries</w:t>
      </w:r>
      <w:r w:rsidR="00720957">
        <w:t xml:space="preserve"> will be used </w:t>
      </w:r>
      <w:r w:rsidR="00BC36D4">
        <w:t>to provide</w:t>
      </w:r>
      <w:r w:rsidR="00720957">
        <w:t xml:space="preserve"> coverage </w:t>
      </w:r>
      <w:r w:rsidR="00F620F5">
        <w:t xml:space="preserve">for a </w:t>
      </w:r>
      <w:r w:rsidR="00BC36D4">
        <w:t>specific</w:t>
      </w:r>
      <w:r w:rsidR="00F620F5">
        <w:t xml:space="preserve"> scenario. </w:t>
      </w:r>
      <w:r w:rsidR="00095296">
        <w:t>In this contribution we have created multiple parameter sets to model antenna</w:t>
      </w:r>
      <w:r w:rsidR="007176C3">
        <w:t>s</w:t>
      </w:r>
      <w:r w:rsidR="00095296">
        <w:t xml:space="preserve"> with and without sub-array </w:t>
      </w:r>
      <w:r w:rsidR="007176C3">
        <w:t>geometries for different deployment scenarios</w:t>
      </w:r>
      <w:r w:rsidR="00095296">
        <w:t xml:space="preserve">. </w:t>
      </w:r>
    </w:p>
    <w:p w14:paraId="0F7A2ED8" w14:textId="6BE2DEED" w:rsidR="00D96815" w:rsidRDefault="00D96815" w:rsidP="003B61A8">
      <w:pPr>
        <w:pStyle w:val="BodyText"/>
      </w:pPr>
      <w:r>
        <w:t>We thus propose:</w:t>
      </w:r>
    </w:p>
    <w:p w14:paraId="01E3F9EB" w14:textId="77777777" w:rsidR="00D96815" w:rsidRDefault="00D96815" w:rsidP="00D96815">
      <w:pPr>
        <w:pStyle w:val="BodyText"/>
        <w:rPr>
          <w:b/>
          <w:bCs/>
        </w:rPr>
      </w:pPr>
      <w:r>
        <w:rPr>
          <w:b/>
          <w:bCs/>
        </w:rPr>
        <w:t>Proposal 1:</w:t>
      </w:r>
    </w:p>
    <w:p w14:paraId="21F7501D" w14:textId="77777777" w:rsidR="00D96815" w:rsidRDefault="00D96815" w:rsidP="00D96815">
      <w:pPr>
        <w:pStyle w:val="BodyText"/>
      </w:pPr>
      <w:r>
        <w:rPr>
          <w:b/>
          <w:bCs/>
        </w:rPr>
        <w:t>We propose RAN4 to consider the discussions and proposed parameters for antenna modelling for wide area either for RAN4 future studies on in response to LS from other forums such as ITU-R.</w:t>
      </w:r>
      <w:r>
        <w:t xml:space="preserve">  </w:t>
      </w:r>
    </w:p>
    <w:p w14:paraId="798F19F6" w14:textId="77777777" w:rsidR="00D96815" w:rsidRDefault="00D96815" w:rsidP="003B61A8">
      <w:pPr>
        <w:pStyle w:val="BodyText"/>
      </w:pPr>
    </w:p>
    <w:p w14:paraId="074F2886" w14:textId="02D26178" w:rsidR="00B72660" w:rsidRDefault="00B72660" w:rsidP="003B61A8">
      <w:pPr>
        <w:pStyle w:val="BodyText"/>
      </w:pPr>
    </w:p>
    <w:p w14:paraId="5BF1E254" w14:textId="69849106" w:rsidR="00B72660" w:rsidRDefault="00B72660" w:rsidP="003B61A8">
      <w:pPr>
        <w:pStyle w:val="BodyText"/>
      </w:pPr>
    </w:p>
    <w:p w14:paraId="1DBC823A" w14:textId="63DCA5E3" w:rsidR="00B72660" w:rsidRDefault="00B72660" w:rsidP="003B61A8">
      <w:pPr>
        <w:pStyle w:val="BodyText"/>
      </w:pPr>
    </w:p>
    <w:p w14:paraId="22D4E5DC" w14:textId="5C82EE14" w:rsidR="00B72660" w:rsidRDefault="00B72660" w:rsidP="003B61A8">
      <w:pPr>
        <w:pStyle w:val="BodyText"/>
      </w:pPr>
    </w:p>
    <w:p w14:paraId="25F46835" w14:textId="2C4E8528" w:rsidR="00B72660" w:rsidRDefault="00B72660" w:rsidP="003B61A8">
      <w:pPr>
        <w:pStyle w:val="BodyText"/>
      </w:pPr>
    </w:p>
    <w:p w14:paraId="5B572972" w14:textId="39DDD30E" w:rsidR="00B72660" w:rsidRDefault="00B72660" w:rsidP="003B61A8">
      <w:pPr>
        <w:pStyle w:val="BodyText"/>
      </w:pPr>
    </w:p>
    <w:p w14:paraId="0DF6955C" w14:textId="47CC92A9" w:rsidR="00B72660" w:rsidRDefault="00B72660" w:rsidP="003B61A8">
      <w:pPr>
        <w:pStyle w:val="BodyText"/>
      </w:pPr>
    </w:p>
    <w:p w14:paraId="0E2325A1" w14:textId="756748DB" w:rsidR="00B72660" w:rsidRDefault="00B72660" w:rsidP="003B61A8">
      <w:pPr>
        <w:pStyle w:val="BodyText"/>
      </w:pPr>
    </w:p>
    <w:p w14:paraId="166302AE" w14:textId="6F6A9045" w:rsidR="00B72660" w:rsidRDefault="00B72660" w:rsidP="003B61A8">
      <w:pPr>
        <w:pStyle w:val="BodyText"/>
      </w:pPr>
    </w:p>
    <w:p w14:paraId="662D96B5" w14:textId="7DFB9077" w:rsidR="00B72660" w:rsidRDefault="00B72660" w:rsidP="003B61A8">
      <w:pPr>
        <w:pStyle w:val="BodyText"/>
      </w:pPr>
    </w:p>
    <w:p w14:paraId="36E228F5" w14:textId="1D49FF12" w:rsidR="00B72660" w:rsidRDefault="00B72660" w:rsidP="003B61A8">
      <w:pPr>
        <w:pStyle w:val="BodyText"/>
      </w:pPr>
    </w:p>
    <w:p w14:paraId="7784B210" w14:textId="77777777" w:rsidR="00B72660" w:rsidRPr="007D610C" w:rsidRDefault="00B72660"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3928E00" w14:textId="4CD80685" w:rsidR="00B82A2C" w:rsidRDefault="003B61A8" w:rsidP="00A64294">
      <w:pPr>
        <w:ind w:left="567" w:hanging="567"/>
      </w:pPr>
      <w:r>
        <w:t>[1]</w:t>
      </w:r>
      <w:r w:rsidR="00EE7D40">
        <w:tab/>
      </w:r>
      <w:r w:rsidR="0006799D">
        <w:tab/>
      </w:r>
      <w:r w:rsidR="004852F5">
        <w:t>RP</w:t>
      </w:r>
      <w:r w:rsidR="00F74BB6">
        <w:t>-200042, “</w:t>
      </w:r>
      <w:r w:rsidR="001D4020">
        <w:t>Li</w:t>
      </w:r>
      <w:r w:rsidR="00145D47">
        <w:t xml:space="preserve">aison Statement to external organizations; </w:t>
      </w:r>
      <w:r w:rsidR="001D4020">
        <w:t>Parameters of terrestrial component of IMT for sharing and compatibility studies in preparation for WRC-23</w:t>
      </w:r>
      <w:r w:rsidR="00F74BB6">
        <w:t>”, ITU-R Working Party 5</w:t>
      </w:r>
      <w:r w:rsidR="0074516C">
        <w:t>D</w:t>
      </w:r>
    </w:p>
    <w:p w14:paraId="227584C8" w14:textId="466C2DA3" w:rsidR="00C002D2" w:rsidRDefault="0006799D" w:rsidP="0074516C">
      <w:pPr>
        <w:ind w:left="567" w:hanging="567"/>
      </w:pPr>
      <w:r>
        <w:t>[</w:t>
      </w:r>
      <w:r w:rsidR="0074516C">
        <w:t>2</w:t>
      </w:r>
      <w:r>
        <w:t>]</w:t>
      </w:r>
      <w:r w:rsidR="0074516C">
        <w:tab/>
      </w:r>
      <w:r w:rsidRPr="0006799D">
        <w:t>M.2101, “RecommendationITU-RM.2101-0; Modelling and simulation of IMT networks and systems for use in sharing and compatibility studies”, ITU-R</w:t>
      </w:r>
    </w:p>
    <w:p w14:paraId="336493F1" w14:textId="0F51C497" w:rsidR="0006799D" w:rsidRDefault="0006799D" w:rsidP="0074516C">
      <w:pPr>
        <w:ind w:left="567" w:hanging="567"/>
      </w:pPr>
      <w:r w:rsidRPr="0006799D">
        <w:t>[</w:t>
      </w:r>
      <w:r w:rsidR="0074516C">
        <w:t>3</w:t>
      </w:r>
      <w:r w:rsidRPr="0006799D">
        <w:t>]</w:t>
      </w:r>
      <w:r w:rsidRPr="0006799D">
        <w:tab/>
      </w:r>
      <w:r w:rsidR="0074516C">
        <w:tab/>
      </w:r>
      <w:r w:rsidRPr="0006799D">
        <w:t>TR 37.840, “Study of Radio Frequency (RF) and Electromagnetic Compatibility (EMC) requirements for Active Antenna Array System (AAS) base station”, 3GPP</w:t>
      </w:r>
    </w:p>
    <w:p w14:paraId="2A68E3B7" w14:textId="75515F1F" w:rsidR="0006799D" w:rsidRDefault="00C002D2" w:rsidP="0074516C">
      <w:pPr>
        <w:ind w:left="567" w:hanging="567"/>
      </w:pPr>
      <w:r w:rsidRPr="00C002D2">
        <w:t>[</w:t>
      </w:r>
      <w:r w:rsidR="00B72660">
        <w:t>4</w:t>
      </w:r>
      <w:r w:rsidRPr="00C002D2">
        <w:t>]</w:t>
      </w:r>
      <w:r w:rsidRPr="00C002D2">
        <w:tab/>
        <w:t>TR 36.814, “Evolved Universal Terrestrial Radio Access (E-UTRA); Further advancements for E-UTRA physical layer aspects”, 3GPP</w:t>
      </w:r>
    </w:p>
    <w:p w14:paraId="6CFBA6F7" w14:textId="7BF91765" w:rsidR="00EE7D40" w:rsidRDefault="00EE7D40" w:rsidP="0074516C">
      <w:pPr>
        <w:ind w:left="567" w:hanging="567"/>
      </w:pPr>
      <w:r>
        <w:t>[</w:t>
      </w:r>
      <w:r w:rsidR="00B72660">
        <w:t>5</w:t>
      </w:r>
      <w:r>
        <w:t>]</w:t>
      </w:r>
      <w:r w:rsidR="003B61A8">
        <w:tab/>
      </w:r>
      <w:r w:rsidR="0006799D">
        <w:tab/>
      </w:r>
      <w:r>
        <w:t xml:space="preserve">W. L. Stutzman, "Estimating directivity and gain of antennas," in </w:t>
      </w:r>
      <w:r>
        <w:rPr>
          <w:rStyle w:val="Emphasis"/>
        </w:rPr>
        <w:t>IEEE Antennas and Propagation Magazine</w:t>
      </w:r>
      <w:r>
        <w:t xml:space="preserve">, vol. 40, no. 4, pp. 7-11, Aug. 1998, </w:t>
      </w:r>
      <w:proofErr w:type="spellStart"/>
      <w:r>
        <w:t>doi</w:t>
      </w:r>
      <w:proofErr w:type="spellEnd"/>
      <w:r>
        <w:t>: 10.1109/74.730532, URL: </w:t>
      </w:r>
      <w:hyperlink r:id="rId13" w:history="1">
        <w:r w:rsidR="0006799D" w:rsidRPr="00B72660">
          <w:rPr>
            <w:rStyle w:val="Hyperlink"/>
          </w:rPr>
          <w:t>http://ieeexplore.ieee.org/stamp/stamp.jsp?tp=&amp;arnumber=730532&amp;isnumber=15753</w:t>
        </w:r>
      </w:hyperlink>
    </w:p>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E0BDD" w14:textId="77777777" w:rsidR="000B4F7D" w:rsidRDefault="000B4F7D">
      <w:r>
        <w:separator/>
      </w:r>
    </w:p>
  </w:endnote>
  <w:endnote w:type="continuationSeparator" w:id="0">
    <w:p w14:paraId="1818B180" w14:textId="77777777" w:rsidR="000B4F7D" w:rsidRDefault="000B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C80E8" w14:textId="77777777" w:rsidR="000B4F7D" w:rsidRDefault="000B4F7D">
      <w:r>
        <w:separator/>
      </w:r>
    </w:p>
  </w:footnote>
  <w:footnote w:type="continuationSeparator" w:id="0">
    <w:p w14:paraId="7D533054" w14:textId="77777777" w:rsidR="000B4F7D" w:rsidRDefault="000B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1C247F"/>
    <w:multiLevelType w:val="hybridMultilevel"/>
    <w:tmpl w:val="BDBEB0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B9"/>
    <w:rsid w:val="00003F1F"/>
    <w:rsid w:val="00013B84"/>
    <w:rsid w:val="00017D93"/>
    <w:rsid w:val="00023F82"/>
    <w:rsid w:val="00024705"/>
    <w:rsid w:val="00026468"/>
    <w:rsid w:val="00033397"/>
    <w:rsid w:val="000341D7"/>
    <w:rsid w:val="000370D8"/>
    <w:rsid w:val="00040095"/>
    <w:rsid w:val="00040F83"/>
    <w:rsid w:val="00041ECA"/>
    <w:rsid w:val="00051834"/>
    <w:rsid w:val="00054A22"/>
    <w:rsid w:val="000560CC"/>
    <w:rsid w:val="00056766"/>
    <w:rsid w:val="00057AAD"/>
    <w:rsid w:val="00064C5D"/>
    <w:rsid w:val="000655A6"/>
    <w:rsid w:val="00066061"/>
    <w:rsid w:val="0006799D"/>
    <w:rsid w:val="00070795"/>
    <w:rsid w:val="0007146E"/>
    <w:rsid w:val="00076126"/>
    <w:rsid w:val="00080512"/>
    <w:rsid w:val="00081749"/>
    <w:rsid w:val="00082F29"/>
    <w:rsid w:val="00083CAF"/>
    <w:rsid w:val="00087081"/>
    <w:rsid w:val="00094D53"/>
    <w:rsid w:val="00095296"/>
    <w:rsid w:val="00096009"/>
    <w:rsid w:val="000B4F7D"/>
    <w:rsid w:val="000C07BB"/>
    <w:rsid w:val="000D0DE5"/>
    <w:rsid w:val="000D58AB"/>
    <w:rsid w:val="000D696C"/>
    <w:rsid w:val="000E1DEA"/>
    <w:rsid w:val="000E6240"/>
    <w:rsid w:val="000E632F"/>
    <w:rsid w:val="000F0805"/>
    <w:rsid w:val="000F7BD3"/>
    <w:rsid w:val="000F7DE2"/>
    <w:rsid w:val="00106821"/>
    <w:rsid w:val="00106F91"/>
    <w:rsid w:val="00113894"/>
    <w:rsid w:val="001332C8"/>
    <w:rsid w:val="00145D47"/>
    <w:rsid w:val="001462F7"/>
    <w:rsid w:val="00155B44"/>
    <w:rsid w:val="00160DE1"/>
    <w:rsid w:val="001617E5"/>
    <w:rsid w:val="00161BBC"/>
    <w:rsid w:val="001629B3"/>
    <w:rsid w:val="00163300"/>
    <w:rsid w:val="00172CC2"/>
    <w:rsid w:val="00175C2A"/>
    <w:rsid w:val="00176C71"/>
    <w:rsid w:val="0018427C"/>
    <w:rsid w:val="001862BC"/>
    <w:rsid w:val="001A20EC"/>
    <w:rsid w:val="001A522A"/>
    <w:rsid w:val="001B0597"/>
    <w:rsid w:val="001B7469"/>
    <w:rsid w:val="001C1DF4"/>
    <w:rsid w:val="001C417D"/>
    <w:rsid w:val="001C4AFA"/>
    <w:rsid w:val="001D02C2"/>
    <w:rsid w:val="001D0572"/>
    <w:rsid w:val="001D4020"/>
    <w:rsid w:val="001E62AA"/>
    <w:rsid w:val="001F168B"/>
    <w:rsid w:val="001F33FD"/>
    <w:rsid w:val="001F6382"/>
    <w:rsid w:val="00202BB8"/>
    <w:rsid w:val="00226213"/>
    <w:rsid w:val="002269C1"/>
    <w:rsid w:val="00231DE5"/>
    <w:rsid w:val="0023254C"/>
    <w:rsid w:val="002347A2"/>
    <w:rsid w:val="0023522D"/>
    <w:rsid w:val="00235E0D"/>
    <w:rsid w:val="002369F6"/>
    <w:rsid w:val="00241D8F"/>
    <w:rsid w:val="00242C36"/>
    <w:rsid w:val="00254C30"/>
    <w:rsid w:val="002608AC"/>
    <w:rsid w:val="00261732"/>
    <w:rsid w:val="00261D81"/>
    <w:rsid w:val="002800EC"/>
    <w:rsid w:val="00280CDB"/>
    <w:rsid w:val="002A01BD"/>
    <w:rsid w:val="002A0978"/>
    <w:rsid w:val="002A4B97"/>
    <w:rsid w:val="002A50C2"/>
    <w:rsid w:val="002A56F8"/>
    <w:rsid w:val="002A682D"/>
    <w:rsid w:val="002B067D"/>
    <w:rsid w:val="002B075A"/>
    <w:rsid w:val="002B0AA9"/>
    <w:rsid w:val="002B0B48"/>
    <w:rsid w:val="002D09D6"/>
    <w:rsid w:val="002E2D39"/>
    <w:rsid w:val="002E3804"/>
    <w:rsid w:val="002E6F9F"/>
    <w:rsid w:val="002F1E03"/>
    <w:rsid w:val="003069FA"/>
    <w:rsid w:val="00314759"/>
    <w:rsid w:val="00315EBE"/>
    <w:rsid w:val="003172DC"/>
    <w:rsid w:val="00324E92"/>
    <w:rsid w:val="003348D7"/>
    <w:rsid w:val="00335C58"/>
    <w:rsid w:val="00345570"/>
    <w:rsid w:val="00350C7E"/>
    <w:rsid w:val="003511E2"/>
    <w:rsid w:val="0035462D"/>
    <w:rsid w:val="00355615"/>
    <w:rsid w:val="003560AA"/>
    <w:rsid w:val="00357686"/>
    <w:rsid w:val="00361E87"/>
    <w:rsid w:val="0037279F"/>
    <w:rsid w:val="00372A10"/>
    <w:rsid w:val="00373C03"/>
    <w:rsid w:val="0037457C"/>
    <w:rsid w:val="00380D37"/>
    <w:rsid w:val="00386EC2"/>
    <w:rsid w:val="00390405"/>
    <w:rsid w:val="00396383"/>
    <w:rsid w:val="00396A94"/>
    <w:rsid w:val="003A12C7"/>
    <w:rsid w:val="003A2373"/>
    <w:rsid w:val="003B1D4A"/>
    <w:rsid w:val="003B4773"/>
    <w:rsid w:val="003B61A8"/>
    <w:rsid w:val="003B7455"/>
    <w:rsid w:val="003C0B2F"/>
    <w:rsid w:val="003C3971"/>
    <w:rsid w:val="003C51C8"/>
    <w:rsid w:val="003C5EAE"/>
    <w:rsid w:val="003E39FA"/>
    <w:rsid w:val="003F0486"/>
    <w:rsid w:val="003F1753"/>
    <w:rsid w:val="003F17A2"/>
    <w:rsid w:val="003F48AD"/>
    <w:rsid w:val="003F64CD"/>
    <w:rsid w:val="0040281B"/>
    <w:rsid w:val="00407164"/>
    <w:rsid w:val="004165D3"/>
    <w:rsid w:val="00420E3F"/>
    <w:rsid w:val="004239C7"/>
    <w:rsid w:val="00424BFB"/>
    <w:rsid w:val="00433CDB"/>
    <w:rsid w:val="0044310C"/>
    <w:rsid w:val="00444098"/>
    <w:rsid w:val="004570BD"/>
    <w:rsid w:val="004574C9"/>
    <w:rsid w:val="00460E9A"/>
    <w:rsid w:val="004615F8"/>
    <w:rsid w:val="0046589D"/>
    <w:rsid w:val="00471787"/>
    <w:rsid w:val="0048210E"/>
    <w:rsid w:val="004852F5"/>
    <w:rsid w:val="00486F42"/>
    <w:rsid w:val="00497790"/>
    <w:rsid w:val="004A4210"/>
    <w:rsid w:val="004B1BC5"/>
    <w:rsid w:val="004B26B4"/>
    <w:rsid w:val="004B372C"/>
    <w:rsid w:val="004B5078"/>
    <w:rsid w:val="004C25F6"/>
    <w:rsid w:val="004C43A9"/>
    <w:rsid w:val="004C694A"/>
    <w:rsid w:val="004D1AE8"/>
    <w:rsid w:val="004D28F6"/>
    <w:rsid w:val="004D3578"/>
    <w:rsid w:val="004D3CA2"/>
    <w:rsid w:val="004D4624"/>
    <w:rsid w:val="004D714B"/>
    <w:rsid w:val="004E0A6C"/>
    <w:rsid w:val="004E0C1D"/>
    <w:rsid w:val="004E213A"/>
    <w:rsid w:val="004E29CC"/>
    <w:rsid w:val="004F4D5A"/>
    <w:rsid w:val="00512697"/>
    <w:rsid w:val="00512930"/>
    <w:rsid w:val="00514CF4"/>
    <w:rsid w:val="005172CE"/>
    <w:rsid w:val="00524D49"/>
    <w:rsid w:val="00527F58"/>
    <w:rsid w:val="00531457"/>
    <w:rsid w:val="005354E8"/>
    <w:rsid w:val="005377B6"/>
    <w:rsid w:val="0054135C"/>
    <w:rsid w:val="00543E6C"/>
    <w:rsid w:val="00555426"/>
    <w:rsid w:val="00562810"/>
    <w:rsid w:val="00564902"/>
    <w:rsid w:val="00565087"/>
    <w:rsid w:val="00567D27"/>
    <w:rsid w:val="00572843"/>
    <w:rsid w:val="00572A2F"/>
    <w:rsid w:val="00572EFC"/>
    <w:rsid w:val="005761E6"/>
    <w:rsid w:val="005803F8"/>
    <w:rsid w:val="00592A9D"/>
    <w:rsid w:val="00594E26"/>
    <w:rsid w:val="005A11DC"/>
    <w:rsid w:val="005A3380"/>
    <w:rsid w:val="005A49BA"/>
    <w:rsid w:val="005A66A0"/>
    <w:rsid w:val="005A6BE5"/>
    <w:rsid w:val="005B342C"/>
    <w:rsid w:val="005B3C73"/>
    <w:rsid w:val="005B4A0A"/>
    <w:rsid w:val="005B4A18"/>
    <w:rsid w:val="005B59F2"/>
    <w:rsid w:val="005B683A"/>
    <w:rsid w:val="005C2897"/>
    <w:rsid w:val="005C3781"/>
    <w:rsid w:val="005C3FFF"/>
    <w:rsid w:val="005C7173"/>
    <w:rsid w:val="005D23E3"/>
    <w:rsid w:val="005D2E01"/>
    <w:rsid w:val="005D3698"/>
    <w:rsid w:val="005D3EE8"/>
    <w:rsid w:val="005D43C3"/>
    <w:rsid w:val="005D5ADC"/>
    <w:rsid w:val="005D7405"/>
    <w:rsid w:val="005F1EA2"/>
    <w:rsid w:val="005F2246"/>
    <w:rsid w:val="00602933"/>
    <w:rsid w:val="00605FC6"/>
    <w:rsid w:val="0060615B"/>
    <w:rsid w:val="00612061"/>
    <w:rsid w:val="0061368B"/>
    <w:rsid w:val="00614E7D"/>
    <w:rsid w:val="00614FDF"/>
    <w:rsid w:val="006247AB"/>
    <w:rsid w:val="006249B0"/>
    <w:rsid w:val="00625621"/>
    <w:rsid w:val="00625DD1"/>
    <w:rsid w:val="0062745C"/>
    <w:rsid w:val="006437A9"/>
    <w:rsid w:val="00644FD7"/>
    <w:rsid w:val="006505B9"/>
    <w:rsid w:val="00652641"/>
    <w:rsid w:val="0065342F"/>
    <w:rsid w:val="00654FF4"/>
    <w:rsid w:val="006561CE"/>
    <w:rsid w:val="00660934"/>
    <w:rsid w:val="00663880"/>
    <w:rsid w:val="006639DB"/>
    <w:rsid w:val="00670B01"/>
    <w:rsid w:val="0067409C"/>
    <w:rsid w:val="00674E7D"/>
    <w:rsid w:val="006769C2"/>
    <w:rsid w:val="00681905"/>
    <w:rsid w:val="00685962"/>
    <w:rsid w:val="00690772"/>
    <w:rsid w:val="006B21D9"/>
    <w:rsid w:val="006B4625"/>
    <w:rsid w:val="006C2F5C"/>
    <w:rsid w:val="006D06FE"/>
    <w:rsid w:val="006D0EF6"/>
    <w:rsid w:val="006D1100"/>
    <w:rsid w:val="006D2F99"/>
    <w:rsid w:val="006D4D4B"/>
    <w:rsid w:val="006D685F"/>
    <w:rsid w:val="006D79A9"/>
    <w:rsid w:val="006E5C86"/>
    <w:rsid w:val="006E7233"/>
    <w:rsid w:val="006F54E5"/>
    <w:rsid w:val="006F77D8"/>
    <w:rsid w:val="007148E4"/>
    <w:rsid w:val="00714AEA"/>
    <w:rsid w:val="007170B2"/>
    <w:rsid w:val="007176C3"/>
    <w:rsid w:val="00720327"/>
    <w:rsid w:val="00720957"/>
    <w:rsid w:val="007241BE"/>
    <w:rsid w:val="00734A5B"/>
    <w:rsid w:val="00740149"/>
    <w:rsid w:val="00744E76"/>
    <w:rsid w:val="0074516C"/>
    <w:rsid w:val="00747DF1"/>
    <w:rsid w:val="007577CB"/>
    <w:rsid w:val="00766819"/>
    <w:rsid w:val="00771315"/>
    <w:rsid w:val="00781F0F"/>
    <w:rsid w:val="007836A5"/>
    <w:rsid w:val="00786B06"/>
    <w:rsid w:val="00794289"/>
    <w:rsid w:val="007966C3"/>
    <w:rsid w:val="007A0F21"/>
    <w:rsid w:val="007A2E78"/>
    <w:rsid w:val="007B1555"/>
    <w:rsid w:val="007B4A73"/>
    <w:rsid w:val="007B7A5C"/>
    <w:rsid w:val="007C358E"/>
    <w:rsid w:val="007C4C45"/>
    <w:rsid w:val="007C5998"/>
    <w:rsid w:val="007C7A82"/>
    <w:rsid w:val="007E7005"/>
    <w:rsid w:val="007F0FC0"/>
    <w:rsid w:val="007F26BB"/>
    <w:rsid w:val="007F36B4"/>
    <w:rsid w:val="007F52D4"/>
    <w:rsid w:val="0080062B"/>
    <w:rsid w:val="008028A4"/>
    <w:rsid w:val="00805820"/>
    <w:rsid w:val="008063B6"/>
    <w:rsid w:val="00826F97"/>
    <w:rsid w:val="0083000D"/>
    <w:rsid w:val="008363C1"/>
    <w:rsid w:val="00836DD4"/>
    <w:rsid w:val="008405F4"/>
    <w:rsid w:val="00843454"/>
    <w:rsid w:val="00846ECC"/>
    <w:rsid w:val="00855B1B"/>
    <w:rsid w:val="008619E2"/>
    <w:rsid w:val="00862295"/>
    <w:rsid w:val="00872E34"/>
    <w:rsid w:val="008734B4"/>
    <w:rsid w:val="008768CA"/>
    <w:rsid w:val="00887279"/>
    <w:rsid w:val="008877E6"/>
    <w:rsid w:val="00890BF3"/>
    <w:rsid w:val="008932FE"/>
    <w:rsid w:val="00895420"/>
    <w:rsid w:val="00895CDD"/>
    <w:rsid w:val="008A07CB"/>
    <w:rsid w:val="008B0488"/>
    <w:rsid w:val="008B1F2D"/>
    <w:rsid w:val="008B2118"/>
    <w:rsid w:val="008B735F"/>
    <w:rsid w:val="008C0085"/>
    <w:rsid w:val="008C0263"/>
    <w:rsid w:val="008C1BC9"/>
    <w:rsid w:val="008C2529"/>
    <w:rsid w:val="008C644F"/>
    <w:rsid w:val="008D3330"/>
    <w:rsid w:val="008D585F"/>
    <w:rsid w:val="008E3C8C"/>
    <w:rsid w:val="008F6912"/>
    <w:rsid w:val="008F69FE"/>
    <w:rsid w:val="0090271F"/>
    <w:rsid w:val="00902E23"/>
    <w:rsid w:val="00904DE6"/>
    <w:rsid w:val="0090598A"/>
    <w:rsid w:val="00907978"/>
    <w:rsid w:val="0091348E"/>
    <w:rsid w:val="0091606A"/>
    <w:rsid w:val="00917CCB"/>
    <w:rsid w:val="009228DF"/>
    <w:rsid w:val="00925522"/>
    <w:rsid w:val="0092774C"/>
    <w:rsid w:val="009307E8"/>
    <w:rsid w:val="00930FF8"/>
    <w:rsid w:val="00932960"/>
    <w:rsid w:val="009401DE"/>
    <w:rsid w:val="00942EC2"/>
    <w:rsid w:val="0094408A"/>
    <w:rsid w:val="00944C13"/>
    <w:rsid w:val="0094662F"/>
    <w:rsid w:val="00955AC7"/>
    <w:rsid w:val="009601C6"/>
    <w:rsid w:val="00966775"/>
    <w:rsid w:val="00974355"/>
    <w:rsid w:val="009A26AF"/>
    <w:rsid w:val="009A2D2D"/>
    <w:rsid w:val="009B0B60"/>
    <w:rsid w:val="009B13F6"/>
    <w:rsid w:val="009B2F64"/>
    <w:rsid w:val="009B49AB"/>
    <w:rsid w:val="009B5100"/>
    <w:rsid w:val="009C3FC4"/>
    <w:rsid w:val="009D2589"/>
    <w:rsid w:val="009D497F"/>
    <w:rsid w:val="009E5516"/>
    <w:rsid w:val="009F37B7"/>
    <w:rsid w:val="00A052DB"/>
    <w:rsid w:val="00A10F02"/>
    <w:rsid w:val="00A164B4"/>
    <w:rsid w:val="00A338C3"/>
    <w:rsid w:val="00A40E68"/>
    <w:rsid w:val="00A415D1"/>
    <w:rsid w:val="00A4207B"/>
    <w:rsid w:val="00A4293D"/>
    <w:rsid w:val="00A437DF"/>
    <w:rsid w:val="00A474A9"/>
    <w:rsid w:val="00A51C80"/>
    <w:rsid w:val="00A53724"/>
    <w:rsid w:val="00A6396C"/>
    <w:rsid w:val="00A6421D"/>
    <w:rsid w:val="00A64294"/>
    <w:rsid w:val="00A741D1"/>
    <w:rsid w:val="00A74AFE"/>
    <w:rsid w:val="00A75D8C"/>
    <w:rsid w:val="00A77561"/>
    <w:rsid w:val="00A8017C"/>
    <w:rsid w:val="00A82346"/>
    <w:rsid w:val="00A8442F"/>
    <w:rsid w:val="00A847EF"/>
    <w:rsid w:val="00A86344"/>
    <w:rsid w:val="00A9604B"/>
    <w:rsid w:val="00A96EB7"/>
    <w:rsid w:val="00A97105"/>
    <w:rsid w:val="00AA3906"/>
    <w:rsid w:val="00AA7443"/>
    <w:rsid w:val="00AB0B6C"/>
    <w:rsid w:val="00AB364F"/>
    <w:rsid w:val="00AB3D51"/>
    <w:rsid w:val="00AC17A1"/>
    <w:rsid w:val="00AC1AE6"/>
    <w:rsid w:val="00AC7969"/>
    <w:rsid w:val="00AD436C"/>
    <w:rsid w:val="00AE314E"/>
    <w:rsid w:val="00AE6AC7"/>
    <w:rsid w:val="00AE7ED1"/>
    <w:rsid w:val="00AF09C5"/>
    <w:rsid w:val="00AF4E1C"/>
    <w:rsid w:val="00AF5F42"/>
    <w:rsid w:val="00B00A1D"/>
    <w:rsid w:val="00B00E4F"/>
    <w:rsid w:val="00B1355D"/>
    <w:rsid w:val="00B13C81"/>
    <w:rsid w:val="00B14246"/>
    <w:rsid w:val="00B15008"/>
    <w:rsid w:val="00B15449"/>
    <w:rsid w:val="00B46A6F"/>
    <w:rsid w:val="00B476B7"/>
    <w:rsid w:val="00B53BCB"/>
    <w:rsid w:val="00B57386"/>
    <w:rsid w:val="00B60862"/>
    <w:rsid w:val="00B655F8"/>
    <w:rsid w:val="00B65E48"/>
    <w:rsid w:val="00B72660"/>
    <w:rsid w:val="00B72AA7"/>
    <w:rsid w:val="00B812B4"/>
    <w:rsid w:val="00B82A2C"/>
    <w:rsid w:val="00B96C0C"/>
    <w:rsid w:val="00BA2D7B"/>
    <w:rsid w:val="00BB204A"/>
    <w:rsid w:val="00BB41E4"/>
    <w:rsid w:val="00BB6033"/>
    <w:rsid w:val="00BC0F7D"/>
    <w:rsid w:val="00BC2735"/>
    <w:rsid w:val="00BC36D4"/>
    <w:rsid w:val="00BC3C35"/>
    <w:rsid w:val="00BE119F"/>
    <w:rsid w:val="00BF1095"/>
    <w:rsid w:val="00BF1C81"/>
    <w:rsid w:val="00BF5151"/>
    <w:rsid w:val="00BF5A60"/>
    <w:rsid w:val="00C002D2"/>
    <w:rsid w:val="00C17A60"/>
    <w:rsid w:val="00C21F10"/>
    <w:rsid w:val="00C2620B"/>
    <w:rsid w:val="00C316CA"/>
    <w:rsid w:val="00C33079"/>
    <w:rsid w:val="00C3312A"/>
    <w:rsid w:val="00C33621"/>
    <w:rsid w:val="00C371B3"/>
    <w:rsid w:val="00C407D7"/>
    <w:rsid w:val="00C4163C"/>
    <w:rsid w:val="00C45231"/>
    <w:rsid w:val="00C45823"/>
    <w:rsid w:val="00C529EC"/>
    <w:rsid w:val="00C6035E"/>
    <w:rsid w:val="00C66581"/>
    <w:rsid w:val="00C70823"/>
    <w:rsid w:val="00C712C5"/>
    <w:rsid w:val="00C72833"/>
    <w:rsid w:val="00C73AB9"/>
    <w:rsid w:val="00C75858"/>
    <w:rsid w:val="00C809CF"/>
    <w:rsid w:val="00C80BB1"/>
    <w:rsid w:val="00C92C8B"/>
    <w:rsid w:val="00C93F40"/>
    <w:rsid w:val="00C96103"/>
    <w:rsid w:val="00CA3B1D"/>
    <w:rsid w:val="00CA3D0C"/>
    <w:rsid w:val="00CA3D41"/>
    <w:rsid w:val="00CA47BF"/>
    <w:rsid w:val="00CB0CA5"/>
    <w:rsid w:val="00CB1D7F"/>
    <w:rsid w:val="00CB2943"/>
    <w:rsid w:val="00CB3449"/>
    <w:rsid w:val="00CB380A"/>
    <w:rsid w:val="00CB3919"/>
    <w:rsid w:val="00CC0580"/>
    <w:rsid w:val="00CC3F7F"/>
    <w:rsid w:val="00CC48A8"/>
    <w:rsid w:val="00CC4D2D"/>
    <w:rsid w:val="00CD0A24"/>
    <w:rsid w:val="00CD110C"/>
    <w:rsid w:val="00CD2E52"/>
    <w:rsid w:val="00CD7305"/>
    <w:rsid w:val="00CD7551"/>
    <w:rsid w:val="00CE34FE"/>
    <w:rsid w:val="00CE3A89"/>
    <w:rsid w:val="00D11B3A"/>
    <w:rsid w:val="00D15384"/>
    <w:rsid w:val="00D2544C"/>
    <w:rsid w:val="00D34337"/>
    <w:rsid w:val="00D36F45"/>
    <w:rsid w:val="00D37D97"/>
    <w:rsid w:val="00D432FE"/>
    <w:rsid w:val="00D44367"/>
    <w:rsid w:val="00D4682F"/>
    <w:rsid w:val="00D478DE"/>
    <w:rsid w:val="00D51045"/>
    <w:rsid w:val="00D56778"/>
    <w:rsid w:val="00D6321C"/>
    <w:rsid w:val="00D738D6"/>
    <w:rsid w:val="00D755EB"/>
    <w:rsid w:val="00D80264"/>
    <w:rsid w:val="00D81609"/>
    <w:rsid w:val="00D81B74"/>
    <w:rsid w:val="00D87E00"/>
    <w:rsid w:val="00D9134D"/>
    <w:rsid w:val="00D9546E"/>
    <w:rsid w:val="00D96451"/>
    <w:rsid w:val="00D96815"/>
    <w:rsid w:val="00DA2DBA"/>
    <w:rsid w:val="00DA7A03"/>
    <w:rsid w:val="00DB1818"/>
    <w:rsid w:val="00DC2FE2"/>
    <w:rsid w:val="00DC309B"/>
    <w:rsid w:val="00DC4DA2"/>
    <w:rsid w:val="00DC77F2"/>
    <w:rsid w:val="00DD5A08"/>
    <w:rsid w:val="00DD6C8E"/>
    <w:rsid w:val="00DF2B1F"/>
    <w:rsid w:val="00DF4AD9"/>
    <w:rsid w:val="00DF62CD"/>
    <w:rsid w:val="00E00054"/>
    <w:rsid w:val="00E04219"/>
    <w:rsid w:val="00E12179"/>
    <w:rsid w:val="00E13167"/>
    <w:rsid w:val="00E13370"/>
    <w:rsid w:val="00E15523"/>
    <w:rsid w:val="00E15BDB"/>
    <w:rsid w:val="00E1688F"/>
    <w:rsid w:val="00E20B05"/>
    <w:rsid w:val="00E220A5"/>
    <w:rsid w:val="00E27870"/>
    <w:rsid w:val="00E326CB"/>
    <w:rsid w:val="00E41C4A"/>
    <w:rsid w:val="00E41F7C"/>
    <w:rsid w:val="00E42204"/>
    <w:rsid w:val="00E448DE"/>
    <w:rsid w:val="00E51D8A"/>
    <w:rsid w:val="00E5288D"/>
    <w:rsid w:val="00E57AAC"/>
    <w:rsid w:val="00E64771"/>
    <w:rsid w:val="00E71841"/>
    <w:rsid w:val="00E72121"/>
    <w:rsid w:val="00E73B83"/>
    <w:rsid w:val="00E76A20"/>
    <w:rsid w:val="00E77645"/>
    <w:rsid w:val="00E8066C"/>
    <w:rsid w:val="00E81CF0"/>
    <w:rsid w:val="00E85B2F"/>
    <w:rsid w:val="00E87CCD"/>
    <w:rsid w:val="00E93D03"/>
    <w:rsid w:val="00EA3802"/>
    <w:rsid w:val="00EA57F2"/>
    <w:rsid w:val="00EA7C61"/>
    <w:rsid w:val="00EC4A25"/>
    <w:rsid w:val="00EC6909"/>
    <w:rsid w:val="00ED3037"/>
    <w:rsid w:val="00EE1ABB"/>
    <w:rsid w:val="00EE367B"/>
    <w:rsid w:val="00EE7D40"/>
    <w:rsid w:val="00EF1994"/>
    <w:rsid w:val="00EF1FC5"/>
    <w:rsid w:val="00EF551D"/>
    <w:rsid w:val="00F025A2"/>
    <w:rsid w:val="00F03195"/>
    <w:rsid w:val="00F04712"/>
    <w:rsid w:val="00F05D50"/>
    <w:rsid w:val="00F07987"/>
    <w:rsid w:val="00F11E9F"/>
    <w:rsid w:val="00F15406"/>
    <w:rsid w:val="00F15EA6"/>
    <w:rsid w:val="00F22EC7"/>
    <w:rsid w:val="00F23FB2"/>
    <w:rsid w:val="00F264EF"/>
    <w:rsid w:val="00F26CEE"/>
    <w:rsid w:val="00F32934"/>
    <w:rsid w:val="00F44F0C"/>
    <w:rsid w:val="00F46228"/>
    <w:rsid w:val="00F47832"/>
    <w:rsid w:val="00F515F2"/>
    <w:rsid w:val="00F54EA4"/>
    <w:rsid w:val="00F54FB9"/>
    <w:rsid w:val="00F620F5"/>
    <w:rsid w:val="00F653B8"/>
    <w:rsid w:val="00F65CF2"/>
    <w:rsid w:val="00F73DA8"/>
    <w:rsid w:val="00F74BB6"/>
    <w:rsid w:val="00F86242"/>
    <w:rsid w:val="00FA042C"/>
    <w:rsid w:val="00FA1266"/>
    <w:rsid w:val="00FA5947"/>
    <w:rsid w:val="00FC1192"/>
    <w:rsid w:val="00FD4965"/>
    <w:rsid w:val="00FE11B9"/>
    <w:rsid w:val="00FE181B"/>
    <w:rsid w:val="00FE3F20"/>
    <w:rsid w:val="00FE4651"/>
    <w:rsid w:val="00FE4929"/>
    <w:rsid w:val="00FE7E3E"/>
    <w:rsid w:val="00FF1F52"/>
    <w:rsid w:val="00FF719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Emphasis">
    <w:name w:val="Emphasis"/>
    <w:basedOn w:val="DefaultParagraphFont"/>
    <w:uiPriority w:val="20"/>
    <w:qFormat/>
    <w:rsid w:val="00EE7D40"/>
    <w:rPr>
      <w:i/>
      <w:iCs/>
    </w:rPr>
  </w:style>
  <w:style w:type="character" w:styleId="Hyperlink">
    <w:name w:val="Hyperlink"/>
    <w:basedOn w:val="DefaultParagraphFont"/>
    <w:uiPriority w:val="99"/>
    <w:unhideWhenUsed/>
    <w:rsid w:val="00EE7D40"/>
    <w:rPr>
      <w:color w:val="0000FF"/>
      <w:u w:val="single"/>
    </w:rPr>
  </w:style>
  <w:style w:type="character" w:styleId="PlaceholderText">
    <w:name w:val="Placeholder Text"/>
    <w:basedOn w:val="DefaultParagraphFont"/>
    <w:uiPriority w:val="99"/>
    <w:semiHidden/>
    <w:rsid w:val="00EC6909"/>
    <w:rPr>
      <w:color w:val="808080"/>
    </w:rPr>
  </w:style>
  <w:style w:type="character" w:styleId="CommentReference">
    <w:name w:val="annotation reference"/>
    <w:basedOn w:val="DefaultParagraphFont"/>
    <w:rsid w:val="00CB2943"/>
    <w:rPr>
      <w:sz w:val="16"/>
      <w:szCs w:val="16"/>
    </w:rPr>
  </w:style>
  <w:style w:type="paragraph" w:styleId="CommentText">
    <w:name w:val="annotation text"/>
    <w:basedOn w:val="Normal"/>
    <w:link w:val="CommentTextChar"/>
    <w:rsid w:val="00CB2943"/>
  </w:style>
  <w:style w:type="character" w:customStyle="1" w:styleId="CommentTextChar">
    <w:name w:val="Comment Text Char"/>
    <w:basedOn w:val="DefaultParagraphFont"/>
    <w:link w:val="CommentText"/>
    <w:rsid w:val="00CB2943"/>
    <w:rPr>
      <w:lang w:val="en-GB" w:eastAsia="en-US"/>
    </w:rPr>
  </w:style>
  <w:style w:type="paragraph" w:styleId="CommentSubject">
    <w:name w:val="annotation subject"/>
    <w:basedOn w:val="CommentText"/>
    <w:next w:val="CommentText"/>
    <w:link w:val="CommentSubjectChar"/>
    <w:rsid w:val="00CB2943"/>
    <w:rPr>
      <w:b/>
      <w:bCs/>
    </w:rPr>
  </w:style>
  <w:style w:type="character" w:customStyle="1" w:styleId="CommentSubjectChar">
    <w:name w:val="Comment Subject Char"/>
    <w:basedOn w:val="CommentTextChar"/>
    <w:link w:val="CommentSubject"/>
    <w:rsid w:val="00CB2943"/>
    <w:rPr>
      <w:b/>
      <w:bCs/>
      <w:lang w:val="en-GB" w:eastAsia="en-US"/>
    </w:rPr>
  </w:style>
  <w:style w:type="character" w:styleId="UnresolvedMention">
    <w:name w:val="Unresolved Mention"/>
    <w:basedOn w:val="DefaultParagraphFont"/>
    <w:uiPriority w:val="99"/>
    <w:semiHidden/>
    <w:unhideWhenUsed/>
    <w:rsid w:val="00067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eeexplore.ieee.org/stamp/stamp.jsp?tp=&amp;arnumber=730532&amp;isnumber=15753"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848a76147bc707049e7b28c51f3d09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8822c68e1afa20ee3d736142e5fe75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0168B-DBF3-45D6-B018-49AFB7A8B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EAB9FF-951D-424A-8CBF-68B6CF3D15C4}">
  <ds:schemaRefs>
    <ds:schemaRef ds:uri="http://purl.org/dc/dcmitype/"/>
    <ds:schemaRef ds:uri="http://schemas.microsoft.com/office/infopath/2007/PartnerControls"/>
    <ds:schemaRef ds:uri="http://purl.org/dc/elements/1.1/"/>
    <ds:schemaRef ds:uri="http://schemas.microsoft.com/office/2006/metadata/properties"/>
    <ds:schemaRef ds:uri="db33437f-65a5-48c5-b537-19efd290f967"/>
    <ds:schemaRef ds:uri="http://schemas.microsoft.com/office/2006/documentManagement/types"/>
    <ds:schemaRef ds:uri="6f846979-0e6f-42ff-8b87-e1893efeda99"/>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577AA8C3-880C-4C9A-ACD0-8773F2C9B2F9}">
  <ds:schemaRefs>
    <ds:schemaRef ds:uri="http://schemas.microsoft.com/sharepoint/v3/contenttype/forms"/>
  </ds:schemaRefs>
</ds:datastoreItem>
</file>

<file path=customXml/itemProps4.xml><?xml version="1.0" encoding="utf-8"?>
<ds:datastoreItem xmlns:ds="http://schemas.openxmlformats.org/officeDocument/2006/customXml" ds:itemID="{D303CF8B-9541-4495-8483-8A40F7D1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1891</Words>
  <Characters>10656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cp:revision>
  <dcterms:created xsi:type="dcterms:W3CDTF">2020-04-09T11:51:00Z</dcterms:created>
  <dcterms:modified xsi:type="dcterms:W3CDTF">2020-04-10T08:09:00Z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