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02F3C" w14:textId="5248251D" w:rsidR="001E41F3" w:rsidRDefault="001E41F3">
      <w:pPr>
        <w:pStyle w:val="CRCoverPage"/>
        <w:tabs>
          <w:tab w:val="right" w:pos="9639"/>
        </w:tabs>
        <w:spacing w:after="0"/>
        <w:rPr>
          <w:b/>
          <w:i/>
          <w:noProof/>
          <w:sz w:val="28"/>
        </w:rPr>
      </w:pPr>
      <w:r>
        <w:rPr>
          <w:b/>
          <w:noProof/>
          <w:sz w:val="24"/>
        </w:rPr>
        <w:t>3GPP TSG-</w:t>
      </w:r>
      <w:fldSimple w:instr=" DOCPROPERTY  TSG/WGRef  \* MERGEFORMAT ">
        <w:r w:rsidR="00080997">
          <w:rPr>
            <w:b/>
            <w:noProof/>
            <w:sz w:val="24"/>
          </w:rPr>
          <w:t>RAN4</w:t>
        </w:r>
      </w:fldSimple>
      <w:r w:rsidR="00C66BA2">
        <w:rPr>
          <w:b/>
          <w:noProof/>
          <w:sz w:val="24"/>
        </w:rPr>
        <w:t xml:space="preserve"> </w:t>
      </w:r>
      <w:r>
        <w:rPr>
          <w:b/>
          <w:noProof/>
          <w:sz w:val="24"/>
        </w:rPr>
        <w:t>Meeting #</w:t>
      </w:r>
      <w:fldSimple w:instr=" DOCPROPERTY  MtgSeq  \* MERGEFORMAT ">
        <w:r w:rsidR="00080997">
          <w:rPr>
            <w:b/>
            <w:noProof/>
            <w:sz w:val="24"/>
          </w:rPr>
          <w:t>94</w:t>
        </w:r>
      </w:fldSimple>
      <w:r w:rsidR="00DC047B">
        <w:rPr>
          <w:b/>
          <w:noProof/>
          <w:sz w:val="24"/>
        </w:rPr>
        <w:t>-e</w:t>
      </w:r>
      <w:r w:rsidR="00EE2D30">
        <w:rPr>
          <w:b/>
          <w:noProof/>
          <w:sz w:val="24"/>
        </w:rPr>
        <w:t>-Bis</w:t>
      </w:r>
      <w:r>
        <w:rPr>
          <w:b/>
          <w:i/>
          <w:noProof/>
          <w:sz w:val="28"/>
        </w:rPr>
        <w:tab/>
      </w:r>
      <w:fldSimple w:instr=" DOCPROPERTY  Tdoc#  \* MERGEFORMAT ">
        <w:r w:rsidR="00080997">
          <w:rPr>
            <w:b/>
            <w:i/>
            <w:noProof/>
            <w:sz w:val="28"/>
          </w:rPr>
          <w:t>R4-200</w:t>
        </w:r>
        <w:r w:rsidR="006410B3">
          <w:rPr>
            <w:b/>
            <w:i/>
            <w:noProof/>
            <w:sz w:val="28"/>
          </w:rPr>
          <w:t>3486</w:t>
        </w:r>
      </w:fldSimple>
    </w:p>
    <w:p w14:paraId="1390F235" w14:textId="04E5C73C" w:rsidR="001E41F3" w:rsidRDefault="008A0D43" w:rsidP="005E2C44">
      <w:pPr>
        <w:pStyle w:val="CRCoverPage"/>
        <w:outlineLvl w:val="0"/>
        <w:rPr>
          <w:b/>
          <w:noProof/>
          <w:sz w:val="24"/>
        </w:rPr>
      </w:pPr>
      <w:fldSimple w:instr=" DOCPROPERTY  Location  \* MERGEFORMAT ">
        <w:r w:rsidR="00FD5C99">
          <w:rPr>
            <w:b/>
            <w:noProof/>
            <w:sz w:val="24"/>
          </w:rPr>
          <w:t>Online</w:t>
        </w:r>
      </w:fldSimple>
      <w:r w:rsidR="001E41F3">
        <w:rPr>
          <w:b/>
          <w:noProof/>
          <w:sz w:val="24"/>
        </w:rPr>
        <w:t xml:space="preserve">, </w:t>
      </w:r>
      <w:fldSimple w:instr=" DOCPROPERTY  StartDate  \* MERGEFORMAT ">
        <w:r w:rsidR="00080997">
          <w:rPr>
            <w:b/>
            <w:noProof/>
            <w:sz w:val="24"/>
          </w:rPr>
          <w:t>2</w:t>
        </w:r>
        <w:r w:rsidR="00E130B5">
          <w:rPr>
            <w:b/>
            <w:noProof/>
            <w:sz w:val="24"/>
          </w:rPr>
          <w:t>0</w:t>
        </w:r>
        <w:r w:rsidR="00FD5C99">
          <w:rPr>
            <w:b/>
            <w:noProof/>
            <w:sz w:val="24"/>
          </w:rPr>
          <w:t>th</w:t>
        </w:r>
        <w:r w:rsidR="00080997">
          <w:rPr>
            <w:b/>
            <w:noProof/>
            <w:sz w:val="24"/>
          </w:rPr>
          <w:t xml:space="preserve"> </w:t>
        </w:r>
        <w:r w:rsidR="00E130B5">
          <w:rPr>
            <w:b/>
            <w:noProof/>
            <w:sz w:val="24"/>
          </w:rPr>
          <w:t>April</w:t>
        </w:r>
      </w:fldSimple>
      <w:r w:rsidR="00547111">
        <w:rPr>
          <w:b/>
          <w:noProof/>
          <w:sz w:val="24"/>
        </w:rPr>
        <w:t xml:space="preserve"> </w:t>
      </w:r>
      <w:r w:rsidR="00DC047B">
        <w:rPr>
          <w:b/>
          <w:noProof/>
          <w:sz w:val="24"/>
        </w:rPr>
        <w:t>–</w:t>
      </w:r>
      <w:r w:rsidR="00547111">
        <w:rPr>
          <w:b/>
          <w:noProof/>
          <w:sz w:val="24"/>
        </w:rPr>
        <w:t xml:space="preserve"> </w:t>
      </w:r>
      <w:fldSimple w:instr=" DOCPROPERTY  EndDate  \* MERGEFORMAT ">
        <w:r w:rsidR="00E130B5">
          <w:rPr>
            <w:b/>
            <w:noProof/>
            <w:sz w:val="24"/>
          </w:rPr>
          <w:t>30</w:t>
        </w:r>
        <w:r w:rsidR="00FD5C99">
          <w:rPr>
            <w:b/>
            <w:noProof/>
            <w:sz w:val="24"/>
          </w:rPr>
          <w:t>th</w:t>
        </w:r>
        <w:r w:rsidR="00DC047B">
          <w:rPr>
            <w:b/>
            <w:noProof/>
            <w:sz w:val="24"/>
          </w:rPr>
          <w:t xml:space="preserve"> </w:t>
        </w:r>
        <w:r w:rsidR="00E130B5">
          <w:rPr>
            <w:b/>
            <w:noProof/>
            <w:sz w:val="24"/>
          </w:rPr>
          <w:t>April</w:t>
        </w:r>
        <w:r w:rsidR="00080997">
          <w:rPr>
            <w:b/>
            <w:noProof/>
            <w:sz w:val="24"/>
          </w:rPr>
          <w:t xml:space="preserve"> 2020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03BE4CF" w14:textId="77777777" w:rsidTr="00547111">
        <w:tc>
          <w:tcPr>
            <w:tcW w:w="9641" w:type="dxa"/>
            <w:gridSpan w:val="9"/>
            <w:tcBorders>
              <w:top w:val="single" w:sz="4" w:space="0" w:color="auto"/>
              <w:left w:val="single" w:sz="4" w:space="0" w:color="auto"/>
              <w:right w:val="single" w:sz="4" w:space="0" w:color="auto"/>
            </w:tcBorders>
          </w:tcPr>
          <w:p w14:paraId="3AA893D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3606B1D" w14:textId="77777777" w:rsidTr="00547111">
        <w:tc>
          <w:tcPr>
            <w:tcW w:w="9641" w:type="dxa"/>
            <w:gridSpan w:val="9"/>
            <w:tcBorders>
              <w:left w:val="single" w:sz="4" w:space="0" w:color="auto"/>
              <w:right w:val="single" w:sz="4" w:space="0" w:color="auto"/>
            </w:tcBorders>
          </w:tcPr>
          <w:p w14:paraId="44C5CD43" w14:textId="77777777" w:rsidR="001E41F3" w:rsidRDefault="001E41F3">
            <w:pPr>
              <w:pStyle w:val="CRCoverPage"/>
              <w:spacing w:after="0"/>
              <w:jc w:val="center"/>
              <w:rPr>
                <w:noProof/>
              </w:rPr>
            </w:pPr>
            <w:r>
              <w:rPr>
                <w:b/>
                <w:noProof/>
                <w:sz w:val="32"/>
              </w:rPr>
              <w:t>CHANGE REQUEST</w:t>
            </w:r>
          </w:p>
        </w:tc>
      </w:tr>
      <w:tr w:rsidR="001E41F3" w14:paraId="1BC39BA8" w14:textId="77777777" w:rsidTr="00547111">
        <w:tc>
          <w:tcPr>
            <w:tcW w:w="9641" w:type="dxa"/>
            <w:gridSpan w:val="9"/>
            <w:tcBorders>
              <w:left w:val="single" w:sz="4" w:space="0" w:color="auto"/>
              <w:right w:val="single" w:sz="4" w:space="0" w:color="auto"/>
            </w:tcBorders>
          </w:tcPr>
          <w:p w14:paraId="54FA2754" w14:textId="77777777" w:rsidR="001E41F3" w:rsidRDefault="001E41F3">
            <w:pPr>
              <w:pStyle w:val="CRCoverPage"/>
              <w:spacing w:after="0"/>
              <w:rPr>
                <w:noProof/>
                <w:sz w:val="8"/>
                <w:szCs w:val="8"/>
              </w:rPr>
            </w:pPr>
          </w:p>
        </w:tc>
      </w:tr>
      <w:tr w:rsidR="001E41F3" w14:paraId="542AC82F" w14:textId="77777777" w:rsidTr="00547111">
        <w:tc>
          <w:tcPr>
            <w:tcW w:w="142" w:type="dxa"/>
            <w:tcBorders>
              <w:left w:val="single" w:sz="4" w:space="0" w:color="auto"/>
            </w:tcBorders>
          </w:tcPr>
          <w:p w14:paraId="3A374337" w14:textId="77777777" w:rsidR="001E41F3" w:rsidRDefault="001E41F3">
            <w:pPr>
              <w:pStyle w:val="CRCoverPage"/>
              <w:spacing w:after="0"/>
              <w:jc w:val="right"/>
              <w:rPr>
                <w:noProof/>
              </w:rPr>
            </w:pPr>
          </w:p>
        </w:tc>
        <w:tc>
          <w:tcPr>
            <w:tcW w:w="1559" w:type="dxa"/>
            <w:shd w:val="pct30" w:color="FFFF00" w:fill="auto"/>
          </w:tcPr>
          <w:p w14:paraId="751A5DE2" w14:textId="77777777" w:rsidR="001E41F3" w:rsidRPr="00410371" w:rsidRDefault="008A0D43" w:rsidP="00E13F3D">
            <w:pPr>
              <w:pStyle w:val="CRCoverPage"/>
              <w:spacing w:after="0"/>
              <w:jc w:val="right"/>
              <w:rPr>
                <w:b/>
                <w:noProof/>
                <w:sz w:val="28"/>
              </w:rPr>
            </w:pPr>
            <w:fldSimple w:instr=" DOCPROPERTY  Spec#  \* MERGEFORMAT ">
              <w:r w:rsidR="00080997">
                <w:rPr>
                  <w:b/>
                  <w:noProof/>
                  <w:sz w:val="28"/>
                </w:rPr>
                <w:t>38.104</w:t>
              </w:r>
            </w:fldSimple>
          </w:p>
        </w:tc>
        <w:tc>
          <w:tcPr>
            <w:tcW w:w="709" w:type="dxa"/>
          </w:tcPr>
          <w:p w14:paraId="0F909D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EB1E78" w14:textId="77777777" w:rsidR="001E41F3" w:rsidRPr="00410371" w:rsidRDefault="008A0D43"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BFCA7E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6C124BF" w14:textId="77777777" w:rsidR="001E41F3" w:rsidRPr="00410371" w:rsidRDefault="008A0D43" w:rsidP="00E13F3D">
            <w:pPr>
              <w:pStyle w:val="CRCoverPage"/>
              <w:spacing w:after="0"/>
              <w:jc w:val="center"/>
              <w:rPr>
                <w:b/>
                <w:noProof/>
              </w:rPr>
            </w:pPr>
            <w:fldSimple w:instr=" DOCPROPERTY  Revision  \* MERGEFORMAT ">
              <w:r w:rsidR="00B22725">
                <w:rPr>
                  <w:b/>
                  <w:noProof/>
                  <w:sz w:val="28"/>
                </w:rPr>
                <w:t>-</w:t>
              </w:r>
            </w:fldSimple>
          </w:p>
        </w:tc>
        <w:tc>
          <w:tcPr>
            <w:tcW w:w="2410" w:type="dxa"/>
          </w:tcPr>
          <w:p w14:paraId="6AABB49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AD7D8" w14:textId="2C8840F5" w:rsidR="001E41F3" w:rsidRPr="00410371" w:rsidRDefault="008A0D43">
            <w:pPr>
              <w:pStyle w:val="CRCoverPage"/>
              <w:spacing w:after="0"/>
              <w:jc w:val="center"/>
              <w:rPr>
                <w:noProof/>
                <w:sz w:val="28"/>
              </w:rPr>
            </w:pPr>
            <w:fldSimple w:instr=" DOCPROPERTY  Version  \* MERGEFORMAT ">
              <w:r w:rsidR="00080997">
                <w:rPr>
                  <w:b/>
                  <w:noProof/>
                  <w:sz w:val="28"/>
                </w:rPr>
                <w:t>15.</w:t>
              </w:r>
              <w:r w:rsidR="00E130B5">
                <w:rPr>
                  <w:b/>
                  <w:noProof/>
                  <w:sz w:val="28"/>
                </w:rPr>
                <w:t>9</w:t>
              </w:r>
              <w:r w:rsidR="00080997">
                <w:rPr>
                  <w:b/>
                  <w:noProof/>
                  <w:sz w:val="28"/>
                </w:rPr>
                <w:t>.0</w:t>
              </w:r>
            </w:fldSimple>
          </w:p>
        </w:tc>
        <w:tc>
          <w:tcPr>
            <w:tcW w:w="143" w:type="dxa"/>
            <w:tcBorders>
              <w:right w:val="single" w:sz="4" w:space="0" w:color="auto"/>
            </w:tcBorders>
          </w:tcPr>
          <w:p w14:paraId="64776A02" w14:textId="77777777" w:rsidR="001E41F3" w:rsidRDefault="001E41F3">
            <w:pPr>
              <w:pStyle w:val="CRCoverPage"/>
              <w:spacing w:after="0"/>
              <w:rPr>
                <w:noProof/>
              </w:rPr>
            </w:pPr>
          </w:p>
        </w:tc>
      </w:tr>
      <w:tr w:rsidR="001E41F3" w14:paraId="4B078195" w14:textId="77777777" w:rsidTr="00547111">
        <w:tc>
          <w:tcPr>
            <w:tcW w:w="9641" w:type="dxa"/>
            <w:gridSpan w:val="9"/>
            <w:tcBorders>
              <w:left w:val="single" w:sz="4" w:space="0" w:color="auto"/>
              <w:right w:val="single" w:sz="4" w:space="0" w:color="auto"/>
            </w:tcBorders>
          </w:tcPr>
          <w:p w14:paraId="084E9DC7" w14:textId="77777777" w:rsidR="001E41F3" w:rsidRDefault="001E41F3">
            <w:pPr>
              <w:pStyle w:val="CRCoverPage"/>
              <w:spacing w:after="0"/>
              <w:rPr>
                <w:noProof/>
              </w:rPr>
            </w:pPr>
          </w:p>
        </w:tc>
      </w:tr>
      <w:tr w:rsidR="001E41F3" w14:paraId="60BD49CB" w14:textId="77777777" w:rsidTr="00547111">
        <w:tc>
          <w:tcPr>
            <w:tcW w:w="9641" w:type="dxa"/>
            <w:gridSpan w:val="9"/>
            <w:tcBorders>
              <w:top w:val="single" w:sz="4" w:space="0" w:color="auto"/>
            </w:tcBorders>
          </w:tcPr>
          <w:p w14:paraId="7A0303F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07FEF76" w14:textId="77777777" w:rsidTr="00547111">
        <w:tc>
          <w:tcPr>
            <w:tcW w:w="9641" w:type="dxa"/>
            <w:gridSpan w:val="9"/>
          </w:tcPr>
          <w:p w14:paraId="58C4C9D6" w14:textId="77777777" w:rsidR="001E41F3" w:rsidRDefault="001E41F3">
            <w:pPr>
              <w:pStyle w:val="CRCoverPage"/>
              <w:spacing w:after="0"/>
              <w:rPr>
                <w:noProof/>
                <w:sz w:val="8"/>
                <w:szCs w:val="8"/>
              </w:rPr>
            </w:pPr>
          </w:p>
        </w:tc>
      </w:tr>
    </w:tbl>
    <w:p w14:paraId="171237BE" w14:textId="77777777" w:rsidR="001E41F3" w:rsidRDefault="001E41F3">
      <w:pPr>
        <w:rPr>
          <w:sz w:val="8"/>
          <w:szCs w:val="8"/>
        </w:rPr>
      </w:pPr>
      <w:bookmarkStart w:id="1" w:name="_GoBack"/>
      <w:bookmarkEnd w:id="1"/>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668EB20" w14:textId="77777777" w:rsidTr="00A7671C">
        <w:tc>
          <w:tcPr>
            <w:tcW w:w="2835" w:type="dxa"/>
          </w:tcPr>
          <w:p w14:paraId="30F13E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F7A37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470C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C32F5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C547B" w14:textId="77777777" w:rsidR="00F25D98" w:rsidRDefault="00F25D98" w:rsidP="001E41F3">
            <w:pPr>
              <w:pStyle w:val="CRCoverPage"/>
              <w:spacing w:after="0"/>
              <w:jc w:val="center"/>
              <w:rPr>
                <w:b/>
                <w:caps/>
                <w:noProof/>
              </w:rPr>
            </w:pPr>
          </w:p>
        </w:tc>
        <w:tc>
          <w:tcPr>
            <w:tcW w:w="2126" w:type="dxa"/>
          </w:tcPr>
          <w:p w14:paraId="7141C2C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DA532B" w14:textId="77777777" w:rsidR="00F25D98" w:rsidRDefault="00B22725" w:rsidP="001E41F3">
            <w:pPr>
              <w:pStyle w:val="CRCoverPage"/>
              <w:spacing w:after="0"/>
              <w:jc w:val="center"/>
              <w:rPr>
                <w:b/>
                <w:caps/>
                <w:noProof/>
              </w:rPr>
            </w:pPr>
            <w:r>
              <w:rPr>
                <w:b/>
                <w:caps/>
                <w:noProof/>
              </w:rPr>
              <w:t>x</w:t>
            </w:r>
          </w:p>
        </w:tc>
        <w:tc>
          <w:tcPr>
            <w:tcW w:w="1418" w:type="dxa"/>
            <w:tcBorders>
              <w:left w:val="nil"/>
            </w:tcBorders>
          </w:tcPr>
          <w:p w14:paraId="0CB54A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F02FDD" w14:textId="77777777" w:rsidR="00F25D98" w:rsidRDefault="00F25D98" w:rsidP="001E41F3">
            <w:pPr>
              <w:pStyle w:val="CRCoverPage"/>
              <w:spacing w:after="0"/>
              <w:jc w:val="center"/>
              <w:rPr>
                <w:b/>
                <w:bCs/>
                <w:caps/>
                <w:noProof/>
              </w:rPr>
            </w:pPr>
          </w:p>
        </w:tc>
      </w:tr>
    </w:tbl>
    <w:p w14:paraId="5210D78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60EFE5" w14:textId="77777777" w:rsidTr="00547111">
        <w:tc>
          <w:tcPr>
            <w:tcW w:w="9640" w:type="dxa"/>
            <w:gridSpan w:val="11"/>
          </w:tcPr>
          <w:p w14:paraId="6B29D86E" w14:textId="77777777" w:rsidR="001E41F3" w:rsidRDefault="001E41F3">
            <w:pPr>
              <w:pStyle w:val="CRCoverPage"/>
              <w:spacing w:after="0"/>
              <w:rPr>
                <w:noProof/>
                <w:sz w:val="8"/>
                <w:szCs w:val="8"/>
              </w:rPr>
            </w:pPr>
          </w:p>
        </w:tc>
      </w:tr>
      <w:tr w:rsidR="001E41F3" w14:paraId="28FFC8A5" w14:textId="77777777" w:rsidTr="00547111">
        <w:tc>
          <w:tcPr>
            <w:tcW w:w="1843" w:type="dxa"/>
            <w:tcBorders>
              <w:top w:val="single" w:sz="4" w:space="0" w:color="auto"/>
              <w:left w:val="single" w:sz="4" w:space="0" w:color="auto"/>
            </w:tcBorders>
          </w:tcPr>
          <w:p w14:paraId="04DFE8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E56FD4" w14:textId="68E694F5" w:rsidR="001E41F3" w:rsidRDefault="00C26B83">
            <w:pPr>
              <w:pStyle w:val="CRCoverPage"/>
              <w:spacing w:after="0"/>
              <w:ind w:left="100"/>
              <w:rPr>
                <w:noProof/>
              </w:rPr>
            </w:pPr>
            <w:r>
              <w:t xml:space="preserve">Draft </w:t>
            </w:r>
            <w:r w:rsidR="00742EF6">
              <w:fldChar w:fldCharType="begin"/>
            </w:r>
            <w:r w:rsidR="00742EF6">
              <w:instrText xml:space="preserve"> DOCPROPERTY  CrTitle  \* MERGEFORMAT </w:instrText>
            </w:r>
            <w:r w:rsidR="00742EF6">
              <w:fldChar w:fldCharType="separate"/>
            </w:r>
            <w:r w:rsidR="00B22725">
              <w:t>CR to 38.104</w:t>
            </w:r>
            <w:r w:rsidR="009346BF">
              <w:t>:</w:t>
            </w:r>
            <w:r w:rsidR="00B22725">
              <w:t xml:space="preserve"> Annex B and C clarification on </w:t>
            </w:r>
            <w:proofErr w:type="spellStart"/>
            <w:r w:rsidR="00B22725">
              <w:t>equlisation</w:t>
            </w:r>
            <w:proofErr w:type="spellEnd"/>
            <w:r w:rsidR="00B22725">
              <w:t xml:space="preserve"> calculation</w:t>
            </w:r>
            <w:r w:rsidR="00742EF6">
              <w:fldChar w:fldCharType="end"/>
            </w:r>
            <w:r w:rsidR="00A15569">
              <w:t xml:space="preserve"> (B.6, C.6)</w:t>
            </w:r>
          </w:p>
        </w:tc>
      </w:tr>
      <w:tr w:rsidR="001E41F3" w14:paraId="1DACBD6F" w14:textId="77777777" w:rsidTr="00547111">
        <w:tc>
          <w:tcPr>
            <w:tcW w:w="1843" w:type="dxa"/>
            <w:tcBorders>
              <w:left w:val="single" w:sz="4" w:space="0" w:color="auto"/>
            </w:tcBorders>
          </w:tcPr>
          <w:p w14:paraId="77C137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75A0F5" w14:textId="77777777" w:rsidR="001E41F3" w:rsidRDefault="001E41F3">
            <w:pPr>
              <w:pStyle w:val="CRCoverPage"/>
              <w:spacing w:after="0"/>
              <w:rPr>
                <w:noProof/>
                <w:sz w:val="8"/>
                <w:szCs w:val="8"/>
              </w:rPr>
            </w:pPr>
          </w:p>
        </w:tc>
      </w:tr>
      <w:tr w:rsidR="001E41F3" w14:paraId="60D211E2" w14:textId="77777777" w:rsidTr="00547111">
        <w:tc>
          <w:tcPr>
            <w:tcW w:w="1843" w:type="dxa"/>
            <w:tcBorders>
              <w:left w:val="single" w:sz="4" w:space="0" w:color="auto"/>
            </w:tcBorders>
          </w:tcPr>
          <w:p w14:paraId="06EC0A6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585C1A" w14:textId="77777777" w:rsidR="001E41F3" w:rsidRDefault="008A0D43">
            <w:pPr>
              <w:pStyle w:val="CRCoverPage"/>
              <w:spacing w:after="0"/>
              <w:ind w:left="100"/>
              <w:rPr>
                <w:noProof/>
              </w:rPr>
            </w:pPr>
            <w:fldSimple w:instr=" DOCPROPERTY  SourceIfWg  \* MERGEFORMAT ">
              <w:r w:rsidR="00B22725">
                <w:rPr>
                  <w:noProof/>
                </w:rPr>
                <w:t>Keysight Technologies, Rohde &amp; Schwarz</w:t>
              </w:r>
            </w:fldSimple>
          </w:p>
        </w:tc>
      </w:tr>
      <w:tr w:rsidR="001E41F3" w14:paraId="2735E771" w14:textId="77777777" w:rsidTr="00547111">
        <w:tc>
          <w:tcPr>
            <w:tcW w:w="1843" w:type="dxa"/>
            <w:tcBorders>
              <w:left w:val="single" w:sz="4" w:space="0" w:color="auto"/>
            </w:tcBorders>
          </w:tcPr>
          <w:p w14:paraId="7604ED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063542" w14:textId="77777777" w:rsidR="001E41F3" w:rsidRDefault="008A0D43" w:rsidP="00547111">
            <w:pPr>
              <w:pStyle w:val="CRCoverPage"/>
              <w:spacing w:after="0"/>
              <w:ind w:left="100"/>
              <w:rPr>
                <w:noProof/>
              </w:rPr>
            </w:pPr>
            <w:fldSimple w:instr=" DOCPROPERTY  SourceIfTsg  \* MERGEFORMAT ">
              <w:r w:rsidR="00B22725">
                <w:rPr>
                  <w:noProof/>
                </w:rPr>
                <w:t>R4</w:t>
              </w:r>
            </w:fldSimple>
          </w:p>
        </w:tc>
      </w:tr>
      <w:tr w:rsidR="001E41F3" w14:paraId="168FBE6C" w14:textId="77777777" w:rsidTr="00547111">
        <w:tc>
          <w:tcPr>
            <w:tcW w:w="1843" w:type="dxa"/>
            <w:tcBorders>
              <w:left w:val="single" w:sz="4" w:space="0" w:color="auto"/>
            </w:tcBorders>
          </w:tcPr>
          <w:p w14:paraId="59FC91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77DE16" w14:textId="77777777" w:rsidR="001E41F3" w:rsidRDefault="001E41F3">
            <w:pPr>
              <w:pStyle w:val="CRCoverPage"/>
              <w:spacing w:after="0"/>
              <w:rPr>
                <w:noProof/>
                <w:sz w:val="8"/>
                <w:szCs w:val="8"/>
              </w:rPr>
            </w:pPr>
          </w:p>
        </w:tc>
      </w:tr>
      <w:tr w:rsidR="001E41F3" w14:paraId="47A1A466" w14:textId="77777777" w:rsidTr="00547111">
        <w:tc>
          <w:tcPr>
            <w:tcW w:w="1843" w:type="dxa"/>
            <w:tcBorders>
              <w:left w:val="single" w:sz="4" w:space="0" w:color="auto"/>
            </w:tcBorders>
          </w:tcPr>
          <w:p w14:paraId="2388F3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7E6CDAF" w14:textId="77777777" w:rsidR="001E41F3" w:rsidRDefault="008A0D43">
            <w:pPr>
              <w:pStyle w:val="CRCoverPage"/>
              <w:spacing w:after="0"/>
              <w:ind w:left="100"/>
              <w:rPr>
                <w:noProof/>
              </w:rPr>
            </w:pPr>
            <w:fldSimple w:instr=" DOCPROPERTY  RelatedWis  \* MERGEFORMAT ">
              <w:r w:rsidR="00B22725">
                <w:rPr>
                  <w:noProof/>
                </w:rPr>
                <w:t>NR_newRAT-Perf</w:t>
              </w:r>
            </w:fldSimple>
          </w:p>
        </w:tc>
        <w:tc>
          <w:tcPr>
            <w:tcW w:w="567" w:type="dxa"/>
            <w:tcBorders>
              <w:left w:val="nil"/>
            </w:tcBorders>
          </w:tcPr>
          <w:p w14:paraId="4C6D8A77" w14:textId="77777777" w:rsidR="001E41F3" w:rsidRDefault="001E41F3">
            <w:pPr>
              <w:pStyle w:val="CRCoverPage"/>
              <w:spacing w:after="0"/>
              <w:ind w:right="100"/>
              <w:rPr>
                <w:noProof/>
              </w:rPr>
            </w:pPr>
          </w:p>
        </w:tc>
        <w:tc>
          <w:tcPr>
            <w:tcW w:w="1417" w:type="dxa"/>
            <w:gridSpan w:val="3"/>
            <w:tcBorders>
              <w:left w:val="nil"/>
            </w:tcBorders>
          </w:tcPr>
          <w:p w14:paraId="2165D3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14CF1" w14:textId="2BF390E0" w:rsidR="001E41F3" w:rsidRDefault="008A0D43">
            <w:pPr>
              <w:pStyle w:val="CRCoverPage"/>
              <w:spacing w:after="0"/>
              <w:ind w:left="100"/>
              <w:rPr>
                <w:noProof/>
              </w:rPr>
            </w:pPr>
            <w:fldSimple w:instr=" DOCPROPERTY  ResDate  \* MERGEFORMAT ">
              <w:r w:rsidR="00865E4B">
                <w:rPr>
                  <w:noProof/>
                </w:rPr>
                <w:t>2020-0</w:t>
              </w:r>
              <w:r w:rsidR="009A6005">
                <w:rPr>
                  <w:noProof/>
                </w:rPr>
                <w:t>4</w:t>
              </w:r>
              <w:r w:rsidR="00865E4B">
                <w:rPr>
                  <w:noProof/>
                </w:rPr>
                <w:t>-</w:t>
              </w:r>
              <w:r w:rsidR="009A6005">
                <w:rPr>
                  <w:noProof/>
                </w:rPr>
                <w:t>10</w:t>
              </w:r>
            </w:fldSimple>
          </w:p>
        </w:tc>
      </w:tr>
      <w:tr w:rsidR="001E41F3" w14:paraId="58B61026" w14:textId="77777777" w:rsidTr="00547111">
        <w:tc>
          <w:tcPr>
            <w:tcW w:w="1843" w:type="dxa"/>
            <w:tcBorders>
              <w:left w:val="single" w:sz="4" w:space="0" w:color="auto"/>
            </w:tcBorders>
          </w:tcPr>
          <w:p w14:paraId="1F2CB7A5" w14:textId="77777777" w:rsidR="001E41F3" w:rsidRDefault="001E41F3">
            <w:pPr>
              <w:pStyle w:val="CRCoverPage"/>
              <w:spacing w:after="0"/>
              <w:rPr>
                <w:b/>
                <w:i/>
                <w:noProof/>
                <w:sz w:val="8"/>
                <w:szCs w:val="8"/>
              </w:rPr>
            </w:pPr>
          </w:p>
        </w:tc>
        <w:tc>
          <w:tcPr>
            <w:tcW w:w="1986" w:type="dxa"/>
            <w:gridSpan w:val="4"/>
          </w:tcPr>
          <w:p w14:paraId="118DFF93" w14:textId="77777777" w:rsidR="001E41F3" w:rsidRDefault="001E41F3">
            <w:pPr>
              <w:pStyle w:val="CRCoverPage"/>
              <w:spacing w:after="0"/>
              <w:rPr>
                <w:noProof/>
                <w:sz w:val="8"/>
                <w:szCs w:val="8"/>
              </w:rPr>
            </w:pPr>
          </w:p>
        </w:tc>
        <w:tc>
          <w:tcPr>
            <w:tcW w:w="2267" w:type="dxa"/>
            <w:gridSpan w:val="2"/>
          </w:tcPr>
          <w:p w14:paraId="0F925A96" w14:textId="77777777" w:rsidR="001E41F3" w:rsidRDefault="001E41F3">
            <w:pPr>
              <w:pStyle w:val="CRCoverPage"/>
              <w:spacing w:after="0"/>
              <w:rPr>
                <w:noProof/>
                <w:sz w:val="8"/>
                <w:szCs w:val="8"/>
              </w:rPr>
            </w:pPr>
          </w:p>
        </w:tc>
        <w:tc>
          <w:tcPr>
            <w:tcW w:w="1417" w:type="dxa"/>
            <w:gridSpan w:val="3"/>
          </w:tcPr>
          <w:p w14:paraId="7CA9D819" w14:textId="77777777" w:rsidR="001E41F3" w:rsidRDefault="001E41F3">
            <w:pPr>
              <w:pStyle w:val="CRCoverPage"/>
              <w:spacing w:after="0"/>
              <w:rPr>
                <w:noProof/>
                <w:sz w:val="8"/>
                <w:szCs w:val="8"/>
              </w:rPr>
            </w:pPr>
          </w:p>
        </w:tc>
        <w:tc>
          <w:tcPr>
            <w:tcW w:w="2127" w:type="dxa"/>
            <w:tcBorders>
              <w:right w:val="single" w:sz="4" w:space="0" w:color="auto"/>
            </w:tcBorders>
          </w:tcPr>
          <w:p w14:paraId="1AD42C59" w14:textId="77777777" w:rsidR="001E41F3" w:rsidRDefault="001E41F3">
            <w:pPr>
              <w:pStyle w:val="CRCoverPage"/>
              <w:spacing w:after="0"/>
              <w:rPr>
                <w:noProof/>
                <w:sz w:val="8"/>
                <w:szCs w:val="8"/>
              </w:rPr>
            </w:pPr>
          </w:p>
        </w:tc>
      </w:tr>
      <w:tr w:rsidR="001E41F3" w14:paraId="0C0C5EC7" w14:textId="77777777" w:rsidTr="00547111">
        <w:trPr>
          <w:cantSplit/>
        </w:trPr>
        <w:tc>
          <w:tcPr>
            <w:tcW w:w="1843" w:type="dxa"/>
            <w:tcBorders>
              <w:left w:val="single" w:sz="4" w:space="0" w:color="auto"/>
            </w:tcBorders>
          </w:tcPr>
          <w:p w14:paraId="5B9656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16F0450" w14:textId="77777777" w:rsidR="001E41F3" w:rsidRDefault="008A0D43" w:rsidP="00D24991">
            <w:pPr>
              <w:pStyle w:val="CRCoverPage"/>
              <w:spacing w:after="0"/>
              <w:ind w:left="100" w:right="-609"/>
              <w:rPr>
                <w:b/>
                <w:noProof/>
              </w:rPr>
            </w:pPr>
            <w:fldSimple w:instr=" DOCPROPERTY  Cat  \* MERGEFORMAT ">
              <w:r w:rsidR="00B22725">
                <w:rPr>
                  <w:b/>
                  <w:noProof/>
                </w:rPr>
                <w:t>F</w:t>
              </w:r>
            </w:fldSimple>
          </w:p>
        </w:tc>
        <w:tc>
          <w:tcPr>
            <w:tcW w:w="3402" w:type="dxa"/>
            <w:gridSpan w:val="5"/>
            <w:tcBorders>
              <w:left w:val="nil"/>
            </w:tcBorders>
          </w:tcPr>
          <w:p w14:paraId="0B054CA1" w14:textId="77777777" w:rsidR="001E41F3" w:rsidRDefault="001E41F3">
            <w:pPr>
              <w:pStyle w:val="CRCoverPage"/>
              <w:spacing w:after="0"/>
              <w:rPr>
                <w:noProof/>
              </w:rPr>
            </w:pPr>
          </w:p>
        </w:tc>
        <w:tc>
          <w:tcPr>
            <w:tcW w:w="1417" w:type="dxa"/>
            <w:gridSpan w:val="3"/>
            <w:tcBorders>
              <w:left w:val="nil"/>
            </w:tcBorders>
          </w:tcPr>
          <w:p w14:paraId="65596E9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F56ABB" w14:textId="77777777" w:rsidR="001E41F3" w:rsidRDefault="008A0D43">
            <w:pPr>
              <w:pStyle w:val="CRCoverPage"/>
              <w:spacing w:after="0"/>
              <w:ind w:left="100"/>
              <w:rPr>
                <w:noProof/>
              </w:rPr>
            </w:pPr>
            <w:fldSimple w:instr=" DOCPROPERTY  Release  \* MERGEFORMAT ">
              <w:r w:rsidR="00B22725">
                <w:rPr>
                  <w:noProof/>
                </w:rPr>
                <w:t>Rel-15</w:t>
              </w:r>
            </w:fldSimple>
          </w:p>
        </w:tc>
      </w:tr>
      <w:tr w:rsidR="001E41F3" w14:paraId="07396D0E" w14:textId="77777777" w:rsidTr="00547111">
        <w:tc>
          <w:tcPr>
            <w:tcW w:w="1843" w:type="dxa"/>
            <w:tcBorders>
              <w:left w:val="single" w:sz="4" w:space="0" w:color="auto"/>
              <w:bottom w:val="single" w:sz="4" w:space="0" w:color="auto"/>
            </w:tcBorders>
          </w:tcPr>
          <w:p w14:paraId="519CBFC6" w14:textId="77777777" w:rsidR="001E41F3" w:rsidRDefault="001E41F3">
            <w:pPr>
              <w:pStyle w:val="CRCoverPage"/>
              <w:spacing w:after="0"/>
              <w:rPr>
                <w:b/>
                <w:i/>
                <w:noProof/>
              </w:rPr>
            </w:pPr>
          </w:p>
        </w:tc>
        <w:tc>
          <w:tcPr>
            <w:tcW w:w="4677" w:type="dxa"/>
            <w:gridSpan w:val="8"/>
            <w:tcBorders>
              <w:bottom w:val="single" w:sz="4" w:space="0" w:color="auto"/>
            </w:tcBorders>
          </w:tcPr>
          <w:p w14:paraId="0575F3B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134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6524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A56A09" w14:textId="77777777" w:rsidTr="00547111">
        <w:tc>
          <w:tcPr>
            <w:tcW w:w="1843" w:type="dxa"/>
          </w:tcPr>
          <w:p w14:paraId="41196E67" w14:textId="77777777" w:rsidR="001E41F3" w:rsidRDefault="001E41F3">
            <w:pPr>
              <w:pStyle w:val="CRCoverPage"/>
              <w:spacing w:after="0"/>
              <w:rPr>
                <w:b/>
                <w:i/>
                <w:noProof/>
                <w:sz w:val="8"/>
                <w:szCs w:val="8"/>
              </w:rPr>
            </w:pPr>
          </w:p>
        </w:tc>
        <w:tc>
          <w:tcPr>
            <w:tcW w:w="7797" w:type="dxa"/>
            <w:gridSpan w:val="10"/>
          </w:tcPr>
          <w:p w14:paraId="07AD47BA" w14:textId="77777777" w:rsidR="001E41F3" w:rsidRDefault="001E41F3">
            <w:pPr>
              <w:pStyle w:val="CRCoverPage"/>
              <w:spacing w:after="0"/>
              <w:rPr>
                <w:noProof/>
                <w:sz w:val="8"/>
                <w:szCs w:val="8"/>
              </w:rPr>
            </w:pPr>
          </w:p>
        </w:tc>
      </w:tr>
      <w:tr w:rsidR="001E41F3" w14:paraId="3F77925A" w14:textId="77777777" w:rsidTr="00547111">
        <w:tc>
          <w:tcPr>
            <w:tcW w:w="2694" w:type="dxa"/>
            <w:gridSpan w:val="2"/>
            <w:tcBorders>
              <w:top w:val="single" w:sz="4" w:space="0" w:color="auto"/>
              <w:left w:val="single" w:sz="4" w:space="0" w:color="auto"/>
            </w:tcBorders>
          </w:tcPr>
          <w:p w14:paraId="6DE1AF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06ECE" w14:textId="77777777" w:rsidR="001E41F3" w:rsidRDefault="00B96D4D">
            <w:pPr>
              <w:pStyle w:val="CRCoverPage"/>
              <w:spacing w:after="0"/>
              <w:ind w:left="100"/>
              <w:rPr>
                <w:noProof/>
              </w:rPr>
            </w:pPr>
            <w:r>
              <w:rPr>
                <w:noProof/>
              </w:rPr>
              <w:t xml:space="preserve">In Annex section describing equlisation, clarification needed where to apply exceptional case of moving average calculation. Current text which originally copied from LTE specification describes exceptional case at or near the edge of the channel. The same needs to be applied for the case at or near the edge of allocated resources because NR test model 2 doesn’t not have contiguously allocated reference signal subcarriers in the frequency domain. </w:t>
            </w:r>
          </w:p>
        </w:tc>
      </w:tr>
      <w:tr w:rsidR="001E41F3" w14:paraId="49E36055" w14:textId="77777777" w:rsidTr="00547111">
        <w:tc>
          <w:tcPr>
            <w:tcW w:w="2694" w:type="dxa"/>
            <w:gridSpan w:val="2"/>
            <w:tcBorders>
              <w:left w:val="single" w:sz="4" w:space="0" w:color="auto"/>
            </w:tcBorders>
          </w:tcPr>
          <w:p w14:paraId="693665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DD1108" w14:textId="77777777" w:rsidR="001E41F3" w:rsidRDefault="001E41F3">
            <w:pPr>
              <w:pStyle w:val="CRCoverPage"/>
              <w:spacing w:after="0"/>
              <w:rPr>
                <w:noProof/>
                <w:sz w:val="8"/>
                <w:szCs w:val="8"/>
              </w:rPr>
            </w:pPr>
          </w:p>
        </w:tc>
      </w:tr>
      <w:tr w:rsidR="001E41F3" w14:paraId="34038FAA" w14:textId="77777777" w:rsidTr="00547111">
        <w:tc>
          <w:tcPr>
            <w:tcW w:w="2694" w:type="dxa"/>
            <w:gridSpan w:val="2"/>
            <w:tcBorders>
              <w:left w:val="single" w:sz="4" w:space="0" w:color="auto"/>
            </w:tcBorders>
          </w:tcPr>
          <w:p w14:paraId="32F38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06EC88" w14:textId="77777777" w:rsidR="001E41F3" w:rsidRDefault="00B96D4D">
            <w:pPr>
              <w:pStyle w:val="CRCoverPage"/>
              <w:spacing w:after="0"/>
              <w:ind w:left="100"/>
              <w:rPr>
                <w:noProof/>
              </w:rPr>
            </w:pPr>
            <w:r>
              <w:rPr>
                <w:noProof/>
              </w:rPr>
              <w:t>The following modifications made:</w:t>
            </w:r>
          </w:p>
          <w:p w14:paraId="7BACECC1" w14:textId="77777777" w:rsidR="00B96D4D" w:rsidRDefault="001E0D79" w:rsidP="00B96D4D">
            <w:pPr>
              <w:pStyle w:val="CRCoverPage"/>
              <w:numPr>
                <w:ilvl w:val="0"/>
                <w:numId w:val="1"/>
              </w:numPr>
              <w:spacing w:after="0"/>
              <w:rPr>
                <w:noProof/>
              </w:rPr>
            </w:pPr>
            <w:r>
              <w:rPr>
                <w:noProof/>
              </w:rPr>
              <w:t>Description of where to apply reduced window size, changed to at or near the edge of a set of contiguously allocated RBs from at or near the edge of channel.</w:t>
            </w:r>
          </w:p>
        </w:tc>
      </w:tr>
      <w:tr w:rsidR="001E41F3" w14:paraId="5BFB8E41" w14:textId="77777777" w:rsidTr="00547111">
        <w:tc>
          <w:tcPr>
            <w:tcW w:w="2694" w:type="dxa"/>
            <w:gridSpan w:val="2"/>
            <w:tcBorders>
              <w:left w:val="single" w:sz="4" w:space="0" w:color="auto"/>
            </w:tcBorders>
          </w:tcPr>
          <w:p w14:paraId="07AB47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EE2B2F" w14:textId="77777777" w:rsidR="001E41F3" w:rsidRDefault="001E41F3">
            <w:pPr>
              <w:pStyle w:val="CRCoverPage"/>
              <w:spacing w:after="0"/>
              <w:rPr>
                <w:noProof/>
                <w:sz w:val="8"/>
                <w:szCs w:val="8"/>
              </w:rPr>
            </w:pPr>
          </w:p>
        </w:tc>
      </w:tr>
      <w:tr w:rsidR="001E41F3" w14:paraId="1A26DB28" w14:textId="77777777" w:rsidTr="00547111">
        <w:tc>
          <w:tcPr>
            <w:tcW w:w="2694" w:type="dxa"/>
            <w:gridSpan w:val="2"/>
            <w:tcBorders>
              <w:left w:val="single" w:sz="4" w:space="0" w:color="auto"/>
              <w:bottom w:val="single" w:sz="4" w:space="0" w:color="auto"/>
            </w:tcBorders>
          </w:tcPr>
          <w:p w14:paraId="5C8D27D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3DF683" w14:textId="77777777" w:rsidR="001E41F3" w:rsidRDefault="00B96D4D">
            <w:pPr>
              <w:pStyle w:val="CRCoverPage"/>
              <w:spacing w:after="0"/>
              <w:ind w:left="100"/>
              <w:rPr>
                <w:noProof/>
              </w:rPr>
            </w:pPr>
            <w:r>
              <w:rPr>
                <w:noProof/>
              </w:rPr>
              <w:t xml:space="preserve">Without this clarificaition, </w:t>
            </w:r>
            <w:r w:rsidR="004E3224">
              <w:rPr>
                <w:noProof/>
              </w:rPr>
              <w:t>unnecessary poor EVM measurement result calculated due to unnecessary combined amplitude and phase characterisctics which largely separated in frequency.</w:t>
            </w:r>
          </w:p>
        </w:tc>
      </w:tr>
      <w:tr w:rsidR="001E41F3" w14:paraId="5C529F69" w14:textId="77777777" w:rsidTr="00547111">
        <w:tc>
          <w:tcPr>
            <w:tcW w:w="2694" w:type="dxa"/>
            <w:gridSpan w:val="2"/>
          </w:tcPr>
          <w:p w14:paraId="5FB23FA8" w14:textId="77777777" w:rsidR="001E41F3" w:rsidRDefault="001E41F3">
            <w:pPr>
              <w:pStyle w:val="CRCoverPage"/>
              <w:spacing w:after="0"/>
              <w:rPr>
                <w:b/>
                <w:i/>
                <w:noProof/>
                <w:sz w:val="8"/>
                <w:szCs w:val="8"/>
              </w:rPr>
            </w:pPr>
          </w:p>
        </w:tc>
        <w:tc>
          <w:tcPr>
            <w:tcW w:w="6946" w:type="dxa"/>
            <w:gridSpan w:val="9"/>
          </w:tcPr>
          <w:p w14:paraId="5440FDBA" w14:textId="77777777" w:rsidR="001E41F3" w:rsidRDefault="001E41F3">
            <w:pPr>
              <w:pStyle w:val="CRCoverPage"/>
              <w:spacing w:after="0"/>
              <w:rPr>
                <w:noProof/>
                <w:sz w:val="8"/>
                <w:szCs w:val="8"/>
              </w:rPr>
            </w:pPr>
          </w:p>
        </w:tc>
      </w:tr>
      <w:tr w:rsidR="001E41F3" w14:paraId="774AE78A" w14:textId="77777777" w:rsidTr="00547111">
        <w:tc>
          <w:tcPr>
            <w:tcW w:w="2694" w:type="dxa"/>
            <w:gridSpan w:val="2"/>
            <w:tcBorders>
              <w:top w:val="single" w:sz="4" w:space="0" w:color="auto"/>
              <w:left w:val="single" w:sz="4" w:space="0" w:color="auto"/>
            </w:tcBorders>
          </w:tcPr>
          <w:p w14:paraId="68BA6CF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40AB0" w14:textId="77777777" w:rsidR="001E41F3" w:rsidRDefault="00865E4B">
            <w:pPr>
              <w:pStyle w:val="CRCoverPage"/>
              <w:spacing w:after="0"/>
              <w:ind w:left="100"/>
              <w:rPr>
                <w:noProof/>
              </w:rPr>
            </w:pPr>
            <w:r>
              <w:rPr>
                <w:noProof/>
              </w:rPr>
              <w:t>B.6, C.6</w:t>
            </w:r>
          </w:p>
        </w:tc>
      </w:tr>
      <w:tr w:rsidR="001E41F3" w14:paraId="252C0E32" w14:textId="77777777" w:rsidTr="00547111">
        <w:tc>
          <w:tcPr>
            <w:tcW w:w="2694" w:type="dxa"/>
            <w:gridSpan w:val="2"/>
            <w:tcBorders>
              <w:left w:val="single" w:sz="4" w:space="0" w:color="auto"/>
            </w:tcBorders>
          </w:tcPr>
          <w:p w14:paraId="0FA17E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84F807" w14:textId="77777777" w:rsidR="001E41F3" w:rsidRDefault="001E41F3">
            <w:pPr>
              <w:pStyle w:val="CRCoverPage"/>
              <w:spacing w:after="0"/>
              <w:rPr>
                <w:noProof/>
                <w:sz w:val="8"/>
                <w:szCs w:val="8"/>
              </w:rPr>
            </w:pPr>
          </w:p>
        </w:tc>
      </w:tr>
      <w:tr w:rsidR="001E41F3" w14:paraId="3ED2E068" w14:textId="77777777" w:rsidTr="00547111">
        <w:tc>
          <w:tcPr>
            <w:tcW w:w="2694" w:type="dxa"/>
            <w:gridSpan w:val="2"/>
            <w:tcBorders>
              <w:left w:val="single" w:sz="4" w:space="0" w:color="auto"/>
            </w:tcBorders>
          </w:tcPr>
          <w:p w14:paraId="26294BF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54E8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71DE4C" w14:textId="77777777" w:rsidR="001E41F3" w:rsidRDefault="001E41F3">
            <w:pPr>
              <w:pStyle w:val="CRCoverPage"/>
              <w:spacing w:after="0"/>
              <w:jc w:val="center"/>
              <w:rPr>
                <w:b/>
                <w:caps/>
                <w:noProof/>
              </w:rPr>
            </w:pPr>
            <w:r>
              <w:rPr>
                <w:b/>
                <w:caps/>
                <w:noProof/>
              </w:rPr>
              <w:t>N</w:t>
            </w:r>
          </w:p>
        </w:tc>
        <w:tc>
          <w:tcPr>
            <w:tcW w:w="2977" w:type="dxa"/>
            <w:gridSpan w:val="4"/>
          </w:tcPr>
          <w:p w14:paraId="5069ED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CB92FE" w14:textId="77777777" w:rsidR="001E41F3" w:rsidRDefault="001E41F3">
            <w:pPr>
              <w:pStyle w:val="CRCoverPage"/>
              <w:spacing w:after="0"/>
              <w:ind w:left="99"/>
              <w:rPr>
                <w:noProof/>
              </w:rPr>
            </w:pPr>
          </w:p>
        </w:tc>
      </w:tr>
      <w:tr w:rsidR="001E41F3" w14:paraId="31840675" w14:textId="77777777" w:rsidTr="00547111">
        <w:tc>
          <w:tcPr>
            <w:tcW w:w="2694" w:type="dxa"/>
            <w:gridSpan w:val="2"/>
            <w:tcBorders>
              <w:left w:val="single" w:sz="4" w:space="0" w:color="auto"/>
            </w:tcBorders>
          </w:tcPr>
          <w:p w14:paraId="3AF7D03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BD7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342D8" w14:textId="77777777" w:rsidR="001E41F3" w:rsidRDefault="00865E4B">
            <w:pPr>
              <w:pStyle w:val="CRCoverPage"/>
              <w:spacing w:after="0"/>
              <w:jc w:val="center"/>
              <w:rPr>
                <w:b/>
                <w:caps/>
                <w:noProof/>
              </w:rPr>
            </w:pPr>
            <w:r>
              <w:rPr>
                <w:b/>
                <w:caps/>
                <w:noProof/>
              </w:rPr>
              <w:t>x</w:t>
            </w:r>
          </w:p>
        </w:tc>
        <w:tc>
          <w:tcPr>
            <w:tcW w:w="2977" w:type="dxa"/>
            <w:gridSpan w:val="4"/>
          </w:tcPr>
          <w:p w14:paraId="45A8035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948375" w14:textId="77777777" w:rsidR="001E41F3" w:rsidRDefault="00145D43">
            <w:pPr>
              <w:pStyle w:val="CRCoverPage"/>
              <w:spacing w:after="0"/>
              <w:ind w:left="99"/>
              <w:rPr>
                <w:noProof/>
              </w:rPr>
            </w:pPr>
            <w:r>
              <w:rPr>
                <w:noProof/>
              </w:rPr>
              <w:t xml:space="preserve">TS/TR ... CR ... </w:t>
            </w:r>
          </w:p>
        </w:tc>
      </w:tr>
      <w:tr w:rsidR="001E41F3" w14:paraId="0A353CDF" w14:textId="77777777" w:rsidTr="00547111">
        <w:tc>
          <w:tcPr>
            <w:tcW w:w="2694" w:type="dxa"/>
            <w:gridSpan w:val="2"/>
            <w:tcBorders>
              <w:left w:val="single" w:sz="4" w:space="0" w:color="auto"/>
            </w:tcBorders>
          </w:tcPr>
          <w:p w14:paraId="30F8800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53ADD5" w14:textId="77777777" w:rsidR="001E41F3" w:rsidRDefault="00865E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0ADCD" w14:textId="77777777" w:rsidR="001E41F3" w:rsidRDefault="001E41F3">
            <w:pPr>
              <w:pStyle w:val="CRCoverPage"/>
              <w:spacing w:after="0"/>
              <w:jc w:val="center"/>
              <w:rPr>
                <w:b/>
                <w:caps/>
                <w:noProof/>
              </w:rPr>
            </w:pPr>
          </w:p>
        </w:tc>
        <w:tc>
          <w:tcPr>
            <w:tcW w:w="2977" w:type="dxa"/>
            <w:gridSpan w:val="4"/>
          </w:tcPr>
          <w:p w14:paraId="4558811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E2819" w14:textId="44E9ED0B" w:rsidR="001E41F3" w:rsidRDefault="00B96D4D">
            <w:pPr>
              <w:pStyle w:val="CRCoverPage"/>
              <w:spacing w:after="0"/>
              <w:ind w:left="99"/>
              <w:rPr>
                <w:noProof/>
              </w:rPr>
            </w:pPr>
            <w:r>
              <w:rPr>
                <w:noProof/>
              </w:rPr>
              <w:t>3</w:t>
            </w:r>
            <w:r w:rsidR="00A70B4E">
              <w:rPr>
                <w:noProof/>
              </w:rPr>
              <w:t>8</w:t>
            </w:r>
            <w:r>
              <w:rPr>
                <w:noProof/>
              </w:rPr>
              <w:t>.141-1, 38.141-2</w:t>
            </w:r>
            <w:r w:rsidR="00145D43">
              <w:rPr>
                <w:noProof/>
              </w:rPr>
              <w:t xml:space="preserve"> </w:t>
            </w:r>
          </w:p>
        </w:tc>
      </w:tr>
      <w:tr w:rsidR="001E41F3" w14:paraId="43E162CC" w14:textId="77777777" w:rsidTr="00547111">
        <w:tc>
          <w:tcPr>
            <w:tcW w:w="2694" w:type="dxa"/>
            <w:gridSpan w:val="2"/>
            <w:tcBorders>
              <w:left w:val="single" w:sz="4" w:space="0" w:color="auto"/>
            </w:tcBorders>
          </w:tcPr>
          <w:p w14:paraId="376CFF2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85EB6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A41BD8" w14:textId="77777777" w:rsidR="001E41F3" w:rsidRDefault="00865E4B">
            <w:pPr>
              <w:pStyle w:val="CRCoverPage"/>
              <w:spacing w:after="0"/>
              <w:jc w:val="center"/>
              <w:rPr>
                <w:b/>
                <w:caps/>
                <w:noProof/>
              </w:rPr>
            </w:pPr>
            <w:r>
              <w:rPr>
                <w:b/>
                <w:caps/>
                <w:noProof/>
              </w:rPr>
              <w:t>x</w:t>
            </w:r>
          </w:p>
        </w:tc>
        <w:tc>
          <w:tcPr>
            <w:tcW w:w="2977" w:type="dxa"/>
            <w:gridSpan w:val="4"/>
          </w:tcPr>
          <w:p w14:paraId="31CCF01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231B7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66B825" w14:textId="77777777" w:rsidTr="008863B9">
        <w:tc>
          <w:tcPr>
            <w:tcW w:w="2694" w:type="dxa"/>
            <w:gridSpan w:val="2"/>
            <w:tcBorders>
              <w:left w:val="single" w:sz="4" w:space="0" w:color="auto"/>
            </w:tcBorders>
          </w:tcPr>
          <w:p w14:paraId="3897F949" w14:textId="77777777" w:rsidR="001E41F3" w:rsidRDefault="001E41F3">
            <w:pPr>
              <w:pStyle w:val="CRCoverPage"/>
              <w:spacing w:after="0"/>
              <w:rPr>
                <w:b/>
                <w:i/>
                <w:noProof/>
              </w:rPr>
            </w:pPr>
          </w:p>
        </w:tc>
        <w:tc>
          <w:tcPr>
            <w:tcW w:w="6946" w:type="dxa"/>
            <w:gridSpan w:val="9"/>
            <w:tcBorders>
              <w:right w:val="single" w:sz="4" w:space="0" w:color="auto"/>
            </w:tcBorders>
          </w:tcPr>
          <w:p w14:paraId="394342CE" w14:textId="77777777" w:rsidR="001E41F3" w:rsidRDefault="001E41F3">
            <w:pPr>
              <w:pStyle w:val="CRCoverPage"/>
              <w:spacing w:after="0"/>
              <w:rPr>
                <w:noProof/>
              </w:rPr>
            </w:pPr>
          </w:p>
        </w:tc>
      </w:tr>
      <w:tr w:rsidR="001E41F3" w14:paraId="591FBFC8" w14:textId="77777777" w:rsidTr="008863B9">
        <w:tc>
          <w:tcPr>
            <w:tcW w:w="2694" w:type="dxa"/>
            <w:gridSpan w:val="2"/>
            <w:tcBorders>
              <w:left w:val="single" w:sz="4" w:space="0" w:color="auto"/>
              <w:bottom w:val="single" w:sz="4" w:space="0" w:color="auto"/>
            </w:tcBorders>
          </w:tcPr>
          <w:p w14:paraId="53B33F1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C1BA" w14:textId="77777777" w:rsidR="001E41F3" w:rsidRDefault="001E41F3">
            <w:pPr>
              <w:pStyle w:val="CRCoverPage"/>
              <w:spacing w:after="0"/>
              <w:ind w:left="100"/>
              <w:rPr>
                <w:noProof/>
              </w:rPr>
            </w:pPr>
          </w:p>
        </w:tc>
      </w:tr>
      <w:tr w:rsidR="008863B9" w:rsidRPr="008863B9" w14:paraId="33D2D66B" w14:textId="77777777" w:rsidTr="008863B9">
        <w:tc>
          <w:tcPr>
            <w:tcW w:w="2694" w:type="dxa"/>
            <w:gridSpan w:val="2"/>
            <w:tcBorders>
              <w:top w:val="single" w:sz="4" w:space="0" w:color="auto"/>
              <w:bottom w:val="single" w:sz="4" w:space="0" w:color="auto"/>
            </w:tcBorders>
          </w:tcPr>
          <w:p w14:paraId="320D32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657F56" w14:textId="77777777" w:rsidR="008863B9" w:rsidRPr="008863B9" w:rsidRDefault="008863B9">
            <w:pPr>
              <w:pStyle w:val="CRCoverPage"/>
              <w:spacing w:after="0"/>
              <w:ind w:left="100"/>
              <w:rPr>
                <w:noProof/>
                <w:sz w:val="8"/>
                <w:szCs w:val="8"/>
              </w:rPr>
            </w:pPr>
          </w:p>
        </w:tc>
      </w:tr>
      <w:tr w:rsidR="008863B9" w14:paraId="1C3699DB" w14:textId="77777777" w:rsidTr="008863B9">
        <w:tc>
          <w:tcPr>
            <w:tcW w:w="2694" w:type="dxa"/>
            <w:gridSpan w:val="2"/>
            <w:tcBorders>
              <w:top w:val="single" w:sz="4" w:space="0" w:color="auto"/>
              <w:left w:val="single" w:sz="4" w:space="0" w:color="auto"/>
              <w:bottom w:val="single" w:sz="4" w:space="0" w:color="auto"/>
            </w:tcBorders>
          </w:tcPr>
          <w:p w14:paraId="3A7887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5A278" w14:textId="77777777" w:rsidR="008863B9" w:rsidRDefault="008863B9">
            <w:pPr>
              <w:pStyle w:val="CRCoverPage"/>
              <w:spacing w:after="0"/>
              <w:ind w:left="100"/>
              <w:rPr>
                <w:noProof/>
              </w:rPr>
            </w:pPr>
          </w:p>
        </w:tc>
      </w:tr>
    </w:tbl>
    <w:p w14:paraId="75B92C3D" w14:textId="77777777" w:rsidR="001E41F3" w:rsidRDefault="001E41F3">
      <w:pPr>
        <w:pStyle w:val="CRCoverPage"/>
        <w:spacing w:after="0"/>
        <w:rPr>
          <w:noProof/>
          <w:sz w:val="8"/>
          <w:szCs w:val="8"/>
        </w:rPr>
      </w:pPr>
    </w:p>
    <w:p w14:paraId="5BE31D8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F02673" w14:textId="77777777" w:rsidR="00A87D55" w:rsidRPr="0006458D" w:rsidRDefault="00A87D55" w:rsidP="00A87D55">
      <w:pPr>
        <w:pStyle w:val="Heading1"/>
      </w:pPr>
      <w:bookmarkStart w:id="3" w:name="_Toc13079979"/>
      <w:bookmarkStart w:id="4" w:name="_Toc29811468"/>
      <w:bookmarkStart w:id="5" w:name="_Toc29811919"/>
      <w:r w:rsidRPr="0006458D">
        <w:lastRenderedPageBreak/>
        <w:t>B.6</w:t>
      </w:r>
      <w:r w:rsidRPr="0006458D">
        <w:tab/>
        <w:t>Estimation of TX chain amplitude and frequency response parameters</w:t>
      </w:r>
      <w:bookmarkEnd w:id="3"/>
      <w:bookmarkEnd w:id="4"/>
      <w:bookmarkEnd w:id="5"/>
    </w:p>
    <w:p w14:paraId="41FFC6EB"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15B65CE1" wp14:editId="1015DD36">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31D4204F" wp14:editId="31E83950">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C7F079B" w14:textId="77777777" w:rsidR="00A87D55" w:rsidRPr="0006458D" w:rsidRDefault="00A87D55" w:rsidP="00A87D55">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34EB77E6" wp14:editId="4863711F">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9F77F71" wp14:editId="16E0C8FA">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 This process creates a set of complex ratios:</w:t>
      </w:r>
    </w:p>
    <w:p w14:paraId="00537DCF" w14:textId="77777777" w:rsidR="00A87D55" w:rsidRPr="0006458D" w:rsidRDefault="00A87D55" w:rsidP="00A87D55">
      <w:pPr>
        <w:pStyle w:val="B1"/>
      </w:pPr>
      <w:r w:rsidRPr="0006458D">
        <w:tab/>
      </w:r>
      <w:r w:rsidRPr="0006458D">
        <w:rPr>
          <w:noProof/>
          <w:lang w:val="en-US" w:eastAsia="ko-KR"/>
        </w:rPr>
        <w:drawing>
          <wp:inline distT="0" distB="0" distL="0" distR="0" wp14:anchorId="488AD7C4" wp14:editId="118455D8">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1E0E2007"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1CDDF891" wp14:editId="0A9595E4">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 i.e.</w:t>
      </w:r>
      <w:r w:rsidRPr="0006458D">
        <w:rPr>
          <w:lang w:eastAsia="ko-KR"/>
        </w:rPr>
        <w:t xml:space="preserve"> nominal demodulation reference signals, (all other modulation symbols are set to 0 V)</w:t>
      </w:r>
      <w:r w:rsidRPr="0006458D">
        <w:rPr>
          <w:noProof/>
          <w:lang w:eastAsia="ko-KR"/>
        </w:rPr>
        <w:t>, nominal carrier frequency,  nominal amplitude and phase for each applicable subcarrier, nominal timing</w:t>
      </w:r>
      <w:r w:rsidRPr="0006458D">
        <w:rPr>
          <w:lang w:eastAsia="ko-KR"/>
        </w:rPr>
        <w:t>.</w:t>
      </w:r>
    </w:p>
    <w:p w14:paraId="1EEF7E5E" w14:textId="77777777" w:rsidR="00A87D55" w:rsidRPr="0006458D" w:rsidRDefault="00A87D55" w:rsidP="00A87D55">
      <w:pPr>
        <w:pStyle w:val="B1"/>
      </w:pPr>
      <w:r w:rsidRPr="0006458D">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27A3FCAF" wp14:editId="59218988">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76A61CF1" wp14:editId="5DB13106">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p>
    <w:p w14:paraId="64CFAB7F" w14:textId="77777777" w:rsidR="00A87D55" w:rsidRPr="0006458D" w:rsidRDefault="00A87D55" w:rsidP="00A87D55">
      <w:pPr>
        <w:pStyle w:val="B1"/>
      </w:pPr>
      <w:r w:rsidRPr="0006458D">
        <w:tab/>
      </w:r>
      <w:r w:rsidRPr="0006458D">
        <w:rPr>
          <w:noProof/>
        </w:rPr>
        <w:drawing>
          <wp:inline distT="0" distB="0" distL="0" distR="0" wp14:anchorId="71B2AD89" wp14:editId="6EB8525C">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90625" cy="590550"/>
                    </a:xfrm>
                    <a:prstGeom prst="rect">
                      <a:avLst/>
                    </a:prstGeom>
                    <a:noFill/>
                    <a:ln>
                      <a:noFill/>
                    </a:ln>
                  </pic:spPr>
                </pic:pic>
              </a:graphicData>
            </a:graphic>
          </wp:inline>
        </w:drawing>
      </w:r>
    </w:p>
    <w:p w14:paraId="0DF30EB1" w14:textId="77777777" w:rsidR="00A87D55" w:rsidRPr="0006458D" w:rsidRDefault="00A87D55" w:rsidP="00A87D55">
      <w:pPr>
        <w:pStyle w:val="B1"/>
      </w:pPr>
      <w:r w:rsidRPr="0006458D">
        <w:tab/>
      </w:r>
      <w:r w:rsidRPr="0006458D">
        <w:rPr>
          <w:noProof/>
          <w:lang w:val="en-US" w:eastAsia="ko-KR"/>
        </w:rPr>
        <w:drawing>
          <wp:inline distT="0" distB="0" distL="0" distR="0" wp14:anchorId="303C7B59" wp14:editId="1B54DCC7">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38250" cy="590550"/>
                    </a:xfrm>
                    <a:prstGeom prst="rect">
                      <a:avLst/>
                    </a:prstGeom>
                    <a:noFill/>
                    <a:ln>
                      <a:noFill/>
                    </a:ln>
                  </pic:spPr>
                </pic:pic>
              </a:graphicData>
            </a:graphic>
          </wp:inline>
        </w:drawing>
      </w:r>
    </w:p>
    <w:p w14:paraId="408750D3" w14:textId="77777777" w:rsidR="00A87D55" w:rsidRPr="0006458D" w:rsidRDefault="00A87D55" w:rsidP="00A87D55">
      <w:pPr>
        <w:pStyle w:val="B1"/>
        <w:rPr>
          <w:lang w:eastAsia="ko-KR"/>
        </w:rPr>
      </w:pPr>
      <w:r w:rsidRPr="0006458D">
        <w:rPr>
          <w:lang w:eastAsia="ko-KR"/>
        </w:rPr>
        <w:tab/>
        <w:t xml:space="preserve">Where </w:t>
      </w:r>
      <w:r w:rsidRPr="0006458D">
        <w:rPr>
          <w:rFonts w:ascii="Times New Roman Italic" w:hAnsi="Times New Roman Italic"/>
          <w:i/>
          <w:lang w:eastAsia="ko-KR"/>
        </w:rPr>
        <w:t>N</w:t>
      </w:r>
      <w:r w:rsidRPr="0006458D">
        <w:rPr>
          <w:i/>
          <w:lang w:eastAsia="ko-KR"/>
        </w:rPr>
        <w:t xml:space="preserve"> </w:t>
      </w:r>
      <w:r w:rsidRPr="0006458D">
        <w:rPr>
          <w:lang w:eastAsia="ko-KR"/>
        </w:rPr>
        <w:t xml:space="preserve">is the number of reference signal; time-domain locations </w:t>
      </w:r>
      <w:proofErr w:type="spellStart"/>
      <w:r w:rsidRPr="0006458D">
        <w:rPr>
          <w:rFonts w:ascii="Times New Roman Italic" w:hAnsi="Times New Roman Italic"/>
          <w:i/>
          <w:lang w:eastAsia="ko-KR"/>
        </w:rPr>
        <w:t>t</w:t>
      </w:r>
      <w:r w:rsidRPr="0006458D">
        <w:rPr>
          <w:rFonts w:ascii="Times New Roman Italic" w:hAnsi="Times New Roman Italic"/>
          <w:i/>
          <w:vertAlign w:val="subscript"/>
          <w:lang w:eastAsia="ko-KR"/>
        </w:rPr>
        <w:t>i</w:t>
      </w:r>
      <w:proofErr w:type="spellEnd"/>
      <w:r w:rsidRPr="0006458D">
        <w:rPr>
          <w:lang w:eastAsia="ko-KR"/>
        </w:rPr>
        <w:t xml:space="preserve"> 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06458D">
        <w:rPr>
          <w:noProof/>
          <w:lang w:eastAsia="ko-KR"/>
        </w:rPr>
        <w:t xml:space="preserve"> </w:t>
      </w:r>
      <w:r w:rsidRPr="0006458D">
        <w:rPr>
          <w:lang w:eastAsia="ko-KR"/>
        </w:rPr>
        <w:t xml:space="preserve">for each reference signal subcarrier </w:t>
      </w:r>
      <w:r w:rsidRPr="0006458D">
        <w:rPr>
          <w:noProof/>
          <w:position w:val="-10"/>
          <w:lang w:val="en-US" w:eastAsia="ko-KR"/>
        </w:rPr>
        <w:drawing>
          <wp:inline distT="0" distB="0" distL="0" distR="0" wp14:anchorId="21A670CC" wp14:editId="094205EC">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06458D">
        <w:rPr>
          <w:lang w:eastAsia="ko-KR"/>
        </w:rPr>
        <w:t>.</w:t>
      </w:r>
    </w:p>
    <w:p w14:paraId="22349528" w14:textId="77777777"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44E9F0F9" wp14:editId="5DCE49CF">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DF283BB" wp14:editId="6BB48E99">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 xml:space="preserve">in the frequency domain of the time-averaged reference signal subcarriers, i.e. every second subcarrier. The moving average window size is 19. For reference signal subcarriers at or near the edge of </w:t>
      </w:r>
      <w:ins w:id="6" w:author="Takao Miyake" w:date="2020-01-30T21:22:00Z">
        <w:r w:rsidR="00462A6E">
          <w:rPr>
            <w:rFonts w:eastAsia="SimSun"/>
          </w:rPr>
          <w:t>a set of contiguously allocated RBs which contain DM-RS on subcarriers</w:t>
        </w:r>
      </w:ins>
      <w:del w:id="7" w:author="Takao Miyake" w:date="2020-01-30T21:22:00Z">
        <w:r w:rsidRPr="0006458D" w:rsidDel="00462A6E">
          <w:rPr>
            <w:rFonts w:eastAsia="SimSun"/>
          </w:rPr>
          <w:delText>the channel</w:delText>
        </w:r>
      </w:del>
      <w:r w:rsidRPr="0006458D">
        <w:rPr>
          <w:rFonts w:eastAsia="SimSun"/>
        </w:rPr>
        <w:t xml:space="preserve"> the window size is reduced accordingly as per figure B.6-1.</w:t>
      </w:r>
    </w:p>
    <w:p w14:paraId="564AE597"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08CF727B" wp14:editId="19678591">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337BDDF3" wp14:editId="31FE77B0">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0A426E90" wp14:editId="319832B3">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36DDD332" wp14:editId="76FBFAA7">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p>
    <w:p w14:paraId="1256A554" w14:textId="77777777" w:rsidR="00A87D55" w:rsidRPr="0006458D" w:rsidRDefault="00A87D55" w:rsidP="00A87D55">
      <w:pPr>
        <w:pStyle w:val="TH"/>
      </w:pPr>
      <w:r w:rsidRPr="0006458D">
        <w:rPr>
          <w:noProof/>
          <w:lang w:val="en-US" w:eastAsia="ko-KR"/>
        </w:rPr>
        <w:lastRenderedPageBreak/>
        <w:drawing>
          <wp:inline distT="0" distB="0" distL="0" distR="0" wp14:anchorId="3BCBE289" wp14:editId="17BE8401">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21114855" w14:textId="77777777" w:rsidR="00A87D55" w:rsidRPr="0006458D" w:rsidRDefault="00A87D55" w:rsidP="00A87D55">
      <w:pPr>
        <w:pStyle w:val="TF"/>
      </w:pPr>
      <w:r w:rsidRPr="0006458D">
        <w:t>Figure B.6-1: Reference subcarrier smoothing in the frequency domain</w:t>
      </w:r>
    </w:p>
    <w:p w14:paraId="2F109CED" w14:textId="77777777" w:rsidR="00A87D55" w:rsidRPr="0006458D" w:rsidRDefault="00A87D55" w:rsidP="00A87D55"/>
    <w:p w14:paraId="2B6104D8" w14:textId="77777777" w:rsidR="001E41F3" w:rsidRDefault="00A87D55">
      <w:pPr>
        <w:rPr>
          <w:noProof/>
        </w:rPr>
      </w:pPr>
      <w:r>
        <w:rPr>
          <w:noProof/>
        </w:rPr>
        <w:t>&lt;unchanged text omiitted&gt;</w:t>
      </w:r>
    </w:p>
    <w:p w14:paraId="440396A7" w14:textId="77777777" w:rsidR="00A87D55" w:rsidRDefault="00A87D55">
      <w:pPr>
        <w:rPr>
          <w:noProof/>
        </w:rPr>
      </w:pPr>
    </w:p>
    <w:p w14:paraId="58B769BF" w14:textId="77777777" w:rsidR="00A87D55" w:rsidRPr="0006458D" w:rsidRDefault="00A87D55" w:rsidP="00A87D55">
      <w:pPr>
        <w:pStyle w:val="Heading1"/>
        <w:rPr>
          <w:lang w:eastAsia="en-CA"/>
        </w:rPr>
      </w:pPr>
      <w:bookmarkStart w:id="8" w:name="_Toc13079989"/>
      <w:bookmarkStart w:id="9" w:name="_Toc29811478"/>
      <w:bookmarkStart w:id="10" w:name="_Toc29811929"/>
      <w:r w:rsidRPr="0006458D">
        <w:rPr>
          <w:lang w:eastAsia="en-CA"/>
        </w:rPr>
        <w:t>C.6</w:t>
      </w:r>
      <w:r w:rsidRPr="0006458D">
        <w:rPr>
          <w:lang w:eastAsia="en-CA"/>
        </w:rPr>
        <w:tab/>
        <w:t>Estimation of TX chain amplitude and frequency response parameters</w:t>
      </w:r>
      <w:bookmarkEnd w:id="8"/>
      <w:bookmarkEnd w:id="9"/>
      <w:bookmarkEnd w:id="10"/>
    </w:p>
    <w:p w14:paraId="0F609F81" w14:textId="77777777" w:rsidR="00A87D55" w:rsidRPr="0006458D" w:rsidRDefault="00A87D55" w:rsidP="00A87D55">
      <w:pPr>
        <w:tabs>
          <w:tab w:val="left" w:pos="540"/>
        </w:tabs>
        <w:overflowPunct w:val="0"/>
        <w:autoSpaceDE w:val="0"/>
        <w:autoSpaceDN w:val="0"/>
        <w:adjustRightInd w:val="0"/>
        <w:textAlignment w:val="baseline"/>
        <w:rPr>
          <w:lang w:eastAsia="ko-KR"/>
        </w:rPr>
      </w:pPr>
      <w:r w:rsidRPr="0006458D">
        <w:rPr>
          <w:lang w:eastAsia="ko-KR"/>
        </w:rPr>
        <w:t>The</w:t>
      </w:r>
      <w:r w:rsidRPr="0006458D">
        <w:rPr>
          <w:rFonts w:eastAsia="SimSun"/>
          <w:lang w:eastAsia="ko-KR"/>
        </w:rPr>
        <w:t xml:space="preserve"> </w:t>
      </w:r>
      <w:r w:rsidRPr="0006458D" w:rsidDel="001A020D">
        <w:rPr>
          <w:rFonts w:eastAsia="SimSun"/>
          <w:lang w:eastAsia="ko-KR"/>
        </w:rPr>
        <w:t>equalizer coefficients</w:t>
      </w:r>
      <w:r w:rsidRPr="0006458D">
        <w:rPr>
          <w:lang w:eastAsia="ko-KR"/>
        </w:rPr>
        <w:t xml:space="preserve"> </w:t>
      </w:r>
      <w:r w:rsidRPr="0006458D">
        <w:rPr>
          <w:noProof/>
          <w:position w:val="-10"/>
          <w:lang w:val="en-US" w:eastAsia="ko-KR"/>
        </w:rPr>
        <w:drawing>
          <wp:inline distT="0" distB="0" distL="0" distR="0" wp14:anchorId="02DAD2DD" wp14:editId="1FD81A1D">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rPr>
          <w:lang w:eastAsia="ko-KR"/>
        </w:rPr>
        <w:t xml:space="preserve">and </w:t>
      </w:r>
      <w:r w:rsidRPr="0006458D">
        <w:rPr>
          <w:noProof/>
          <w:position w:val="-10"/>
          <w:lang w:val="en-US" w:eastAsia="ko-KR"/>
        </w:rPr>
        <w:drawing>
          <wp:inline distT="0" distB="0" distL="0" distR="0" wp14:anchorId="406E9C5C" wp14:editId="6E714D63">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rPr>
          <w:lang w:eastAsia="ko-KR"/>
        </w:rPr>
        <w:t xml:space="preserve"> are determined as follows:</w:t>
      </w:r>
    </w:p>
    <w:p w14:paraId="08D3C68C" w14:textId="77777777" w:rsidR="00A87D55" w:rsidRPr="0006458D" w:rsidRDefault="00A87D55" w:rsidP="00A87D55">
      <w:pPr>
        <w:pStyle w:val="B1"/>
      </w:pPr>
      <w:r w:rsidRPr="0006458D">
        <w:t>1.</w:t>
      </w:r>
      <w:r w:rsidRPr="0006458D">
        <w:tab/>
        <w:t xml:space="preserve">Calculate the complex ratios (amplitude and phase) of the post-FFT acquired signal </w:t>
      </w:r>
      <w:r w:rsidRPr="0006458D">
        <w:rPr>
          <w:noProof/>
          <w:position w:val="-10"/>
          <w:lang w:val="en-US" w:eastAsia="ko-KR"/>
        </w:rPr>
        <w:drawing>
          <wp:inline distT="0" distB="0" distL="0" distR="0" wp14:anchorId="0BB2B240" wp14:editId="616CE849">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4825" cy="200025"/>
                    </a:xfrm>
                    <a:prstGeom prst="rect">
                      <a:avLst/>
                    </a:prstGeom>
                    <a:noFill/>
                    <a:ln>
                      <a:noFill/>
                    </a:ln>
                  </pic:spPr>
                </pic:pic>
              </a:graphicData>
            </a:graphic>
          </wp:inline>
        </w:drawing>
      </w:r>
      <w:r w:rsidRPr="0006458D">
        <w:t xml:space="preserve"> and the post-FFT ideal signal </w:t>
      </w:r>
      <w:r w:rsidRPr="0006458D">
        <w:rPr>
          <w:noProof/>
          <w:position w:val="-10"/>
          <w:lang w:val="en-US" w:eastAsia="ko-KR"/>
        </w:rPr>
        <w:drawing>
          <wp:inline distT="0" distB="0" distL="0" distR="0" wp14:anchorId="2A182AB6" wp14:editId="7C2B5B0F">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t>, for each reference signal, over 10ms measurement intervals. This process creates a set of complex ratios:</w:t>
      </w:r>
    </w:p>
    <w:p w14:paraId="3F74A28E" w14:textId="77777777" w:rsidR="00A87D55" w:rsidRPr="0006458D" w:rsidRDefault="00A87D55" w:rsidP="00A87D55">
      <w:pPr>
        <w:pStyle w:val="EQ"/>
      </w:pPr>
      <w:r w:rsidRPr="0006458D">
        <w:tab/>
      </w:r>
      <w:r w:rsidRPr="0006458D">
        <w:rPr>
          <w:lang w:val="en-US" w:eastAsia="ko-KR"/>
        </w:rPr>
        <w:drawing>
          <wp:inline distT="0" distB="0" distL="0" distR="0" wp14:anchorId="26515193" wp14:editId="18B34973">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19250" cy="419100"/>
                    </a:xfrm>
                    <a:prstGeom prst="rect">
                      <a:avLst/>
                    </a:prstGeom>
                    <a:noFill/>
                    <a:ln>
                      <a:noFill/>
                    </a:ln>
                  </pic:spPr>
                </pic:pic>
              </a:graphicData>
            </a:graphic>
          </wp:inline>
        </w:drawing>
      </w:r>
    </w:p>
    <w:p w14:paraId="788CF62D" w14:textId="77777777" w:rsidR="00A87D55" w:rsidRPr="0006458D" w:rsidRDefault="00A87D55" w:rsidP="00A87D55">
      <w:pPr>
        <w:pStyle w:val="B1"/>
        <w:rPr>
          <w:lang w:eastAsia="ko-KR"/>
        </w:rPr>
      </w:pPr>
      <w:r>
        <w:rPr>
          <w:noProof/>
          <w:lang w:eastAsia="ko-KR"/>
        </w:rPr>
        <w:tab/>
      </w:r>
      <w:r w:rsidRPr="0006458D">
        <w:rPr>
          <w:noProof/>
          <w:lang w:eastAsia="ko-KR"/>
        </w:rPr>
        <w:t xml:space="preserve">Where the </w:t>
      </w:r>
      <w:r w:rsidRPr="0006458D">
        <w:rPr>
          <w:lang w:eastAsia="ko-KR"/>
        </w:rPr>
        <w:t xml:space="preserve">post-FFT ideal signal </w:t>
      </w:r>
      <w:r w:rsidRPr="0006458D">
        <w:rPr>
          <w:noProof/>
          <w:position w:val="-10"/>
          <w:lang w:val="en-US" w:eastAsia="ko-KR"/>
        </w:rPr>
        <w:drawing>
          <wp:inline distT="0" distB="0" distL="0" distR="0" wp14:anchorId="31157A79" wp14:editId="2008488E">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5300" cy="219075"/>
                    </a:xfrm>
                    <a:prstGeom prst="rect">
                      <a:avLst/>
                    </a:prstGeom>
                    <a:noFill/>
                    <a:ln>
                      <a:noFill/>
                    </a:ln>
                  </pic:spPr>
                </pic:pic>
              </a:graphicData>
            </a:graphic>
          </wp:inline>
        </w:drawing>
      </w:r>
      <w:r w:rsidRPr="0006458D">
        <w:rPr>
          <w:noProof/>
          <w:lang w:eastAsia="ko-KR"/>
        </w:rPr>
        <w:t xml:space="preserve"> is constructed by the measuring equipment according to the relevant TX specifications, using the following parameters:</w:t>
      </w:r>
    </w:p>
    <w:p w14:paraId="52CD1F52"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demodulation reference signals and nominal PT-RS if present (all other modulation symbols are set to 0 V), </w:t>
      </w:r>
    </w:p>
    <w:p w14:paraId="22377A1D"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carrier frequency,  </w:t>
      </w:r>
    </w:p>
    <w:p w14:paraId="45545E89" w14:textId="77777777" w:rsidR="00A87D55" w:rsidRPr="0006458D" w:rsidRDefault="00A87D55" w:rsidP="00A87D55">
      <w:pPr>
        <w:pStyle w:val="B1"/>
        <w:rPr>
          <w:lang w:eastAsia="ko-KR"/>
        </w:rPr>
      </w:pPr>
      <w:r w:rsidRPr="0006458D">
        <w:rPr>
          <w:lang w:eastAsia="ko-KR"/>
        </w:rPr>
        <w:t>-</w:t>
      </w:r>
      <w:r w:rsidRPr="0006458D">
        <w:rPr>
          <w:lang w:eastAsia="ko-KR"/>
        </w:rPr>
        <w:tab/>
        <w:t xml:space="preserve">nominal amplitude and phase for each applicable subcarrier, </w:t>
      </w:r>
    </w:p>
    <w:p w14:paraId="50BB89DB" w14:textId="77777777" w:rsidR="00A87D55" w:rsidRPr="0006458D" w:rsidRDefault="00A87D55" w:rsidP="00A87D55">
      <w:pPr>
        <w:pStyle w:val="B1"/>
        <w:rPr>
          <w:lang w:eastAsia="ko-KR"/>
        </w:rPr>
      </w:pPr>
      <w:r w:rsidRPr="0006458D">
        <w:rPr>
          <w:lang w:eastAsia="ko-KR"/>
        </w:rPr>
        <w:t>-</w:t>
      </w:r>
      <w:r w:rsidRPr="0006458D">
        <w:rPr>
          <w:lang w:eastAsia="ko-KR"/>
        </w:rPr>
        <w:tab/>
        <w:t>nominal timing.</w:t>
      </w:r>
    </w:p>
    <w:p w14:paraId="45A47977" w14:textId="77777777" w:rsidR="00A87D55" w:rsidRPr="0006458D" w:rsidRDefault="00A87D55" w:rsidP="00A87D55">
      <w:pPr>
        <w:rPr>
          <w:lang w:eastAsia="ko-KR"/>
        </w:rPr>
      </w:pPr>
    </w:p>
    <w:p w14:paraId="51D49B14" w14:textId="77777777" w:rsidR="00A87D55" w:rsidRPr="0006458D" w:rsidRDefault="00A87D55" w:rsidP="00A87D55">
      <w:pPr>
        <w:pStyle w:val="B1"/>
        <w:rPr>
          <w:noProof/>
          <w:sz w:val="28"/>
          <w:szCs w:val="28"/>
          <w:lang w:val="en-US"/>
        </w:rPr>
      </w:pPr>
      <w:r w:rsidRPr="0006458D">
        <w:lastRenderedPageBreak/>
        <w:t>2.</w:t>
      </w:r>
      <w:r w:rsidRPr="0006458D">
        <w:tab/>
        <w:t xml:space="preserve">Perform time averaging at each reference signal subcarrier of the complex ratios, the time-averaging length is 10ms measurement interval. Prior to the averaging of the phases </w:t>
      </w:r>
      <w:r w:rsidRPr="0006458D">
        <w:rPr>
          <w:noProof/>
          <w:position w:val="-12"/>
          <w:lang w:val="en-US" w:eastAsia="ko-KR"/>
        </w:rPr>
        <w:drawing>
          <wp:inline distT="0" distB="0" distL="0" distR="0" wp14:anchorId="78D425D5" wp14:editId="7DBC49B2">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an unwrap operation must be performed according to the following definition: The unwrap operation corrects the radian phase angles of </w:t>
      </w:r>
      <w:r w:rsidRPr="0006458D">
        <w:rPr>
          <w:noProof/>
          <w:position w:val="-12"/>
          <w:lang w:val="en-US" w:eastAsia="ko-KR"/>
        </w:rPr>
        <w:drawing>
          <wp:inline distT="0" distB="0" distL="0" distR="0" wp14:anchorId="3B643277" wp14:editId="0DF0E25D">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5775" cy="228600"/>
                    </a:xfrm>
                    <a:prstGeom prst="rect">
                      <a:avLst/>
                    </a:prstGeom>
                    <a:noFill/>
                    <a:ln>
                      <a:noFill/>
                    </a:ln>
                  </pic:spPr>
                </pic:pic>
              </a:graphicData>
            </a:graphic>
          </wp:inline>
        </w:drawing>
      </w:r>
      <w:r w:rsidRPr="0006458D">
        <w:t xml:space="preserve"> by adding multiples of 2*PI when absolute phase jumps between consecutive time instances </w:t>
      </w:r>
      <w:proofErr w:type="spellStart"/>
      <w:r w:rsidRPr="0006458D">
        <w:t>t</w:t>
      </w:r>
      <w:r w:rsidRPr="0006458D">
        <w:rPr>
          <w:vertAlign w:val="subscript"/>
        </w:rPr>
        <w:t>i</w:t>
      </w:r>
      <w:proofErr w:type="spellEnd"/>
      <w:r w:rsidRPr="0006458D">
        <w:t xml:space="preserve"> are greater than or equal to the jump tolerance of PI radians. This process creates an average amplitude and phase for each reference signal subcarrier (i.e. every second subcarrier).</w:t>
      </w:r>
      <w:r w:rsidRPr="0006458D">
        <w:rPr>
          <w:lang w:eastAsia="ko-KR"/>
        </w:rPr>
        <w:tab/>
      </w:r>
    </w:p>
    <w:p w14:paraId="644E27BA" w14:textId="77777777" w:rsidR="00A87D55" w:rsidRPr="0006458D" w:rsidRDefault="00A87D55" w:rsidP="00A87D55">
      <w:pPr>
        <w:pStyle w:val="EQ"/>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r>
            <m:rPr>
              <m:sty m:val="p"/>
            </m:rPr>
            <w:rPr>
              <w:rFonts w:ascii="Cambria Math" w:hAnsi="Cambria Math"/>
              <w:lang w:val="en-US"/>
            </w:rPr>
            <w:br/>
          </m:r>
        </m:oMath>
        <m:oMath>
          <m:r>
            <w:rPr>
              <w:rFonts w:ascii="Cambria Math" w:hAnsi="Cambria Math"/>
              <w:lang w:val="en-US"/>
            </w:rPr>
            <m:t>φ</m:t>
          </m:r>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sub>
                <m:sup>
                  <m:r>
                    <w:rPr>
                      <w:rFonts w:ascii="Cambria Math" w:hAnsi="Cambria Math"/>
                      <w:lang w:val="en-US"/>
                    </w:rPr>
                    <m:t>N</m:t>
                  </m: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i</m:t>
                          </m:r>
                        </m:sub>
                      </m:sSub>
                      <m:r>
                        <m:rPr>
                          <m:sty m:val="p"/>
                        </m:rPr>
                        <w:rPr>
                          <w:rFonts w:ascii="Cambria Math" w:hAnsi="Cambria Math"/>
                          <w:lang w:val="en-US"/>
                        </w:rPr>
                        <m:t>,</m:t>
                      </m:r>
                      <m:r>
                        <w:rPr>
                          <w:rFonts w:ascii="Cambria Math" w:hAnsi="Cambria Math"/>
                          <w:lang w:val="en-US"/>
                        </w:rPr>
                        <m:t>f</m:t>
                      </m:r>
                    </m:e>
                  </m:d>
                </m:e>
              </m:nary>
            </m:num>
            <m:den>
              <m:r>
                <w:rPr>
                  <w:rFonts w:ascii="Cambria Math" w:hAnsi="Cambria Math"/>
                  <w:lang w:val="en-US"/>
                </w:rPr>
                <m:t>N</m:t>
              </m:r>
            </m:den>
          </m:f>
        </m:oMath>
      </m:oMathPara>
    </w:p>
    <w:p w14:paraId="25570621" w14:textId="77777777" w:rsidR="00A87D55" w:rsidRPr="001B5488" w:rsidRDefault="00A87D55" w:rsidP="00A87D55">
      <w:pPr>
        <w:pStyle w:val="B1"/>
      </w:pPr>
      <w:r>
        <w:tab/>
      </w:r>
      <w:r w:rsidRPr="001B5488">
        <w:t xml:space="preserve">Where </w:t>
      </w:r>
      <w:r w:rsidRPr="003D5C93">
        <w:rPr>
          <w:i/>
        </w:rPr>
        <w:t>N</w:t>
      </w:r>
      <w:r w:rsidRPr="001B5488">
        <w:t xml:space="preserve"> is the number of reference signal time-domain locations </w:t>
      </w:r>
      <w:proofErr w:type="spellStart"/>
      <w:r w:rsidRPr="003D5C93">
        <w:rPr>
          <w:i/>
        </w:rPr>
        <w:t>t</w:t>
      </w:r>
      <w:r w:rsidRPr="003D5C93">
        <w:rPr>
          <w:i/>
          <w:vertAlign w:val="subscript"/>
        </w:rPr>
        <w:t>i</w:t>
      </w:r>
      <w:proofErr w:type="spellEnd"/>
      <w:r w:rsidRPr="003D5C93">
        <w:rPr>
          <w:i/>
        </w:rPr>
        <w:t xml:space="preserve"> </w:t>
      </w:r>
      <w:r w:rsidRPr="001B5488">
        <w:t xml:space="preserve">from </w:t>
      </w:r>
      <m:oMath>
        <m:r>
          <w:rPr>
            <w:rFonts w:ascii="Cambria Math" w:hAnsi="Cambria Math"/>
            <w:lang w:eastAsia="ko-KR"/>
          </w:rPr>
          <m:t>Z'</m:t>
        </m:r>
        <m:d>
          <m:dPr>
            <m:ctrlPr>
              <w:rPr>
                <w:rFonts w:ascii="Cambria Math" w:hAnsi="Cambria Math"/>
                <w:i/>
                <w:lang w:eastAsia="ko-KR"/>
              </w:rPr>
            </m:ctrlPr>
          </m:dPr>
          <m:e>
            <m:r>
              <w:rPr>
                <w:rFonts w:ascii="Cambria Math" w:hAnsi="Cambria Math"/>
                <w:lang w:eastAsia="ko-KR"/>
              </w:rPr>
              <m:t>t,f</m:t>
            </m:r>
          </m:e>
        </m:d>
      </m:oMath>
      <w:r w:rsidRPr="001B5488">
        <w:t xml:space="preserve"> for each reference signal subcarrier </w:t>
      </w:r>
      <w:r w:rsidRPr="001B5488">
        <w:rPr>
          <w:noProof/>
        </w:rPr>
        <w:drawing>
          <wp:inline distT="0" distB="0" distL="0" distR="0" wp14:anchorId="6D28C92C" wp14:editId="50BA9073">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52400" cy="200025"/>
                    </a:xfrm>
                    <a:prstGeom prst="rect">
                      <a:avLst/>
                    </a:prstGeom>
                    <a:noFill/>
                    <a:ln>
                      <a:noFill/>
                    </a:ln>
                  </pic:spPr>
                </pic:pic>
              </a:graphicData>
            </a:graphic>
          </wp:inline>
        </w:drawing>
      </w:r>
      <w:r w:rsidRPr="001B5488">
        <w:t>.</w:t>
      </w:r>
    </w:p>
    <w:p w14:paraId="1692E79F" w14:textId="77777777" w:rsidR="00A87D55" w:rsidRPr="0006458D" w:rsidRDefault="00A87D55" w:rsidP="00A87D55">
      <w:pPr>
        <w:pStyle w:val="B1"/>
      </w:pPr>
      <w:r w:rsidRPr="0006458D">
        <w:rPr>
          <w:rFonts w:eastAsia="SimSun"/>
        </w:rPr>
        <w:t>3.</w:t>
      </w:r>
      <w:r w:rsidRPr="0006458D">
        <w:rPr>
          <w:rFonts w:eastAsia="SimSun"/>
        </w:rPr>
        <w:tab/>
        <w:t xml:space="preserve">The </w:t>
      </w:r>
      <w:r w:rsidRPr="0006458D" w:rsidDel="001A020D">
        <w:rPr>
          <w:rFonts w:eastAsia="SimSun"/>
        </w:rPr>
        <w:t>equalizer coefficients</w:t>
      </w:r>
      <w:r w:rsidRPr="0006458D">
        <w:rPr>
          <w:rFonts w:eastAsia="SimSun"/>
        </w:rPr>
        <w:t xml:space="preserve"> for amplitude and phase </w:t>
      </w:r>
      <w:r w:rsidRPr="0006458D">
        <w:rPr>
          <w:noProof/>
          <w:position w:val="-10"/>
          <w:lang w:val="en-US" w:eastAsia="ko-KR"/>
        </w:rPr>
        <w:drawing>
          <wp:inline distT="0" distB="0" distL="0" distR="0" wp14:anchorId="2044622C" wp14:editId="7A76F604">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40C8F4F5" wp14:editId="786A3E6E">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w:t>
      </w:r>
      <w:r w:rsidRPr="0006458D">
        <w:rPr>
          <w:rFonts w:eastAsia="SimSun"/>
        </w:rPr>
        <w:t xml:space="preserve">at the reference signal subcarriers </w:t>
      </w:r>
      <w:r w:rsidRPr="0006458D">
        <w:t>are obtained by computing the moving average</w:t>
      </w:r>
      <w:r w:rsidRPr="0006458D" w:rsidDel="001A020D">
        <w:rPr>
          <w:rFonts w:eastAsia="SimSun"/>
        </w:rPr>
        <w:t xml:space="preserve"> </w:t>
      </w:r>
      <w:r w:rsidRPr="0006458D">
        <w:rPr>
          <w:rFonts w:eastAsia="SimSun"/>
        </w:rPr>
        <w:t xml:space="preserve">in the frequency domain of the time-averaged reference signal subcarriers, i.e. every second subcarrier. The moving average window size is 19. For reference signal subcarriers at or near the edge of </w:t>
      </w:r>
      <w:ins w:id="11" w:author="Takao Miyake" w:date="2020-01-30T21:23:00Z">
        <w:r w:rsidR="00462A6E">
          <w:rPr>
            <w:rFonts w:eastAsia="SimSun"/>
          </w:rPr>
          <w:t>a set of contiguously allocated RBs which contain DM-RS on subcarriers</w:t>
        </w:r>
      </w:ins>
      <w:del w:id="12" w:author="Takao Miyake" w:date="2020-01-30T21:23:00Z">
        <w:r w:rsidRPr="0006458D" w:rsidDel="00462A6E">
          <w:rPr>
            <w:rFonts w:eastAsia="SimSun"/>
          </w:rPr>
          <w:delText>the channel</w:delText>
        </w:r>
      </w:del>
      <w:r w:rsidRPr="0006458D">
        <w:rPr>
          <w:rFonts w:eastAsia="SimSun"/>
        </w:rPr>
        <w:t xml:space="preserve"> the window size is reduced accordingly as per figure C.6-1.</w:t>
      </w:r>
    </w:p>
    <w:p w14:paraId="1CCC8B1E" w14:textId="77777777" w:rsidR="00A87D55" w:rsidRPr="0006458D" w:rsidRDefault="00A87D55" w:rsidP="00A87D55">
      <w:pPr>
        <w:pStyle w:val="B1"/>
      </w:pPr>
      <w:r w:rsidRPr="0006458D">
        <w:t>4.</w:t>
      </w:r>
      <w:r w:rsidRPr="0006458D">
        <w:tab/>
        <w:t xml:space="preserve">Perform linear interpolation from the </w:t>
      </w:r>
      <w:r w:rsidRPr="0006458D" w:rsidDel="001A020D">
        <w:rPr>
          <w:rFonts w:eastAsia="SimSun"/>
        </w:rPr>
        <w:t>equalizer coefficients</w:t>
      </w:r>
      <w:r w:rsidRPr="0006458D" w:rsidDel="009E6DE9">
        <w:t xml:space="preserve"> </w:t>
      </w:r>
      <w:r w:rsidRPr="0006458D">
        <w:rPr>
          <w:noProof/>
          <w:position w:val="-10"/>
          <w:lang w:val="en-US" w:eastAsia="ko-KR"/>
        </w:rPr>
        <w:drawing>
          <wp:inline distT="0" distB="0" distL="0" distR="0" wp14:anchorId="1EEA0397" wp14:editId="129874A0">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2900" cy="219075"/>
                    </a:xfrm>
                    <a:prstGeom prst="rect">
                      <a:avLst/>
                    </a:prstGeom>
                    <a:noFill/>
                    <a:ln>
                      <a:noFill/>
                    </a:ln>
                  </pic:spPr>
                </pic:pic>
              </a:graphicData>
            </a:graphic>
          </wp:inline>
        </w:drawing>
      </w:r>
      <w:r w:rsidRPr="0006458D">
        <w:t xml:space="preserve"> and </w:t>
      </w:r>
      <w:r w:rsidRPr="0006458D">
        <w:rPr>
          <w:noProof/>
          <w:position w:val="-10"/>
          <w:lang w:val="en-US" w:eastAsia="ko-KR"/>
        </w:rPr>
        <w:drawing>
          <wp:inline distT="0" distB="0" distL="0" distR="0" wp14:anchorId="7DBEDD83" wp14:editId="1E44DE0F">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2425" cy="219075"/>
                    </a:xfrm>
                    <a:prstGeom prst="rect">
                      <a:avLst/>
                    </a:prstGeom>
                    <a:noFill/>
                    <a:ln>
                      <a:noFill/>
                    </a:ln>
                  </pic:spPr>
                </pic:pic>
              </a:graphicData>
            </a:graphic>
          </wp:inline>
        </w:drawing>
      </w:r>
      <w:r w:rsidRPr="0006458D">
        <w:t xml:space="preserve"> to compute coefficients </w:t>
      </w:r>
      <w:r w:rsidRPr="0006458D">
        <w:rPr>
          <w:noProof/>
          <w:position w:val="-10"/>
          <w:lang w:val="en-US" w:eastAsia="ko-KR"/>
        </w:rPr>
        <w:drawing>
          <wp:inline distT="0" distB="0" distL="0" distR="0" wp14:anchorId="5307957A" wp14:editId="64FE53B7">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2425" cy="200025"/>
                    </a:xfrm>
                    <a:prstGeom prst="rect">
                      <a:avLst/>
                    </a:prstGeom>
                    <a:noFill/>
                    <a:ln>
                      <a:noFill/>
                    </a:ln>
                  </pic:spPr>
                </pic:pic>
              </a:graphicData>
            </a:graphic>
          </wp:inline>
        </w:drawing>
      </w:r>
      <w:r w:rsidRPr="0006458D">
        <w:t xml:space="preserve">, </w:t>
      </w:r>
      <w:r w:rsidRPr="0006458D">
        <w:rPr>
          <w:noProof/>
          <w:position w:val="-10"/>
          <w:lang w:val="en-US" w:eastAsia="ko-KR"/>
        </w:rPr>
        <w:drawing>
          <wp:inline distT="0" distB="0" distL="0" distR="0" wp14:anchorId="0BDE90FD" wp14:editId="746CF6E6">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6458D">
        <w:t xml:space="preserve"> for each subcarrier.</w:t>
      </w:r>
      <w:r w:rsidRPr="0006458D">
        <w:rPr>
          <w:rFonts w:eastAsia="MS Mincho"/>
          <w:lang w:eastAsia="ko-KR"/>
        </w:rPr>
        <w:t xml:space="preserve"> </w:t>
      </w:r>
      <w:r w:rsidRPr="0006458D">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t xml:space="preserve">, in the estimated coefficients contain phase rotation due to the CPE, </w:t>
      </w:r>
      <m:oMath>
        <m:r>
          <w:rPr>
            <w:rFonts w:ascii="Cambria Math" w:hAnsi="Cambria Math"/>
            <w:lang w:val="en-US"/>
          </w:rPr>
          <m:t>θ</m:t>
        </m:r>
      </m:oMath>
      <w:r w:rsidRPr="0006458D">
        <w:rPr>
          <w:lang w:val="en-US"/>
        </w:rPr>
        <w:t>,</w:t>
      </w:r>
      <w:r w:rsidRPr="0006458D">
        <w:t xml:space="preserve"> in addition to the phase of the equalizer coefficient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that is</w:t>
      </w:r>
    </w:p>
    <w:p w14:paraId="6E01B4E5" w14:textId="77777777" w:rsidR="00A87D55" w:rsidRPr="0006458D" w:rsidRDefault="00631F1D" w:rsidP="00A87D55">
      <w:pPr>
        <w:pStyle w:val="EQ"/>
      </w:pPr>
      <m:oMathPara>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14:paraId="52859B78" w14:textId="77777777" w:rsidR="00A87D55" w:rsidRPr="0006458D" w:rsidRDefault="00A87D55" w:rsidP="00A87D55">
      <w:pPr>
        <w:pStyle w:val="B1"/>
        <w:rPr>
          <w:lang w:val="en-US"/>
        </w:rPr>
      </w:pPr>
      <w:r w:rsidRPr="0006458D">
        <w:rPr>
          <w:lang w:val="en-US"/>
        </w:rPr>
        <w:tab/>
        <w:t xml:space="preserve">For OFDM symbols where PT-RS does not exist, </w:t>
      </w:r>
      <m:oMath>
        <m:r>
          <w:rPr>
            <w:rFonts w:ascii="Cambria Math" w:hAnsi="Cambria Math"/>
            <w:lang w:val="en-US"/>
          </w:rPr>
          <m:t>θ(t)</m:t>
        </m:r>
      </m:oMath>
      <w:r w:rsidRPr="0006458D">
        <w:rPr>
          <w:lang w:val="en-US"/>
        </w:rPr>
        <w:t xml:space="preserve"> can </w:t>
      </w:r>
      <w:r w:rsidRPr="0006458D">
        <w:t>be</w:t>
      </w:r>
      <w:r w:rsidRPr="0006458D">
        <w:rPr>
          <w:lang w:val="en-US"/>
        </w:rPr>
        <w:t xml:space="preserve"> estimated by performing linear interpolation from neighboring symbols where PT-RS is present.</w:t>
      </w:r>
    </w:p>
    <w:p w14:paraId="6AAA222F" w14:textId="77777777" w:rsidR="00A87D55" w:rsidRPr="0006458D" w:rsidRDefault="00A87D55" w:rsidP="00A87D55">
      <w:pPr>
        <w:pStyle w:val="B1"/>
        <w:rPr>
          <w:lang w:val="en-US"/>
        </w:rPr>
      </w:pPr>
    </w:p>
    <w:p w14:paraId="1BEE4BE1" w14:textId="77777777" w:rsidR="00A87D55" w:rsidRPr="0006458D" w:rsidRDefault="00A87D55" w:rsidP="00A87D55">
      <w:pPr>
        <w:pStyle w:val="B1"/>
        <w:rPr>
          <w:lang w:val="en-US"/>
        </w:rPr>
      </w:pPr>
      <w:r w:rsidRPr="0006458D">
        <w:rPr>
          <w:lang w:val="en-US"/>
        </w:rPr>
        <w:tab/>
        <w:t>In order to separate component of the CPE,</w:t>
      </w:r>
      <m:oMath>
        <m:r>
          <w:rPr>
            <w:rFonts w:ascii="Cambria Math" w:hAnsi="Cambria Math"/>
            <w:lang w:val="en-US"/>
          </w:rPr>
          <m:t xml:space="preserve"> θ</m:t>
        </m:r>
      </m:oMath>
      <w:r w:rsidRPr="0006458D">
        <w:rPr>
          <w:lang w:val="en-US"/>
        </w:rPr>
        <w:t>, contained in</w:t>
      </w:r>
      <w:r w:rsidRPr="0006458D">
        <w:t xml:space="preserve">, </w:t>
      </w:r>
      <m:oMath>
        <m:acc>
          <m:accPr>
            <m:chr m:val="̅"/>
            <m:ctrlPr>
              <w:rPr>
                <w:rFonts w:ascii="Cambria Math" w:hAnsi="Cambria Math"/>
              </w:rPr>
            </m:ctrlPr>
          </m:accPr>
          <m:e>
            <m:r>
              <w:rPr>
                <w:rFonts w:ascii="Cambria Math" w:hAnsi="Cambria Math"/>
              </w:rPr>
              <m:t>φ</m:t>
            </m:r>
          </m:e>
        </m:acc>
        <m:r>
          <w:rPr>
            <w:rFonts w:ascii="Cambria Math" w:hAnsi="Cambria Math"/>
          </w:rPr>
          <m:t>(f)</m:t>
        </m:r>
      </m:oMath>
      <w:r w:rsidRPr="0006458D">
        <w:rPr>
          <w:lang w:val="en-US"/>
        </w:rPr>
        <w:t xml:space="preserve">, estimation and compensation of </w:t>
      </w:r>
      <w:r w:rsidRPr="0006458D">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rsidRPr="0006458D">
        <w:t xml:space="preserve"> is the common phase error (CPE), that rotates all the subcarriers of the OFDM symbol at time </w:t>
      </w:r>
      <m:oMath>
        <m:r>
          <w:rPr>
            <w:rFonts w:ascii="Cambria Math" w:hAnsi="Cambria Math"/>
          </w:rPr>
          <m:t>t</m:t>
        </m:r>
      </m:oMath>
      <w:r w:rsidRPr="0006458D">
        <w:t>.</w:t>
      </w:r>
    </w:p>
    <w:p w14:paraId="1FE1B24F" w14:textId="77777777" w:rsidR="00A87D55" w:rsidRPr="0006458D" w:rsidRDefault="00A87D55" w:rsidP="00A87D55">
      <w:pPr>
        <w:pStyle w:val="B1"/>
        <w:rPr>
          <w:lang w:val="en-US"/>
        </w:rPr>
      </w:pPr>
      <w:r w:rsidRPr="0006458D">
        <w:rPr>
          <w:lang w:val="en-US"/>
        </w:rPr>
        <w:tab/>
        <w:t xml:space="preserve">Estimate of </w:t>
      </w:r>
      <w:r w:rsidRPr="0006458D">
        <w:t>the</w:t>
      </w:r>
      <w:r w:rsidRPr="0006458D">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sidRPr="0006458D">
        <w:rPr>
          <w:lang w:val="en-US"/>
        </w:rPr>
        <w:t xml:space="preserve">, at OFDM symbol time, </w:t>
      </w:r>
      <m:oMath>
        <m:r>
          <w:rPr>
            <w:rFonts w:ascii="Cambria Math" w:hAnsi="Cambria Math"/>
            <w:lang w:val="en-US"/>
          </w:rPr>
          <m:t>t</m:t>
        </m:r>
      </m:oMath>
      <w:r w:rsidRPr="0006458D">
        <w:rPr>
          <w:lang w:val="en-US"/>
        </w:rPr>
        <w:t>, can then be obtained from using the PT-RS employing the expression</w:t>
      </w:r>
    </w:p>
    <w:p w14:paraId="308243B0" w14:textId="77777777" w:rsidR="00A87D55" w:rsidRPr="0006458D" w:rsidRDefault="00631F1D" w:rsidP="00A87D55">
      <w:pPr>
        <w:pStyle w:val="EQ"/>
        <w:rPr>
          <w:lang w:val="en-US"/>
        </w:rPr>
      </w:pPr>
      <m:oMathPara>
        <m:oMath>
          <m:acc>
            <m:accPr>
              <m:chr m:val="̃"/>
              <m:ctrlPr>
                <w:rPr>
                  <w:rFonts w:ascii="Cambria Math" w:hAnsi="Cambria Math"/>
                  <w:lang w:val="en-US"/>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ascii="Cambria Math" w:hAnsi="Cambria Math" w:hint="eastAsia"/>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e>
                  </m:acc>
                  <m:d>
                    <m:dPr>
                      <m:ctrlPr>
                        <w:rPr>
                          <w:rFonts w:ascii="Cambria Math" w:hAnsi="Cambria Math"/>
                          <w:lang w:val="en-US"/>
                        </w:rPr>
                      </m:ctrlPr>
                    </m:dPr>
                    <m:e>
                      <m:r>
                        <w:rPr>
                          <w:rFonts w:ascii="Cambria Math" w:hAnsi="Cambria Math"/>
                          <w:lang w:val="en-US"/>
                        </w:rPr>
                        <m:t>f</m:t>
                      </m:r>
                    </m:e>
                  </m:d>
                  <m:sSup>
                    <m:sSupPr>
                      <m:ctrlPr>
                        <w:rPr>
                          <w:rFonts w:ascii="Cambria Math" w:hAnsi="Cambria Math"/>
                          <w:lang w:val="en-US"/>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sup>
                  </m:sSup>
                </m:e>
              </m:d>
            </m:e>
          </m:d>
        </m:oMath>
      </m:oMathPara>
    </w:p>
    <w:p w14:paraId="106B7941" w14:textId="77777777" w:rsidR="00A87D55" w:rsidRPr="0006458D" w:rsidRDefault="00A87D55" w:rsidP="00A87D55">
      <w:pPr>
        <w:pStyle w:val="B1"/>
        <w:rPr>
          <w:lang w:val="en-US"/>
        </w:rPr>
      </w:pPr>
    </w:p>
    <w:p w14:paraId="06175C94" w14:textId="77777777" w:rsidR="00A87D55" w:rsidRPr="0006458D" w:rsidRDefault="00A87D55" w:rsidP="00A87D55">
      <w:pPr>
        <w:pStyle w:val="B1"/>
        <w:rPr>
          <w:lang w:val="en-US"/>
        </w:rPr>
      </w:pPr>
      <w:r w:rsidRPr="0006458D">
        <w:rPr>
          <w:lang w:val="en-US"/>
        </w:rPr>
        <w:tab/>
        <w:t xml:space="preserve">In the above equation, </w:t>
      </w:r>
      <m:oMath>
        <m:sSup>
          <m:sSupPr>
            <m:ctrlPr>
              <w:rPr>
                <w:rFonts w:ascii="Cambria Math" w:hAnsi="Cambria Math"/>
                <w:lang w:val="en-US"/>
              </w:rPr>
            </m:ctrlPr>
          </m:sSupPr>
          <m:e>
            <m:r>
              <w:rPr>
                <w:rFonts w:ascii="Cambria Math" w:hAnsi="Cambria Math"/>
                <w:lang w:val="en-US"/>
              </w:rPr>
              <m:t>f</m:t>
            </m:r>
          </m:e>
          <m:sup>
            <m:r>
              <w:rPr>
                <w:rFonts w:ascii="Cambria Math" w:hAnsi="Cambria Math"/>
                <w:lang w:val="en-US"/>
              </w:rPr>
              <m:t>ptrs</m:t>
            </m:r>
          </m:sup>
        </m:sSup>
      </m:oMath>
      <w:r w:rsidRPr="0006458D">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ascii="Cambria Math" w:hAnsi="Cambria Math" w:hint="eastAsia"/>
                <w:lang w:val="en-US"/>
              </w:rPr>
              <m:t>∈</m:t>
            </m:r>
            <m:r>
              <w:rPr>
                <w:rFonts w:ascii="Cambria Math" w:hAnsi="Cambria Math"/>
                <w:lang w:val="en-US"/>
              </w:rPr>
              <m:t>t</m:t>
            </m:r>
          </m:e>
          <m:sup>
            <m:r>
              <w:rPr>
                <w:rFonts w:ascii="Cambria Math" w:hAnsi="Cambria Math"/>
                <w:lang w:val="en-US"/>
              </w:rPr>
              <m:t>ptrs</m:t>
            </m:r>
          </m:sup>
        </m:sSup>
      </m:oMath>
      <w:r w:rsidRPr="0006458D">
        <w:rPr>
          <w:lang w:val="en-US"/>
        </w:rPr>
        <w:t xml:space="preserve"> where  </w:t>
      </w:r>
      <m:oMath>
        <m:sSup>
          <m:sSupPr>
            <m:ctrlPr>
              <w:rPr>
                <w:rFonts w:ascii="Cambria Math" w:hAnsi="Cambria Math"/>
                <w:lang w:val="en-US"/>
              </w:rPr>
            </m:ctrlPr>
          </m:sSupPr>
          <m:e>
            <m:r>
              <w:rPr>
                <w:rFonts w:ascii="Cambria Math" w:hAnsi="Cambria Math"/>
                <w:lang w:val="en-US"/>
              </w:rPr>
              <m:t>t</m:t>
            </m:r>
          </m:e>
          <m:sup>
            <m:r>
              <w:rPr>
                <w:rFonts w:ascii="Cambria Math" w:hAnsi="Cambria Math"/>
                <w:lang w:val="en-US"/>
              </w:rPr>
              <m:t>ptrs</m:t>
            </m:r>
          </m:sup>
        </m:sSup>
      </m:oMath>
      <w:r w:rsidRPr="0006458D">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e>
          <m:sup>
            <m:r>
              <m:rPr>
                <m:sty m:val="p"/>
              </m:rPr>
              <w:rPr>
                <w:rFonts w:ascii="Cambria Math" w:hAnsi="Cambria Math" w:hint="eastAsia"/>
                <w:lang w:val="en-US"/>
              </w:rPr>
              <m:t>'</m:t>
            </m: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and </w:t>
      </w:r>
      <m:oMath>
        <m:sSub>
          <m:sSubPr>
            <m:ctrlPr>
              <w:rPr>
                <w:rFonts w:ascii="Cambria Math" w:hAnsi="Cambria Math"/>
                <w:lang w:val="en-US"/>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sidRPr="0006458D">
        <w:rPr>
          <w:lang w:val="en-US"/>
        </w:rPr>
        <w:t xml:space="preserve"> are is </w:t>
      </w:r>
      <w:r w:rsidRPr="0006458D">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e>
        </m:acc>
        <m:d>
          <m:dPr>
            <m:ctrlPr>
              <w:rPr>
                <w:rFonts w:ascii="Cambria Math" w:hAnsi="Cambria Math"/>
              </w:rPr>
            </m:ctrlPr>
          </m:dPr>
          <m:e>
            <m:r>
              <w:rPr>
                <w:rFonts w:ascii="Cambria Math" w:hAnsi="Cambria Math"/>
              </w:rPr>
              <m:t>f</m:t>
            </m:r>
          </m:e>
        </m:d>
      </m:oMath>
      <w:r w:rsidRPr="0006458D">
        <w:t xml:space="preserve"> to remove </w:t>
      </w:r>
      <w:r w:rsidRPr="0006458D">
        <w:rPr>
          <w:lang w:val="en-US"/>
        </w:rPr>
        <w:t>influence of the CPE, and obtain estimate of the complex coefficient’s phase</w:t>
      </w:r>
    </w:p>
    <w:p w14:paraId="49474274" w14:textId="77777777" w:rsidR="00A87D55" w:rsidRPr="0006458D" w:rsidRDefault="00631F1D" w:rsidP="00A87D55">
      <w:pPr>
        <w:pStyle w:val="EQ"/>
        <w:jc w:val="center"/>
        <w:rPr>
          <w:lang w:val="en-US"/>
        </w:rPr>
      </w:pPr>
      <m:oMath>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e>
        </m:acc>
        <m:d>
          <m:dPr>
            <m:ctrlPr>
              <w:rPr>
                <w:rFonts w:ascii="Cambria Math" w:hAnsi="Cambria Math"/>
                <w:lang w:val="en-US"/>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e>
        </m:acc>
      </m:oMath>
      <w:r w:rsidR="00A87D55" w:rsidRPr="0006458D">
        <w:rPr>
          <w:lang w:val="en-US"/>
        </w:rPr>
        <w:t>(t)</w:t>
      </w:r>
    </w:p>
    <w:p w14:paraId="4DCD27D1" w14:textId="77777777" w:rsidR="00A87D55" w:rsidRPr="0006458D" w:rsidRDefault="00A87D55" w:rsidP="00A87D55">
      <w:pPr>
        <w:pStyle w:val="B1"/>
      </w:pPr>
    </w:p>
    <w:p w14:paraId="527D684C" w14:textId="77777777" w:rsidR="00A87D55" w:rsidRPr="0006458D" w:rsidRDefault="00A87D55" w:rsidP="00A87D55">
      <w:pPr>
        <w:pStyle w:val="TH"/>
      </w:pPr>
      <w:bookmarkStart w:id="13" w:name="_MON_1354977729"/>
      <w:bookmarkStart w:id="14" w:name="_MON_1417454025"/>
      <w:bookmarkEnd w:id="13"/>
      <w:bookmarkEnd w:id="14"/>
      <w:r w:rsidRPr="0006458D">
        <w:rPr>
          <w:noProof/>
          <w:lang w:val="en-US" w:eastAsia="ko-KR"/>
        </w:rPr>
        <w:lastRenderedPageBreak/>
        <w:drawing>
          <wp:inline distT="0" distB="0" distL="0" distR="0" wp14:anchorId="1348D037" wp14:editId="6B688ECB">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229100" cy="3324225"/>
                    </a:xfrm>
                    <a:prstGeom prst="rect">
                      <a:avLst/>
                    </a:prstGeom>
                    <a:noFill/>
                    <a:ln>
                      <a:noFill/>
                    </a:ln>
                  </pic:spPr>
                </pic:pic>
              </a:graphicData>
            </a:graphic>
          </wp:inline>
        </w:drawing>
      </w:r>
    </w:p>
    <w:p w14:paraId="3017109D" w14:textId="77777777" w:rsidR="00A87D55" w:rsidRPr="0006458D" w:rsidRDefault="00A87D55" w:rsidP="00A87D55">
      <w:pPr>
        <w:pStyle w:val="TF"/>
      </w:pPr>
      <w:r w:rsidRPr="0006458D">
        <w:t>Figure C.6-1: Reference subcarrier smoothing in the frequency domain</w:t>
      </w:r>
    </w:p>
    <w:p w14:paraId="7FE52B2D" w14:textId="77777777" w:rsidR="00A87D55" w:rsidRDefault="00A87D55">
      <w:pPr>
        <w:rPr>
          <w:noProof/>
        </w:rPr>
      </w:pPr>
    </w:p>
    <w:sectPr w:rsidR="00A87D55" w:rsidSect="005E12BA">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1F97D8" w14:textId="77777777" w:rsidR="00631F1D" w:rsidRDefault="00631F1D">
      <w:r>
        <w:separator/>
      </w:r>
    </w:p>
  </w:endnote>
  <w:endnote w:type="continuationSeparator" w:id="0">
    <w:p w14:paraId="5EA03B9E" w14:textId="77777777" w:rsidR="00631F1D" w:rsidRDefault="00631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2166EB" w14:textId="77777777" w:rsidR="00631F1D" w:rsidRDefault="00631F1D">
      <w:r>
        <w:separator/>
      </w:r>
    </w:p>
  </w:footnote>
  <w:footnote w:type="continuationSeparator" w:id="0">
    <w:p w14:paraId="01B7F661" w14:textId="77777777" w:rsidR="00631F1D" w:rsidRDefault="00631F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E2F6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2F2BB"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D7C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C14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1065216"/>
    <w:multiLevelType w:val="hybridMultilevel"/>
    <w:tmpl w:val="B5C02D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akao Miyake">
    <w15:presenceInfo w15:providerId="AD" w15:userId="S::takao_miyake@keysight.com::422a58bd-ab77-469c-9576-f9b852b9b2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C6"/>
    <w:rsid w:val="00080997"/>
    <w:rsid w:val="000A6394"/>
    <w:rsid w:val="000B7FED"/>
    <w:rsid w:val="000C038A"/>
    <w:rsid w:val="000C6598"/>
    <w:rsid w:val="00145D43"/>
    <w:rsid w:val="00192C46"/>
    <w:rsid w:val="001A08B3"/>
    <w:rsid w:val="001A7B60"/>
    <w:rsid w:val="001B52F0"/>
    <w:rsid w:val="001B7A65"/>
    <w:rsid w:val="001E0D79"/>
    <w:rsid w:val="001E41F3"/>
    <w:rsid w:val="00206D26"/>
    <w:rsid w:val="0026004D"/>
    <w:rsid w:val="002640DD"/>
    <w:rsid w:val="00275D12"/>
    <w:rsid w:val="00284FEB"/>
    <w:rsid w:val="002860C4"/>
    <w:rsid w:val="002B5741"/>
    <w:rsid w:val="00305409"/>
    <w:rsid w:val="00360584"/>
    <w:rsid w:val="003609EF"/>
    <w:rsid w:val="0036231A"/>
    <w:rsid w:val="00374DD4"/>
    <w:rsid w:val="003E1A36"/>
    <w:rsid w:val="003E2D3A"/>
    <w:rsid w:val="00410371"/>
    <w:rsid w:val="004242F1"/>
    <w:rsid w:val="00462A6E"/>
    <w:rsid w:val="004B75B7"/>
    <w:rsid w:val="004E3224"/>
    <w:rsid w:val="0051580D"/>
    <w:rsid w:val="00547111"/>
    <w:rsid w:val="00592D74"/>
    <w:rsid w:val="005E12BA"/>
    <w:rsid w:val="005E2C44"/>
    <w:rsid w:val="00621188"/>
    <w:rsid w:val="006257ED"/>
    <w:rsid w:val="00631F1D"/>
    <w:rsid w:val="006410B3"/>
    <w:rsid w:val="00695808"/>
    <w:rsid w:val="006B46FB"/>
    <w:rsid w:val="006E21FB"/>
    <w:rsid w:val="006F167D"/>
    <w:rsid w:val="00742EF6"/>
    <w:rsid w:val="00792342"/>
    <w:rsid w:val="007977A8"/>
    <w:rsid w:val="007B512A"/>
    <w:rsid w:val="007C2097"/>
    <w:rsid w:val="007D6A07"/>
    <w:rsid w:val="007F7259"/>
    <w:rsid w:val="008040A8"/>
    <w:rsid w:val="008279FA"/>
    <w:rsid w:val="008626E7"/>
    <w:rsid w:val="0086321D"/>
    <w:rsid w:val="00865E4B"/>
    <w:rsid w:val="00870EE7"/>
    <w:rsid w:val="00880CE5"/>
    <w:rsid w:val="008863B9"/>
    <w:rsid w:val="008A0D43"/>
    <w:rsid w:val="008A45A6"/>
    <w:rsid w:val="008F686C"/>
    <w:rsid w:val="009148DE"/>
    <w:rsid w:val="009346BF"/>
    <w:rsid w:val="00941E30"/>
    <w:rsid w:val="009777D9"/>
    <w:rsid w:val="00991B88"/>
    <w:rsid w:val="009A5753"/>
    <w:rsid w:val="009A579D"/>
    <w:rsid w:val="009A6005"/>
    <w:rsid w:val="009E3297"/>
    <w:rsid w:val="009F734F"/>
    <w:rsid w:val="00A15569"/>
    <w:rsid w:val="00A246B6"/>
    <w:rsid w:val="00A47E70"/>
    <w:rsid w:val="00A50CF0"/>
    <w:rsid w:val="00A70B4E"/>
    <w:rsid w:val="00A7671C"/>
    <w:rsid w:val="00A87D55"/>
    <w:rsid w:val="00AA2CBC"/>
    <w:rsid w:val="00AC5820"/>
    <w:rsid w:val="00AD1CD8"/>
    <w:rsid w:val="00B22725"/>
    <w:rsid w:val="00B258BB"/>
    <w:rsid w:val="00B67B97"/>
    <w:rsid w:val="00B968C8"/>
    <w:rsid w:val="00B96D4D"/>
    <w:rsid w:val="00BA3EC5"/>
    <w:rsid w:val="00BA51D9"/>
    <w:rsid w:val="00BB5DFC"/>
    <w:rsid w:val="00BD279D"/>
    <w:rsid w:val="00BD6BB8"/>
    <w:rsid w:val="00C05410"/>
    <w:rsid w:val="00C26B83"/>
    <w:rsid w:val="00C66BA2"/>
    <w:rsid w:val="00C95985"/>
    <w:rsid w:val="00CC5026"/>
    <w:rsid w:val="00CC5DF4"/>
    <w:rsid w:val="00CC68D0"/>
    <w:rsid w:val="00CD13C0"/>
    <w:rsid w:val="00CF29AC"/>
    <w:rsid w:val="00D03F9A"/>
    <w:rsid w:val="00D06D51"/>
    <w:rsid w:val="00D24991"/>
    <w:rsid w:val="00D50255"/>
    <w:rsid w:val="00D66520"/>
    <w:rsid w:val="00DC047B"/>
    <w:rsid w:val="00DE34CF"/>
    <w:rsid w:val="00E130B5"/>
    <w:rsid w:val="00E13F3D"/>
    <w:rsid w:val="00E34898"/>
    <w:rsid w:val="00EB09B7"/>
    <w:rsid w:val="00EE2D30"/>
    <w:rsid w:val="00EE7D7C"/>
    <w:rsid w:val="00F25D98"/>
    <w:rsid w:val="00F300FB"/>
    <w:rsid w:val="00FB6386"/>
    <w:rsid w:val="00FD5C99"/>
    <w:rsid w:val="00FE074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7B1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A87D55"/>
    <w:rPr>
      <w:rFonts w:ascii="Arial" w:hAnsi="Arial"/>
      <w:b/>
      <w:lang w:val="en-GB" w:eastAsia="en-US"/>
    </w:rPr>
  </w:style>
  <w:style w:type="character" w:customStyle="1" w:styleId="TFChar">
    <w:name w:val="TF Char"/>
    <w:link w:val="TF"/>
    <w:rsid w:val="00A87D55"/>
    <w:rPr>
      <w:rFonts w:ascii="Arial" w:hAnsi="Arial"/>
      <w:b/>
      <w:lang w:val="en-GB" w:eastAsia="en-US"/>
    </w:rPr>
  </w:style>
  <w:style w:type="character" w:customStyle="1" w:styleId="B1Char">
    <w:name w:val="B1 Char"/>
    <w:link w:val="B1"/>
    <w:qFormat/>
    <w:rsid w:val="00A87D55"/>
    <w:rPr>
      <w:rFonts w:ascii="Times New Roman" w:hAnsi="Times New Roman"/>
      <w:lang w:val="en-GB" w:eastAsia="en-US"/>
    </w:rPr>
  </w:style>
  <w:style w:type="character" w:customStyle="1" w:styleId="EQChar">
    <w:name w:val="EQ Char"/>
    <w:link w:val="EQ"/>
    <w:rsid w:val="00A87D55"/>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14.wmf"/><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emf"/><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63548-8202-4112-B779-61327725D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1356</Words>
  <Characters>7731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Miyake</cp:lastModifiedBy>
  <cp:revision>2</cp:revision>
  <cp:lastPrinted>2020-02-03T12:17:00Z</cp:lastPrinted>
  <dcterms:created xsi:type="dcterms:W3CDTF">2020-04-10T02:21:00Z</dcterms:created>
  <dcterms:modified xsi:type="dcterms:W3CDTF">2020-04-10T02:21:00Z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