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B5965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44748">
        <w:rPr>
          <w:rFonts w:ascii="Arial" w:eastAsiaTheme="minorEastAsia" w:hAnsi="Arial" w:cs="Arial" w:hint="eastAsia"/>
          <w:color w:val="000000"/>
          <w:sz w:val="22"/>
          <w:lang w:eastAsia="zh-CN"/>
        </w:rPr>
        <w:t>10.2.1</w:t>
      </w:r>
    </w:p>
    <w:p w14:paraId="50D5329D" w14:textId="3640CC4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44748">
        <w:rPr>
          <w:rFonts w:ascii="Arial" w:hAnsi="Arial" w:cs="Arial"/>
          <w:color w:val="000000"/>
          <w:sz w:val="22"/>
          <w:lang w:eastAsia="zh-CN"/>
        </w:rPr>
        <w:t>CAICT</w:t>
      </w:r>
    </w:p>
    <w:p w14:paraId="1E0389E7" w14:textId="0BE24B8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8C4ADC">
        <w:rPr>
          <w:rFonts w:ascii="Arial" w:eastAsiaTheme="minorEastAsia" w:hAnsi="Arial" w:cs="Arial"/>
          <w:color w:val="000000"/>
          <w:sz w:val="22"/>
          <w:lang w:eastAsia="zh-CN"/>
        </w:rPr>
        <w:t>RAN4#94e_</w:t>
      </w:r>
      <w:r w:rsidR="001E2B88" w:rsidRPr="001E2B88">
        <w:rPr>
          <w:rFonts w:ascii="Arial" w:eastAsiaTheme="minorEastAsia" w:hAnsi="Arial" w:cs="Arial"/>
          <w:color w:val="000000"/>
          <w:sz w:val="22"/>
          <w:lang w:eastAsia="zh-CN"/>
        </w:rPr>
        <w:t>#</w:t>
      </w:r>
      <w:r w:rsidR="009A4703">
        <w:rPr>
          <w:rFonts w:ascii="Arial" w:eastAsiaTheme="minorEastAsia" w:hAnsi="Arial" w:cs="Arial"/>
          <w:color w:val="000000"/>
          <w:sz w:val="22"/>
          <w:lang w:eastAsia="zh-CN"/>
        </w:rPr>
        <w:t>97</w:t>
      </w:r>
      <w:r w:rsidR="001E2B88" w:rsidRPr="001E2B88">
        <w:rPr>
          <w:rFonts w:ascii="Arial" w:eastAsiaTheme="minorEastAsia" w:hAnsi="Arial" w:cs="Arial"/>
          <w:color w:val="000000"/>
          <w:sz w:val="22"/>
          <w:lang w:eastAsia="zh-CN"/>
        </w:rPr>
        <w:t>_FS_NR_MIMO_OTA_test</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6B05140A" w:rsidR="00484C5D" w:rsidRPr="00BD0C4E" w:rsidRDefault="00BD0C4E" w:rsidP="00642BC6">
      <w:pPr>
        <w:rPr>
          <w:lang w:eastAsia="zh-CN"/>
        </w:rPr>
      </w:pPr>
      <w:r w:rsidRPr="00BD0C4E">
        <w:rPr>
          <w:lang w:eastAsia="zh-CN"/>
        </w:rPr>
        <w:t>I</w:t>
      </w:r>
      <w:r w:rsidRPr="00BD0C4E">
        <w:rPr>
          <w:rFonts w:hint="eastAsia"/>
          <w:lang w:eastAsia="zh-CN"/>
        </w:rPr>
        <w:t>n</w:t>
      </w:r>
      <w:r w:rsidRPr="00BD0C4E">
        <w:rPr>
          <w:lang w:eastAsia="zh-CN"/>
        </w:rPr>
        <w:t xml:space="preserve"> the last RAN4 meeting, the actions for finalizing FR2 MIMO OTA were agreed in the WF [1]</w:t>
      </w:r>
      <w:r>
        <w:rPr>
          <w:lang w:eastAsia="zh-CN"/>
        </w:rPr>
        <w:t>:</w:t>
      </w:r>
    </w:p>
    <w:p w14:paraId="49F2544F" w14:textId="29DC38F3" w:rsidR="00BD0C4E" w:rsidRDefault="00BD0C4E" w:rsidP="00642BC6">
      <w:pPr>
        <w:rPr>
          <w:i/>
          <w:color w:val="0070C0"/>
          <w:lang w:eastAsia="zh-CN"/>
        </w:rPr>
      </w:pPr>
      <w:r>
        <w:rPr>
          <w:noProof/>
          <w:lang w:eastAsia="zh-CN"/>
        </w:rPr>
        <mc:AlternateContent>
          <mc:Choice Requires="wps">
            <w:drawing>
              <wp:inline distT="0" distB="0" distL="0" distR="0" wp14:anchorId="00819D9E" wp14:editId="05993D3D">
                <wp:extent cx="6122035" cy="1518519"/>
                <wp:effectExtent l="0" t="0" r="1206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518519"/>
                        </a:xfrm>
                        <a:prstGeom prst="rect">
                          <a:avLst/>
                        </a:prstGeom>
                        <a:solidFill>
                          <a:srgbClr val="FFFFFF"/>
                        </a:solidFill>
                        <a:ln w="9525">
                          <a:solidFill>
                            <a:srgbClr val="000000"/>
                          </a:solidFill>
                          <a:miter lim="800000"/>
                          <a:headEnd/>
                          <a:tailEnd/>
                        </a:ln>
                      </wps:spPr>
                      <wps:txbx>
                        <w:txbxContent>
                          <w:p w14:paraId="629B8836" w14:textId="77777777" w:rsidR="002B6E86" w:rsidRPr="00BD0C4E" w:rsidRDefault="002B6E86" w:rsidP="00BD0C4E">
                            <w:pPr>
                              <w:spacing w:after="0"/>
                              <w:rPr>
                                <w:i/>
                                <w:sz w:val="16"/>
                                <w:lang w:eastAsia="zh-CN"/>
                              </w:rPr>
                            </w:pPr>
                            <w:r w:rsidRPr="00BD0C4E">
                              <w:rPr>
                                <w:i/>
                                <w:sz w:val="16"/>
                                <w:lang w:eastAsia="zh-CN"/>
                              </w:rPr>
                              <w:t>Actions for finalizing FR2 MIMO OTA</w:t>
                            </w:r>
                            <w:r w:rsidRPr="00BD0C4E">
                              <w:rPr>
                                <w:rFonts w:hint="eastAsia"/>
                                <w:i/>
                                <w:sz w:val="16"/>
                                <w:lang w:eastAsia="zh-CN"/>
                              </w:rPr>
                              <w:t>：</w:t>
                            </w:r>
                          </w:p>
                          <w:p w14:paraId="03C57329"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Channel model and Quality of Quiet Zone validation procedures:</w:t>
                            </w:r>
                          </w:p>
                          <w:p w14:paraId="48DFA2D1"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TPs to finalize FR2 channel model validation procedure and quiet zone validation procedure</w:t>
                            </w:r>
                          </w:p>
                          <w:p w14:paraId="46760B3C"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3D MPAC calibration and test procedures:</w:t>
                            </w:r>
                          </w:p>
                          <w:p w14:paraId="3999D86F"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 xml:space="preserve">TPs to finalize calibration and test procedures </w:t>
                            </w:r>
                          </w:p>
                          <w:p w14:paraId="5E10F9C8"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MU assessment</w:t>
                            </w:r>
                          </w:p>
                          <w:p w14:paraId="4C4B573B"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Define key elements and descriptions</w:t>
                            </w:r>
                          </w:p>
                          <w:p w14:paraId="015E49A7"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Study feasible SNR ranges for 3D MPAC</w:t>
                            </w:r>
                          </w:p>
                          <w:p w14:paraId="193C4FA1"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Provide FR2 SNR analysis based on whole 3D-MPAC system</w:t>
                            </w:r>
                          </w:p>
                          <w:p w14:paraId="39C7A3AA"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UE Direction of Travel for FR2 channel models</w:t>
                            </w:r>
                          </w:p>
                          <w:p w14:paraId="3ADE7D5F"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Make decision on DoT for FR2, based on the same approach for FR1 in [R4-1915060]</w:t>
                            </w:r>
                          </w:p>
                          <w:p w14:paraId="047C881F"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CE vendors align on channel model tap resolution</w:t>
                            </w:r>
                          </w:p>
                          <w:p w14:paraId="79B00E68" w14:textId="387EC23D" w:rsidR="002B6E86" w:rsidRPr="00BD0C4E" w:rsidRDefault="002B6E86" w:rsidP="00BD0C4E">
                            <w:pPr>
                              <w:numPr>
                                <w:ilvl w:val="2"/>
                                <w:numId w:val="18"/>
                              </w:numPr>
                              <w:spacing w:after="0"/>
                              <w:rPr>
                                <w:rFonts w:ascii="Arial" w:eastAsia="Malgun Gothic" w:hAnsi="Arial" w:cs="Arial"/>
                                <w:sz w:val="16"/>
                                <w:lang w:eastAsia="ko-KR"/>
                              </w:rPr>
                            </w:pPr>
                            <w:r w:rsidRPr="00BD0C4E">
                              <w:rPr>
                                <w:i/>
                                <w:sz w:val="16"/>
                                <w:lang w:val="en-US" w:eastAsia="zh-CN"/>
                              </w:rPr>
                              <w:t>Initial phase definition of channel model shall be studied</w:t>
                            </w:r>
                          </w:p>
                        </w:txbxContent>
                      </wps:txbx>
                      <wps:bodyPr rot="0" vert="horz" wrap="square" lIns="91440" tIns="45720" rIns="91440" bIns="45720" anchor="t" anchorCtr="0">
                        <a:spAutoFit/>
                      </wps:bodyPr>
                    </wps:wsp>
                  </a:graphicData>
                </a:graphic>
              </wp:inline>
            </w:drawing>
          </mc:Choice>
          <mc:Fallback>
            <w:pict>
              <v:shapetype w14:anchorId="00819D9E" id="_x0000_t202" coordsize="21600,21600" o:spt="202" path="m,l,21600r21600,l21600,xe">
                <v:stroke joinstyle="miter"/>
                <v:path gradientshapeok="t" o:connecttype="rect"/>
              </v:shapetype>
              <v:shape id="Text Box 2" o:spid="_x0000_s1026" type="#_x0000_t202" style="width:482.05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oMIwIAAEUEAAAOAAAAZHJzL2Uyb0RvYy54bWysU9uO0zAQfUfiHyy/01xolzZqulq6FCEt&#10;F2mXD3Acp7FwPMZ2m5SvZ+xkSwQ8IfxgeTzj4zNnZra3Q6fIWVgnQZc0W6SUCM2hlvpY0q9Ph1dr&#10;SpxnumYKtCjpRTh6u3v5YtubQuTQgqqFJQiiXdGbkrbemyJJHG9Fx9wCjNDobMB2zKNpj0ltWY/o&#10;nUryNL1JerC1scCFc3h7PzrpLuI3jeD+c9M44YkqKXLzcbdxr8Ke7LasOFpmWsknGuwfWHRMavz0&#10;CnXPPCMnK/+A6iS34KDxCw5dAk0juYg5YDZZ+ls2jy0zIuaC4jhzlcn9P1j+6fzFEllj7SjRrMMS&#10;PYnBk7cwkDyo0xtXYNCjwTA/4HWIDJk68wD8myMa9i3TR3FnLfStYDWyy8LLZPZ0xHEBpOo/Qo3f&#10;sJOHCDQ0tguAKAZBdKzS5VqZQIXj5U2W5+nrFSUcfdkqW6+yTfyDFc/PjXX+vYCOhENJLZY+wrPz&#10;g/OBDiueQyJ9ULI+SKWiYY/VXllyZtgmh7gmdDcPU5r0Jd2s8tWowNzn5hBpXH+D6KTHfleyK+n6&#10;GsSKoNs7Xcdu9Eyq8YyUlZ6EDNqNKvqhGqbCVFBfUFILY1/jHOKhBfuDkh57uqTu+4lZQYn6oLEs&#10;m2y5DEMQjeXqTY6GnXuquYdpjlAl9ZSMx72PgzMW/w7Ld5BR2FDnkcnEFXs16j3NVRiGuR2jfk3/&#10;7icAAAD//wMAUEsDBBQABgAIAAAAIQDtHaTp3QAAAAUBAAAPAAAAZHJzL2Rvd25yZXYueG1sTI/B&#10;bsIwEETvlfgHayv1VpzQFkEaB6EizqVQqeLm2EscEa/T2ITQr6/LpVxWGs1o5m2+GGzDeux87UhA&#10;Ok6AISmna6oEfO7WjzNgPkjSsnGEAi7oYVGM7nKZaXemD+y3oWKxhHwmBZgQ2oxzrwxa6ceuRYre&#10;wXVWhii7iutOnmO5bfgkSabcyprigpEtvhlUx+3JCvCrzXerDpvyaPTl533Vv6iv9V6Ih/th+Qos&#10;4BD+w/CHH9GhiEylO5H2rBEQHwnXG7359DkFVgqYPM1T4EXOb+mLXwAAAP//AwBQSwECLQAUAAYA&#10;CAAAACEAtoM4kv4AAADhAQAAEwAAAAAAAAAAAAAAAAAAAAAAW0NvbnRlbnRfVHlwZXNdLnhtbFBL&#10;AQItABQABgAIAAAAIQA4/SH/1gAAAJQBAAALAAAAAAAAAAAAAAAAAC8BAABfcmVscy8ucmVsc1BL&#10;AQItABQABgAIAAAAIQBJyNoMIwIAAEUEAAAOAAAAAAAAAAAAAAAAAC4CAABkcnMvZTJvRG9jLnht&#10;bFBLAQItABQABgAIAAAAIQDtHaTp3QAAAAUBAAAPAAAAAAAAAAAAAAAAAH0EAABkcnMvZG93bnJl&#10;di54bWxQSwUGAAAAAAQABADzAAAAhwUAAAAA&#10;">
                <v:textbox style="mso-fit-shape-to-text:t">
                  <w:txbxContent>
                    <w:p w14:paraId="629B8836" w14:textId="77777777" w:rsidR="002B6E86" w:rsidRPr="00BD0C4E" w:rsidRDefault="002B6E86" w:rsidP="00BD0C4E">
                      <w:pPr>
                        <w:spacing w:after="0"/>
                        <w:rPr>
                          <w:i/>
                          <w:sz w:val="16"/>
                          <w:lang w:eastAsia="zh-CN"/>
                        </w:rPr>
                      </w:pPr>
                      <w:r w:rsidRPr="00BD0C4E">
                        <w:rPr>
                          <w:i/>
                          <w:sz w:val="16"/>
                          <w:lang w:eastAsia="zh-CN"/>
                        </w:rPr>
                        <w:t>Actions for finalizing FR2 MIMO OTA</w:t>
                      </w:r>
                      <w:r w:rsidRPr="00BD0C4E">
                        <w:rPr>
                          <w:rFonts w:hint="eastAsia"/>
                          <w:i/>
                          <w:sz w:val="16"/>
                          <w:lang w:eastAsia="zh-CN"/>
                        </w:rPr>
                        <w:t>：</w:t>
                      </w:r>
                    </w:p>
                    <w:p w14:paraId="03C57329"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Channel model and Quality of Quiet Zone validation procedures:</w:t>
                      </w:r>
                    </w:p>
                    <w:p w14:paraId="48DFA2D1"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TPs to finalize FR2 channel model validation procedure and quiet zone validation procedure</w:t>
                      </w:r>
                    </w:p>
                    <w:p w14:paraId="46760B3C"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3D MPAC calibration and test procedures:</w:t>
                      </w:r>
                    </w:p>
                    <w:p w14:paraId="3999D86F"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 xml:space="preserve">TPs to finalize calibration and test procedures </w:t>
                      </w:r>
                    </w:p>
                    <w:p w14:paraId="5E10F9C8"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MU assessment</w:t>
                      </w:r>
                    </w:p>
                    <w:p w14:paraId="4C4B573B"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Define key elements and descriptions</w:t>
                      </w:r>
                    </w:p>
                    <w:p w14:paraId="015E49A7"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Study feasible SNR ranges for 3D MPAC</w:t>
                      </w:r>
                    </w:p>
                    <w:p w14:paraId="193C4FA1"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Provide FR2 SNR analysis based on whole 3D-MPAC system</w:t>
                      </w:r>
                    </w:p>
                    <w:p w14:paraId="39C7A3AA"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UE Direction of Travel for FR2 channel models</w:t>
                      </w:r>
                    </w:p>
                    <w:p w14:paraId="3ADE7D5F"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Make decision on DoT for FR2, based on the same approach for FR1 in [R4-1915060]</w:t>
                      </w:r>
                    </w:p>
                    <w:p w14:paraId="047C881F"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CE vendors align on channel model tap resolution</w:t>
                      </w:r>
                    </w:p>
                    <w:p w14:paraId="79B00E68" w14:textId="387EC23D" w:rsidR="002B6E86" w:rsidRPr="00BD0C4E" w:rsidRDefault="002B6E86" w:rsidP="00BD0C4E">
                      <w:pPr>
                        <w:numPr>
                          <w:ilvl w:val="2"/>
                          <w:numId w:val="18"/>
                        </w:numPr>
                        <w:spacing w:after="0"/>
                        <w:rPr>
                          <w:rFonts w:ascii="Arial" w:eastAsia="Malgun Gothic" w:hAnsi="Arial" w:cs="Arial"/>
                          <w:sz w:val="16"/>
                          <w:lang w:eastAsia="ko-KR"/>
                        </w:rPr>
                      </w:pPr>
                      <w:r w:rsidRPr="00BD0C4E">
                        <w:rPr>
                          <w:i/>
                          <w:sz w:val="16"/>
                          <w:lang w:val="en-US" w:eastAsia="zh-CN"/>
                        </w:rPr>
                        <w:t>Initial phase definition of channel model shall be studied</w:t>
                      </w:r>
                    </w:p>
                  </w:txbxContent>
                </v:textbox>
                <w10:anchorlock/>
              </v:shape>
            </w:pict>
          </mc:Fallback>
        </mc:AlternateContent>
      </w:r>
    </w:p>
    <w:p w14:paraId="019876FE" w14:textId="7E7936F8" w:rsidR="00053033" w:rsidRPr="001656A9" w:rsidRDefault="00CA565F" w:rsidP="00642BC6">
      <w:pPr>
        <w:rPr>
          <w:lang w:eastAsia="zh-CN"/>
        </w:rPr>
      </w:pPr>
      <w:r w:rsidRPr="001656A9">
        <w:rPr>
          <w:lang w:eastAsia="zh-CN"/>
        </w:rPr>
        <w:t xml:space="preserve">In the RAN </w:t>
      </w:r>
      <w:r w:rsidR="001656A9" w:rsidRPr="001656A9">
        <w:rPr>
          <w:lang w:eastAsia="zh-CN"/>
        </w:rPr>
        <w:t>plenary meeting, the NR MIMO OTA SI was approved to extend to March 2020</w:t>
      </w:r>
      <w:r w:rsidR="001656A9">
        <w:rPr>
          <w:lang w:eastAsia="zh-CN"/>
        </w:rPr>
        <w:t xml:space="preserve"> [2]</w:t>
      </w:r>
      <w:r w:rsidR="001656A9" w:rsidRPr="001656A9">
        <w:rPr>
          <w:lang w:eastAsia="zh-CN"/>
        </w:rPr>
        <w:t xml:space="preserve">. This is the last </w:t>
      </w:r>
      <w:r w:rsidR="007710AF">
        <w:rPr>
          <w:lang w:eastAsia="zh-CN"/>
        </w:rPr>
        <w:t xml:space="preserve">RAN4 </w:t>
      </w:r>
      <w:r w:rsidR="001656A9" w:rsidRPr="001656A9">
        <w:rPr>
          <w:lang w:eastAsia="zh-CN"/>
        </w:rPr>
        <w:t xml:space="preserve">meeting to finalize all the FR2 </w:t>
      </w:r>
      <w:r w:rsidR="007710AF">
        <w:rPr>
          <w:lang w:eastAsia="zh-CN"/>
        </w:rPr>
        <w:t xml:space="preserve">MIMO OTA </w:t>
      </w:r>
      <w:r w:rsidR="001656A9" w:rsidRPr="001656A9">
        <w:rPr>
          <w:lang w:eastAsia="zh-CN"/>
        </w:rPr>
        <w:t>open issues.</w:t>
      </w:r>
    </w:p>
    <w:p w14:paraId="7FCADAEE" w14:textId="3E86C0F6" w:rsidR="00484C5D" w:rsidRPr="001656A9" w:rsidRDefault="00484C5D" w:rsidP="00642BC6">
      <w:pPr>
        <w:rPr>
          <w:lang w:eastAsia="zh-CN"/>
        </w:rPr>
      </w:pPr>
      <w:r w:rsidRPr="001656A9">
        <w:rPr>
          <w:rFonts w:hint="eastAsia"/>
          <w:lang w:eastAsia="zh-CN"/>
        </w:rPr>
        <w:t xml:space="preserve">List of candidate target of email discussion for 1st round and 2nd round </w:t>
      </w:r>
    </w:p>
    <w:p w14:paraId="0E88626E" w14:textId="1C96F771" w:rsidR="00484C5D" w:rsidRPr="00F13264" w:rsidRDefault="00484C5D" w:rsidP="00805BE8">
      <w:pPr>
        <w:pStyle w:val="afe"/>
        <w:numPr>
          <w:ilvl w:val="0"/>
          <w:numId w:val="3"/>
        </w:numPr>
        <w:ind w:firstLineChars="0"/>
        <w:rPr>
          <w:lang w:eastAsia="zh-CN"/>
        </w:rPr>
      </w:pPr>
      <w:r w:rsidRPr="00F13264">
        <w:rPr>
          <w:rFonts w:eastAsiaTheme="minorEastAsia"/>
          <w:lang w:eastAsia="zh-CN"/>
        </w:rPr>
        <w:t>1</w:t>
      </w:r>
      <w:r w:rsidRPr="00F13264">
        <w:rPr>
          <w:rFonts w:eastAsiaTheme="minorEastAsia"/>
          <w:vertAlign w:val="superscript"/>
          <w:lang w:eastAsia="zh-CN"/>
        </w:rPr>
        <w:t>st</w:t>
      </w:r>
      <w:r w:rsidRPr="00F13264">
        <w:rPr>
          <w:rFonts w:eastAsiaTheme="minorEastAsia"/>
          <w:lang w:eastAsia="zh-CN"/>
        </w:rPr>
        <w:t xml:space="preserve"> round</w:t>
      </w:r>
      <w:r w:rsidR="00252DB8" w:rsidRPr="00F13264">
        <w:rPr>
          <w:rFonts w:eastAsiaTheme="minorEastAsia"/>
          <w:lang w:eastAsia="zh-CN"/>
        </w:rPr>
        <w:t xml:space="preserve">: </w:t>
      </w:r>
      <w:r w:rsidR="007710AF" w:rsidRPr="00F13264">
        <w:rPr>
          <w:rFonts w:eastAsiaTheme="minorEastAsia"/>
          <w:lang w:eastAsia="zh-CN"/>
        </w:rPr>
        <w:t xml:space="preserve">make decision on the </w:t>
      </w:r>
      <w:r w:rsidR="00445C6D" w:rsidRPr="00F13264">
        <w:rPr>
          <w:rFonts w:eastAsiaTheme="minorEastAsia"/>
          <w:lang w:eastAsia="zh-CN"/>
        </w:rPr>
        <w:t xml:space="preserve">open issues </w:t>
      </w:r>
      <w:r w:rsidR="007710AF" w:rsidRPr="00F13264">
        <w:rPr>
          <w:rFonts w:eastAsiaTheme="minorEastAsia"/>
          <w:lang w:eastAsia="zh-CN"/>
        </w:rPr>
        <w:t>for FR2</w:t>
      </w:r>
      <w:r w:rsidR="00445C6D" w:rsidRPr="00F13264">
        <w:rPr>
          <w:rFonts w:eastAsiaTheme="minorEastAsia"/>
          <w:lang w:eastAsia="zh-CN"/>
        </w:rPr>
        <w:t xml:space="preserve"> NR MIMO OTA</w:t>
      </w:r>
      <w:r w:rsidR="007710AF" w:rsidRPr="00F13264">
        <w:rPr>
          <w:rFonts w:eastAsiaTheme="minorEastAsia"/>
          <w:lang w:eastAsia="zh-CN"/>
        </w:rPr>
        <w:t>, update the TPs based on the comments.</w:t>
      </w:r>
      <w:r w:rsidR="00445C6D" w:rsidRPr="00F13264">
        <w:rPr>
          <w:rFonts w:eastAsiaTheme="minorEastAsia"/>
          <w:lang w:eastAsia="zh-CN"/>
        </w:rPr>
        <w:t xml:space="preserve"> </w:t>
      </w:r>
    </w:p>
    <w:p w14:paraId="52A58032" w14:textId="76C8DAE8" w:rsidR="00484C5D" w:rsidRPr="00F13264" w:rsidRDefault="00484C5D" w:rsidP="00252DB8">
      <w:pPr>
        <w:pStyle w:val="afe"/>
        <w:numPr>
          <w:ilvl w:val="0"/>
          <w:numId w:val="3"/>
        </w:numPr>
        <w:ind w:firstLineChars="0"/>
        <w:rPr>
          <w:lang w:eastAsia="zh-CN"/>
        </w:rPr>
      </w:pPr>
      <w:r w:rsidRPr="00F13264">
        <w:rPr>
          <w:rFonts w:eastAsiaTheme="minorEastAsia"/>
          <w:lang w:eastAsia="zh-CN"/>
        </w:rPr>
        <w:t>2</w:t>
      </w:r>
      <w:r w:rsidRPr="00F13264">
        <w:rPr>
          <w:rFonts w:eastAsiaTheme="minorEastAsia"/>
          <w:vertAlign w:val="superscript"/>
          <w:lang w:eastAsia="zh-CN"/>
        </w:rPr>
        <w:t>nd</w:t>
      </w:r>
      <w:r w:rsidRPr="00F13264">
        <w:rPr>
          <w:rFonts w:eastAsiaTheme="minorEastAsia"/>
          <w:lang w:eastAsia="zh-CN"/>
        </w:rPr>
        <w:t xml:space="preserve"> round</w:t>
      </w:r>
      <w:r w:rsidR="00252DB8" w:rsidRPr="00F13264">
        <w:rPr>
          <w:rFonts w:eastAsiaTheme="minorEastAsia"/>
          <w:lang w:eastAsia="zh-CN"/>
        </w:rPr>
        <w:t xml:space="preserve">: </w:t>
      </w:r>
      <w:r w:rsidR="007710AF" w:rsidRPr="00F13264">
        <w:rPr>
          <w:rFonts w:eastAsiaTheme="minorEastAsia"/>
          <w:lang w:eastAsia="zh-CN"/>
        </w:rPr>
        <w:t xml:space="preserve">finalize the content of TPs for each open issue of FR2 MIMO OTA. </w:t>
      </w:r>
    </w:p>
    <w:p w14:paraId="609286E5" w14:textId="21F81C46" w:rsidR="00E80B52" w:rsidRPr="00805BE8" w:rsidRDefault="00142BB9" w:rsidP="00012E2E">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12E2E" w:rsidRPr="00012E2E">
        <w:rPr>
          <w:lang w:eastAsia="ja-JP"/>
        </w:rPr>
        <w:t xml:space="preserve">FR2 </w:t>
      </w:r>
      <w:r w:rsidR="00012E2E">
        <w:rPr>
          <w:rFonts w:hint="eastAsia"/>
          <w:lang w:eastAsia="zh-CN"/>
        </w:rPr>
        <w:t>test</w:t>
      </w:r>
      <w:r w:rsidR="00012E2E">
        <w:rPr>
          <w:lang w:eastAsia="ja-JP"/>
        </w:rPr>
        <w:t xml:space="preserve"> methods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75"/>
        <w:gridCol w:w="1583"/>
        <w:gridCol w:w="6473"/>
      </w:tblGrid>
      <w:tr w:rsidR="00484C5D" w:rsidRPr="00F53FE2" w14:paraId="0411894B" w14:textId="77777777" w:rsidTr="0061423E">
        <w:trPr>
          <w:trHeight w:val="468"/>
        </w:trPr>
        <w:tc>
          <w:tcPr>
            <w:tcW w:w="157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7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1423E">
        <w:trPr>
          <w:trHeight w:val="468"/>
        </w:trPr>
        <w:tc>
          <w:tcPr>
            <w:tcW w:w="1575" w:type="dxa"/>
          </w:tcPr>
          <w:p w14:paraId="12FD4C09" w14:textId="31E114D2" w:rsidR="00F53FE2" w:rsidRPr="004A7544" w:rsidRDefault="001656A9" w:rsidP="00805BE8">
            <w:pPr>
              <w:spacing w:before="120" w:after="120"/>
            </w:pPr>
            <w:r w:rsidRPr="001656A9">
              <w:t>R4-2000505</w:t>
            </w:r>
          </w:p>
        </w:tc>
        <w:tc>
          <w:tcPr>
            <w:tcW w:w="1583" w:type="dxa"/>
          </w:tcPr>
          <w:p w14:paraId="1A5AAE84" w14:textId="6A18AB49" w:rsidR="00F53FE2" w:rsidRPr="004A7544" w:rsidRDefault="001656A9" w:rsidP="00805BE8">
            <w:pPr>
              <w:spacing w:before="120" w:after="120"/>
            </w:pPr>
            <w:r w:rsidRPr="001656A9">
              <w:t>Qualcomm Incorporated</w:t>
            </w:r>
          </w:p>
        </w:tc>
        <w:tc>
          <w:tcPr>
            <w:tcW w:w="6473" w:type="dxa"/>
          </w:tcPr>
          <w:p w14:paraId="3DC47B7E" w14:textId="7DF8FED9" w:rsidR="00F53FE2" w:rsidRDefault="001656A9" w:rsidP="00805BE8">
            <w:pPr>
              <w:spacing w:before="120" w:after="120"/>
            </w:pPr>
            <w:r w:rsidRPr="001656A9">
              <w:t>Proposal: Capture SNR upper bound values in Table 2 and attached calculator in TR38.827.</w:t>
            </w:r>
          </w:p>
          <w:p w14:paraId="2AC83675" w14:textId="77777777" w:rsidR="001656A9" w:rsidRPr="001656A9" w:rsidRDefault="001656A9" w:rsidP="001656A9">
            <w:pPr>
              <w:keepNext/>
              <w:keepLines/>
              <w:spacing w:before="60"/>
              <w:jc w:val="center"/>
              <w:rPr>
                <w:rFonts w:ascii="Arial" w:eastAsia="Malgun Gothic" w:hAnsi="Arial"/>
                <w:b/>
                <w:sz w:val="15"/>
                <w:lang w:eastAsia="x-none"/>
              </w:rPr>
            </w:pPr>
            <w:r w:rsidRPr="001656A9">
              <w:rPr>
                <w:rFonts w:ascii="Arial" w:eastAsia="Malgun Gothic" w:hAnsi="Arial"/>
                <w:b/>
                <w:sz w:val="15"/>
                <w:lang w:eastAsia="x-none"/>
              </w:rPr>
              <w:t xml:space="preserve">Table </w:t>
            </w:r>
            <w:r w:rsidRPr="001656A9">
              <w:rPr>
                <w:rFonts w:ascii="Arial" w:eastAsia="Malgun Gothic" w:hAnsi="Arial"/>
                <w:b/>
                <w:sz w:val="15"/>
                <w:lang w:eastAsia="ja-JP"/>
              </w:rPr>
              <w:t>1</w:t>
            </w:r>
            <w:r w:rsidRPr="001656A9">
              <w:rPr>
                <w:rFonts w:ascii="Arial" w:eastAsia="Malgun Gothic" w:hAnsi="Arial"/>
                <w:b/>
                <w:sz w:val="15"/>
                <w:lang w:eastAsia="x-none"/>
              </w:rPr>
              <w:t>: SNR upper bound value for MIMO OTA with measurement distance of 0.75m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667"/>
              <w:gridCol w:w="1457"/>
              <w:gridCol w:w="1457"/>
            </w:tblGrid>
            <w:tr w:rsidR="001656A9" w:rsidRPr="001656A9" w14:paraId="337B0AE8" w14:textId="77777777" w:rsidTr="001656A9">
              <w:trPr>
                <w:trHeight w:val="365"/>
                <w:jc w:val="center"/>
              </w:trPr>
              <w:tc>
                <w:tcPr>
                  <w:tcW w:w="1334" w:type="pct"/>
                </w:tcPr>
                <w:p w14:paraId="5DDE00CA" w14:textId="77777777" w:rsidR="001656A9" w:rsidRPr="001656A9" w:rsidRDefault="001656A9" w:rsidP="001656A9">
                  <w:pPr>
                    <w:keepNext/>
                    <w:keepLines/>
                    <w:spacing w:after="0"/>
                    <w:jc w:val="center"/>
                    <w:rPr>
                      <w:rFonts w:ascii="Arial" w:eastAsia="Malgun Gothic" w:hAnsi="Arial"/>
                      <w:b/>
                      <w:sz w:val="16"/>
                      <w:lang w:eastAsia="x-none"/>
                    </w:rPr>
                  </w:pPr>
                </w:p>
              </w:tc>
              <w:tc>
                <w:tcPr>
                  <w:tcW w:w="1334" w:type="pct"/>
                  <w:shd w:val="clear" w:color="auto" w:fill="auto"/>
                </w:tcPr>
                <w:p w14:paraId="28D140DE"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Channel Bandwidth</w:t>
                  </w:r>
                </w:p>
              </w:tc>
              <w:tc>
                <w:tcPr>
                  <w:tcW w:w="1166" w:type="pct"/>
                  <w:shd w:val="clear" w:color="auto" w:fill="auto"/>
                </w:tcPr>
                <w:p w14:paraId="7EB2454F"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Maximum SNR with 1 probe</w:t>
                  </w:r>
                </w:p>
              </w:tc>
              <w:tc>
                <w:tcPr>
                  <w:tcW w:w="1167" w:type="pct"/>
                </w:tcPr>
                <w:p w14:paraId="1819DE8A"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Maximum SNR with 8 probe</w:t>
                  </w:r>
                  <w:r w:rsidRPr="001656A9">
                    <w:rPr>
                      <w:rFonts w:ascii="Arial" w:eastAsia="Malgun Gothic" w:hAnsi="Arial"/>
                      <w:b/>
                      <w:sz w:val="16"/>
                      <w:vertAlign w:val="superscript"/>
                      <w:lang w:eastAsia="x-none"/>
                    </w:rPr>
                    <w:t>3</w:t>
                  </w:r>
                </w:p>
              </w:tc>
            </w:tr>
            <w:tr w:rsidR="001656A9" w:rsidRPr="001656A9" w14:paraId="19741050" w14:textId="77777777" w:rsidTr="001656A9">
              <w:trPr>
                <w:trHeight w:val="378"/>
                <w:jc w:val="center"/>
              </w:trPr>
              <w:tc>
                <w:tcPr>
                  <w:tcW w:w="1334" w:type="pct"/>
                  <w:vAlign w:val="center"/>
                </w:tcPr>
                <w:p w14:paraId="125E37A8"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Multi-band UE</w:t>
                  </w:r>
                  <w:r w:rsidRPr="001656A9">
                    <w:rPr>
                      <w:rFonts w:ascii="Arial" w:eastAsia="Malgun Gothic" w:hAnsi="Arial"/>
                      <w:sz w:val="16"/>
                      <w:vertAlign w:val="superscript"/>
                      <w:lang w:eastAsia="x-none"/>
                    </w:rPr>
                    <w:t xml:space="preserve"> (Note)</w:t>
                  </w:r>
                </w:p>
              </w:tc>
              <w:tc>
                <w:tcPr>
                  <w:tcW w:w="1334" w:type="pct"/>
                  <w:shd w:val="clear" w:color="auto" w:fill="auto"/>
                  <w:vAlign w:val="center"/>
                </w:tcPr>
                <w:p w14:paraId="4389E58C"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100 MHz</w:t>
                  </w:r>
                </w:p>
              </w:tc>
              <w:tc>
                <w:tcPr>
                  <w:tcW w:w="1166" w:type="pct"/>
                  <w:shd w:val="clear" w:color="auto" w:fill="auto"/>
                  <w:vAlign w:val="center"/>
                </w:tcPr>
                <w:p w14:paraId="1C380A92"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[24.4dB]</w:t>
                  </w:r>
                </w:p>
              </w:tc>
              <w:tc>
                <w:tcPr>
                  <w:tcW w:w="1167" w:type="pct"/>
                  <w:vAlign w:val="center"/>
                </w:tcPr>
                <w:p w14:paraId="2CFA4D4B"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[33.4dB]</w:t>
                  </w:r>
                </w:p>
              </w:tc>
            </w:tr>
            <w:tr w:rsidR="001656A9" w:rsidRPr="001656A9" w14:paraId="4C30D0C4" w14:textId="77777777" w:rsidTr="001656A9">
              <w:trPr>
                <w:trHeight w:val="463"/>
                <w:jc w:val="center"/>
              </w:trPr>
              <w:tc>
                <w:tcPr>
                  <w:tcW w:w="5000" w:type="pct"/>
                  <w:gridSpan w:val="4"/>
                </w:tcPr>
                <w:p w14:paraId="14A28D47"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 xml:space="preserve">Note 1: For </w:t>
                  </w:r>
                  <w:r w:rsidRPr="001656A9">
                    <w:rPr>
                      <w:rFonts w:ascii="Arial" w:eastAsia="Malgun Gothic" w:hAnsi="Arial" w:hint="eastAsia"/>
                      <w:sz w:val="16"/>
                      <w:lang w:eastAsia="x-none"/>
                    </w:rPr>
                    <w:t>∑</w:t>
                  </w:r>
                  <w:r w:rsidRPr="001656A9">
                    <w:rPr>
                      <w:rFonts w:ascii="Arial" w:eastAsia="Malgun Gothic" w:hAnsi="Arial" w:hint="eastAsia"/>
                      <w:sz w:val="16"/>
                      <w:lang w:eastAsia="x-none"/>
                    </w:rPr>
                    <w:t xml:space="preserve">MBp from </w:t>
                  </w:r>
                  <w:r w:rsidRPr="001656A9">
                    <w:rPr>
                      <w:rFonts w:ascii="Arial" w:eastAsia="Malgun Gothic" w:hAnsi="Arial"/>
                      <w:sz w:val="16"/>
                      <w:lang w:eastAsia="x-none"/>
                    </w:rPr>
                    <w:t xml:space="preserve">TS </w:t>
                  </w:r>
                  <w:r w:rsidRPr="001656A9">
                    <w:rPr>
                      <w:rFonts w:ascii="Arial" w:eastAsia="Malgun Gothic" w:hAnsi="Arial" w:hint="eastAsia"/>
                      <w:sz w:val="16"/>
                      <w:lang w:eastAsia="x-none"/>
                    </w:rPr>
                    <w:t>38.101-2</w:t>
                  </w:r>
                  <w:r w:rsidRPr="001656A9">
                    <w:rPr>
                      <w:rFonts w:ascii="Arial" w:eastAsia="Malgun Gothic" w:hAnsi="Arial"/>
                      <w:sz w:val="16"/>
                      <w:lang w:eastAsia="x-none"/>
                    </w:rPr>
                    <w:t xml:space="preserve"> </w:t>
                  </w:r>
                  <w:r w:rsidRPr="001656A9">
                    <w:rPr>
                      <w:rFonts w:ascii="Arial" w:eastAsia="Malgun Gothic" w:hAnsi="Arial" w:hint="eastAsia"/>
                      <w:sz w:val="16"/>
                      <w:lang w:eastAsia="x-none"/>
                    </w:rPr>
                    <w:t>Table 6.2.1.3-4</w:t>
                  </w:r>
                  <w:r w:rsidRPr="001656A9">
                    <w:rPr>
                      <w:rFonts w:ascii="Arial" w:eastAsia="Malgun Gothic" w:hAnsi="Arial"/>
                      <w:sz w:val="16"/>
                      <w:lang w:eastAsia="x-none"/>
                    </w:rPr>
                    <w:t xml:space="preserve"> allow up to 2 dB.</w:t>
                  </w:r>
                </w:p>
                <w:p w14:paraId="3B12A9D2"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Note 2: The SNR is calculated based on the UE noise floor derived by REFSENS.</w:t>
                  </w:r>
                </w:p>
                <w:p w14:paraId="5609ACA3"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Note 3: Compared with 1 probe, 8 probes can reach up to 9dB gain.</w:t>
                  </w:r>
                </w:p>
              </w:tc>
            </w:tr>
          </w:tbl>
          <w:p w14:paraId="23E5CF1A" w14:textId="569BEE23" w:rsidR="005E366A" w:rsidRPr="004A7544" w:rsidRDefault="001656A9" w:rsidP="00805BE8">
            <w:pPr>
              <w:spacing w:before="120" w:after="120"/>
            </w:pPr>
            <w:r w:rsidRPr="001656A9">
              <w:t>Observation 1: The SNR upper bound for MIMO OTA with 8 probes is 33.4dB for 100MHz channel bandwidth.</w:t>
            </w:r>
          </w:p>
        </w:tc>
      </w:tr>
      <w:tr w:rsidR="001656A9" w14:paraId="13561C7C" w14:textId="77777777" w:rsidTr="0061423E">
        <w:trPr>
          <w:trHeight w:val="468"/>
        </w:trPr>
        <w:tc>
          <w:tcPr>
            <w:tcW w:w="1575" w:type="dxa"/>
          </w:tcPr>
          <w:p w14:paraId="685823A7" w14:textId="5B7668FD" w:rsidR="001656A9" w:rsidRPr="001656A9" w:rsidRDefault="004238FF" w:rsidP="00805BE8">
            <w:pPr>
              <w:spacing w:before="120" w:after="120"/>
            </w:pPr>
            <w:r w:rsidRPr="004238FF">
              <w:t>R4-2000894</w:t>
            </w:r>
          </w:p>
        </w:tc>
        <w:tc>
          <w:tcPr>
            <w:tcW w:w="1583" w:type="dxa"/>
          </w:tcPr>
          <w:p w14:paraId="185CA4D9" w14:textId="0FAF582D" w:rsidR="001656A9" w:rsidRPr="001656A9" w:rsidRDefault="004238FF" w:rsidP="00805BE8">
            <w:pPr>
              <w:spacing w:before="120" w:after="120"/>
            </w:pPr>
            <w:r w:rsidRPr="004238FF">
              <w:t>CAICT</w:t>
            </w:r>
          </w:p>
        </w:tc>
        <w:tc>
          <w:tcPr>
            <w:tcW w:w="6473" w:type="dxa"/>
          </w:tcPr>
          <w:p w14:paraId="352CD0E1" w14:textId="0A04F64D" w:rsidR="001656A9" w:rsidRPr="001656A9" w:rsidRDefault="004238FF" w:rsidP="00805BE8">
            <w:pPr>
              <w:spacing w:before="120" w:after="120"/>
            </w:pPr>
            <w:r w:rsidRPr="004238FF">
              <w:t>TR38.827 v1.1.0 NR MIMO OTA</w:t>
            </w:r>
          </w:p>
        </w:tc>
      </w:tr>
      <w:tr w:rsidR="001656A9" w14:paraId="1233ABC7" w14:textId="77777777" w:rsidTr="0061423E">
        <w:trPr>
          <w:trHeight w:val="468"/>
        </w:trPr>
        <w:tc>
          <w:tcPr>
            <w:tcW w:w="1575" w:type="dxa"/>
          </w:tcPr>
          <w:p w14:paraId="2AEF0F70" w14:textId="7A80DB59" w:rsidR="001656A9" w:rsidRPr="001656A9" w:rsidRDefault="004238FF" w:rsidP="004238FF">
            <w:pPr>
              <w:spacing w:before="120" w:after="120"/>
            </w:pPr>
            <w:r w:rsidRPr="004238FF">
              <w:lastRenderedPageBreak/>
              <w:t>R4-200089</w:t>
            </w:r>
            <w:r>
              <w:t>6</w:t>
            </w:r>
          </w:p>
        </w:tc>
        <w:tc>
          <w:tcPr>
            <w:tcW w:w="1583" w:type="dxa"/>
          </w:tcPr>
          <w:p w14:paraId="302FF562" w14:textId="38BBEE92" w:rsidR="001656A9" w:rsidRPr="001656A9" w:rsidRDefault="004238FF" w:rsidP="00805BE8">
            <w:pPr>
              <w:spacing w:before="120" w:after="120"/>
            </w:pPr>
            <w:r w:rsidRPr="004238FF">
              <w:t>CAICT</w:t>
            </w:r>
          </w:p>
        </w:tc>
        <w:tc>
          <w:tcPr>
            <w:tcW w:w="6473" w:type="dxa"/>
          </w:tcPr>
          <w:p w14:paraId="3AE58532" w14:textId="4842000F" w:rsidR="001656A9" w:rsidRPr="001656A9" w:rsidRDefault="004238FF" w:rsidP="00805BE8">
            <w:pPr>
              <w:spacing w:before="120" w:after="120"/>
            </w:pPr>
            <w:r w:rsidRPr="004238FF">
              <w:t>TP to TR 38.827 v1.1.0 on FR2 preliminary MU assessment</w:t>
            </w:r>
          </w:p>
        </w:tc>
      </w:tr>
      <w:tr w:rsidR="001656A9" w14:paraId="4C1B3783" w14:textId="77777777" w:rsidTr="0061423E">
        <w:trPr>
          <w:trHeight w:val="468"/>
        </w:trPr>
        <w:tc>
          <w:tcPr>
            <w:tcW w:w="1575" w:type="dxa"/>
          </w:tcPr>
          <w:p w14:paraId="735FD02A" w14:textId="6EEE0CE0" w:rsidR="001656A9" w:rsidRPr="001656A9" w:rsidRDefault="004238FF" w:rsidP="00805BE8">
            <w:pPr>
              <w:spacing w:before="120" w:after="120"/>
            </w:pPr>
            <w:r w:rsidRPr="004238FF">
              <w:t>R4-2000897</w:t>
            </w:r>
          </w:p>
        </w:tc>
        <w:tc>
          <w:tcPr>
            <w:tcW w:w="1583" w:type="dxa"/>
          </w:tcPr>
          <w:p w14:paraId="3DC1D278" w14:textId="2BB6CDCC" w:rsidR="001656A9" w:rsidRPr="001656A9" w:rsidRDefault="004238FF" w:rsidP="00805BE8">
            <w:pPr>
              <w:spacing w:before="120" w:after="120"/>
            </w:pPr>
            <w:r w:rsidRPr="004238FF">
              <w:t>CAICT</w:t>
            </w:r>
          </w:p>
        </w:tc>
        <w:tc>
          <w:tcPr>
            <w:tcW w:w="6473" w:type="dxa"/>
          </w:tcPr>
          <w:p w14:paraId="4FB41F22" w14:textId="0DBE71A3" w:rsidR="001656A9" w:rsidRPr="001656A9" w:rsidRDefault="004238FF" w:rsidP="00805BE8">
            <w:pPr>
              <w:spacing w:before="120" w:after="120"/>
            </w:pPr>
            <w:r w:rsidRPr="004238FF">
              <w:t>TP to TR 38.827 v1.1.0 on general part</w:t>
            </w:r>
          </w:p>
        </w:tc>
      </w:tr>
      <w:tr w:rsidR="001656A9" w14:paraId="590B8724" w14:textId="77777777" w:rsidTr="0061423E">
        <w:trPr>
          <w:trHeight w:val="468"/>
        </w:trPr>
        <w:tc>
          <w:tcPr>
            <w:tcW w:w="1575" w:type="dxa"/>
          </w:tcPr>
          <w:p w14:paraId="4B2D8677" w14:textId="1DD42A1D" w:rsidR="001656A9" w:rsidRPr="001656A9" w:rsidRDefault="004238FF" w:rsidP="00805BE8">
            <w:pPr>
              <w:spacing w:before="120" w:after="120"/>
            </w:pPr>
            <w:r w:rsidRPr="004238FF">
              <w:t>R4-2002073</w:t>
            </w:r>
          </w:p>
        </w:tc>
        <w:tc>
          <w:tcPr>
            <w:tcW w:w="1583" w:type="dxa"/>
          </w:tcPr>
          <w:p w14:paraId="2C8C4FF5" w14:textId="5C210E12" w:rsidR="001656A9" w:rsidRPr="001656A9" w:rsidRDefault="004238FF" w:rsidP="00805BE8">
            <w:pPr>
              <w:spacing w:before="120" w:after="120"/>
            </w:pPr>
            <w:r w:rsidRPr="004238FF">
              <w:t>Spirent Communications</w:t>
            </w:r>
          </w:p>
        </w:tc>
        <w:tc>
          <w:tcPr>
            <w:tcW w:w="6473" w:type="dxa"/>
          </w:tcPr>
          <w:p w14:paraId="05FB66A6" w14:textId="77777777" w:rsidR="004238FF" w:rsidRDefault="004238FF" w:rsidP="004238FF">
            <w:pPr>
              <w:spacing w:before="120" w:after="120"/>
            </w:pPr>
            <w:r>
              <w:t>Proposal 1: Agree on 6 probes, 3 per scaled channel model, in FR2 MPAC MIMO OTA to be minimum number of probes.</w:t>
            </w:r>
          </w:p>
          <w:p w14:paraId="189D9C17" w14:textId="77777777" w:rsidR="004238FF" w:rsidRDefault="004238FF" w:rsidP="004238FF">
            <w:pPr>
              <w:spacing w:before="120" w:after="120"/>
            </w:pPr>
            <w:r>
              <w:t>Proposal 2: Use table 1 to place probe 1 in chamber for each channel model. Adjacent probes will be placed by optimizing the locations and weights.</w:t>
            </w:r>
          </w:p>
          <w:p w14:paraId="6959CB36" w14:textId="77777777" w:rsidR="001656A9" w:rsidRDefault="004238FF" w:rsidP="004238FF">
            <w:pPr>
              <w:spacing w:before="120" w:after="120"/>
            </w:pPr>
            <w:r>
              <w:t>Proposal 3: Adopt the table 2 probe locations with target PSP values.</w:t>
            </w:r>
          </w:p>
          <w:p w14:paraId="1DE443D8" w14:textId="1AD12EE4" w:rsidR="004238FF" w:rsidRPr="001656A9" w:rsidRDefault="004238FF" w:rsidP="004238FF">
            <w:pPr>
              <w:spacing w:before="120" w:after="120"/>
            </w:pPr>
            <w:r w:rsidRPr="004238FF">
              <w:t>Observation 1: CDL-A InO is single cluster model, while CDL-C UMi has two significant clusters.</w:t>
            </w:r>
          </w:p>
        </w:tc>
      </w:tr>
      <w:tr w:rsidR="004238FF" w14:paraId="2D1D3D0A" w14:textId="77777777" w:rsidTr="0061423E">
        <w:trPr>
          <w:trHeight w:val="468"/>
        </w:trPr>
        <w:tc>
          <w:tcPr>
            <w:tcW w:w="1575" w:type="dxa"/>
          </w:tcPr>
          <w:p w14:paraId="45EE222D" w14:textId="08A0DC49" w:rsidR="004238FF" w:rsidRPr="004238FF" w:rsidRDefault="004238FF" w:rsidP="00805BE8">
            <w:pPr>
              <w:spacing w:before="120" w:after="120"/>
            </w:pPr>
            <w:r w:rsidRPr="004238FF">
              <w:t>R4-2002074</w:t>
            </w:r>
          </w:p>
        </w:tc>
        <w:tc>
          <w:tcPr>
            <w:tcW w:w="1583" w:type="dxa"/>
          </w:tcPr>
          <w:p w14:paraId="5BA1E586" w14:textId="6392A8C9" w:rsidR="004238FF" w:rsidRPr="004238FF" w:rsidRDefault="004238FF" w:rsidP="00805BE8">
            <w:pPr>
              <w:spacing w:before="120" w:after="120"/>
            </w:pPr>
            <w:r w:rsidRPr="004238FF">
              <w:t>Spirent Communications</w:t>
            </w:r>
          </w:p>
        </w:tc>
        <w:tc>
          <w:tcPr>
            <w:tcW w:w="6473" w:type="dxa"/>
          </w:tcPr>
          <w:p w14:paraId="6CEF22F7" w14:textId="1C2A0F29" w:rsidR="004238FF" w:rsidRDefault="004238FF" w:rsidP="004238FF">
            <w:pPr>
              <w:spacing w:before="120" w:after="120"/>
            </w:pPr>
            <w:r w:rsidRPr="004238FF">
              <w:t>TP for System Design and Probe layout for FR2 MPAC MIMO OTA</w:t>
            </w:r>
          </w:p>
        </w:tc>
      </w:tr>
      <w:tr w:rsidR="004238FF" w14:paraId="05A7D4D5" w14:textId="77777777" w:rsidTr="0061423E">
        <w:trPr>
          <w:trHeight w:val="468"/>
        </w:trPr>
        <w:tc>
          <w:tcPr>
            <w:tcW w:w="1575" w:type="dxa"/>
          </w:tcPr>
          <w:p w14:paraId="55BB8445" w14:textId="7940B3E3" w:rsidR="004238FF" w:rsidRPr="004238FF" w:rsidRDefault="004238FF" w:rsidP="00805BE8">
            <w:pPr>
              <w:spacing w:before="120" w:after="120"/>
            </w:pPr>
            <w:r w:rsidRPr="004238FF">
              <w:t>R4-2002100</w:t>
            </w:r>
          </w:p>
        </w:tc>
        <w:tc>
          <w:tcPr>
            <w:tcW w:w="1583" w:type="dxa"/>
          </w:tcPr>
          <w:p w14:paraId="15CE2A87" w14:textId="20E7B521" w:rsidR="004238FF" w:rsidRPr="004238FF" w:rsidRDefault="004238FF" w:rsidP="00805BE8">
            <w:pPr>
              <w:spacing w:before="120" w:after="120"/>
            </w:pPr>
            <w:r w:rsidRPr="004238FF">
              <w:t>Spirent Communications</w:t>
            </w:r>
          </w:p>
        </w:tc>
        <w:tc>
          <w:tcPr>
            <w:tcW w:w="6473" w:type="dxa"/>
          </w:tcPr>
          <w:p w14:paraId="21424041" w14:textId="44A04B00" w:rsidR="004238FF" w:rsidRDefault="004238FF" w:rsidP="004238FF">
            <w:pPr>
              <w:spacing w:before="120" w:after="120"/>
            </w:pPr>
            <w:r w:rsidRPr="004238FF">
              <w:t>Proposal 1: Adopt the simplified two step validation technique to FR2 channel model validation.</w:t>
            </w:r>
          </w:p>
        </w:tc>
      </w:tr>
      <w:tr w:rsidR="004238FF" w14:paraId="668D6E7C" w14:textId="77777777" w:rsidTr="0061423E">
        <w:trPr>
          <w:trHeight w:val="468"/>
        </w:trPr>
        <w:tc>
          <w:tcPr>
            <w:tcW w:w="1575" w:type="dxa"/>
          </w:tcPr>
          <w:p w14:paraId="129CB358" w14:textId="1A5A53D7" w:rsidR="004238FF" w:rsidRPr="004238FF" w:rsidRDefault="004238FF" w:rsidP="00805BE8">
            <w:pPr>
              <w:spacing w:before="120" w:after="120"/>
            </w:pPr>
            <w:r w:rsidRPr="004238FF">
              <w:t>R4-2002102</w:t>
            </w:r>
          </w:p>
        </w:tc>
        <w:tc>
          <w:tcPr>
            <w:tcW w:w="1583" w:type="dxa"/>
          </w:tcPr>
          <w:p w14:paraId="2098E0C8" w14:textId="6A2421EB" w:rsidR="004238FF" w:rsidRPr="004238FF" w:rsidRDefault="004238FF" w:rsidP="00805BE8">
            <w:pPr>
              <w:spacing w:before="120" w:after="120"/>
            </w:pPr>
            <w:r w:rsidRPr="004238FF">
              <w:t>Spirent Communications</w:t>
            </w:r>
          </w:p>
        </w:tc>
        <w:tc>
          <w:tcPr>
            <w:tcW w:w="6473" w:type="dxa"/>
          </w:tcPr>
          <w:p w14:paraId="23F419C5" w14:textId="5D374467" w:rsidR="004238FF" w:rsidRDefault="004238FF" w:rsidP="004238FF">
            <w:pPr>
              <w:tabs>
                <w:tab w:val="left" w:pos="2160"/>
              </w:tabs>
              <w:spacing w:before="120" w:after="120"/>
            </w:pPr>
            <w:r w:rsidRPr="004238FF">
              <w:t>TP for Verification of FR2 channel models in MPAC system</w:t>
            </w:r>
          </w:p>
        </w:tc>
      </w:tr>
      <w:tr w:rsidR="004238FF" w14:paraId="3903B974" w14:textId="77777777" w:rsidTr="0061423E">
        <w:trPr>
          <w:trHeight w:val="468"/>
        </w:trPr>
        <w:tc>
          <w:tcPr>
            <w:tcW w:w="1575" w:type="dxa"/>
          </w:tcPr>
          <w:p w14:paraId="5AD475AB" w14:textId="732B7CEC" w:rsidR="004238FF" w:rsidRPr="004238FF" w:rsidRDefault="004238FF" w:rsidP="00805BE8">
            <w:pPr>
              <w:spacing w:before="120" w:after="120"/>
            </w:pPr>
            <w:r w:rsidRPr="004238FF">
              <w:t>R4-2002117</w:t>
            </w:r>
          </w:p>
        </w:tc>
        <w:tc>
          <w:tcPr>
            <w:tcW w:w="1583" w:type="dxa"/>
          </w:tcPr>
          <w:p w14:paraId="23B30D2B" w14:textId="1A8008D7" w:rsidR="004238FF" w:rsidRPr="004238FF" w:rsidRDefault="004238FF" w:rsidP="00805BE8">
            <w:pPr>
              <w:spacing w:before="120" w:after="120"/>
            </w:pPr>
            <w:r w:rsidRPr="004238FF">
              <w:t>ROHDE &amp; SCHWARZ</w:t>
            </w:r>
          </w:p>
        </w:tc>
        <w:tc>
          <w:tcPr>
            <w:tcW w:w="6473" w:type="dxa"/>
          </w:tcPr>
          <w:p w14:paraId="6AFE51BE" w14:textId="77777777" w:rsidR="004238FF" w:rsidRDefault="004238FF" w:rsidP="004238FF">
            <w:pPr>
              <w:spacing w:before="120" w:after="120"/>
            </w:pPr>
            <w:r>
              <w:t>Proposal 1: Whether to utilize a DFF or IFF system is left up to the system implementation. Only the figure of merit and measurement uncertainty are defined.</w:t>
            </w:r>
          </w:p>
          <w:p w14:paraId="0454F7EB" w14:textId="77777777" w:rsidR="004238FF" w:rsidRDefault="004238FF" w:rsidP="004238FF">
            <w:pPr>
              <w:spacing w:before="120" w:after="120"/>
            </w:pPr>
            <w:r>
              <w:t>Proposal 2: Specific system implementation details like the antenna position and number of antennas are defined separately for each system type (DFF/IFF).</w:t>
            </w:r>
          </w:p>
          <w:p w14:paraId="0C5BB4F1" w14:textId="77777777" w:rsidR="004238FF" w:rsidRDefault="004238FF" w:rsidP="004238FF">
            <w:pPr>
              <w:spacing w:before="120" w:after="120"/>
            </w:pPr>
            <w:r>
              <w:t>Observation 1: IFF are preferred over DFF systems for RF/RRM/Demod testing.</w:t>
            </w:r>
          </w:p>
          <w:p w14:paraId="3539480F" w14:textId="77777777" w:rsidR="004238FF" w:rsidRDefault="004238FF" w:rsidP="004238FF">
            <w:pPr>
              <w:spacing w:before="120" w:after="120"/>
            </w:pPr>
            <w:r>
              <w:t>Observation 2: For RF testing IFF systems provide smaller uncertainties than DFF systems and a higher SNR range.</w:t>
            </w:r>
          </w:p>
          <w:p w14:paraId="270D019D" w14:textId="718E3E5D" w:rsidR="004238FF" w:rsidRDefault="004238FF" w:rsidP="004238FF">
            <w:pPr>
              <w:spacing w:before="120" w:after="120"/>
            </w:pPr>
            <w:r>
              <w:t>Observation 3: It is only important for a test system to meet the specified figure of merit.</w:t>
            </w:r>
          </w:p>
        </w:tc>
      </w:tr>
      <w:tr w:rsidR="004238FF" w14:paraId="52B5CFE0" w14:textId="77777777" w:rsidTr="0061423E">
        <w:trPr>
          <w:trHeight w:val="468"/>
        </w:trPr>
        <w:tc>
          <w:tcPr>
            <w:tcW w:w="1575" w:type="dxa"/>
          </w:tcPr>
          <w:p w14:paraId="5EEE73AD" w14:textId="33F01B16" w:rsidR="004238FF" w:rsidRPr="004238FF" w:rsidRDefault="004238FF" w:rsidP="00805BE8">
            <w:pPr>
              <w:spacing w:before="120" w:after="120"/>
            </w:pPr>
            <w:r w:rsidRPr="004238FF">
              <w:t>R4-2002151</w:t>
            </w:r>
          </w:p>
        </w:tc>
        <w:tc>
          <w:tcPr>
            <w:tcW w:w="1583" w:type="dxa"/>
          </w:tcPr>
          <w:p w14:paraId="7CD89A32" w14:textId="2E9FAD76" w:rsidR="004238FF" w:rsidRPr="004238FF" w:rsidRDefault="004238FF" w:rsidP="00805BE8">
            <w:pPr>
              <w:spacing w:before="120" w:after="120"/>
            </w:pPr>
            <w:r w:rsidRPr="004238FF">
              <w:t>Keysight Technologies UK Ltd</w:t>
            </w:r>
          </w:p>
        </w:tc>
        <w:tc>
          <w:tcPr>
            <w:tcW w:w="6473" w:type="dxa"/>
          </w:tcPr>
          <w:p w14:paraId="1CA07504" w14:textId="2AF53274" w:rsidR="004238FF" w:rsidRDefault="004238FF" w:rsidP="004238FF">
            <w:pPr>
              <w:spacing w:before="120" w:after="120"/>
            </w:pPr>
            <w:r w:rsidRPr="004238FF">
              <w:t>TP to TR38.827: FR2 MIMO OTA Calibration and Test Procedures</w:t>
            </w:r>
          </w:p>
        </w:tc>
      </w:tr>
      <w:tr w:rsidR="004238FF" w14:paraId="7F540396" w14:textId="77777777" w:rsidTr="0061423E">
        <w:trPr>
          <w:trHeight w:val="468"/>
        </w:trPr>
        <w:tc>
          <w:tcPr>
            <w:tcW w:w="1575" w:type="dxa"/>
          </w:tcPr>
          <w:p w14:paraId="256BCA26" w14:textId="7EAD876C" w:rsidR="004238FF" w:rsidRPr="004238FF" w:rsidRDefault="004238FF" w:rsidP="00805BE8">
            <w:pPr>
              <w:spacing w:before="120" w:after="120"/>
            </w:pPr>
            <w:r w:rsidRPr="004238FF">
              <w:t>R4-2002152</w:t>
            </w:r>
          </w:p>
        </w:tc>
        <w:tc>
          <w:tcPr>
            <w:tcW w:w="1583" w:type="dxa"/>
          </w:tcPr>
          <w:p w14:paraId="3336E1E2" w14:textId="17CF1317" w:rsidR="004238FF" w:rsidRPr="004238FF" w:rsidRDefault="004238FF" w:rsidP="00805BE8">
            <w:pPr>
              <w:spacing w:before="120" w:after="120"/>
            </w:pPr>
            <w:r w:rsidRPr="004238FF">
              <w:t>Keysight Technologies UK Ltd</w:t>
            </w:r>
          </w:p>
        </w:tc>
        <w:tc>
          <w:tcPr>
            <w:tcW w:w="6473" w:type="dxa"/>
          </w:tcPr>
          <w:p w14:paraId="5B8458EB" w14:textId="3900063B" w:rsidR="004238FF" w:rsidRPr="004238FF" w:rsidRDefault="004238FF" w:rsidP="004238FF">
            <w:pPr>
              <w:spacing w:before="120" w:after="120"/>
            </w:pPr>
            <w:r w:rsidRPr="004238FF">
              <w:t>TP to 38.827 to introduce EUT orientations for FR2</w:t>
            </w:r>
          </w:p>
        </w:tc>
      </w:tr>
      <w:tr w:rsidR="00807BF4" w14:paraId="05D2612E" w14:textId="77777777" w:rsidTr="0061423E">
        <w:trPr>
          <w:trHeight w:val="468"/>
        </w:trPr>
        <w:tc>
          <w:tcPr>
            <w:tcW w:w="1575" w:type="dxa"/>
          </w:tcPr>
          <w:p w14:paraId="25499C0A" w14:textId="40A2B97E" w:rsidR="00807BF4" w:rsidRPr="004238FF" w:rsidRDefault="00807BF4" w:rsidP="00807BF4">
            <w:pPr>
              <w:spacing w:before="120" w:after="120"/>
            </w:pPr>
            <w:r w:rsidRPr="00807BF4">
              <w:t>R4-2002153</w:t>
            </w:r>
          </w:p>
        </w:tc>
        <w:tc>
          <w:tcPr>
            <w:tcW w:w="1583" w:type="dxa"/>
          </w:tcPr>
          <w:p w14:paraId="13F3E7CE" w14:textId="13D6F372" w:rsidR="00807BF4" w:rsidRPr="004238FF" w:rsidRDefault="00807BF4" w:rsidP="00805BE8">
            <w:pPr>
              <w:spacing w:before="120" w:after="120"/>
            </w:pPr>
            <w:r w:rsidRPr="00807BF4">
              <w:t>Keysight Technologies UK Ltd</w:t>
            </w:r>
          </w:p>
        </w:tc>
        <w:tc>
          <w:tcPr>
            <w:tcW w:w="6473" w:type="dxa"/>
          </w:tcPr>
          <w:p w14:paraId="0F1077D8" w14:textId="7B7DA6E6" w:rsidR="00807BF4" w:rsidRPr="00807BF4" w:rsidRDefault="005355CC" w:rsidP="004238FF">
            <w:pPr>
              <w:spacing w:before="120" w:after="120"/>
              <w:rPr>
                <w:rFonts w:eastAsiaTheme="minorEastAsia" w:hint="eastAsia"/>
                <w:lang w:eastAsia="zh-CN"/>
              </w:rPr>
            </w:pPr>
            <w:r w:rsidRPr="005355CC">
              <w:rPr>
                <w:rFonts w:eastAsiaTheme="minorEastAsia"/>
                <w:lang w:eastAsia="zh-CN"/>
              </w:rPr>
              <w:t>Sample SNR ranges in FR2 OTA setup</w:t>
            </w:r>
            <w:r w:rsidRPr="005355CC">
              <w:rPr>
                <w:rFonts w:eastAsiaTheme="minorEastAsia" w:hint="eastAsia"/>
                <w:highlight w:val="yellow"/>
                <w:lang w:eastAsia="zh-CN"/>
              </w:rPr>
              <w:t xml:space="preserve"> </w:t>
            </w:r>
            <w:r>
              <w:rPr>
                <w:rFonts w:eastAsiaTheme="minorEastAsia"/>
                <w:highlight w:val="yellow"/>
                <w:lang w:eastAsia="zh-CN"/>
              </w:rPr>
              <w:t>(</w:t>
            </w:r>
            <w:r w:rsidR="00807BF4" w:rsidRPr="00807BF4">
              <w:rPr>
                <w:rFonts w:eastAsiaTheme="minorEastAsia" w:hint="eastAsia"/>
                <w:highlight w:val="yellow"/>
                <w:lang w:eastAsia="zh-CN"/>
              </w:rPr>
              <w:t>l</w:t>
            </w:r>
            <w:r w:rsidR="00807BF4" w:rsidRPr="00807BF4">
              <w:rPr>
                <w:rFonts w:eastAsiaTheme="minorEastAsia"/>
                <w:highlight w:val="yellow"/>
                <w:lang w:eastAsia="zh-CN"/>
              </w:rPr>
              <w:t>ate contribution</w:t>
            </w:r>
            <w:r>
              <w:rPr>
                <w:rFonts w:eastAsiaTheme="minorEastAsia"/>
                <w:lang w:eastAsia="zh-CN"/>
              </w:rPr>
              <w:t>)</w:t>
            </w:r>
          </w:p>
        </w:tc>
      </w:tr>
      <w:tr w:rsidR="004238FF" w14:paraId="328BDF27" w14:textId="77777777" w:rsidTr="0061423E">
        <w:trPr>
          <w:trHeight w:val="468"/>
        </w:trPr>
        <w:tc>
          <w:tcPr>
            <w:tcW w:w="1575" w:type="dxa"/>
          </w:tcPr>
          <w:p w14:paraId="551A97FD" w14:textId="22BF28CD" w:rsidR="004238FF" w:rsidRPr="004238FF" w:rsidRDefault="004238FF" w:rsidP="00805BE8">
            <w:pPr>
              <w:spacing w:before="120" w:after="120"/>
            </w:pPr>
            <w:r w:rsidRPr="004238FF">
              <w:t>R4-2002154</w:t>
            </w:r>
          </w:p>
        </w:tc>
        <w:tc>
          <w:tcPr>
            <w:tcW w:w="1583" w:type="dxa"/>
          </w:tcPr>
          <w:p w14:paraId="7845A08B" w14:textId="0ACB2AE3" w:rsidR="004238FF" w:rsidRPr="004238FF" w:rsidRDefault="004238FF" w:rsidP="00805BE8">
            <w:pPr>
              <w:spacing w:before="120" w:after="120"/>
            </w:pPr>
            <w:r w:rsidRPr="004238FF">
              <w:t>Keysight Technologies UK Ltd, Spirent Communications</w:t>
            </w:r>
          </w:p>
        </w:tc>
        <w:tc>
          <w:tcPr>
            <w:tcW w:w="6473" w:type="dxa"/>
          </w:tcPr>
          <w:p w14:paraId="1297BCE2" w14:textId="77777777" w:rsidR="004238FF" w:rsidRDefault="004238FF" w:rsidP="004238FF">
            <w:pPr>
              <w:spacing w:before="120" w:after="120"/>
            </w:pPr>
            <w:r>
              <w:t>Observation 1: The PSP simulations between the two CE vendors that have provided PSP simulations in the past are aligned, with some additional comparisons in progress</w:t>
            </w:r>
          </w:p>
          <w:p w14:paraId="222CFA52" w14:textId="6235F627" w:rsidR="004238FF" w:rsidRPr="004238FF" w:rsidRDefault="004238FF" w:rsidP="004238FF">
            <w:pPr>
              <w:spacing w:before="120" w:after="120"/>
            </w:pPr>
            <w:r>
              <w:t>Observation 2: Beamforming assumptions are aligned between the two CE vendors that have provided PSP simulations in the past</w:t>
            </w:r>
          </w:p>
        </w:tc>
      </w:tr>
      <w:tr w:rsidR="004238FF" w14:paraId="31D19553" w14:textId="77777777" w:rsidTr="0061423E">
        <w:trPr>
          <w:trHeight w:val="468"/>
        </w:trPr>
        <w:tc>
          <w:tcPr>
            <w:tcW w:w="1575" w:type="dxa"/>
          </w:tcPr>
          <w:p w14:paraId="5508B18E" w14:textId="53871F31" w:rsidR="004238FF" w:rsidRPr="004238FF" w:rsidRDefault="004238FF" w:rsidP="00805BE8">
            <w:pPr>
              <w:spacing w:before="120" w:after="120"/>
            </w:pPr>
            <w:r w:rsidRPr="004238FF">
              <w:t>R4-2002155</w:t>
            </w:r>
          </w:p>
        </w:tc>
        <w:tc>
          <w:tcPr>
            <w:tcW w:w="1583" w:type="dxa"/>
          </w:tcPr>
          <w:p w14:paraId="49908055" w14:textId="34B79D69" w:rsidR="004238FF" w:rsidRPr="004238FF" w:rsidRDefault="004238FF" w:rsidP="00805BE8">
            <w:pPr>
              <w:spacing w:before="120" w:after="120"/>
            </w:pPr>
            <w:r w:rsidRPr="004238FF">
              <w:t>Keysight Technologies UK Ltd</w:t>
            </w:r>
          </w:p>
        </w:tc>
        <w:tc>
          <w:tcPr>
            <w:tcW w:w="6473" w:type="dxa"/>
          </w:tcPr>
          <w:p w14:paraId="47981E5C" w14:textId="20332C44" w:rsidR="004238FF" w:rsidRDefault="0061423E" w:rsidP="004238FF">
            <w:pPr>
              <w:spacing w:before="120" w:after="120"/>
            </w:pPr>
            <w:r w:rsidRPr="00807BF4">
              <w:rPr>
                <w:highlight w:val="yellow"/>
              </w:rPr>
              <w:t>Pending</w:t>
            </w:r>
            <w:r w:rsidR="00807BF4" w:rsidRPr="00807BF4">
              <w:rPr>
                <w:highlight w:val="yellow"/>
              </w:rPr>
              <w:t xml:space="preserve"> proposals</w:t>
            </w:r>
          </w:p>
        </w:tc>
      </w:tr>
      <w:tr w:rsidR="004238FF" w14:paraId="57A6C5CE" w14:textId="77777777" w:rsidTr="0061423E">
        <w:trPr>
          <w:trHeight w:val="468"/>
        </w:trPr>
        <w:tc>
          <w:tcPr>
            <w:tcW w:w="1575" w:type="dxa"/>
          </w:tcPr>
          <w:p w14:paraId="505A6C31" w14:textId="3453B82E" w:rsidR="004238FF" w:rsidRPr="004238FF" w:rsidRDefault="0061423E" w:rsidP="0061423E">
            <w:pPr>
              <w:spacing w:before="120" w:after="120"/>
            </w:pPr>
            <w:r w:rsidRPr="0061423E">
              <w:lastRenderedPageBreak/>
              <w:t>R4-200215</w:t>
            </w:r>
            <w:r>
              <w:t>7</w:t>
            </w:r>
          </w:p>
        </w:tc>
        <w:tc>
          <w:tcPr>
            <w:tcW w:w="1583" w:type="dxa"/>
          </w:tcPr>
          <w:p w14:paraId="37F561E0" w14:textId="1ED178D9" w:rsidR="004238FF" w:rsidRPr="004238FF" w:rsidRDefault="0061423E" w:rsidP="00805BE8">
            <w:pPr>
              <w:spacing w:before="120" w:after="120"/>
            </w:pPr>
            <w:r w:rsidRPr="0061423E">
              <w:t>Keysight Technologies</w:t>
            </w:r>
          </w:p>
        </w:tc>
        <w:tc>
          <w:tcPr>
            <w:tcW w:w="6473" w:type="dxa"/>
          </w:tcPr>
          <w:p w14:paraId="2B0F5990" w14:textId="77777777" w:rsidR="0061423E" w:rsidRDefault="0061423E" w:rsidP="0061423E">
            <w:pPr>
              <w:spacing w:before="120" w:after="120"/>
            </w:pPr>
            <w:r>
              <w:t>Observation 1: For the reasonable measurement parameters required for the estimation, the corresponding measurement times could be large. Therefore, it is crucial to define suitable measurement parameters that are efficient in terms of time and the estimation accuracy is not compromised.</w:t>
            </w:r>
          </w:p>
          <w:p w14:paraId="5BB8B28E" w14:textId="06EBA7E2" w:rsidR="004238FF" w:rsidRDefault="0061423E" w:rsidP="0061423E">
            <w:pPr>
              <w:spacing w:before="120" w:after="120"/>
            </w:pPr>
            <w:r>
              <w:t>Proposal 1: Further investigation is required for defining suitable measurement parameters. Feedback and proposals are welcomed.</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1BC8D50" w:rsidR="00571777" w:rsidRPr="00805BE8" w:rsidRDefault="00571777" w:rsidP="00180666">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180666">
        <w:rPr>
          <w:sz w:val="24"/>
          <w:szCs w:val="16"/>
        </w:rPr>
        <w:t xml:space="preserve"> </w:t>
      </w:r>
      <w:r w:rsidR="00180666" w:rsidRPr="00180666">
        <w:rPr>
          <w:sz w:val="24"/>
          <w:szCs w:val="16"/>
        </w:rPr>
        <w:t>FR2 probes layout</w:t>
      </w:r>
    </w:p>
    <w:p w14:paraId="52E527C3" w14:textId="4CFA7C97" w:rsidR="00B4108D" w:rsidRPr="00805BE8" w:rsidRDefault="00B4108D" w:rsidP="00B4108D">
      <w:pPr>
        <w:rPr>
          <w:b/>
          <w:color w:val="0070C0"/>
          <w:u w:val="single"/>
          <w:lang w:eastAsia="ko-KR"/>
        </w:rPr>
      </w:pPr>
      <w:r w:rsidRPr="00805BE8">
        <w:rPr>
          <w:b/>
          <w:color w:val="0070C0"/>
          <w:u w:val="single"/>
          <w:lang w:eastAsia="ko-KR"/>
        </w:rPr>
        <w:t>Issue 1-1</w:t>
      </w:r>
      <w:r w:rsidR="009C73A1">
        <w:rPr>
          <w:b/>
          <w:color w:val="0070C0"/>
          <w:u w:val="single"/>
          <w:lang w:eastAsia="ko-KR"/>
        </w:rPr>
        <w:t>-1</w:t>
      </w:r>
      <w:r w:rsidRPr="00805BE8">
        <w:rPr>
          <w:b/>
          <w:color w:val="0070C0"/>
          <w:u w:val="single"/>
          <w:lang w:eastAsia="ko-KR"/>
        </w:rPr>
        <w:t xml:space="preserve">: </w:t>
      </w:r>
      <w:r w:rsidR="00D60F98" w:rsidRPr="00D60F98">
        <w:rPr>
          <w:b/>
          <w:color w:val="0070C0"/>
          <w:u w:val="single"/>
          <w:lang w:eastAsia="ko-KR"/>
        </w:rPr>
        <w:t>FR2 probes layout</w:t>
      </w:r>
      <w:r w:rsidR="00314951">
        <w:rPr>
          <w:b/>
          <w:color w:val="0070C0"/>
          <w:u w:val="single"/>
          <w:lang w:eastAsia="ko-KR"/>
        </w:rPr>
        <w:t xml:space="preserve"> for 3D-MPAC</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1B5740B8" w:rsidR="00B4108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5F0741">
        <w:rPr>
          <w:rFonts w:eastAsia="宋体"/>
          <w:color w:val="0070C0"/>
          <w:szCs w:val="24"/>
          <w:lang w:eastAsia="zh-CN"/>
        </w:rPr>
        <w:t>6 probes approach:</w:t>
      </w:r>
    </w:p>
    <w:p w14:paraId="74672F1C" w14:textId="77777777" w:rsidR="005F0741" w:rsidRPr="005F0741" w:rsidRDefault="005F0741" w:rsidP="005F0741">
      <w:pPr>
        <w:pStyle w:val="afe"/>
        <w:numPr>
          <w:ilvl w:val="2"/>
          <w:numId w:val="4"/>
        </w:numPr>
        <w:spacing w:after="120"/>
        <w:ind w:firstLineChars="0"/>
        <w:rPr>
          <w:rFonts w:eastAsia="宋体"/>
          <w:color w:val="0070C0"/>
          <w:szCs w:val="24"/>
          <w:lang w:eastAsia="zh-CN"/>
        </w:rPr>
      </w:pPr>
      <w:r w:rsidRPr="005F0741">
        <w:rPr>
          <w:rFonts w:eastAsia="宋体"/>
          <w:color w:val="0070C0"/>
          <w:szCs w:val="24"/>
          <w:lang w:eastAsia="zh-CN"/>
        </w:rPr>
        <w:t>Proposal 1: Agree on 6 probes, 3 per scaled channel model, in FR2 MPAC MIMO OTA to be minimum number of probes.</w:t>
      </w:r>
    </w:p>
    <w:p w14:paraId="35873F62" w14:textId="77777777" w:rsidR="005F0741" w:rsidRPr="005F0741" w:rsidRDefault="005F0741" w:rsidP="005F0741">
      <w:pPr>
        <w:pStyle w:val="afe"/>
        <w:numPr>
          <w:ilvl w:val="2"/>
          <w:numId w:val="4"/>
        </w:numPr>
        <w:spacing w:after="120"/>
        <w:ind w:firstLineChars="0"/>
        <w:rPr>
          <w:rFonts w:eastAsia="宋体"/>
          <w:color w:val="0070C0"/>
          <w:szCs w:val="24"/>
          <w:lang w:eastAsia="zh-CN"/>
        </w:rPr>
      </w:pPr>
      <w:r w:rsidRPr="005F0741">
        <w:rPr>
          <w:rFonts w:eastAsia="宋体"/>
          <w:color w:val="0070C0"/>
          <w:szCs w:val="24"/>
          <w:lang w:eastAsia="zh-CN"/>
        </w:rPr>
        <w:t>Proposal 2: Use table 1 to place probe 1 in chamber for each channel model. Adjacent probes will be placed by optimizing the locations and weights.</w:t>
      </w:r>
    </w:p>
    <w:p w14:paraId="7D5A8D36" w14:textId="20974FF8" w:rsidR="005F0741" w:rsidRPr="00805BE8" w:rsidRDefault="005F0741" w:rsidP="005F0741">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F0741">
        <w:rPr>
          <w:rFonts w:eastAsia="宋体"/>
          <w:color w:val="0070C0"/>
          <w:szCs w:val="24"/>
          <w:lang w:eastAsia="zh-CN"/>
        </w:rPr>
        <w:t>Proposal 3: Adopt the table 2 probe locations with target PSP values.</w:t>
      </w:r>
    </w:p>
    <w:p w14:paraId="49D6F8A9" w14:textId="6FBD61A3" w:rsidR="00B4108D" w:rsidRPr="00805BE8" w:rsidRDefault="00B4108D" w:rsidP="00F00E1A">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F00E1A">
        <w:rPr>
          <w:rFonts w:eastAsia="宋体"/>
          <w:color w:val="0070C0"/>
          <w:szCs w:val="24"/>
          <w:lang w:eastAsia="zh-CN"/>
        </w:rPr>
        <w:t>updated proposal</w:t>
      </w:r>
      <w:r w:rsidR="00B6162A">
        <w:rPr>
          <w:rFonts w:eastAsia="宋体"/>
          <w:color w:val="0070C0"/>
          <w:szCs w:val="24"/>
          <w:lang w:eastAsia="zh-CN"/>
        </w:rPr>
        <w:t>s</w:t>
      </w:r>
      <w:r w:rsidR="00F00E1A">
        <w:rPr>
          <w:rFonts w:eastAsia="宋体"/>
          <w:color w:val="0070C0"/>
          <w:szCs w:val="24"/>
          <w:lang w:eastAsia="zh-CN"/>
        </w:rPr>
        <w:t xml:space="preserve"> in </w:t>
      </w:r>
      <w:r w:rsidR="00F00E1A" w:rsidRPr="00F00E1A">
        <w:rPr>
          <w:rFonts w:eastAsia="宋体"/>
          <w:color w:val="0070C0"/>
          <w:szCs w:val="24"/>
          <w:lang w:eastAsia="zh-CN"/>
        </w:rPr>
        <w:t>R4-2002155</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Default="00B4108D" w:rsidP="005B4802">
      <w:pPr>
        <w:rPr>
          <w:i/>
          <w:color w:val="0070C0"/>
          <w:lang w:eastAsia="zh-CN"/>
        </w:rPr>
      </w:pPr>
    </w:p>
    <w:p w14:paraId="0C44451B" w14:textId="2BE014EC" w:rsidR="00D60F98" w:rsidRPr="00805BE8" w:rsidRDefault="00D60F98" w:rsidP="00D60F98">
      <w:pPr>
        <w:rPr>
          <w:b/>
          <w:color w:val="0070C0"/>
          <w:u w:val="single"/>
          <w:lang w:eastAsia="ko-KR"/>
        </w:rPr>
      </w:pPr>
      <w:r w:rsidRPr="00805BE8">
        <w:rPr>
          <w:b/>
          <w:color w:val="0070C0"/>
          <w:u w:val="single"/>
          <w:lang w:eastAsia="ko-KR"/>
        </w:rPr>
        <w:t>Issue 1-</w:t>
      </w:r>
      <w:r w:rsidR="009C73A1">
        <w:rPr>
          <w:b/>
          <w:color w:val="0070C0"/>
          <w:u w:val="single"/>
          <w:lang w:eastAsia="ko-KR"/>
        </w:rPr>
        <w:t>1-2</w:t>
      </w:r>
      <w:r w:rsidRPr="00805BE8">
        <w:rPr>
          <w:b/>
          <w:color w:val="0070C0"/>
          <w:u w:val="single"/>
          <w:lang w:eastAsia="ko-KR"/>
        </w:rPr>
        <w:t xml:space="preserve">: </w:t>
      </w:r>
      <w:r w:rsidRPr="00D60F98">
        <w:rPr>
          <w:b/>
          <w:color w:val="0070C0"/>
          <w:u w:val="single"/>
          <w:lang w:eastAsia="ko-KR"/>
        </w:rPr>
        <w:t>feasible SNR ranges for 3D MPAC</w:t>
      </w:r>
    </w:p>
    <w:p w14:paraId="321BDADA" w14:textId="77777777" w:rsidR="00D60F98" w:rsidRPr="00805BE8"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1A79FF4" w14:textId="1812CEE8" w:rsidR="00D60F98" w:rsidRPr="00805BE8" w:rsidRDefault="00D60F98" w:rsidP="00341B3B">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41B3B" w:rsidRPr="00341B3B">
        <w:rPr>
          <w:rFonts w:eastAsia="宋体"/>
          <w:color w:val="0070C0"/>
          <w:szCs w:val="24"/>
          <w:lang w:eastAsia="zh-CN"/>
        </w:rPr>
        <w:t>The SNR upper bound for MIMO OTA with 8 probes is 33.4dB for 100MHz channel bandwidth.</w:t>
      </w:r>
    </w:p>
    <w:p w14:paraId="46B04DC6" w14:textId="49B4CDDB" w:rsidR="00D60F98" w:rsidRPr="00805BE8" w:rsidRDefault="00D60F98" w:rsidP="005355CC">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5355CC">
        <w:rPr>
          <w:rFonts w:eastAsia="宋体"/>
          <w:color w:val="0070C0"/>
          <w:szCs w:val="24"/>
          <w:lang w:eastAsia="zh-CN"/>
        </w:rPr>
        <w:t xml:space="preserve">update proposal based on the late contribution in </w:t>
      </w:r>
      <w:r w:rsidR="005355CC" w:rsidRPr="005355CC">
        <w:rPr>
          <w:rFonts w:eastAsia="宋体"/>
          <w:color w:val="0070C0"/>
          <w:szCs w:val="24"/>
          <w:lang w:eastAsia="zh-CN"/>
        </w:rPr>
        <w:t>R4-2002153</w:t>
      </w:r>
    </w:p>
    <w:p w14:paraId="74A481C3" w14:textId="77777777" w:rsidR="00D60F98" w:rsidRPr="00805BE8"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52F79D" w14:textId="69E32D81" w:rsidR="00D60F98" w:rsidRDefault="00314951" w:rsidP="005B480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2165B46" w14:textId="6382D00C" w:rsidR="00314951" w:rsidRPr="00805BE8" w:rsidRDefault="00314951" w:rsidP="00314951">
      <w:pPr>
        <w:rPr>
          <w:b/>
          <w:color w:val="0070C0"/>
          <w:u w:val="single"/>
          <w:lang w:eastAsia="ko-KR"/>
        </w:rPr>
      </w:pPr>
      <w:r w:rsidRPr="00805BE8">
        <w:rPr>
          <w:b/>
          <w:color w:val="0070C0"/>
          <w:u w:val="single"/>
          <w:lang w:eastAsia="ko-KR"/>
        </w:rPr>
        <w:t>Issue 1-</w:t>
      </w:r>
      <w:r>
        <w:rPr>
          <w:b/>
          <w:color w:val="0070C0"/>
          <w:u w:val="single"/>
          <w:lang w:eastAsia="ko-KR"/>
        </w:rPr>
        <w:t>1-</w:t>
      </w:r>
      <w:r>
        <w:rPr>
          <w:b/>
          <w:color w:val="0070C0"/>
          <w:u w:val="single"/>
          <w:lang w:eastAsia="ko-KR"/>
        </w:rPr>
        <w:t>3</w:t>
      </w:r>
      <w:r w:rsidRPr="00805BE8">
        <w:rPr>
          <w:b/>
          <w:color w:val="0070C0"/>
          <w:u w:val="single"/>
          <w:lang w:eastAsia="ko-KR"/>
        </w:rPr>
        <w:t xml:space="preserve">: </w:t>
      </w:r>
      <w:r>
        <w:rPr>
          <w:b/>
          <w:color w:val="0070C0"/>
          <w:u w:val="single"/>
          <w:lang w:eastAsia="ko-KR"/>
        </w:rPr>
        <w:t>New proposed system for FR2 MIMO OTA</w:t>
      </w:r>
    </w:p>
    <w:p w14:paraId="3EB86AB1" w14:textId="77777777" w:rsidR="00314951" w:rsidRPr="00805BE8" w:rsidRDefault="00314951" w:rsidP="0031495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3E1CF1C" w14:textId="5B0088FB" w:rsidR="00314951" w:rsidRPr="00805BE8" w:rsidRDefault="00314951" w:rsidP="00314951">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314951">
        <w:rPr>
          <w:rFonts w:eastAsia="宋体"/>
          <w:color w:val="0070C0"/>
          <w:szCs w:val="24"/>
          <w:lang w:eastAsia="zh-CN"/>
        </w:rPr>
        <w:t>Proposal 1: Whether to utilize a DFF or IFF system is left up to the system implementation. Only the figure of merit and measurement uncertainty are defined.</w:t>
      </w:r>
    </w:p>
    <w:p w14:paraId="48D33199" w14:textId="61AF4809" w:rsidR="00314951" w:rsidRPr="00805BE8" w:rsidRDefault="00314951" w:rsidP="00314951">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314951">
        <w:rPr>
          <w:rFonts w:eastAsia="宋体"/>
          <w:color w:val="0070C0"/>
          <w:szCs w:val="24"/>
          <w:lang w:eastAsia="zh-CN"/>
        </w:rPr>
        <w:t>Proposal 2: Specific system implementation details like the antenna position and number of antennas are defined separately for each system type (DFF/IFF).</w:t>
      </w:r>
    </w:p>
    <w:p w14:paraId="69229EE9" w14:textId="77777777" w:rsidR="00314951" w:rsidRPr="00805BE8" w:rsidRDefault="00314951" w:rsidP="0031495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08A801A" w14:textId="642B182F" w:rsidR="00314951" w:rsidRPr="00314951" w:rsidRDefault="00314951" w:rsidP="00314951">
      <w:pPr>
        <w:pStyle w:val="afe"/>
        <w:numPr>
          <w:ilvl w:val="1"/>
          <w:numId w:val="4"/>
        </w:numPr>
        <w:overflowPunct/>
        <w:autoSpaceDE/>
        <w:autoSpaceDN/>
        <w:adjustRightInd/>
        <w:spacing w:after="120"/>
        <w:ind w:firstLineChars="0"/>
        <w:textAlignment w:val="auto"/>
        <w:rPr>
          <w:rFonts w:eastAsia="宋体" w:hint="eastAsia"/>
          <w:color w:val="0070C0"/>
          <w:szCs w:val="24"/>
          <w:lang w:eastAsia="zh-CN"/>
        </w:rPr>
      </w:pPr>
      <w:r>
        <w:rPr>
          <w:rFonts w:eastAsia="宋体"/>
          <w:color w:val="0070C0"/>
          <w:szCs w:val="24"/>
          <w:lang w:eastAsia="zh-CN"/>
        </w:rPr>
        <w:t>New system without clear studied channel model generation, validation and test procedure,</w:t>
      </w:r>
      <w:r w:rsidRPr="00314951">
        <w:rPr>
          <w:rFonts w:eastAsia="宋体"/>
          <w:color w:val="0070C0"/>
          <w:szCs w:val="24"/>
          <w:lang w:eastAsia="zh-CN"/>
        </w:rPr>
        <w:t xml:space="preserve"> </w:t>
      </w:r>
      <w:r>
        <w:rPr>
          <w:rFonts w:eastAsia="宋体"/>
          <w:color w:val="0070C0"/>
          <w:szCs w:val="24"/>
          <w:lang w:eastAsia="zh-CN"/>
        </w:rPr>
        <w:t>is not recommended at this stage</w:t>
      </w:r>
    </w:p>
    <w:p w14:paraId="66F9C9AC" w14:textId="56CF75DF" w:rsidR="00571777" w:rsidRPr="00805BE8" w:rsidRDefault="00571777" w:rsidP="00180666">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D60F98">
        <w:rPr>
          <w:sz w:val="24"/>
          <w:szCs w:val="16"/>
        </w:rPr>
        <w:t xml:space="preserve"> Calibration and validation</w:t>
      </w:r>
    </w:p>
    <w:p w14:paraId="1D55D665" w14:textId="4854D1B6" w:rsidR="00571777" w:rsidRPr="00805BE8" w:rsidRDefault="00571777" w:rsidP="00571777">
      <w:pPr>
        <w:rPr>
          <w:b/>
          <w:color w:val="0070C0"/>
          <w:u w:val="single"/>
          <w:lang w:eastAsia="ko-KR"/>
        </w:rPr>
      </w:pPr>
      <w:r w:rsidRPr="00805BE8">
        <w:rPr>
          <w:b/>
          <w:color w:val="0070C0"/>
          <w:u w:val="single"/>
          <w:lang w:eastAsia="ko-KR"/>
        </w:rPr>
        <w:t>Issue 1-</w:t>
      </w:r>
      <w:r w:rsidR="00EB52D7">
        <w:rPr>
          <w:b/>
          <w:color w:val="0070C0"/>
          <w:u w:val="single"/>
          <w:lang w:eastAsia="ko-KR"/>
        </w:rPr>
        <w:t>2-</w:t>
      </w:r>
      <w:r w:rsidR="009C73A1">
        <w:rPr>
          <w:b/>
          <w:color w:val="0070C0"/>
          <w:u w:val="single"/>
          <w:lang w:eastAsia="ko-KR"/>
        </w:rPr>
        <w:t>1</w:t>
      </w:r>
      <w:r w:rsidRPr="00805BE8">
        <w:rPr>
          <w:b/>
          <w:color w:val="0070C0"/>
          <w:u w:val="single"/>
          <w:lang w:eastAsia="ko-KR"/>
        </w:rPr>
        <w:t xml:space="preserve">: </w:t>
      </w:r>
      <w:r w:rsidR="00D60F98" w:rsidRPr="00D60F98">
        <w:rPr>
          <w:b/>
          <w:color w:val="0070C0"/>
          <w:u w:val="single"/>
          <w:lang w:eastAsia="ko-KR"/>
        </w:rPr>
        <w:t>calibration and test procedures</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5C94E644" w:rsidR="00571777" w:rsidRPr="00805BE8" w:rsidRDefault="004810CD" w:rsidP="004810C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Check and refine text proposals in </w:t>
      </w:r>
      <w:r w:rsidRPr="004810CD">
        <w:rPr>
          <w:rFonts w:eastAsia="宋体"/>
          <w:color w:val="0070C0"/>
          <w:szCs w:val="24"/>
          <w:lang w:eastAsia="zh-CN"/>
        </w:rPr>
        <w:t>R4-2002151</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C3D9614" w14:textId="478757DF" w:rsidR="00571777" w:rsidRPr="00805BE8" w:rsidRDefault="004810CD" w:rsidP="004810C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Update </w:t>
      </w:r>
      <w:r w:rsidR="00AC67DD">
        <w:rPr>
          <w:rFonts w:eastAsia="宋体"/>
          <w:color w:val="0070C0"/>
          <w:szCs w:val="24"/>
          <w:lang w:eastAsia="zh-CN"/>
        </w:rPr>
        <w:t xml:space="preserve">and finalize </w:t>
      </w:r>
      <w:r>
        <w:rPr>
          <w:rFonts w:eastAsia="宋体"/>
          <w:color w:val="0070C0"/>
          <w:szCs w:val="24"/>
          <w:lang w:eastAsia="zh-CN"/>
        </w:rPr>
        <w:t xml:space="preserve">the calibration and test procedure based on the initial proposals in  </w:t>
      </w:r>
      <w:r w:rsidRPr="004810CD">
        <w:rPr>
          <w:rFonts w:eastAsia="宋体"/>
          <w:color w:val="0070C0"/>
          <w:szCs w:val="24"/>
          <w:lang w:eastAsia="zh-CN"/>
        </w:rPr>
        <w:t>R4-2002151</w:t>
      </w:r>
    </w:p>
    <w:p w14:paraId="3D7B6E82" w14:textId="77777777" w:rsidR="003418CB" w:rsidRDefault="003418CB" w:rsidP="005B4802">
      <w:pPr>
        <w:rPr>
          <w:color w:val="0070C0"/>
          <w:lang w:val="en-US" w:eastAsia="zh-CN"/>
        </w:rPr>
      </w:pPr>
    </w:p>
    <w:p w14:paraId="07651CB8" w14:textId="44D9A077" w:rsidR="00D60F98" w:rsidRPr="00805BE8" w:rsidRDefault="00D60F98" w:rsidP="00D60F98">
      <w:pPr>
        <w:rPr>
          <w:b/>
          <w:color w:val="0070C0"/>
          <w:u w:val="single"/>
          <w:lang w:eastAsia="ko-KR"/>
        </w:rPr>
      </w:pPr>
      <w:r>
        <w:rPr>
          <w:b/>
          <w:color w:val="0070C0"/>
          <w:u w:val="single"/>
          <w:lang w:eastAsia="ko-KR"/>
        </w:rPr>
        <w:t>Issue 1-</w:t>
      </w:r>
      <w:r w:rsidR="00EB52D7">
        <w:rPr>
          <w:b/>
          <w:color w:val="0070C0"/>
          <w:u w:val="single"/>
          <w:lang w:eastAsia="ko-KR"/>
        </w:rPr>
        <w:t>2-</w:t>
      </w:r>
      <w:r>
        <w:rPr>
          <w:b/>
          <w:color w:val="0070C0"/>
          <w:u w:val="single"/>
          <w:lang w:eastAsia="ko-KR"/>
        </w:rPr>
        <w:t xml:space="preserve">2: </w:t>
      </w:r>
      <w:r w:rsidRPr="00D60F98">
        <w:rPr>
          <w:b/>
          <w:color w:val="0070C0"/>
          <w:u w:val="single"/>
          <w:lang w:eastAsia="ko-KR"/>
        </w:rPr>
        <w:t>Channel model and Quality of Quiet Zone validation procedures</w:t>
      </w:r>
    </w:p>
    <w:p w14:paraId="4D0B6CD9" w14:textId="77777777" w:rsidR="00D60F98" w:rsidRPr="00805BE8"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A5BAEE7" w14:textId="7F8FBDDD" w:rsidR="00D60F98" w:rsidRPr="00805BE8" w:rsidRDefault="00D60F98" w:rsidP="005035B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5035B6" w:rsidRPr="005035B6">
        <w:rPr>
          <w:rFonts w:eastAsia="宋体"/>
          <w:color w:val="0070C0"/>
          <w:szCs w:val="24"/>
          <w:lang w:eastAsia="zh-CN"/>
        </w:rPr>
        <w:t>Adopt the simplified two step validation technique to FR2 channel model validation.</w:t>
      </w:r>
      <w:r w:rsidR="005035B6">
        <w:rPr>
          <w:rFonts w:eastAsia="宋体"/>
          <w:color w:val="0070C0"/>
          <w:szCs w:val="24"/>
          <w:lang w:eastAsia="zh-CN"/>
        </w:rPr>
        <w:t xml:space="preserve"> In</w:t>
      </w:r>
      <w:r w:rsidR="005035B6" w:rsidRPr="005035B6">
        <w:t xml:space="preserve"> </w:t>
      </w:r>
      <w:r w:rsidR="005035B6" w:rsidRPr="005035B6">
        <w:rPr>
          <w:rFonts w:eastAsia="宋体"/>
          <w:color w:val="0070C0"/>
          <w:szCs w:val="24"/>
          <w:lang w:eastAsia="zh-CN"/>
        </w:rPr>
        <w:t>R4-200210</w:t>
      </w:r>
      <w:r w:rsidR="005035B6">
        <w:rPr>
          <w:rFonts w:eastAsia="宋体"/>
          <w:color w:val="0070C0"/>
          <w:szCs w:val="24"/>
          <w:lang w:eastAsia="zh-CN"/>
        </w:rPr>
        <w:t xml:space="preserve">2 </w:t>
      </w:r>
    </w:p>
    <w:p w14:paraId="3A51A73D" w14:textId="04F2473B" w:rsidR="00D60F98" w:rsidRPr="00805BE8" w:rsidRDefault="00D60F98" w:rsidP="00AC67D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C67DD" w:rsidRPr="00AC67DD">
        <w:rPr>
          <w:rFonts w:eastAsia="宋体"/>
          <w:color w:val="0070C0"/>
          <w:szCs w:val="24"/>
          <w:lang w:eastAsia="zh-CN"/>
        </w:rPr>
        <w:t>Joint Power-Angle-Delay</w:t>
      </w:r>
      <w:r w:rsidR="00AC67DD">
        <w:rPr>
          <w:rFonts w:eastAsia="宋体"/>
          <w:color w:val="0070C0"/>
          <w:szCs w:val="24"/>
          <w:lang w:eastAsia="zh-CN"/>
        </w:rPr>
        <w:t xml:space="preserve"> validation approach for FR2. In </w:t>
      </w:r>
      <w:r w:rsidR="00AC67DD" w:rsidRPr="00AC67DD">
        <w:rPr>
          <w:rFonts w:eastAsia="宋体"/>
          <w:color w:val="0070C0"/>
          <w:szCs w:val="24"/>
          <w:lang w:eastAsia="zh-CN"/>
        </w:rPr>
        <w:t>R4-2002157</w:t>
      </w:r>
    </w:p>
    <w:p w14:paraId="6989A866" w14:textId="77777777" w:rsidR="00D60F98" w:rsidRPr="00805BE8"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10E37B4" w14:textId="44C982FD" w:rsidR="00D60F98" w:rsidRPr="00805BE8" w:rsidRDefault="009C73A1" w:rsidP="00D60F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Make decision on how to validat</w:t>
      </w:r>
      <w:r w:rsidR="00863E9B">
        <w:rPr>
          <w:rFonts w:eastAsia="宋体"/>
          <w:color w:val="0070C0"/>
          <w:szCs w:val="24"/>
          <w:lang w:eastAsia="zh-CN"/>
        </w:rPr>
        <w:t>e</w:t>
      </w:r>
      <w:r>
        <w:rPr>
          <w:rFonts w:eastAsia="宋体"/>
          <w:color w:val="0070C0"/>
          <w:szCs w:val="24"/>
          <w:lang w:eastAsia="zh-CN"/>
        </w:rPr>
        <w:t xml:space="preserve"> the channel models, and finalize the test proposals</w:t>
      </w:r>
      <w:r w:rsidR="005355CC">
        <w:rPr>
          <w:rFonts w:eastAsia="宋体"/>
          <w:color w:val="0070C0"/>
          <w:szCs w:val="24"/>
          <w:lang w:eastAsia="zh-CN"/>
        </w:rPr>
        <w:t xml:space="preserve"> in the 2</w:t>
      </w:r>
      <w:r w:rsidR="005355CC" w:rsidRPr="005355CC">
        <w:rPr>
          <w:rFonts w:eastAsia="宋体"/>
          <w:color w:val="0070C0"/>
          <w:szCs w:val="24"/>
          <w:vertAlign w:val="superscript"/>
          <w:lang w:eastAsia="zh-CN"/>
        </w:rPr>
        <w:t>nd</w:t>
      </w:r>
      <w:r w:rsidR="005355CC">
        <w:rPr>
          <w:rFonts w:eastAsia="宋体"/>
          <w:color w:val="0070C0"/>
          <w:szCs w:val="24"/>
          <w:lang w:eastAsia="zh-CN"/>
        </w:rPr>
        <w:t xml:space="preserve"> round.</w:t>
      </w:r>
      <w:r>
        <w:rPr>
          <w:rFonts w:eastAsia="宋体"/>
          <w:color w:val="0070C0"/>
          <w:szCs w:val="24"/>
          <w:lang w:eastAsia="zh-CN"/>
        </w:rPr>
        <w:t xml:space="preserve"> </w:t>
      </w:r>
    </w:p>
    <w:p w14:paraId="27A82301" w14:textId="77777777" w:rsidR="00D60F98" w:rsidRDefault="00D60F98" w:rsidP="005B4802">
      <w:pPr>
        <w:rPr>
          <w:color w:val="0070C0"/>
          <w:lang w:val="en-US" w:eastAsia="zh-CN"/>
        </w:rPr>
      </w:pPr>
    </w:p>
    <w:p w14:paraId="797BEEBF" w14:textId="1B9B4952" w:rsidR="00D60F98" w:rsidRPr="00805BE8" w:rsidRDefault="00D60F98" w:rsidP="00D60F98">
      <w:pPr>
        <w:rPr>
          <w:b/>
          <w:color w:val="0070C0"/>
          <w:u w:val="single"/>
          <w:lang w:eastAsia="ko-KR"/>
        </w:rPr>
      </w:pPr>
      <w:r w:rsidRPr="00805BE8">
        <w:rPr>
          <w:b/>
          <w:color w:val="0070C0"/>
          <w:u w:val="single"/>
          <w:lang w:eastAsia="ko-KR"/>
        </w:rPr>
        <w:t>Issue 1-</w:t>
      </w:r>
      <w:r w:rsidR="00EB52D7">
        <w:rPr>
          <w:b/>
          <w:color w:val="0070C0"/>
          <w:u w:val="single"/>
          <w:lang w:eastAsia="ko-KR"/>
        </w:rPr>
        <w:t>2-</w:t>
      </w:r>
      <w:r w:rsidR="009C73A1">
        <w:rPr>
          <w:b/>
          <w:color w:val="0070C0"/>
          <w:u w:val="single"/>
          <w:lang w:eastAsia="ko-KR"/>
        </w:rPr>
        <w:t>3</w:t>
      </w:r>
      <w:r w:rsidRPr="00805BE8">
        <w:rPr>
          <w:b/>
          <w:color w:val="0070C0"/>
          <w:u w:val="single"/>
          <w:lang w:eastAsia="ko-KR"/>
        </w:rPr>
        <w:t xml:space="preserve">: </w:t>
      </w:r>
      <w:r>
        <w:rPr>
          <w:b/>
          <w:color w:val="0070C0"/>
          <w:u w:val="single"/>
          <w:lang w:eastAsia="ko-KR"/>
        </w:rPr>
        <w:t>MU assessment</w:t>
      </w:r>
    </w:p>
    <w:p w14:paraId="228306FB" w14:textId="77777777" w:rsidR="00D60F98" w:rsidRPr="00805BE8"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7AF8CC0" w14:textId="5EDDACC4" w:rsidR="00D60F98" w:rsidRPr="00805BE8" w:rsidRDefault="00AC67DD" w:rsidP="00AC67D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FR2 </w:t>
      </w:r>
      <w:r w:rsidRPr="00AC67DD">
        <w:rPr>
          <w:rFonts w:eastAsia="宋体"/>
          <w:color w:val="0070C0"/>
          <w:szCs w:val="24"/>
          <w:lang w:eastAsia="zh-CN"/>
        </w:rPr>
        <w:t>preliminary MU assessment</w:t>
      </w:r>
      <w:r>
        <w:rPr>
          <w:rFonts w:eastAsia="宋体"/>
          <w:color w:val="0070C0"/>
          <w:szCs w:val="24"/>
          <w:lang w:eastAsia="zh-CN"/>
        </w:rPr>
        <w:t xml:space="preserve"> in TP </w:t>
      </w:r>
      <w:r w:rsidRPr="00AC67DD">
        <w:rPr>
          <w:rFonts w:eastAsia="宋体"/>
          <w:color w:val="0070C0"/>
          <w:szCs w:val="24"/>
          <w:lang w:eastAsia="zh-CN"/>
        </w:rPr>
        <w:t>R4-2000896</w:t>
      </w:r>
    </w:p>
    <w:p w14:paraId="47EE8802" w14:textId="77777777" w:rsidR="00D60F98" w:rsidRPr="00805BE8"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4E4A306" w14:textId="1032A637" w:rsidR="00D60F98" w:rsidRPr="00805BE8" w:rsidRDefault="00AC67DD" w:rsidP="00AC67D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C67DD">
        <w:rPr>
          <w:rFonts w:eastAsia="宋体"/>
          <w:color w:val="0070C0"/>
          <w:szCs w:val="24"/>
          <w:lang w:eastAsia="zh-CN"/>
        </w:rPr>
        <w:t>Update</w:t>
      </w:r>
      <w:r>
        <w:rPr>
          <w:rFonts w:eastAsia="宋体"/>
          <w:color w:val="0070C0"/>
          <w:szCs w:val="24"/>
          <w:lang w:eastAsia="zh-CN"/>
        </w:rPr>
        <w:t xml:space="preserve"> the MU assessment </w:t>
      </w:r>
      <w:r w:rsidR="005355CC">
        <w:rPr>
          <w:rFonts w:eastAsia="宋体"/>
          <w:color w:val="0070C0"/>
          <w:szCs w:val="24"/>
          <w:lang w:eastAsia="zh-CN"/>
        </w:rPr>
        <w:t xml:space="preserve">elements </w:t>
      </w:r>
      <w:r>
        <w:rPr>
          <w:rFonts w:eastAsia="宋体"/>
          <w:color w:val="0070C0"/>
          <w:szCs w:val="24"/>
          <w:lang w:eastAsia="zh-CN"/>
        </w:rPr>
        <w:t xml:space="preserve">based on the Test Proposals in </w:t>
      </w:r>
      <w:r w:rsidRPr="00AC67DD">
        <w:rPr>
          <w:rFonts w:eastAsia="宋体"/>
          <w:color w:val="0070C0"/>
          <w:szCs w:val="24"/>
          <w:lang w:eastAsia="zh-CN"/>
        </w:rPr>
        <w:t>R4-2000896</w:t>
      </w:r>
      <w:r w:rsidR="005355CC">
        <w:rPr>
          <w:rFonts w:eastAsia="宋体"/>
          <w:color w:val="0070C0"/>
          <w:szCs w:val="24"/>
          <w:lang w:eastAsia="zh-CN"/>
        </w:rPr>
        <w:t>. Finalize the text proposals in the 2</w:t>
      </w:r>
      <w:r w:rsidR="005355CC" w:rsidRPr="005355CC">
        <w:rPr>
          <w:rFonts w:eastAsia="宋体"/>
          <w:color w:val="0070C0"/>
          <w:szCs w:val="24"/>
          <w:vertAlign w:val="superscript"/>
          <w:lang w:eastAsia="zh-CN"/>
        </w:rPr>
        <w:t>nd</w:t>
      </w:r>
      <w:r w:rsidR="005355CC">
        <w:rPr>
          <w:rFonts w:eastAsia="宋体"/>
          <w:color w:val="0070C0"/>
          <w:szCs w:val="24"/>
          <w:lang w:eastAsia="zh-CN"/>
        </w:rPr>
        <w:t xml:space="preserve"> round.</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C79960F" w14:textId="48FB43A9" w:rsidR="009C73A1" w:rsidRPr="009C73A1" w:rsidRDefault="009C73A1" w:rsidP="009C73A1">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Issue 1-1-</w:t>
            </w:r>
            <w:r>
              <w:rPr>
                <w:rFonts w:eastAsiaTheme="minorEastAsia"/>
                <w:color w:val="0070C0"/>
                <w:lang w:val="en-US" w:eastAsia="zh-CN"/>
              </w:rPr>
              <w:t>1</w:t>
            </w:r>
            <w:r w:rsidRPr="009C73A1">
              <w:rPr>
                <w:rFonts w:eastAsiaTheme="minorEastAsia"/>
                <w:color w:val="0070C0"/>
                <w:lang w:val="en-US" w:eastAsia="zh-CN"/>
              </w:rPr>
              <w:t>:</w:t>
            </w:r>
          </w:p>
          <w:p w14:paraId="32DB509B" w14:textId="77991983" w:rsidR="009C73A1" w:rsidRPr="009C73A1" w:rsidRDefault="009C73A1" w:rsidP="009C73A1">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Issue 1-1-2:</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0DD38A79" w14:textId="5AE2603B" w:rsidR="009C73A1" w:rsidRPr="009C73A1" w:rsidRDefault="009C73A1" w:rsidP="009C73A1">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1</w:t>
            </w:r>
            <w:r w:rsidRPr="009C73A1">
              <w:rPr>
                <w:rFonts w:eastAsiaTheme="minorEastAsia"/>
                <w:color w:val="0070C0"/>
                <w:lang w:val="en-US" w:eastAsia="zh-CN"/>
              </w:rPr>
              <w:t>:</w:t>
            </w:r>
          </w:p>
          <w:p w14:paraId="0773F68A" w14:textId="1C64E0E5" w:rsidR="009C73A1" w:rsidRPr="009C73A1" w:rsidRDefault="009C73A1" w:rsidP="009C73A1">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-2:</w:t>
            </w:r>
          </w:p>
          <w:p w14:paraId="71B83A4E" w14:textId="2B7DEA40" w:rsidR="00EB52D7" w:rsidRPr="009C73A1" w:rsidRDefault="00EB52D7" w:rsidP="00EB52D7">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9C73A1" w14:paraId="4421E147" w14:textId="77777777" w:rsidTr="003418CB">
        <w:tc>
          <w:tcPr>
            <w:tcW w:w="1242" w:type="dxa"/>
          </w:tcPr>
          <w:p w14:paraId="419893CD" w14:textId="77777777" w:rsidR="009C73A1" w:rsidRDefault="009C73A1" w:rsidP="00805BE8">
            <w:pPr>
              <w:spacing w:after="120"/>
              <w:rPr>
                <w:rFonts w:eastAsiaTheme="minorEastAsia" w:hint="eastAsia"/>
                <w:color w:val="0070C0"/>
                <w:lang w:val="en-US" w:eastAsia="zh-CN"/>
              </w:rPr>
            </w:pPr>
          </w:p>
        </w:tc>
        <w:tc>
          <w:tcPr>
            <w:tcW w:w="8615" w:type="dxa"/>
          </w:tcPr>
          <w:p w14:paraId="156AFABD" w14:textId="77777777" w:rsidR="009C73A1" w:rsidRDefault="009C73A1" w:rsidP="00805BE8">
            <w:pPr>
              <w:spacing w:after="120"/>
              <w:rPr>
                <w:rFonts w:eastAsiaTheme="minorEastAsia" w:hint="eastAsia"/>
                <w:color w:val="0070C0"/>
                <w:lang w:val="en-US" w:eastAsia="zh-CN"/>
              </w:rPr>
            </w:pPr>
          </w:p>
        </w:tc>
      </w:tr>
      <w:tr w:rsidR="009C73A1" w14:paraId="16F0A412" w14:textId="77777777" w:rsidTr="003418CB">
        <w:tc>
          <w:tcPr>
            <w:tcW w:w="1242" w:type="dxa"/>
          </w:tcPr>
          <w:p w14:paraId="76E90505" w14:textId="77777777" w:rsidR="009C73A1" w:rsidRDefault="009C73A1" w:rsidP="00805BE8">
            <w:pPr>
              <w:spacing w:after="120"/>
              <w:rPr>
                <w:rFonts w:eastAsiaTheme="minorEastAsia" w:hint="eastAsia"/>
                <w:color w:val="0070C0"/>
                <w:lang w:val="en-US" w:eastAsia="zh-CN"/>
              </w:rPr>
            </w:pPr>
          </w:p>
        </w:tc>
        <w:tc>
          <w:tcPr>
            <w:tcW w:w="8615" w:type="dxa"/>
          </w:tcPr>
          <w:p w14:paraId="64727B4A" w14:textId="77777777" w:rsidR="009C73A1" w:rsidRDefault="009C73A1" w:rsidP="00805BE8">
            <w:pPr>
              <w:spacing w:after="120"/>
              <w:rPr>
                <w:rFonts w:eastAsiaTheme="minorEastAsia" w:hint="eastAsia"/>
                <w:color w:val="0070C0"/>
                <w:lang w:val="en-US" w:eastAsia="zh-CN"/>
              </w:rPr>
            </w:pPr>
          </w:p>
        </w:tc>
      </w:tr>
      <w:tr w:rsidR="009C73A1" w14:paraId="566E0DF9" w14:textId="77777777" w:rsidTr="003418CB">
        <w:tc>
          <w:tcPr>
            <w:tcW w:w="1242" w:type="dxa"/>
          </w:tcPr>
          <w:p w14:paraId="28D30661" w14:textId="77777777" w:rsidR="009C73A1" w:rsidRDefault="009C73A1" w:rsidP="00805BE8">
            <w:pPr>
              <w:spacing w:after="120"/>
              <w:rPr>
                <w:rFonts w:eastAsiaTheme="minorEastAsia" w:hint="eastAsia"/>
                <w:color w:val="0070C0"/>
                <w:lang w:val="en-US" w:eastAsia="zh-CN"/>
              </w:rPr>
            </w:pPr>
          </w:p>
        </w:tc>
        <w:tc>
          <w:tcPr>
            <w:tcW w:w="8615" w:type="dxa"/>
          </w:tcPr>
          <w:p w14:paraId="42A887C9" w14:textId="77777777" w:rsidR="009C73A1" w:rsidRDefault="009C73A1" w:rsidP="00805BE8">
            <w:pPr>
              <w:spacing w:after="120"/>
              <w:rPr>
                <w:rFonts w:eastAsiaTheme="minorEastAsia" w:hint="eastAsia"/>
                <w:color w:val="0070C0"/>
                <w:lang w:val="en-US" w:eastAsia="zh-CN"/>
              </w:rPr>
            </w:pPr>
          </w:p>
        </w:tc>
      </w:tr>
      <w:tr w:rsidR="009C73A1" w14:paraId="5580600C" w14:textId="77777777" w:rsidTr="003418CB">
        <w:tc>
          <w:tcPr>
            <w:tcW w:w="1242" w:type="dxa"/>
          </w:tcPr>
          <w:p w14:paraId="34E97A45" w14:textId="77777777" w:rsidR="009C73A1" w:rsidRDefault="009C73A1" w:rsidP="00805BE8">
            <w:pPr>
              <w:spacing w:after="120"/>
              <w:rPr>
                <w:rFonts w:eastAsiaTheme="minorEastAsia" w:hint="eastAsia"/>
                <w:color w:val="0070C0"/>
                <w:lang w:val="en-US" w:eastAsia="zh-CN"/>
              </w:rPr>
            </w:pPr>
          </w:p>
        </w:tc>
        <w:tc>
          <w:tcPr>
            <w:tcW w:w="8615" w:type="dxa"/>
          </w:tcPr>
          <w:p w14:paraId="7C048C1E" w14:textId="77777777" w:rsidR="009C73A1" w:rsidRDefault="009C73A1" w:rsidP="00805BE8">
            <w:pPr>
              <w:spacing w:after="120"/>
              <w:rPr>
                <w:rFonts w:eastAsiaTheme="minorEastAsia" w:hint="eastAsia"/>
                <w:color w:val="0070C0"/>
                <w:lang w:val="en-US" w:eastAsia="zh-CN"/>
              </w:rPr>
            </w:pPr>
          </w:p>
        </w:tc>
      </w:tr>
      <w:tr w:rsidR="009C73A1" w14:paraId="5F3C6A61" w14:textId="77777777" w:rsidTr="003418CB">
        <w:tc>
          <w:tcPr>
            <w:tcW w:w="1242" w:type="dxa"/>
          </w:tcPr>
          <w:p w14:paraId="38F17DA8" w14:textId="77777777" w:rsidR="009C73A1" w:rsidRDefault="009C73A1" w:rsidP="00805BE8">
            <w:pPr>
              <w:spacing w:after="120"/>
              <w:rPr>
                <w:rFonts w:eastAsiaTheme="minorEastAsia" w:hint="eastAsia"/>
                <w:color w:val="0070C0"/>
                <w:lang w:val="en-US" w:eastAsia="zh-CN"/>
              </w:rPr>
            </w:pPr>
          </w:p>
        </w:tc>
        <w:tc>
          <w:tcPr>
            <w:tcW w:w="8615" w:type="dxa"/>
          </w:tcPr>
          <w:p w14:paraId="236E72F2" w14:textId="77777777" w:rsidR="009C73A1" w:rsidRDefault="009C73A1" w:rsidP="00805BE8">
            <w:pPr>
              <w:spacing w:after="120"/>
              <w:rPr>
                <w:rFonts w:eastAsiaTheme="minorEastAsia" w:hint="eastAsia"/>
                <w:color w:val="0070C0"/>
                <w:lang w:val="en-US" w:eastAsia="zh-CN"/>
              </w:rPr>
            </w:pPr>
          </w:p>
        </w:tc>
      </w:tr>
      <w:tr w:rsidR="009C73A1" w14:paraId="5FA2DAE2" w14:textId="77777777" w:rsidTr="003418CB">
        <w:tc>
          <w:tcPr>
            <w:tcW w:w="1242" w:type="dxa"/>
          </w:tcPr>
          <w:p w14:paraId="2BC9FB7B" w14:textId="77777777" w:rsidR="009C73A1" w:rsidRDefault="009C73A1" w:rsidP="00805BE8">
            <w:pPr>
              <w:spacing w:after="120"/>
              <w:rPr>
                <w:rFonts w:eastAsiaTheme="minorEastAsia" w:hint="eastAsia"/>
                <w:color w:val="0070C0"/>
                <w:lang w:val="en-US" w:eastAsia="zh-CN"/>
              </w:rPr>
            </w:pPr>
          </w:p>
        </w:tc>
        <w:tc>
          <w:tcPr>
            <w:tcW w:w="8615" w:type="dxa"/>
          </w:tcPr>
          <w:p w14:paraId="7EC17B44" w14:textId="77777777" w:rsidR="009C73A1" w:rsidRDefault="009C73A1" w:rsidP="00805BE8">
            <w:pPr>
              <w:spacing w:after="120"/>
              <w:rPr>
                <w:rFonts w:eastAsiaTheme="minorEastAsia" w:hint="eastAsia"/>
                <w:color w:val="0070C0"/>
                <w:lang w:val="en-US" w:eastAsia="zh-CN"/>
              </w:rPr>
            </w:pPr>
          </w:p>
        </w:tc>
      </w:tr>
      <w:tr w:rsidR="009C73A1" w14:paraId="0287DD8D" w14:textId="77777777" w:rsidTr="003418CB">
        <w:tc>
          <w:tcPr>
            <w:tcW w:w="1242" w:type="dxa"/>
          </w:tcPr>
          <w:p w14:paraId="05B4019F" w14:textId="77777777" w:rsidR="009C73A1" w:rsidRDefault="009C73A1" w:rsidP="00805BE8">
            <w:pPr>
              <w:spacing w:after="120"/>
              <w:rPr>
                <w:rFonts w:eastAsiaTheme="minorEastAsia" w:hint="eastAsia"/>
                <w:color w:val="0070C0"/>
                <w:lang w:val="en-US" w:eastAsia="zh-CN"/>
              </w:rPr>
            </w:pPr>
          </w:p>
        </w:tc>
        <w:tc>
          <w:tcPr>
            <w:tcW w:w="8615" w:type="dxa"/>
          </w:tcPr>
          <w:p w14:paraId="65AEEB5B" w14:textId="77777777" w:rsidR="009C73A1" w:rsidRDefault="009C73A1" w:rsidP="00805BE8">
            <w:pPr>
              <w:spacing w:after="120"/>
              <w:rPr>
                <w:rFonts w:eastAsiaTheme="minorEastAsia" w:hint="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0F920C73" w:rsidR="009415B0" w:rsidRPr="00855107" w:rsidRDefault="009C73A1" w:rsidP="005B4802">
      <w:pPr>
        <w:rPr>
          <w:i/>
          <w:color w:val="0070C0"/>
          <w:lang w:val="en-US" w:eastAsia="zh-CN"/>
        </w:rPr>
      </w:pPr>
      <w:r>
        <w:rPr>
          <w:i/>
          <w:color w:val="0070C0"/>
          <w:lang w:val="en-US" w:eastAsia="zh-CN"/>
        </w:rPr>
        <w:t>NR MIMO OTA is a</w:t>
      </w:r>
      <w:r w:rsidR="00855107" w:rsidRPr="00855107">
        <w:rPr>
          <w:rFonts w:hint="eastAsia"/>
          <w:i/>
          <w:color w:val="0070C0"/>
          <w:lang w:val="en-US" w:eastAsia="zh-CN"/>
        </w:rPr>
        <w:t xml:space="preserve">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t>
      </w:r>
      <w:r>
        <w:rPr>
          <w:i/>
          <w:color w:val="0070C0"/>
          <w:lang w:val="en-US" w:eastAsia="zh-CN"/>
        </w:rPr>
        <w:t>SI, suggest to</w:t>
      </w:r>
      <w:r w:rsidR="00855107">
        <w:rPr>
          <w:rFonts w:hint="eastAsia"/>
          <w:i/>
          <w:color w:val="0070C0"/>
          <w:lang w:val="en-US" w:eastAsia="zh-CN"/>
        </w:rPr>
        <w:t xml:space="preserve"> focus</w:t>
      </w:r>
      <w:r w:rsidR="00855107" w:rsidRPr="00855107">
        <w:rPr>
          <w:rFonts w:hint="eastAsia"/>
          <w:i/>
          <w:color w:val="0070C0"/>
          <w:lang w:val="en-US" w:eastAsia="zh-CN"/>
        </w:rPr>
        <w:t xml:space="preserve"> on </w:t>
      </w:r>
      <w:r>
        <w:rPr>
          <w:i/>
          <w:color w:val="0070C0"/>
          <w:lang w:val="en-US" w:eastAsia="zh-CN"/>
        </w:rPr>
        <w:t>finalizing the text proposals for TR</w:t>
      </w:r>
      <w:r w:rsidR="00855107">
        <w:rPr>
          <w:rFonts w:hint="eastAsia"/>
          <w:i/>
          <w:color w:val="0070C0"/>
          <w:lang w:val="en-US" w:eastAsia="zh-CN"/>
        </w:rPr>
        <w:t>.</w:t>
      </w:r>
    </w:p>
    <w:tbl>
      <w:tblPr>
        <w:tblStyle w:val="afd"/>
        <w:tblW w:w="0" w:type="auto"/>
        <w:tblLook w:val="04A0" w:firstRow="1" w:lastRow="0" w:firstColumn="1" w:lastColumn="0" w:noHBand="0" w:noVBand="1"/>
      </w:tblPr>
      <w:tblGrid>
        <w:gridCol w:w="1413"/>
        <w:gridCol w:w="8218"/>
      </w:tblGrid>
      <w:tr w:rsidR="009415B0" w:rsidRPr="00571777" w14:paraId="570A5116" w14:textId="77777777" w:rsidTr="00B969BF">
        <w:tc>
          <w:tcPr>
            <w:tcW w:w="141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21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C73A1" w:rsidRPr="00571777" w14:paraId="07DECF26" w14:textId="77777777" w:rsidTr="00B969BF">
        <w:tc>
          <w:tcPr>
            <w:tcW w:w="1413" w:type="dxa"/>
            <w:vMerge w:val="restart"/>
          </w:tcPr>
          <w:p w14:paraId="21404D58" w14:textId="77777777" w:rsidR="009C73A1" w:rsidRPr="003418CB" w:rsidRDefault="009C73A1" w:rsidP="009C73A1">
            <w:pPr>
              <w:spacing w:after="120"/>
              <w:rPr>
                <w:rFonts w:eastAsiaTheme="minorEastAsia"/>
                <w:color w:val="0070C0"/>
                <w:lang w:val="en-US" w:eastAsia="zh-CN"/>
              </w:rPr>
            </w:pPr>
            <w:r w:rsidRPr="00662CE0">
              <w:t>R4-2000894</w:t>
            </w:r>
          </w:p>
          <w:p w14:paraId="41D5B081" w14:textId="239B3A4F" w:rsidR="009C73A1" w:rsidRPr="003418CB" w:rsidRDefault="009C73A1" w:rsidP="009C73A1">
            <w:pPr>
              <w:spacing w:after="120"/>
              <w:rPr>
                <w:rFonts w:eastAsiaTheme="minorEastAsia"/>
                <w:color w:val="0070C0"/>
                <w:lang w:val="en-US" w:eastAsia="zh-CN"/>
              </w:rPr>
            </w:pPr>
          </w:p>
        </w:tc>
        <w:tc>
          <w:tcPr>
            <w:tcW w:w="8218" w:type="dxa"/>
          </w:tcPr>
          <w:p w14:paraId="4BB207B7" w14:textId="2D1E2F96" w:rsidR="009C73A1" w:rsidRPr="003418CB"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9C73A1" w:rsidRPr="00571777" w14:paraId="6107E4A4" w14:textId="77777777" w:rsidTr="00B969BF">
        <w:tc>
          <w:tcPr>
            <w:tcW w:w="1413" w:type="dxa"/>
            <w:vMerge/>
          </w:tcPr>
          <w:p w14:paraId="5C77C2BE" w14:textId="77777777" w:rsidR="009C73A1" w:rsidRDefault="009C73A1" w:rsidP="009C73A1">
            <w:pPr>
              <w:spacing w:after="120"/>
              <w:rPr>
                <w:rFonts w:eastAsiaTheme="minorEastAsia"/>
                <w:color w:val="0070C0"/>
                <w:lang w:val="en-US" w:eastAsia="zh-CN"/>
              </w:rPr>
            </w:pPr>
          </w:p>
        </w:tc>
        <w:tc>
          <w:tcPr>
            <w:tcW w:w="8218" w:type="dxa"/>
          </w:tcPr>
          <w:p w14:paraId="7976E3A3" w14:textId="458FCFFC"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629BFFB8" w14:textId="77777777" w:rsidTr="00B969BF">
        <w:tc>
          <w:tcPr>
            <w:tcW w:w="1413" w:type="dxa"/>
            <w:vMerge/>
          </w:tcPr>
          <w:p w14:paraId="52AF9FD7" w14:textId="77777777" w:rsidR="009C73A1" w:rsidRDefault="009C73A1" w:rsidP="009C73A1">
            <w:pPr>
              <w:spacing w:after="120"/>
              <w:rPr>
                <w:rFonts w:eastAsiaTheme="minorEastAsia"/>
                <w:color w:val="0070C0"/>
                <w:lang w:val="en-US" w:eastAsia="zh-CN"/>
              </w:rPr>
            </w:pPr>
          </w:p>
        </w:tc>
        <w:tc>
          <w:tcPr>
            <w:tcW w:w="8218" w:type="dxa"/>
          </w:tcPr>
          <w:p w14:paraId="3693E3EE" w14:textId="77777777" w:rsidR="009C73A1" w:rsidRDefault="009C73A1" w:rsidP="009C73A1">
            <w:pPr>
              <w:spacing w:after="120"/>
              <w:rPr>
                <w:rFonts w:eastAsiaTheme="minorEastAsia"/>
                <w:color w:val="0070C0"/>
                <w:lang w:val="en-US" w:eastAsia="zh-CN"/>
              </w:rPr>
            </w:pPr>
          </w:p>
        </w:tc>
      </w:tr>
      <w:tr w:rsidR="009C73A1" w:rsidRPr="00571777" w14:paraId="5EF0FAF0" w14:textId="77777777" w:rsidTr="00B969BF">
        <w:tc>
          <w:tcPr>
            <w:tcW w:w="1413" w:type="dxa"/>
            <w:vMerge w:val="restart"/>
          </w:tcPr>
          <w:p w14:paraId="68F6E76E" w14:textId="6EBB9E88" w:rsidR="009C73A1" w:rsidRDefault="009C73A1" w:rsidP="009C73A1">
            <w:pPr>
              <w:spacing w:after="120"/>
              <w:rPr>
                <w:rFonts w:eastAsiaTheme="minorEastAsia"/>
                <w:color w:val="0070C0"/>
                <w:lang w:val="en-US" w:eastAsia="zh-CN"/>
              </w:rPr>
            </w:pPr>
            <w:r w:rsidRPr="00662CE0">
              <w:t>R4-200089</w:t>
            </w:r>
            <w:r>
              <w:t>6</w:t>
            </w:r>
          </w:p>
        </w:tc>
        <w:tc>
          <w:tcPr>
            <w:tcW w:w="8218" w:type="dxa"/>
          </w:tcPr>
          <w:p w14:paraId="63195C26" w14:textId="72A7FCE0"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B969BF">
        <w:tc>
          <w:tcPr>
            <w:tcW w:w="1413" w:type="dxa"/>
            <w:vMerge/>
          </w:tcPr>
          <w:p w14:paraId="5E0ED97A" w14:textId="77777777" w:rsidR="00571777" w:rsidRDefault="00571777" w:rsidP="00571777">
            <w:pPr>
              <w:spacing w:after="120"/>
              <w:rPr>
                <w:rFonts w:eastAsiaTheme="minorEastAsia"/>
                <w:color w:val="0070C0"/>
                <w:lang w:val="en-US" w:eastAsia="zh-CN"/>
              </w:rPr>
            </w:pPr>
          </w:p>
        </w:tc>
        <w:tc>
          <w:tcPr>
            <w:tcW w:w="821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B969BF">
        <w:tc>
          <w:tcPr>
            <w:tcW w:w="1413" w:type="dxa"/>
            <w:vMerge/>
          </w:tcPr>
          <w:p w14:paraId="03201438" w14:textId="77777777" w:rsidR="00571777" w:rsidRDefault="00571777" w:rsidP="00571777">
            <w:pPr>
              <w:spacing w:after="120"/>
              <w:rPr>
                <w:rFonts w:eastAsiaTheme="minorEastAsia"/>
                <w:color w:val="0070C0"/>
                <w:lang w:val="en-US" w:eastAsia="zh-CN"/>
              </w:rPr>
            </w:pPr>
          </w:p>
        </w:tc>
        <w:tc>
          <w:tcPr>
            <w:tcW w:w="8218" w:type="dxa"/>
          </w:tcPr>
          <w:p w14:paraId="00B45FA5" w14:textId="77777777" w:rsidR="00571777" w:rsidRDefault="00571777" w:rsidP="00571777">
            <w:pPr>
              <w:spacing w:after="120"/>
              <w:rPr>
                <w:rFonts w:eastAsiaTheme="minorEastAsia"/>
                <w:color w:val="0070C0"/>
                <w:lang w:val="en-US" w:eastAsia="zh-CN"/>
              </w:rPr>
            </w:pPr>
          </w:p>
        </w:tc>
      </w:tr>
      <w:tr w:rsidR="009C73A1" w:rsidRPr="00571777" w14:paraId="335D06BE" w14:textId="77777777" w:rsidTr="00B969BF">
        <w:tc>
          <w:tcPr>
            <w:tcW w:w="1413" w:type="dxa"/>
            <w:vMerge w:val="restart"/>
          </w:tcPr>
          <w:p w14:paraId="2175152C" w14:textId="6C86FD73" w:rsidR="009C73A1" w:rsidRDefault="009C73A1" w:rsidP="009C73A1">
            <w:pPr>
              <w:spacing w:after="120"/>
              <w:rPr>
                <w:rFonts w:eastAsiaTheme="minorEastAsia"/>
                <w:color w:val="0070C0"/>
                <w:lang w:val="en-US" w:eastAsia="zh-CN"/>
              </w:rPr>
            </w:pPr>
            <w:r w:rsidRPr="00662CE0">
              <w:t>R4-200089</w:t>
            </w:r>
            <w:r>
              <w:t>7</w:t>
            </w:r>
          </w:p>
        </w:tc>
        <w:tc>
          <w:tcPr>
            <w:tcW w:w="8218" w:type="dxa"/>
          </w:tcPr>
          <w:p w14:paraId="23BA0BA2" w14:textId="6B729D93"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9C73A1" w:rsidRPr="00571777" w14:paraId="385FCE89" w14:textId="77777777" w:rsidTr="00B969BF">
        <w:tc>
          <w:tcPr>
            <w:tcW w:w="1413" w:type="dxa"/>
            <w:vMerge/>
          </w:tcPr>
          <w:p w14:paraId="12D8660B" w14:textId="77777777" w:rsidR="009C73A1" w:rsidRDefault="009C73A1" w:rsidP="009C73A1">
            <w:pPr>
              <w:spacing w:after="120"/>
              <w:rPr>
                <w:rFonts w:eastAsiaTheme="minorEastAsia"/>
                <w:color w:val="0070C0"/>
                <w:lang w:val="en-US" w:eastAsia="zh-CN"/>
              </w:rPr>
            </w:pPr>
          </w:p>
        </w:tc>
        <w:tc>
          <w:tcPr>
            <w:tcW w:w="8218" w:type="dxa"/>
          </w:tcPr>
          <w:p w14:paraId="12CF5E42" w14:textId="2713FD46"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42A1FD19" w14:textId="77777777" w:rsidTr="00B969BF">
        <w:tc>
          <w:tcPr>
            <w:tcW w:w="1413" w:type="dxa"/>
            <w:vMerge/>
          </w:tcPr>
          <w:p w14:paraId="4E833F53" w14:textId="77777777" w:rsidR="009C73A1" w:rsidRDefault="009C73A1" w:rsidP="00571777">
            <w:pPr>
              <w:spacing w:after="120"/>
              <w:rPr>
                <w:rFonts w:eastAsiaTheme="minorEastAsia"/>
                <w:color w:val="0070C0"/>
                <w:lang w:val="en-US" w:eastAsia="zh-CN"/>
              </w:rPr>
            </w:pPr>
          </w:p>
        </w:tc>
        <w:tc>
          <w:tcPr>
            <w:tcW w:w="8218" w:type="dxa"/>
          </w:tcPr>
          <w:p w14:paraId="1C214007" w14:textId="77777777" w:rsidR="009C73A1" w:rsidRDefault="009C73A1" w:rsidP="00571777">
            <w:pPr>
              <w:spacing w:after="120"/>
              <w:rPr>
                <w:rFonts w:eastAsiaTheme="minorEastAsia"/>
                <w:color w:val="0070C0"/>
                <w:lang w:val="en-US" w:eastAsia="zh-CN"/>
              </w:rPr>
            </w:pPr>
          </w:p>
        </w:tc>
      </w:tr>
      <w:tr w:rsidR="009C73A1" w:rsidRPr="00571777" w14:paraId="7B59DF13" w14:textId="77777777" w:rsidTr="00B969BF">
        <w:tc>
          <w:tcPr>
            <w:tcW w:w="1413" w:type="dxa"/>
            <w:vMerge w:val="restart"/>
          </w:tcPr>
          <w:p w14:paraId="453E2E88" w14:textId="6F054EF9" w:rsidR="009C73A1" w:rsidRPr="009C73A1" w:rsidRDefault="009C73A1" w:rsidP="005355CC">
            <w:pPr>
              <w:spacing w:after="120"/>
            </w:pPr>
            <w:r w:rsidRPr="009C73A1">
              <w:t>R4-2002074</w:t>
            </w:r>
            <w:r w:rsidR="00B969BF">
              <w:t xml:space="preserve"> </w:t>
            </w:r>
          </w:p>
        </w:tc>
        <w:tc>
          <w:tcPr>
            <w:tcW w:w="8218" w:type="dxa"/>
          </w:tcPr>
          <w:p w14:paraId="7D8BE840" w14:textId="7B0C9201"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9C73A1" w:rsidRPr="00571777" w14:paraId="5E2F5B81" w14:textId="77777777" w:rsidTr="00B969BF">
        <w:tc>
          <w:tcPr>
            <w:tcW w:w="1413" w:type="dxa"/>
            <w:vMerge/>
          </w:tcPr>
          <w:p w14:paraId="41CFD79C" w14:textId="77777777" w:rsidR="009C73A1" w:rsidRPr="009C73A1" w:rsidRDefault="009C73A1" w:rsidP="009C73A1">
            <w:pPr>
              <w:spacing w:after="120"/>
            </w:pPr>
          </w:p>
        </w:tc>
        <w:tc>
          <w:tcPr>
            <w:tcW w:w="8218" w:type="dxa"/>
          </w:tcPr>
          <w:p w14:paraId="5D8F5150" w14:textId="2C4A3271"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7471B6FB" w14:textId="77777777" w:rsidTr="00B969BF">
        <w:tc>
          <w:tcPr>
            <w:tcW w:w="1413" w:type="dxa"/>
            <w:vMerge/>
          </w:tcPr>
          <w:p w14:paraId="59D63DDA" w14:textId="77777777" w:rsidR="009C73A1" w:rsidRPr="009C73A1" w:rsidRDefault="009C73A1" w:rsidP="00571777">
            <w:pPr>
              <w:spacing w:after="120"/>
            </w:pPr>
          </w:p>
        </w:tc>
        <w:tc>
          <w:tcPr>
            <w:tcW w:w="8218" w:type="dxa"/>
          </w:tcPr>
          <w:p w14:paraId="0B0FB3CF" w14:textId="77777777" w:rsidR="009C73A1" w:rsidRDefault="009C73A1" w:rsidP="00571777">
            <w:pPr>
              <w:spacing w:after="120"/>
              <w:rPr>
                <w:rFonts w:eastAsiaTheme="minorEastAsia"/>
                <w:color w:val="0070C0"/>
                <w:lang w:val="en-US" w:eastAsia="zh-CN"/>
              </w:rPr>
            </w:pPr>
          </w:p>
        </w:tc>
      </w:tr>
      <w:tr w:rsidR="009C73A1" w:rsidRPr="00571777" w14:paraId="03CE7E9F" w14:textId="77777777" w:rsidTr="00B969BF">
        <w:tc>
          <w:tcPr>
            <w:tcW w:w="1413" w:type="dxa"/>
            <w:vMerge w:val="restart"/>
          </w:tcPr>
          <w:p w14:paraId="74108F5E" w14:textId="4C6D6267" w:rsidR="009C73A1" w:rsidRPr="009C73A1" w:rsidRDefault="009C73A1" w:rsidP="00D05B94">
            <w:pPr>
              <w:spacing w:after="120"/>
            </w:pPr>
            <w:r w:rsidRPr="009C73A1">
              <w:t>R4-2002102</w:t>
            </w:r>
            <w:r w:rsidR="00B969BF">
              <w:t xml:space="preserve"> </w:t>
            </w:r>
            <w:r w:rsidR="00B969BF" w:rsidRPr="00B969BF">
              <w:rPr>
                <w:sz w:val="16"/>
              </w:rPr>
              <w:t>(</w:t>
            </w:r>
            <w:r w:rsidR="00D05B94">
              <w:rPr>
                <w:sz w:val="16"/>
              </w:rPr>
              <w:t xml:space="preserve">make comments based on the latest version </w:t>
            </w:r>
            <w:r w:rsidR="00BA6587">
              <w:rPr>
                <w:sz w:val="16"/>
              </w:rPr>
              <w:t xml:space="preserve">with marks </w:t>
            </w:r>
            <w:r w:rsidR="00D05B94">
              <w:rPr>
                <w:sz w:val="16"/>
              </w:rPr>
              <w:t>in NR MIMO OTA reflector)</w:t>
            </w:r>
          </w:p>
        </w:tc>
        <w:tc>
          <w:tcPr>
            <w:tcW w:w="8218" w:type="dxa"/>
          </w:tcPr>
          <w:p w14:paraId="3A5902D5" w14:textId="3F3FEFE8"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9C73A1" w:rsidRPr="00571777" w14:paraId="1D5EF613" w14:textId="77777777" w:rsidTr="00B969BF">
        <w:tc>
          <w:tcPr>
            <w:tcW w:w="1413" w:type="dxa"/>
            <w:vMerge/>
          </w:tcPr>
          <w:p w14:paraId="23DC5A0D" w14:textId="77777777" w:rsidR="009C73A1" w:rsidRPr="009C73A1" w:rsidRDefault="009C73A1" w:rsidP="009C73A1">
            <w:pPr>
              <w:spacing w:after="120"/>
            </w:pPr>
          </w:p>
        </w:tc>
        <w:tc>
          <w:tcPr>
            <w:tcW w:w="8218" w:type="dxa"/>
          </w:tcPr>
          <w:p w14:paraId="577778B7" w14:textId="12E35A45"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31CCF37B" w14:textId="77777777" w:rsidTr="00B969BF">
        <w:tc>
          <w:tcPr>
            <w:tcW w:w="1413" w:type="dxa"/>
            <w:vMerge/>
          </w:tcPr>
          <w:p w14:paraId="5F12F877" w14:textId="77777777" w:rsidR="009C73A1" w:rsidRPr="009C73A1" w:rsidRDefault="009C73A1" w:rsidP="00571777">
            <w:pPr>
              <w:spacing w:after="120"/>
            </w:pPr>
          </w:p>
        </w:tc>
        <w:tc>
          <w:tcPr>
            <w:tcW w:w="8218" w:type="dxa"/>
          </w:tcPr>
          <w:p w14:paraId="75D2C498" w14:textId="77777777" w:rsidR="009C73A1" w:rsidRDefault="009C73A1" w:rsidP="00571777">
            <w:pPr>
              <w:spacing w:after="120"/>
              <w:rPr>
                <w:rFonts w:eastAsiaTheme="minorEastAsia"/>
                <w:color w:val="0070C0"/>
                <w:lang w:val="en-US" w:eastAsia="zh-CN"/>
              </w:rPr>
            </w:pPr>
          </w:p>
        </w:tc>
      </w:tr>
      <w:tr w:rsidR="009C73A1" w:rsidRPr="00571777" w14:paraId="03B19AEB" w14:textId="77777777" w:rsidTr="00B969BF">
        <w:tc>
          <w:tcPr>
            <w:tcW w:w="1413" w:type="dxa"/>
            <w:vMerge w:val="restart"/>
          </w:tcPr>
          <w:p w14:paraId="1361C30E" w14:textId="683894EB" w:rsidR="009C73A1" w:rsidRPr="009C73A1" w:rsidRDefault="009C73A1" w:rsidP="009C73A1">
            <w:pPr>
              <w:spacing w:after="120"/>
            </w:pPr>
            <w:r w:rsidRPr="009C73A1">
              <w:t>R4-2002151</w:t>
            </w:r>
          </w:p>
        </w:tc>
        <w:tc>
          <w:tcPr>
            <w:tcW w:w="8218" w:type="dxa"/>
          </w:tcPr>
          <w:p w14:paraId="2884A4C3" w14:textId="613ABC3D"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9C73A1" w:rsidRPr="00571777" w14:paraId="367A3D2A" w14:textId="77777777" w:rsidTr="00B969BF">
        <w:tc>
          <w:tcPr>
            <w:tcW w:w="1413" w:type="dxa"/>
            <w:vMerge/>
          </w:tcPr>
          <w:p w14:paraId="4F90E730" w14:textId="77777777" w:rsidR="009C73A1" w:rsidRPr="009C73A1" w:rsidRDefault="009C73A1" w:rsidP="009C73A1">
            <w:pPr>
              <w:spacing w:after="120"/>
            </w:pPr>
          </w:p>
        </w:tc>
        <w:tc>
          <w:tcPr>
            <w:tcW w:w="8218" w:type="dxa"/>
          </w:tcPr>
          <w:p w14:paraId="0501F0A9" w14:textId="2554552A"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2445D6FD" w14:textId="77777777" w:rsidTr="00B969BF">
        <w:tc>
          <w:tcPr>
            <w:tcW w:w="1413" w:type="dxa"/>
            <w:vMerge/>
          </w:tcPr>
          <w:p w14:paraId="0A894FD3" w14:textId="77777777" w:rsidR="009C73A1" w:rsidRPr="009C73A1" w:rsidRDefault="009C73A1" w:rsidP="00571777">
            <w:pPr>
              <w:spacing w:after="120"/>
            </w:pPr>
          </w:p>
        </w:tc>
        <w:tc>
          <w:tcPr>
            <w:tcW w:w="8218" w:type="dxa"/>
          </w:tcPr>
          <w:p w14:paraId="50C803C7" w14:textId="77777777" w:rsidR="009C73A1" w:rsidRDefault="009C73A1" w:rsidP="00571777">
            <w:pPr>
              <w:spacing w:after="120"/>
              <w:rPr>
                <w:rFonts w:eastAsiaTheme="minorEastAsia"/>
                <w:color w:val="0070C0"/>
                <w:lang w:val="en-US" w:eastAsia="zh-CN"/>
              </w:rPr>
            </w:pPr>
          </w:p>
        </w:tc>
      </w:tr>
      <w:tr w:rsidR="009C73A1" w:rsidRPr="00571777" w14:paraId="6EEFC205" w14:textId="77777777" w:rsidTr="00B969BF">
        <w:tc>
          <w:tcPr>
            <w:tcW w:w="1413" w:type="dxa"/>
            <w:vMerge w:val="restart"/>
          </w:tcPr>
          <w:p w14:paraId="5844B891" w14:textId="31A1C2D1" w:rsidR="009C73A1" w:rsidRPr="009C73A1" w:rsidRDefault="009C73A1" w:rsidP="009C73A1">
            <w:pPr>
              <w:spacing w:after="120"/>
            </w:pPr>
            <w:r w:rsidRPr="009C73A1">
              <w:t>R4-2002152</w:t>
            </w:r>
          </w:p>
        </w:tc>
        <w:tc>
          <w:tcPr>
            <w:tcW w:w="8218" w:type="dxa"/>
          </w:tcPr>
          <w:p w14:paraId="5F698A69" w14:textId="42416811"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9C73A1" w:rsidRPr="00571777" w14:paraId="773EAEC4" w14:textId="77777777" w:rsidTr="00B969BF">
        <w:tc>
          <w:tcPr>
            <w:tcW w:w="1413" w:type="dxa"/>
            <w:vMerge/>
          </w:tcPr>
          <w:p w14:paraId="7EF33EE3" w14:textId="77777777" w:rsidR="009C73A1" w:rsidRDefault="009C73A1" w:rsidP="009C73A1">
            <w:pPr>
              <w:spacing w:after="120"/>
              <w:rPr>
                <w:rFonts w:eastAsiaTheme="minorEastAsia"/>
                <w:color w:val="0070C0"/>
                <w:lang w:val="en-US" w:eastAsia="zh-CN"/>
              </w:rPr>
            </w:pPr>
          </w:p>
        </w:tc>
        <w:tc>
          <w:tcPr>
            <w:tcW w:w="8218" w:type="dxa"/>
          </w:tcPr>
          <w:p w14:paraId="54C07B15" w14:textId="62421942"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1CD36480" w14:textId="77777777" w:rsidTr="00B969BF">
        <w:tc>
          <w:tcPr>
            <w:tcW w:w="1413" w:type="dxa"/>
            <w:vMerge/>
          </w:tcPr>
          <w:p w14:paraId="3AC382C0" w14:textId="77777777" w:rsidR="009C73A1" w:rsidRDefault="009C73A1" w:rsidP="00571777">
            <w:pPr>
              <w:spacing w:after="120"/>
              <w:rPr>
                <w:rFonts w:eastAsiaTheme="minorEastAsia"/>
                <w:color w:val="0070C0"/>
                <w:lang w:val="en-US" w:eastAsia="zh-CN"/>
              </w:rPr>
            </w:pPr>
          </w:p>
        </w:tc>
        <w:tc>
          <w:tcPr>
            <w:tcW w:w="8218" w:type="dxa"/>
          </w:tcPr>
          <w:p w14:paraId="797BC8CD" w14:textId="77777777" w:rsidR="009C73A1" w:rsidRDefault="009C73A1"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2B6E8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B6E86">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B6E86">
            <w:pPr>
              <w:rPr>
                <w:rFonts w:eastAsiaTheme="minorEastAsia"/>
                <w:b/>
                <w:bCs/>
                <w:color w:val="0070C0"/>
                <w:lang w:val="en-US" w:eastAsia="zh-CN"/>
              </w:rPr>
            </w:pPr>
          </w:p>
        </w:tc>
        <w:tc>
          <w:tcPr>
            <w:tcW w:w="4554" w:type="dxa"/>
          </w:tcPr>
          <w:p w14:paraId="5EA05092" w14:textId="78273D10" w:rsidR="00962108" w:rsidRPr="000D530B" w:rsidRDefault="00962108" w:rsidP="002B6E8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2B6E86">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2B6E8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2B6E8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B6E8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2B6E86">
        <w:tc>
          <w:tcPr>
            <w:tcW w:w="1242" w:type="dxa"/>
          </w:tcPr>
          <w:p w14:paraId="40E29782" w14:textId="77777777" w:rsidR="00B24CA0" w:rsidRPr="00045592" w:rsidRDefault="00B24CA0" w:rsidP="002B6E8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2B6E8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2B6E86">
        <w:tc>
          <w:tcPr>
            <w:tcW w:w="1242" w:type="dxa"/>
          </w:tcPr>
          <w:p w14:paraId="50316788" w14:textId="77777777" w:rsidR="00B24CA0" w:rsidRPr="003418CB" w:rsidRDefault="00B24CA0" w:rsidP="002B6E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2B6E8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0912AC0"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12E2E">
        <w:rPr>
          <w:lang w:eastAsia="ja-JP"/>
        </w:rPr>
        <w:t>FR2 performance metrics and channel model</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1"/>
        <w:gridCol w:w="1586"/>
        <w:gridCol w:w="6454"/>
      </w:tblGrid>
      <w:tr w:rsidR="00DD19DE" w:rsidRPr="00F53FE2" w14:paraId="1E5E5737" w14:textId="77777777" w:rsidTr="005355CC">
        <w:trPr>
          <w:trHeight w:val="468"/>
        </w:trPr>
        <w:tc>
          <w:tcPr>
            <w:tcW w:w="1591" w:type="dxa"/>
            <w:vAlign w:val="center"/>
          </w:tcPr>
          <w:p w14:paraId="5B780EF4" w14:textId="77777777" w:rsidR="00DD19DE" w:rsidRPr="00045592" w:rsidRDefault="00DD19DE" w:rsidP="002B6E86">
            <w:pPr>
              <w:spacing w:before="120" w:after="120"/>
              <w:rPr>
                <w:b/>
                <w:bCs/>
              </w:rPr>
            </w:pPr>
            <w:r w:rsidRPr="00045592">
              <w:rPr>
                <w:b/>
                <w:bCs/>
              </w:rPr>
              <w:t>T-doc number</w:t>
            </w:r>
          </w:p>
        </w:tc>
        <w:tc>
          <w:tcPr>
            <w:tcW w:w="1586" w:type="dxa"/>
            <w:vAlign w:val="center"/>
          </w:tcPr>
          <w:p w14:paraId="27E27FF5" w14:textId="77777777" w:rsidR="00DD19DE" w:rsidRPr="00045592" w:rsidRDefault="00DD19DE" w:rsidP="002B6E86">
            <w:pPr>
              <w:spacing w:before="120" w:after="120"/>
              <w:rPr>
                <w:b/>
                <w:bCs/>
              </w:rPr>
            </w:pPr>
            <w:r w:rsidRPr="00045592">
              <w:rPr>
                <w:b/>
                <w:bCs/>
              </w:rPr>
              <w:t>Company</w:t>
            </w:r>
          </w:p>
        </w:tc>
        <w:tc>
          <w:tcPr>
            <w:tcW w:w="6454" w:type="dxa"/>
            <w:vAlign w:val="center"/>
          </w:tcPr>
          <w:p w14:paraId="3753A143" w14:textId="77777777" w:rsidR="00DD19DE" w:rsidRPr="00045592" w:rsidRDefault="00DD19DE" w:rsidP="002B6E86">
            <w:pPr>
              <w:spacing w:before="120" w:after="120"/>
              <w:rPr>
                <w:b/>
                <w:bCs/>
              </w:rPr>
            </w:pPr>
            <w:r w:rsidRPr="00045592">
              <w:rPr>
                <w:b/>
                <w:bCs/>
              </w:rPr>
              <w:t>Proposals</w:t>
            </w:r>
            <w:r>
              <w:rPr>
                <w:b/>
                <w:bCs/>
              </w:rPr>
              <w:t xml:space="preserve"> / Observations</w:t>
            </w:r>
          </w:p>
        </w:tc>
      </w:tr>
      <w:tr w:rsidR="00DD19DE" w14:paraId="683FD1E7" w14:textId="77777777" w:rsidTr="005355CC">
        <w:trPr>
          <w:trHeight w:val="468"/>
        </w:trPr>
        <w:tc>
          <w:tcPr>
            <w:tcW w:w="1591" w:type="dxa"/>
          </w:tcPr>
          <w:p w14:paraId="2444A496" w14:textId="7B7EA5C3" w:rsidR="00DD19DE" w:rsidRPr="00CC78BE" w:rsidRDefault="00807BF4" w:rsidP="002B6E86">
            <w:pPr>
              <w:spacing w:before="120" w:after="120"/>
            </w:pPr>
            <w:r w:rsidRPr="00CC78BE">
              <w:t>R4-2000080</w:t>
            </w:r>
          </w:p>
        </w:tc>
        <w:tc>
          <w:tcPr>
            <w:tcW w:w="1586" w:type="dxa"/>
          </w:tcPr>
          <w:p w14:paraId="786ACC88" w14:textId="6197C1B2" w:rsidR="00DD19DE" w:rsidRPr="00CC78BE" w:rsidRDefault="00807BF4" w:rsidP="002B6E86">
            <w:pPr>
              <w:spacing w:before="120" w:after="120"/>
            </w:pPr>
            <w:r w:rsidRPr="00CC78BE">
              <w:t>Qualcomm Incorporated</w:t>
            </w:r>
          </w:p>
        </w:tc>
        <w:tc>
          <w:tcPr>
            <w:tcW w:w="6454" w:type="dxa"/>
          </w:tcPr>
          <w:p w14:paraId="3DD597A2" w14:textId="77777777" w:rsidR="00807BF4" w:rsidRPr="00CC78BE" w:rsidRDefault="00807BF4" w:rsidP="00807BF4">
            <w:pPr>
              <w:jc w:val="both"/>
              <w:rPr>
                <w:bCs/>
              </w:rPr>
            </w:pPr>
            <w:r w:rsidRPr="00CC78BE">
              <w:rPr>
                <w:bCs/>
              </w:rPr>
              <w:t>Observation 1:</w:t>
            </w:r>
            <w:r w:rsidRPr="00CC78BE">
              <w:t xml:space="preserve"> </w:t>
            </w:r>
            <w:r w:rsidRPr="00CC78BE">
              <w:rPr>
                <w:bCs/>
              </w:rPr>
              <w:t>The current static test mechanism cannot properly filter out UEs that do not proactively readjust their beams with a small delay.</w:t>
            </w:r>
          </w:p>
          <w:p w14:paraId="5D034FF8" w14:textId="77777777" w:rsidR="00807BF4" w:rsidRPr="00CC78BE" w:rsidRDefault="00807BF4" w:rsidP="00807BF4">
            <w:pPr>
              <w:jc w:val="both"/>
              <w:rPr>
                <w:bCs/>
              </w:rPr>
            </w:pPr>
            <w:r w:rsidRPr="00CC78BE">
              <w:rPr>
                <w:bCs/>
              </w:rPr>
              <w:t>Proposal 1: A scenario where at least UE orientation is rotating over time during a test iteration should be considered for dynamic geometry-based MIMO OTA Testing. Other scenarios are FFS.</w:t>
            </w:r>
          </w:p>
          <w:p w14:paraId="631FB881" w14:textId="77777777" w:rsidR="00807BF4" w:rsidRPr="00CC78BE" w:rsidRDefault="00807BF4" w:rsidP="00807BF4">
            <w:pPr>
              <w:jc w:val="both"/>
              <w:rPr>
                <w:bCs/>
              </w:rPr>
            </w:pPr>
            <w:r w:rsidRPr="00CC78BE">
              <w:rPr>
                <w:bCs/>
              </w:rPr>
              <w:t>Proposal 2: For UE orientation rotation-based tests, the following aspects will be discussed.</w:t>
            </w:r>
          </w:p>
          <w:p w14:paraId="52F61DC8" w14:textId="77777777" w:rsidR="00807BF4" w:rsidRPr="00CC78BE" w:rsidRDefault="00807BF4" w:rsidP="00807BF4">
            <w:pPr>
              <w:pStyle w:val="afe"/>
              <w:numPr>
                <w:ilvl w:val="0"/>
                <w:numId w:val="20"/>
              </w:numPr>
              <w:overflowPunct/>
              <w:autoSpaceDE/>
              <w:autoSpaceDN/>
              <w:adjustRightInd/>
              <w:ind w:firstLineChars="0"/>
              <w:contextualSpacing/>
              <w:jc w:val="both"/>
              <w:textAlignment w:val="auto"/>
              <w:rPr>
                <w:bCs/>
              </w:rPr>
            </w:pPr>
            <w:r w:rsidRPr="00CC78BE">
              <w:rPr>
                <w:bCs/>
              </w:rPr>
              <w:t>A common framework for RRM/RLM and/or Demod tests</w:t>
            </w:r>
          </w:p>
          <w:p w14:paraId="46E1513B" w14:textId="77777777" w:rsidR="00807BF4" w:rsidRPr="00CC78BE" w:rsidRDefault="00807BF4" w:rsidP="00807BF4">
            <w:pPr>
              <w:pStyle w:val="afe"/>
              <w:numPr>
                <w:ilvl w:val="0"/>
                <w:numId w:val="20"/>
              </w:numPr>
              <w:overflowPunct/>
              <w:autoSpaceDE/>
              <w:autoSpaceDN/>
              <w:adjustRightInd/>
              <w:ind w:firstLineChars="0"/>
              <w:contextualSpacing/>
              <w:jc w:val="both"/>
              <w:textAlignment w:val="auto"/>
              <w:rPr>
                <w:bCs/>
              </w:rPr>
            </w:pPr>
            <w:r w:rsidRPr="00CC78BE">
              <w:rPr>
                <w:bCs/>
              </w:rPr>
              <w:t>How to implement UE orientation rotation in 3D MPAC system</w:t>
            </w:r>
          </w:p>
          <w:p w14:paraId="4CF61A87" w14:textId="77777777" w:rsidR="00807BF4" w:rsidRPr="00CC78BE" w:rsidRDefault="00807BF4" w:rsidP="00807BF4">
            <w:pPr>
              <w:pStyle w:val="afe"/>
              <w:numPr>
                <w:ilvl w:val="0"/>
                <w:numId w:val="20"/>
              </w:numPr>
              <w:overflowPunct/>
              <w:autoSpaceDE/>
              <w:autoSpaceDN/>
              <w:adjustRightInd/>
              <w:ind w:firstLineChars="0"/>
              <w:contextualSpacing/>
              <w:jc w:val="both"/>
              <w:textAlignment w:val="auto"/>
              <w:rPr>
                <w:bCs/>
              </w:rPr>
            </w:pPr>
            <w:r w:rsidRPr="00CC78BE">
              <w:rPr>
                <w:bCs/>
              </w:rPr>
              <w:t>How to define performance requirements</w:t>
            </w:r>
          </w:p>
          <w:p w14:paraId="7FAB433F" w14:textId="4D687CFE" w:rsidR="00DD19DE" w:rsidRPr="00CC78BE" w:rsidRDefault="00807BF4" w:rsidP="00807BF4">
            <w:pPr>
              <w:pStyle w:val="afe"/>
              <w:numPr>
                <w:ilvl w:val="0"/>
                <w:numId w:val="20"/>
              </w:numPr>
              <w:overflowPunct/>
              <w:autoSpaceDE/>
              <w:autoSpaceDN/>
              <w:adjustRightInd/>
              <w:ind w:firstLineChars="0"/>
              <w:contextualSpacing/>
              <w:jc w:val="both"/>
              <w:textAlignment w:val="auto"/>
            </w:pPr>
            <w:r w:rsidRPr="00CC78BE">
              <w:rPr>
                <w:bCs/>
              </w:rPr>
              <w:t>Whether and how to cope with many different UE implementations especially in terms of beam pattern</w:t>
            </w:r>
          </w:p>
        </w:tc>
      </w:tr>
      <w:tr w:rsidR="00232CC1" w14:paraId="349CAA72" w14:textId="77777777" w:rsidTr="005355CC">
        <w:trPr>
          <w:trHeight w:val="468"/>
        </w:trPr>
        <w:tc>
          <w:tcPr>
            <w:tcW w:w="1591" w:type="dxa"/>
          </w:tcPr>
          <w:p w14:paraId="54701DA1" w14:textId="06ED7A30" w:rsidR="00232CC1" w:rsidRPr="00CC78BE" w:rsidRDefault="00807BF4" w:rsidP="002B6E86">
            <w:pPr>
              <w:spacing w:before="120" w:after="120"/>
            </w:pPr>
            <w:r w:rsidRPr="00CC78BE">
              <w:t>R4-2000272</w:t>
            </w:r>
          </w:p>
        </w:tc>
        <w:tc>
          <w:tcPr>
            <w:tcW w:w="1586" w:type="dxa"/>
          </w:tcPr>
          <w:p w14:paraId="6C2D795C" w14:textId="44D85BFB" w:rsidR="00232CC1" w:rsidRPr="00CC78BE" w:rsidRDefault="00807BF4" w:rsidP="002B6E86">
            <w:pPr>
              <w:spacing w:before="120" w:after="120"/>
            </w:pPr>
            <w:r w:rsidRPr="00CC78BE">
              <w:t>Samsung</w:t>
            </w:r>
          </w:p>
        </w:tc>
        <w:tc>
          <w:tcPr>
            <w:tcW w:w="6454" w:type="dxa"/>
          </w:tcPr>
          <w:p w14:paraId="4983F965" w14:textId="77777777" w:rsidR="00807BF4" w:rsidRPr="00CC78BE" w:rsidRDefault="00807BF4" w:rsidP="00807BF4">
            <w:pPr>
              <w:pStyle w:val="ab"/>
              <w:ind w:left="1418" w:hanging="1418"/>
              <w:rPr>
                <w:b w:val="0"/>
                <w:lang w:eastAsia="zh-CN"/>
              </w:rPr>
            </w:pPr>
            <w:r w:rsidRPr="00CC78BE">
              <w:rPr>
                <w:b w:val="0"/>
              </w:rPr>
              <w:t xml:space="preserve">Observation </w:t>
            </w:r>
            <w:r w:rsidRPr="00CC78BE">
              <w:rPr>
                <w:b w:val="0"/>
              </w:rPr>
              <w:fldChar w:fldCharType="begin"/>
            </w:r>
            <w:r w:rsidRPr="00CC78BE">
              <w:rPr>
                <w:b w:val="0"/>
              </w:rPr>
              <w:instrText xml:space="preserve"> SEQ Observation \* ARABIC </w:instrText>
            </w:r>
            <w:r w:rsidRPr="00CC78BE">
              <w:rPr>
                <w:b w:val="0"/>
              </w:rPr>
              <w:fldChar w:fldCharType="separate"/>
            </w:r>
            <w:r w:rsidRPr="00CC78BE">
              <w:rPr>
                <w:b w:val="0"/>
                <w:noProof/>
              </w:rPr>
              <w:t>1</w:t>
            </w:r>
            <w:r w:rsidRPr="00CC78BE">
              <w:rPr>
                <w:b w:val="0"/>
              </w:rPr>
              <w:fldChar w:fldCharType="end"/>
            </w:r>
            <w:r w:rsidRPr="00CC78BE">
              <w:rPr>
                <w:b w:val="0"/>
              </w:rPr>
              <w:t>:</w:t>
            </w:r>
            <w:r w:rsidRPr="00CC78BE">
              <w:rPr>
                <w:b w:val="0"/>
              </w:rPr>
              <w:tab/>
            </w:r>
            <w:r w:rsidRPr="00CC78BE">
              <w:rPr>
                <w:b w:val="0"/>
                <w:lang w:eastAsia="zh-CN"/>
              </w:rPr>
              <w:t>different spherical coverage percentile of different power classes, different UE form factors, and limitation of testability SNR range will lead to varying exception points quantity.</w:t>
            </w:r>
          </w:p>
          <w:p w14:paraId="6703822A" w14:textId="77777777" w:rsidR="00807BF4" w:rsidRPr="00CC78BE" w:rsidRDefault="00807BF4" w:rsidP="00807BF4">
            <w:pPr>
              <w:pStyle w:val="ab"/>
              <w:ind w:left="1418" w:hanging="1418"/>
              <w:rPr>
                <w:b w:val="0"/>
              </w:rPr>
            </w:pPr>
            <w:r w:rsidRPr="00CC78BE">
              <w:rPr>
                <w:b w:val="0"/>
              </w:rPr>
              <w:lastRenderedPageBreak/>
              <w:t>Observation 2:</w:t>
            </w:r>
            <w:r w:rsidRPr="00CC78BE">
              <w:rPr>
                <w:b w:val="0"/>
              </w:rPr>
              <w:tab/>
            </w:r>
            <w:r w:rsidRPr="00CC78BE">
              <w:rPr>
                <w:b w:val="0"/>
                <w:lang w:eastAsia="zh-CN"/>
              </w:rPr>
              <w:t>exception points issue can be avoided by</w:t>
            </w:r>
            <w:r w:rsidRPr="00CC78BE">
              <w:rPr>
                <w:b w:val="0"/>
              </w:rPr>
              <w:t xml:space="preserve"> </w:t>
            </w:r>
            <w:r w:rsidRPr="00CC78BE">
              <w:rPr>
                <w:b w:val="0"/>
                <w:lang w:eastAsia="zh-CN"/>
              </w:rPr>
              <w:t>specifying the test points for TRMS calculation in a unified manner for all power classes.</w:t>
            </w:r>
          </w:p>
          <w:p w14:paraId="2795B064" w14:textId="3FE1EC62" w:rsidR="00232CC1" w:rsidRPr="00CC78BE" w:rsidRDefault="00807BF4" w:rsidP="00807BF4">
            <w:pPr>
              <w:spacing w:after="120"/>
              <w:ind w:left="1418" w:hanging="1418"/>
              <w:rPr>
                <w:rFonts w:eastAsiaTheme="minorEastAsia" w:hint="eastAsia"/>
                <w:bCs/>
                <w:lang w:eastAsia="zh-CN"/>
              </w:rPr>
            </w:pPr>
            <w:r w:rsidRPr="00CC78BE">
              <w:rPr>
                <w:bCs/>
              </w:rPr>
              <w:t xml:space="preserve">Proposal </w:t>
            </w:r>
            <w:r w:rsidRPr="00CC78BE">
              <w:rPr>
                <w:bCs/>
              </w:rPr>
              <w:fldChar w:fldCharType="begin"/>
            </w:r>
            <w:r w:rsidRPr="00CC78BE">
              <w:rPr>
                <w:bCs/>
              </w:rPr>
              <w:instrText xml:space="preserve"> SEQ Proposal \* ARABIC </w:instrText>
            </w:r>
            <w:r w:rsidRPr="00CC78BE">
              <w:rPr>
                <w:bCs/>
              </w:rPr>
              <w:fldChar w:fldCharType="separate"/>
            </w:r>
            <w:r w:rsidRPr="00CC78BE">
              <w:rPr>
                <w:bCs/>
                <w:noProof/>
              </w:rPr>
              <w:t>1</w:t>
            </w:r>
            <w:r w:rsidRPr="00CC78BE">
              <w:rPr>
                <w:bCs/>
              </w:rPr>
              <w:fldChar w:fldCharType="end"/>
            </w:r>
            <w:r w:rsidRPr="00CC78BE">
              <w:rPr>
                <w:bCs/>
              </w:rPr>
              <w:t>:</w:t>
            </w:r>
            <w:r w:rsidRPr="00CC78BE">
              <w:rPr>
                <w:bCs/>
              </w:rPr>
              <w:tab/>
            </w:r>
            <w:r w:rsidRPr="00CC78BE">
              <w:rPr>
                <w:bCs/>
                <w:lang w:eastAsia="zh-CN"/>
              </w:rPr>
              <w:t>define FR2 MIMO OTA performance metric as the averaging of the measured sensitivity at the test points within “MIMO OTA spherical coverage”, where the “MIMO OTA spherical coverage” means the spherical coverage in terms of MIMO OTA sensitivity rather than EIS.</w:t>
            </w:r>
          </w:p>
        </w:tc>
      </w:tr>
      <w:tr w:rsidR="00232CC1" w14:paraId="6AFC5167" w14:textId="77777777" w:rsidTr="005355CC">
        <w:trPr>
          <w:trHeight w:val="468"/>
        </w:trPr>
        <w:tc>
          <w:tcPr>
            <w:tcW w:w="1591" w:type="dxa"/>
          </w:tcPr>
          <w:p w14:paraId="7678FE25" w14:textId="401D91AC" w:rsidR="00232CC1" w:rsidRPr="00CC78BE" w:rsidRDefault="00807BF4" w:rsidP="002B6E86">
            <w:pPr>
              <w:spacing w:before="120" w:after="120"/>
            </w:pPr>
            <w:r w:rsidRPr="00CC78BE">
              <w:lastRenderedPageBreak/>
              <w:t>R4-2000798</w:t>
            </w:r>
          </w:p>
        </w:tc>
        <w:tc>
          <w:tcPr>
            <w:tcW w:w="1586" w:type="dxa"/>
          </w:tcPr>
          <w:p w14:paraId="1ABAB579" w14:textId="74EB454B" w:rsidR="00232CC1" w:rsidRPr="00CC78BE" w:rsidRDefault="00807BF4" w:rsidP="002B6E86">
            <w:pPr>
              <w:spacing w:before="120" w:after="120"/>
            </w:pPr>
            <w:r w:rsidRPr="00CC78BE">
              <w:t>MediaTek Beijing Inc.</w:t>
            </w:r>
          </w:p>
        </w:tc>
        <w:tc>
          <w:tcPr>
            <w:tcW w:w="6454" w:type="dxa"/>
          </w:tcPr>
          <w:p w14:paraId="27E974E6" w14:textId="77777777" w:rsidR="00807BF4" w:rsidRPr="008E1788" w:rsidRDefault="00807BF4" w:rsidP="00807BF4">
            <w:pPr>
              <w:spacing w:before="120" w:after="120"/>
            </w:pPr>
            <w:r w:rsidRPr="008E1788">
              <w:t>Proposal1: Define fixed initial phase pattern(s) for sub-paths, for FR1 and FR2 respectively.</w:t>
            </w:r>
          </w:p>
          <w:p w14:paraId="07D0A952" w14:textId="42365B52" w:rsidR="00232CC1" w:rsidRPr="00805BE8" w:rsidRDefault="00807BF4" w:rsidP="00807BF4">
            <w:pPr>
              <w:spacing w:before="120" w:after="120"/>
              <w:rPr>
                <w:rFonts w:asciiTheme="minorHAnsi" w:hAnsiTheme="minorHAnsi" w:cstheme="minorHAnsi"/>
              </w:rPr>
            </w:pPr>
            <w:r w:rsidRPr="008E1788">
              <w:t>Proposal2: Exact fixed initial phase pattern(s) is FFS, for FR1 and FR2 respectively.</w:t>
            </w:r>
          </w:p>
        </w:tc>
      </w:tr>
      <w:tr w:rsidR="00232CC1" w14:paraId="6955E3F3" w14:textId="77777777" w:rsidTr="005355CC">
        <w:trPr>
          <w:trHeight w:val="468"/>
        </w:trPr>
        <w:tc>
          <w:tcPr>
            <w:tcW w:w="1591" w:type="dxa"/>
          </w:tcPr>
          <w:p w14:paraId="6CCBD979" w14:textId="17BC14B4" w:rsidR="00232CC1" w:rsidRPr="00CC78BE" w:rsidRDefault="00807BF4" w:rsidP="002B6E86">
            <w:pPr>
              <w:spacing w:before="120" w:after="120"/>
            </w:pPr>
            <w:r w:rsidRPr="00CC78BE">
              <w:t>R4-2000895</w:t>
            </w:r>
          </w:p>
        </w:tc>
        <w:tc>
          <w:tcPr>
            <w:tcW w:w="1586" w:type="dxa"/>
          </w:tcPr>
          <w:p w14:paraId="6362D6F0" w14:textId="5AE3028E" w:rsidR="00232CC1" w:rsidRPr="00CC78BE" w:rsidRDefault="00807BF4" w:rsidP="002B6E86">
            <w:pPr>
              <w:spacing w:before="120" w:after="120"/>
              <w:rPr>
                <w:rFonts w:eastAsiaTheme="minorEastAsia"/>
                <w:lang w:eastAsia="zh-CN"/>
              </w:rPr>
            </w:pPr>
            <w:r w:rsidRPr="00CC78BE">
              <w:rPr>
                <w:rFonts w:eastAsiaTheme="minorEastAsia"/>
                <w:lang w:eastAsia="zh-CN"/>
              </w:rPr>
              <w:t>CAICT</w:t>
            </w:r>
          </w:p>
        </w:tc>
        <w:tc>
          <w:tcPr>
            <w:tcW w:w="6454" w:type="dxa"/>
          </w:tcPr>
          <w:p w14:paraId="61DCA940" w14:textId="2222A713" w:rsidR="00232CC1" w:rsidRPr="00805BE8" w:rsidRDefault="00807BF4" w:rsidP="002B6E86">
            <w:pPr>
              <w:spacing w:before="120" w:after="120"/>
              <w:rPr>
                <w:rFonts w:asciiTheme="minorHAnsi" w:hAnsiTheme="minorHAnsi" w:cstheme="minorHAnsi"/>
              </w:rPr>
            </w:pPr>
            <w:r w:rsidRPr="001A1C15">
              <w:rPr>
                <w:rFonts w:hint="eastAsia"/>
                <w:lang w:eastAsia="en-GB"/>
              </w:rPr>
              <w:t>T</w:t>
            </w:r>
            <w:r w:rsidRPr="001A1C15">
              <w:rPr>
                <w:lang w:eastAsia="en-GB"/>
              </w:rPr>
              <w:t>he sensitivity value at the [80</w:t>
            </w:r>
            <w:r w:rsidRPr="001A1C15">
              <w:rPr>
                <w:vertAlign w:val="superscript"/>
                <w:lang w:eastAsia="en-GB"/>
              </w:rPr>
              <w:t>th</w:t>
            </w:r>
            <w:r w:rsidRPr="001A1C15">
              <w:rPr>
                <w:lang w:eastAsia="en-GB"/>
              </w:rPr>
              <w:t>] percentile of the CCDF of the all the recorded data measured over the full sphere around UE is defined as the FR2 MIMO OTA requirement.</w:t>
            </w:r>
          </w:p>
        </w:tc>
      </w:tr>
      <w:tr w:rsidR="00807BF4" w14:paraId="0733C44A" w14:textId="77777777" w:rsidTr="005355CC">
        <w:trPr>
          <w:trHeight w:val="468"/>
        </w:trPr>
        <w:tc>
          <w:tcPr>
            <w:tcW w:w="1591" w:type="dxa"/>
          </w:tcPr>
          <w:p w14:paraId="372483AA" w14:textId="3A3F0DC0" w:rsidR="00807BF4" w:rsidRPr="00CC78BE" w:rsidRDefault="00807BF4" w:rsidP="002B6E86">
            <w:pPr>
              <w:spacing w:before="120" w:after="120"/>
            </w:pPr>
            <w:r w:rsidRPr="00CC78BE">
              <w:t>R4-2002069</w:t>
            </w:r>
          </w:p>
        </w:tc>
        <w:tc>
          <w:tcPr>
            <w:tcW w:w="1586" w:type="dxa"/>
          </w:tcPr>
          <w:p w14:paraId="0EDBED26" w14:textId="277F55DE" w:rsidR="00807BF4" w:rsidRPr="00CC78BE" w:rsidRDefault="00807BF4" w:rsidP="002B6E86">
            <w:pPr>
              <w:spacing w:before="120" w:after="120"/>
              <w:rPr>
                <w:rFonts w:eastAsiaTheme="minorEastAsia"/>
                <w:lang w:eastAsia="zh-CN"/>
              </w:rPr>
            </w:pPr>
            <w:r w:rsidRPr="00CC78BE">
              <w:rPr>
                <w:rFonts w:eastAsiaTheme="minorEastAsia"/>
                <w:lang w:eastAsia="zh-CN"/>
              </w:rPr>
              <w:t>Spirent Communications</w:t>
            </w:r>
          </w:p>
        </w:tc>
        <w:tc>
          <w:tcPr>
            <w:tcW w:w="6454" w:type="dxa"/>
          </w:tcPr>
          <w:p w14:paraId="38F68805" w14:textId="0D23FB14" w:rsidR="00807BF4" w:rsidRDefault="00807BF4" w:rsidP="00807BF4">
            <w:pPr>
              <w:jc w:val="both"/>
              <w:rPr>
                <w:rFonts w:eastAsia="Batang"/>
              </w:rPr>
            </w:pPr>
            <w:r w:rsidRPr="0011700F">
              <w:rPr>
                <w:rFonts w:eastAsia="Batang"/>
                <w:b/>
                <w:bCs/>
              </w:rPr>
              <w:t>Observation 1</w:t>
            </w:r>
            <w:r>
              <w:rPr>
                <w:rFonts w:eastAsia="Batang"/>
              </w:rPr>
              <w:t>: Thresholding of 30dB significantly reduces the number of taps to 1 tap in InO</w:t>
            </w:r>
            <w:r w:rsidR="00445C6D">
              <w:t xml:space="preserve"> CDL-A, and three taps for</w:t>
            </w:r>
            <w:r>
              <w:t xml:space="preserve"> UMi CDL-C.</w:t>
            </w:r>
          </w:p>
          <w:p w14:paraId="64CCFA76" w14:textId="77777777" w:rsidR="00807BF4" w:rsidRDefault="00807BF4" w:rsidP="00807BF4">
            <w:pPr>
              <w:rPr>
                <w:rFonts w:eastAsia="Batang"/>
              </w:rPr>
            </w:pPr>
            <w:r w:rsidRPr="00CE548C">
              <w:rPr>
                <w:rFonts w:eastAsia="Batang"/>
                <w:b/>
                <w:bCs/>
              </w:rPr>
              <w:t>Proposal 1</w:t>
            </w:r>
            <w:r>
              <w:rPr>
                <w:rFonts w:eastAsia="Batang"/>
              </w:rPr>
              <w:t xml:space="preserve">: </w:t>
            </w:r>
            <w:r w:rsidRPr="00AE4577">
              <w:rPr>
                <w:rFonts w:eastAsia="Batang"/>
              </w:rPr>
              <w:t xml:space="preserve">Adopt </w:t>
            </w:r>
            <w:r>
              <w:rPr>
                <w:rFonts w:eastAsia="Batang"/>
              </w:rPr>
              <w:t>an approximate 30 dB threshold to limit the number of Spatially filtered taps</w:t>
            </w:r>
          </w:p>
          <w:p w14:paraId="26257CDC" w14:textId="7EF42C46" w:rsidR="00807BF4" w:rsidRPr="00807BF4" w:rsidRDefault="00807BF4" w:rsidP="00807BF4">
            <w:pPr>
              <w:jc w:val="both"/>
              <w:rPr>
                <w:rFonts w:eastAsia="Batang" w:hint="eastAsia"/>
              </w:rPr>
            </w:pPr>
            <w:r w:rsidRPr="00AE4577">
              <w:rPr>
                <w:rFonts w:eastAsia="Batang"/>
                <w:b/>
                <w:bCs/>
              </w:rPr>
              <w:t>Proposal 2</w:t>
            </w:r>
            <w:r>
              <w:rPr>
                <w:rFonts w:eastAsia="Batang"/>
                <w:b/>
                <w:bCs/>
              </w:rPr>
              <w:t xml:space="preserve"> and 3</w:t>
            </w:r>
            <w:r w:rsidRPr="00AE4577">
              <w:rPr>
                <w:rFonts w:eastAsia="Batang"/>
                <w:b/>
                <w:bCs/>
              </w:rPr>
              <w:t>:</w:t>
            </w:r>
            <w:r>
              <w:rPr>
                <w:rFonts w:eastAsia="Batang"/>
              </w:rPr>
              <w:t xml:space="preserve"> Select improved DoT values of:  InO CDL-A, DoT = 135 deg, UMi CDL-C, DoT = 100 deg, for use at all FR2 frequencies.</w:t>
            </w:r>
          </w:p>
        </w:tc>
      </w:tr>
      <w:tr w:rsidR="00807BF4" w14:paraId="7427C670" w14:textId="77777777" w:rsidTr="005355CC">
        <w:trPr>
          <w:trHeight w:val="468"/>
        </w:trPr>
        <w:tc>
          <w:tcPr>
            <w:tcW w:w="1591" w:type="dxa"/>
          </w:tcPr>
          <w:p w14:paraId="7CA1856F" w14:textId="77777777" w:rsidR="00807BF4" w:rsidRPr="00CC78BE" w:rsidRDefault="00807BF4" w:rsidP="00807BF4">
            <w:pPr>
              <w:spacing w:before="120" w:after="120"/>
            </w:pPr>
            <w:r w:rsidRPr="00CC78BE">
              <w:t>R4-2002070</w:t>
            </w:r>
          </w:p>
          <w:p w14:paraId="67FDFF7B" w14:textId="66A9B975" w:rsidR="005355CC" w:rsidRPr="00CC78BE" w:rsidRDefault="005355CC" w:rsidP="00807BF4">
            <w:pPr>
              <w:spacing w:before="120" w:after="120"/>
            </w:pPr>
          </w:p>
        </w:tc>
        <w:tc>
          <w:tcPr>
            <w:tcW w:w="1586" w:type="dxa"/>
          </w:tcPr>
          <w:p w14:paraId="163EFF28" w14:textId="65513428" w:rsidR="00807BF4" w:rsidRPr="00CC78BE" w:rsidRDefault="00807BF4" w:rsidP="002B6E86">
            <w:pPr>
              <w:spacing w:before="120" w:after="120"/>
              <w:rPr>
                <w:rFonts w:eastAsiaTheme="minorEastAsia"/>
                <w:lang w:eastAsia="zh-CN"/>
              </w:rPr>
            </w:pPr>
            <w:r w:rsidRPr="00CC78BE">
              <w:rPr>
                <w:rFonts w:eastAsiaTheme="minorEastAsia"/>
                <w:lang w:eastAsia="zh-CN"/>
              </w:rPr>
              <w:t>Spirent Communications</w:t>
            </w:r>
          </w:p>
        </w:tc>
        <w:tc>
          <w:tcPr>
            <w:tcW w:w="6454" w:type="dxa"/>
          </w:tcPr>
          <w:p w14:paraId="09CF6379" w14:textId="0ACFE72D" w:rsidR="00807BF4" w:rsidRPr="001A1C15" w:rsidRDefault="00807BF4" w:rsidP="002B6E86">
            <w:pPr>
              <w:spacing w:before="120" w:after="120"/>
              <w:rPr>
                <w:rFonts w:hint="eastAsia"/>
                <w:lang w:eastAsia="en-GB"/>
              </w:rPr>
            </w:pPr>
            <w:r w:rsidRPr="00807BF4">
              <w:rPr>
                <w:lang w:eastAsia="en-GB"/>
              </w:rPr>
              <w:t>TP for DoT selection for FR2 channel model</w:t>
            </w:r>
          </w:p>
        </w:tc>
      </w:tr>
      <w:tr w:rsidR="00807BF4" w14:paraId="6FBC6494" w14:textId="77777777" w:rsidTr="005355CC">
        <w:trPr>
          <w:trHeight w:val="468"/>
        </w:trPr>
        <w:tc>
          <w:tcPr>
            <w:tcW w:w="1591" w:type="dxa"/>
          </w:tcPr>
          <w:p w14:paraId="34F49A58" w14:textId="1000A445" w:rsidR="00807BF4" w:rsidRPr="00CC78BE" w:rsidRDefault="00807BF4" w:rsidP="002B6E86">
            <w:pPr>
              <w:spacing w:before="120" w:after="120"/>
            </w:pPr>
            <w:r w:rsidRPr="00CC78BE">
              <w:t>R4-2002149</w:t>
            </w:r>
          </w:p>
        </w:tc>
        <w:tc>
          <w:tcPr>
            <w:tcW w:w="1586" w:type="dxa"/>
          </w:tcPr>
          <w:p w14:paraId="26D1EBED" w14:textId="307B3B44" w:rsidR="00807BF4" w:rsidRPr="00CC78BE" w:rsidRDefault="00807BF4"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5E54A149" w14:textId="4E1431B0" w:rsidR="00807BF4" w:rsidRPr="001A1C15" w:rsidRDefault="00807BF4" w:rsidP="002B6E86">
            <w:pPr>
              <w:spacing w:before="120" w:after="120"/>
              <w:rPr>
                <w:rFonts w:hint="eastAsia"/>
                <w:lang w:eastAsia="en-GB"/>
              </w:rPr>
            </w:pPr>
            <w:r>
              <w:rPr>
                <w:lang w:eastAsia="en-GB"/>
              </w:rPr>
              <w:t xml:space="preserve">TP for </w:t>
            </w:r>
            <w:r w:rsidRPr="00807BF4">
              <w:rPr>
                <w:lang w:eastAsia="en-GB"/>
              </w:rPr>
              <w:t>Clarification of Beam Forming Weights</w:t>
            </w:r>
          </w:p>
        </w:tc>
      </w:tr>
      <w:tr w:rsidR="00807BF4" w14:paraId="3D66DEA2" w14:textId="77777777" w:rsidTr="005355CC">
        <w:trPr>
          <w:trHeight w:val="468"/>
        </w:trPr>
        <w:tc>
          <w:tcPr>
            <w:tcW w:w="1591" w:type="dxa"/>
          </w:tcPr>
          <w:p w14:paraId="6E574CDB" w14:textId="21310C2B" w:rsidR="00807BF4" w:rsidRPr="00CC78BE" w:rsidRDefault="00807BF4" w:rsidP="002B6E86">
            <w:pPr>
              <w:spacing w:before="120" w:after="120"/>
            </w:pPr>
            <w:r w:rsidRPr="00CC78BE">
              <w:t>R4-2002150</w:t>
            </w:r>
          </w:p>
        </w:tc>
        <w:tc>
          <w:tcPr>
            <w:tcW w:w="1586" w:type="dxa"/>
          </w:tcPr>
          <w:p w14:paraId="262C72B5" w14:textId="01F2ACFB" w:rsidR="00807BF4" w:rsidRPr="00CC78BE" w:rsidRDefault="00807BF4"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12395B0E" w14:textId="655090F1" w:rsidR="00807BF4" w:rsidRPr="00CC78BE" w:rsidRDefault="00807BF4" w:rsidP="00807BF4">
            <w:pPr>
              <w:rPr>
                <w:bCs/>
              </w:rPr>
            </w:pPr>
            <w:r w:rsidRPr="00CC78BE">
              <w:rPr>
                <w:bCs/>
              </w:rPr>
              <w:fldChar w:fldCharType="begin"/>
            </w:r>
            <w:r w:rsidRPr="00CC78BE">
              <w:rPr>
                <w:bCs/>
              </w:rPr>
              <w:instrText xml:space="preserve"> REF _Ref31874922 \h  \* MERGEFORMAT </w:instrText>
            </w:r>
            <w:r w:rsidRPr="00CC78BE">
              <w:rPr>
                <w:bCs/>
              </w:rPr>
            </w:r>
            <w:r w:rsidRPr="00CC78BE">
              <w:rPr>
                <w:bCs/>
              </w:rPr>
              <w:fldChar w:fldCharType="separate"/>
            </w:r>
            <w:r w:rsidRPr="00CC78BE">
              <w:rPr>
                <w:bCs/>
              </w:rPr>
              <w:t xml:space="preserve">Proposal </w:t>
            </w:r>
            <w:r w:rsidRPr="00CC78BE">
              <w:rPr>
                <w:bCs/>
                <w:noProof/>
              </w:rPr>
              <w:t>1</w:t>
            </w:r>
            <w:r w:rsidRPr="00CC78BE">
              <w:rPr>
                <w:bCs/>
              </w:rPr>
              <w:t xml:space="preserve">: Keep the random initial phases as defined in </w:t>
            </w:r>
            <w:r w:rsidRPr="00CC78BE">
              <w:rPr>
                <w:rFonts w:eastAsia="Batang"/>
                <w:bCs/>
              </w:rPr>
              <w:t>[1]</w:t>
            </w:r>
            <w:r w:rsidRPr="00CC78BE">
              <w:rPr>
                <w:bCs/>
              </w:rPr>
              <w:fldChar w:fldCharType="end"/>
            </w:r>
          </w:p>
        </w:tc>
      </w:tr>
      <w:tr w:rsidR="00807BF4" w14:paraId="6D66FD63" w14:textId="77777777" w:rsidTr="005355CC">
        <w:trPr>
          <w:trHeight w:val="468"/>
        </w:trPr>
        <w:tc>
          <w:tcPr>
            <w:tcW w:w="1591" w:type="dxa"/>
          </w:tcPr>
          <w:p w14:paraId="2E77CFAF" w14:textId="59DFD616" w:rsidR="00807BF4" w:rsidRPr="00CC78BE" w:rsidRDefault="005355CC" w:rsidP="002B6E86">
            <w:pPr>
              <w:spacing w:before="120" w:after="120"/>
            </w:pPr>
            <w:r w:rsidRPr="00CC78BE">
              <w:t>R4-2002156</w:t>
            </w:r>
          </w:p>
        </w:tc>
        <w:tc>
          <w:tcPr>
            <w:tcW w:w="1586" w:type="dxa"/>
          </w:tcPr>
          <w:p w14:paraId="45673674" w14:textId="6FAE5B2A" w:rsidR="00807BF4" w:rsidRPr="00CC78BE" w:rsidRDefault="005355CC"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4AB40358" w14:textId="77777777" w:rsidR="005355CC" w:rsidRPr="00CC78BE" w:rsidRDefault="005355CC" w:rsidP="005355CC">
            <w:pPr>
              <w:rPr>
                <w:bCs/>
              </w:rPr>
            </w:pPr>
            <w:r w:rsidRPr="00CC78BE">
              <w:rPr>
                <w:bCs/>
              </w:rPr>
              <w:fldChar w:fldCharType="begin"/>
            </w:r>
            <w:r w:rsidRPr="00CC78BE">
              <w:rPr>
                <w:bCs/>
              </w:rPr>
              <w:instrText xml:space="preserve"> REF _Ref32569972 \h  \* MERGEFORMAT </w:instrText>
            </w:r>
            <w:r w:rsidRPr="00CC78BE">
              <w:rPr>
                <w:bCs/>
              </w:rPr>
            </w:r>
            <w:r w:rsidRPr="00CC78BE">
              <w:rPr>
                <w:bCs/>
              </w:rPr>
              <w:fldChar w:fldCharType="separate"/>
            </w:r>
            <w:r w:rsidRPr="00CC78BE">
              <w:rPr>
                <w:bCs/>
              </w:rPr>
              <w:t xml:space="preserve">Observation </w:t>
            </w:r>
            <w:r w:rsidRPr="00CC78BE">
              <w:rPr>
                <w:bCs/>
                <w:noProof/>
              </w:rPr>
              <w:t>1</w:t>
            </w:r>
            <w:r w:rsidRPr="00CC78BE">
              <w:rPr>
                <w:bCs/>
              </w:rPr>
              <w:t>: The number of spatial samples defined in wavelength becomes small as the test frequency decreases.</w:t>
            </w:r>
            <w:r w:rsidRPr="00CC78BE">
              <w:rPr>
                <w:bCs/>
              </w:rPr>
              <w:fldChar w:fldCharType="end"/>
            </w:r>
          </w:p>
          <w:p w14:paraId="76F13124" w14:textId="661B6004" w:rsidR="005355CC" w:rsidRPr="00CC78BE" w:rsidRDefault="005355CC" w:rsidP="005355CC">
            <w:r w:rsidRPr="00CC78BE">
              <w:fldChar w:fldCharType="begin"/>
            </w:r>
            <w:r w:rsidRPr="00CC78BE">
              <w:instrText xml:space="preserve"> REF _Ref32569973 \h </w:instrText>
            </w:r>
            <w:r w:rsidR="00CC78BE" w:rsidRPr="00CC78BE">
              <w:instrText xml:space="preserve"> \* MERGEFORMAT </w:instrText>
            </w:r>
            <w:r w:rsidRPr="00CC78BE">
              <w:fldChar w:fldCharType="separate"/>
            </w:r>
            <w:r w:rsidRPr="00CC78BE">
              <w:t xml:space="preserve">Proposal </w:t>
            </w:r>
            <w:r w:rsidRPr="00CC78BE">
              <w:rPr>
                <w:noProof/>
              </w:rPr>
              <w:t>1</w:t>
            </w:r>
            <w:r w:rsidRPr="00CC78BE">
              <w:t>: For the lowest four test frequencies, i.e., 617, 722, and 836.5 and 1575.42 MHz, adopt a spatial as λ/15 and λ/4 for first the quadrant of test zone circumference (270</w:t>
            </w:r>
            <w:r w:rsidRPr="00CC78BE">
              <w:rPr>
                <w:vertAlign w:val="superscript"/>
              </w:rPr>
              <w:t>◦</w:t>
            </w:r>
            <w:r w:rsidRPr="00CC78BE">
              <w:t>-180</w:t>
            </w:r>
            <w:r w:rsidRPr="00CC78BE">
              <w:rPr>
                <w:vertAlign w:val="superscript"/>
              </w:rPr>
              <w:t>◦</w:t>
            </w:r>
            <w:r w:rsidRPr="00CC78BE">
              <w:t>) and the remaining three quadrants, respectively.</w:t>
            </w:r>
            <w:r w:rsidRPr="00CC78BE">
              <w:fldChar w:fldCharType="end"/>
            </w:r>
          </w:p>
          <w:p w14:paraId="23A0DDBA" w14:textId="00061CE9" w:rsidR="00965932" w:rsidRPr="00965932" w:rsidRDefault="005355CC" w:rsidP="00965932">
            <w:r w:rsidRPr="00CC78BE">
              <w:fldChar w:fldCharType="begin"/>
            </w:r>
            <w:r w:rsidRPr="00CC78BE">
              <w:instrText xml:space="preserve"> REF _Ref32569974 \h </w:instrText>
            </w:r>
            <w:r w:rsidR="00CC78BE" w:rsidRPr="00CC78BE">
              <w:instrText xml:space="preserve"> \* MERGEFORMAT </w:instrText>
            </w:r>
            <w:r w:rsidRPr="00CC78BE">
              <w:fldChar w:fldCharType="separate"/>
            </w:r>
            <w:r w:rsidRPr="00CC78BE">
              <w:t xml:space="preserve">Proposal </w:t>
            </w:r>
            <w:r w:rsidRPr="00CC78BE">
              <w:rPr>
                <w:noProof/>
              </w:rPr>
              <w:t>2</w:t>
            </w:r>
            <w:r w:rsidRPr="00CC78BE">
              <w:t>: For the highest five test frequencies, i.e., 1800, 2132.50, 2450, 3600 and 4700 MHz, adopt the spatial sampling as λ/10 and λ/2 for first quadrant of test zone circumference (270</w:t>
            </w:r>
            <w:r w:rsidRPr="00CC78BE">
              <w:rPr>
                <w:vertAlign w:val="superscript"/>
              </w:rPr>
              <w:t>◦</w:t>
            </w:r>
            <w:r w:rsidRPr="00CC78BE">
              <w:t>-180</w:t>
            </w:r>
            <w:r w:rsidRPr="00CC78BE">
              <w:rPr>
                <w:vertAlign w:val="superscript"/>
              </w:rPr>
              <w:t>◦</w:t>
            </w:r>
            <w:r w:rsidRPr="00CC78BE">
              <w:t>) and the remaining three quadrants, respectively, i.e., same as proposed in [2]</w:t>
            </w:r>
            <w:r w:rsidRPr="00CC78BE">
              <w:fldChar w:fldCharType="end"/>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4D6EF9A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D60F98">
        <w:rPr>
          <w:sz w:val="24"/>
          <w:szCs w:val="16"/>
        </w:rPr>
        <w:t xml:space="preserve"> Performance metrics</w:t>
      </w:r>
    </w:p>
    <w:p w14:paraId="4027AC78" w14:textId="12EC1BB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5355CC" w:rsidRPr="005355CC">
        <w:rPr>
          <w:b/>
          <w:color w:val="0070C0"/>
          <w:u w:val="single"/>
          <w:lang w:eastAsia="ko-KR"/>
        </w:rPr>
        <w:t>Performance metrics</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6D1D1CC5" w:rsidR="00DD19DE" w:rsidRPr="00045592" w:rsidRDefault="00DD19DE" w:rsidP="005355CC">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1: </w:t>
      </w:r>
      <w:r w:rsidR="005355CC" w:rsidRPr="005355CC">
        <w:rPr>
          <w:rFonts w:eastAsia="宋体"/>
          <w:color w:val="0070C0"/>
          <w:szCs w:val="24"/>
          <w:lang w:eastAsia="zh-CN"/>
        </w:rPr>
        <w:t>define FR2 MIMO OTA performance metric as the averaging of the measured sensitivity at the test points within “MIMO OTA spherical coverage”, where the “MIMO OTA spherical coverage” means the spherical coverage in terms of MIMO OTA sensitivity rather than EIS.</w:t>
      </w:r>
    </w:p>
    <w:p w14:paraId="50947007" w14:textId="07ECAD1F" w:rsidR="00DD19DE" w:rsidRPr="00045592" w:rsidRDefault="00DD19DE" w:rsidP="005355CC">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5355CC" w:rsidRPr="005355CC">
        <w:rPr>
          <w:rFonts w:eastAsia="宋体"/>
          <w:color w:val="0070C0"/>
          <w:szCs w:val="24"/>
          <w:lang w:eastAsia="zh-CN"/>
        </w:rPr>
        <w:t>The sensitivity value at the [80</w:t>
      </w:r>
      <w:r w:rsidR="005355CC" w:rsidRPr="005355CC">
        <w:rPr>
          <w:rFonts w:eastAsia="宋体"/>
          <w:color w:val="0070C0"/>
          <w:szCs w:val="24"/>
          <w:vertAlign w:val="superscript"/>
          <w:lang w:eastAsia="zh-CN"/>
        </w:rPr>
        <w:t>th</w:t>
      </w:r>
      <w:r w:rsidR="005355CC" w:rsidRPr="005355CC">
        <w:rPr>
          <w:rFonts w:eastAsia="宋体"/>
          <w:color w:val="0070C0"/>
          <w:szCs w:val="24"/>
          <w:lang w:eastAsia="zh-CN"/>
        </w:rPr>
        <w:t>] percentile of the CCDF of the all the recorded data measured over the full sphere around UE is defined as the FR2 MIMO OTA requirement.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4CC9FA6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5355CC">
        <w:rPr>
          <w:sz w:val="24"/>
          <w:szCs w:val="16"/>
        </w:rPr>
        <w:t xml:space="preserve"> Channel models</w:t>
      </w:r>
    </w:p>
    <w:p w14:paraId="4974FFE0" w14:textId="637A014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8E1788">
        <w:rPr>
          <w:b/>
          <w:color w:val="0070C0"/>
          <w:u w:val="single"/>
          <w:lang w:eastAsia="ko-KR"/>
        </w:rPr>
        <w:t>-1</w:t>
      </w:r>
      <w:r w:rsidRPr="00045592">
        <w:rPr>
          <w:b/>
          <w:color w:val="0070C0"/>
          <w:u w:val="single"/>
          <w:lang w:eastAsia="ko-KR"/>
        </w:rPr>
        <w:t xml:space="preserve">: </w:t>
      </w:r>
      <w:r w:rsidR="00D60F98" w:rsidRPr="00D60F98">
        <w:rPr>
          <w:b/>
          <w:color w:val="0070C0"/>
          <w:u w:val="single"/>
          <w:lang w:eastAsia="ko-KR"/>
        </w:rPr>
        <w:t>Direction of Travel</w:t>
      </w:r>
    </w:p>
    <w:p w14:paraId="28890E5E" w14:textId="24C9BA70" w:rsidR="00DD19DE" w:rsidRPr="00045592" w:rsidRDefault="005355CC"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p>
    <w:p w14:paraId="0C677FFC" w14:textId="77777777" w:rsidR="005355CC" w:rsidRPr="0039142C" w:rsidRDefault="005355CC" w:rsidP="005355CC">
      <w:pPr>
        <w:ind w:leftChars="400" w:left="800"/>
        <w:rPr>
          <w:color w:val="0070C0"/>
        </w:rPr>
      </w:pPr>
      <w:r w:rsidRPr="0039142C">
        <w:rPr>
          <w:color w:val="0070C0"/>
        </w:rPr>
        <w:t>The UE travelling direction (</w:t>
      </w:r>
      <w:r w:rsidRPr="0039142C">
        <w:rPr>
          <w:rFonts w:ascii="Symbol" w:hAnsi="Symbol"/>
          <w:i/>
          <w:color w:val="0070C0"/>
        </w:rPr>
        <w:t></w:t>
      </w:r>
      <w:r w:rsidRPr="0039142C">
        <w:rPr>
          <w:color w:val="0070C0"/>
          <w:vertAlign w:val="subscript"/>
        </w:rPr>
        <w:t>v</w:t>
      </w:r>
      <w:r w:rsidRPr="0039142C">
        <w:rPr>
          <w:color w:val="0070C0"/>
        </w:rPr>
        <w:t xml:space="preserve">, </w:t>
      </w:r>
      <w:r w:rsidRPr="0039142C">
        <w:rPr>
          <w:rFonts w:ascii="Symbol" w:hAnsi="Symbol"/>
          <w:i/>
          <w:color w:val="0070C0"/>
        </w:rPr>
        <w:t></w:t>
      </w:r>
      <w:r w:rsidRPr="0039142C">
        <w:rPr>
          <w:color w:val="0070C0"/>
          <w:vertAlign w:val="subscript"/>
        </w:rPr>
        <w:t>v</w:t>
      </w:r>
      <w:r w:rsidRPr="0039142C">
        <w:rPr>
          <w:color w:val="0070C0"/>
        </w:rPr>
        <w:t>) are as follows for FR2:</w:t>
      </w:r>
    </w:p>
    <w:p w14:paraId="79A59ED1" w14:textId="77777777" w:rsidR="005355CC" w:rsidRPr="0039142C" w:rsidRDefault="005355CC" w:rsidP="005355CC">
      <w:pPr>
        <w:pStyle w:val="B1"/>
        <w:numPr>
          <w:ilvl w:val="0"/>
          <w:numId w:val="4"/>
        </w:numPr>
        <w:ind w:leftChars="688" w:left="1736"/>
        <w:rPr>
          <w:color w:val="0070C0"/>
          <w:lang w:val="en-US"/>
        </w:rPr>
      </w:pPr>
      <w:r w:rsidRPr="0039142C">
        <w:rPr>
          <w:color w:val="0070C0"/>
          <w:lang w:val="en-US"/>
        </w:rPr>
        <w:t>(135°,90</w:t>
      </w:r>
      <w:r w:rsidRPr="0039142C">
        <w:rPr>
          <w:color w:val="0070C0"/>
        </w:rPr>
        <w:t>°</w:t>
      </w:r>
      <w:r w:rsidRPr="0039142C">
        <w:rPr>
          <w:color w:val="0070C0"/>
          <w:lang w:val="en-US"/>
        </w:rPr>
        <w:t xml:space="preserve">) for InO CDL-A </w:t>
      </w:r>
      <w:r w:rsidRPr="0039142C">
        <w:rPr>
          <w:color w:val="0070C0"/>
        </w:rPr>
        <w:t>channel model</w:t>
      </w:r>
    </w:p>
    <w:p w14:paraId="61CAA193" w14:textId="77777777" w:rsidR="005355CC" w:rsidRPr="0039142C" w:rsidRDefault="005355CC" w:rsidP="005355CC">
      <w:pPr>
        <w:pStyle w:val="B1"/>
        <w:numPr>
          <w:ilvl w:val="0"/>
          <w:numId w:val="4"/>
        </w:numPr>
        <w:ind w:leftChars="688" w:left="1736"/>
        <w:rPr>
          <w:color w:val="0070C0"/>
          <w:lang w:val="en-US"/>
        </w:rPr>
      </w:pPr>
      <w:r w:rsidRPr="0039142C">
        <w:rPr>
          <w:color w:val="0070C0"/>
        </w:rPr>
        <w:t xml:space="preserve">(100°,90°) for </w:t>
      </w:r>
      <w:r w:rsidRPr="0039142C">
        <w:rPr>
          <w:color w:val="0070C0"/>
          <w:lang w:val="en-US"/>
        </w:rPr>
        <w:t>UMi CDL-C</w:t>
      </w:r>
      <w:r w:rsidRPr="0039142C">
        <w:rPr>
          <w:color w:val="0070C0"/>
        </w:rPr>
        <w:t xml:space="preserve"> channel model</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bookmarkStart w:id="2" w:name="_GoBack"/>
      <w:bookmarkEnd w:id="2"/>
    </w:p>
    <w:p w14:paraId="578F0AE5" w14:textId="5F584144" w:rsidR="00D60F98" w:rsidRPr="00045592" w:rsidRDefault="00D60F98" w:rsidP="00D60F9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8E1788">
        <w:rPr>
          <w:b/>
          <w:color w:val="0070C0"/>
          <w:u w:val="single"/>
          <w:lang w:eastAsia="ko-KR"/>
        </w:rPr>
        <w:t>-2</w:t>
      </w:r>
      <w:r w:rsidRPr="00045592">
        <w:rPr>
          <w:b/>
          <w:color w:val="0070C0"/>
          <w:u w:val="single"/>
          <w:lang w:eastAsia="ko-KR"/>
        </w:rPr>
        <w:t xml:space="preserve">: </w:t>
      </w:r>
      <w:r w:rsidR="005355CC" w:rsidRPr="005355CC">
        <w:rPr>
          <w:b/>
          <w:color w:val="0070C0"/>
          <w:u w:val="single"/>
          <w:lang w:eastAsia="ko-KR"/>
        </w:rPr>
        <w:t>initial phases</w:t>
      </w:r>
      <w:r w:rsidR="005355CC">
        <w:rPr>
          <w:b/>
          <w:color w:val="0070C0"/>
          <w:u w:val="single"/>
          <w:lang w:eastAsia="ko-KR"/>
        </w:rPr>
        <w:t xml:space="preserve"> for </w:t>
      </w:r>
      <w:r w:rsidR="008E1788">
        <w:rPr>
          <w:b/>
          <w:color w:val="0070C0"/>
          <w:u w:val="single"/>
          <w:lang w:eastAsia="ko-KR"/>
        </w:rPr>
        <w:t>channel models</w:t>
      </w:r>
    </w:p>
    <w:p w14:paraId="25A1D2E0" w14:textId="77777777" w:rsidR="00D60F98" w:rsidRPr="00045592"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C23B37E" w14:textId="6DB2C714" w:rsidR="00D60F98" w:rsidRPr="00045592" w:rsidRDefault="00D60F98" w:rsidP="00D60F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8E1788" w:rsidRPr="008E1788">
        <w:rPr>
          <w:rFonts w:eastAsia="宋体"/>
          <w:color w:val="0070C0"/>
          <w:szCs w:val="24"/>
          <w:lang w:eastAsia="zh-CN"/>
        </w:rPr>
        <w:t>Define fixed initial phase pattern(s) for sub-paths, for FR1 and FR2 respectively. Exact fixed initial phase pattern(s) is FFS</w:t>
      </w:r>
    </w:p>
    <w:p w14:paraId="10A9B3A1" w14:textId="0424E04D" w:rsidR="00D60F98" w:rsidRPr="00045592" w:rsidRDefault="00D60F98" w:rsidP="00D60F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8E1788" w:rsidRPr="008E1788">
        <w:rPr>
          <w:rFonts w:eastAsia="宋体"/>
          <w:color w:val="0070C0"/>
          <w:szCs w:val="24"/>
          <w:lang w:eastAsia="zh-CN"/>
        </w:rPr>
        <w:t>Keep the random initial phases as defined in [1]</w:t>
      </w:r>
    </w:p>
    <w:p w14:paraId="595CEC92" w14:textId="77777777" w:rsidR="00D60F98" w:rsidRPr="00045592"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CEC8902" w14:textId="77777777" w:rsidR="00D60F98" w:rsidRPr="00045592" w:rsidRDefault="00D60F98" w:rsidP="00D60F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EDEB7C0" w14:textId="708D88DA" w:rsidR="00D60F98" w:rsidRPr="00045592" w:rsidRDefault="00D60F98" w:rsidP="00D60F9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8E1788">
        <w:rPr>
          <w:b/>
          <w:color w:val="0070C0"/>
          <w:u w:val="single"/>
          <w:lang w:eastAsia="ko-KR"/>
        </w:rPr>
        <w:t>-3</w:t>
      </w:r>
      <w:r w:rsidRPr="00045592">
        <w:rPr>
          <w:b/>
          <w:color w:val="0070C0"/>
          <w:u w:val="single"/>
          <w:lang w:eastAsia="ko-KR"/>
        </w:rPr>
        <w:t xml:space="preserve">: </w:t>
      </w:r>
      <w:r w:rsidRPr="00D60F98">
        <w:rPr>
          <w:b/>
          <w:color w:val="0070C0"/>
          <w:u w:val="single"/>
          <w:lang w:eastAsia="ko-KR"/>
        </w:rPr>
        <w:tab/>
      </w:r>
      <w:r w:rsidR="002B6E86" w:rsidRPr="002B6E86">
        <w:rPr>
          <w:b/>
          <w:color w:val="0070C0"/>
          <w:u w:val="single"/>
          <w:lang w:eastAsia="ko-KR"/>
        </w:rPr>
        <w:t>Beam Forming Weights</w:t>
      </w:r>
      <w:r>
        <w:rPr>
          <w:b/>
          <w:color w:val="0070C0"/>
          <w:u w:val="single"/>
          <w:lang w:eastAsia="ko-KR"/>
        </w:rPr>
        <w:t xml:space="preserve"> </w:t>
      </w:r>
    </w:p>
    <w:p w14:paraId="713C3FC0" w14:textId="682DB277" w:rsidR="00D60F98" w:rsidRPr="00045592" w:rsidRDefault="002B6E86"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p>
    <w:p w14:paraId="2F66A475" w14:textId="56A43530" w:rsidR="00D60F98" w:rsidRPr="00045592" w:rsidRDefault="002B6E86" w:rsidP="002B6E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2B6E86">
        <w:rPr>
          <w:rFonts w:eastAsia="宋体"/>
          <w:color w:val="0070C0"/>
          <w:szCs w:val="24"/>
          <w:lang w:eastAsia="zh-CN"/>
        </w:rPr>
        <w:t>Include the proposed changes to the channel model coefficient equations in TR38.827.</w:t>
      </w:r>
      <w:r>
        <w:rPr>
          <w:rFonts w:eastAsia="宋体"/>
          <w:color w:val="0070C0"/>
          <w:szCs w:val="24"/>
          <w:lang w:eastAsia="zh-CN"/>
        </w:rPr>
        <w:t xml:space="preserve"> in </w:t>
      </w:r>
      <w:r w:rsidRPr="002B6E86">
        <w:rPr>
          <w:rFonts w:eastAsia="宋体"/>
          <w:color w:val="0070C0"/>
          <w:szCs w:val="24"/>
          <w:lang w:eastAsia="zh-CN"/>
        </w:rPr>
        <w:t>R4-2002149</w:t>
      </w:r>
    </w:p>
    <w:p w14:paraId="51B966E2" w14:textId="77777777" w:rsidR="00D60F98" w:rsidRPr="00045592"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0ACC617" w14:textId="77777777" w:rsidR="00D60F98" w:rsidRPr="00045592" w:rsidRDefault="00D60F98" w:rsidP="00D60F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AA459FB" w14:textId="13176038" w:rsidR="002B6E86" w:rsidRPr="00805BE8" w:rsidRDefault="002B6E86" w:rsidP="002B6E8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 others</w:t>
      </w:r>
    </w:p>
    <w:p w14:paraId="2E1CBB77" w14:textId="41F4D10D" w:rsidR="002B6E86" w:rsidRPr="00045592" w:rsidRDefault="002B6E86" w:rsidP="002B6E8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sidR="00965932">
        <w:rPr>
          <w:b/>
          <w:color w:val="0070C0"/>
          <w:u w:val="single"/>
          <w:lang w:eastAsia="ko-KR"/>
        </w:rPr>
        <w:t>spatial sampling points for FR1 spatial correlation validation</w:t>
      </w:r>
    </w:p>
    <w:p w14:paraId="1F50906F" w14:textId="6D01A738" w:rsidR="002B6E86" w:rsidRPr="00045592" w:rsidRDefault="002B6E86" w:rsidP="002B6E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sidR="00EB52D7">
        <w:rPr>
          <w:rFonts w:eastAsia="宋体"/>
          <w:color w:val="0070C0"/>
          <w:szCs w:val="24"/>
          <w:lang w:eastAsia="zh-CN"/>
        </w:rPr>
        <w:t>s</w:t>
      </w:r>
    </w:p>
    <w:p w14:paraId="269FB87D" w14:textId="5FC17E44" w:rsidR="002B6E86" w:rsidRPr="00EB52D7" w:rsidRDefault="002B6E86" w:rsidP="002B6E86">
      <w:pPr>
        <w:pStyle w:val="afe"/>
        <w:numPr>
          <w:ilvl w:val="0"/>
          <w:numId w:val="4"/>
        </w:numPr>
        <w:ind w:firstLineChars="0"/>
        <w:rPr>
          <w:color w:val="0070C0"/>
        </w:rPr>
      </w:pPr>
      <w:r w:rsidRPr="00EB52D7">
        <w:rPr>
          <w:color w:val="0070C0"/>
        </w:rPr>
        <w:fldChar w:fldCharType="begin"/>
      </w:r>
      <w:r w:rsidRPr="00EB52D7">
        <w:rPr>
          <w:color w:val="0070C0"/>
        </w:rPr>
        <w:instrText xml:space="preserve"> REF _Ref32569973 \h </w:instrText>
      </w:r>
      <w:r w:rsidRPr="00EB52D7">
        <w:rPr>
          <w:color w:val="0070C0"/>
        </w:rPr>
      </w:r>
      <w:r w:rsidR="00EB52D7" w:rsidRPr="00EB52D7">
        <w:rPr>
          <w:color w:val="0070C0"/>
        </w:rPr>
        <w:instrText xml:space="preserve"> \* MERGEFORMAT </w:instrText>
      </w:r>
      <w:r w:rsidRPr="00EB52D7">
        <w:rPr>
          <w:color w:val="0070C0"/>
        </w:rPr>
        <w:fldChar w:fldCharType="separate"/>
      </w:r>
      <w:r w:rsidRPr="00EB52D7">
        <w:rPr>
          <w:color w:val="0070C0"/>
        </w:rPr>
        <w:t xml:space="preserve">Proposal </w:t>
      </w:r>
      <w:r w:rsidRPr="00EB52D7">
        <w:rPr>
          <w:noProof/>
          <w:color w:val="0070C0"/>
        </w:rPr>
        <w:t>1</w:t>
      </w:r>
      <w:r w:rsidRPr="00EB52D7">
        <w:rPr>
          <w:color w:val="0070C0"/>
        </w:rPr>
        <w:t>: For the lowest four test frequencies, i.e., 617, 722, and 836.5 and 1575.42 MHz, adopt a spatial as λ/15 and λ/4 for first the quadrant of test zone circumference (270</w:t>
      </w:r>
      <w:r w:rsidRPr="00EB52D7">
        <w:rPr>
          <w:color w:val="0070C0"/>
          <w:vertAlign w:val="superscript"/>
        </w:rPr>
        <w:t>◦</w:t>
      </w:r>
      <w:r w:rsidRPr="00EB52D7">
        <w:rPr>
          <w:color w:val="0070C0"/>
        </w:rPr>
        <w:t>-180</w:t>
      </w:r>
      <w:r w:rsidRPr="00EB52D7">
        <w:rPr>
          <w:color w:val="0070C0"/>
          <w:vertAlign w:val="superscript"/>
        </w:rPr>
        <w:t>◦</w:t>
      </w:r>
      <w:r w:rsidRPr="00EB52D7">
        <w:rPr>
          <w:color w:val="0070C0"/>
        </w:rPr>
        <w:t>) and the remaining three quadrants, respectively.</w:t>
      </w:r>
      <w:r w:rsidRPr="00EB52D7">
        <w:rPr>
          <w:color w:val="0070C0"/>
        </w:rPr>
        <w:fldChar w:fldCharType="end"/>
      </w:r>
    </w:p>
    <w:p w14:paraId="58755D5D" w14:textId="1D15EBBE" w:rsidR="002B6E86" w:rsidRPr="00EB52D7" w:rsidRDefault="002B6E86" w:rsidP="002B6E86">
      <w:pPr>
        <w:pStyle w:val="afe"/>
        <w:numPr>
          <w:ilvl w:val="0"/>
          <w:numId w:val="4"/>
        </w:numPr>
        <w:ind w:firstLineChars="0"/>
        <w:rPr>
          <w:color w:val="0070C0"/>
        </w:rPr>
      </w:pPr>
      <w:r w:rsidRPr="00EB52D7">
        <w:rPr>
          <w:color w:val="0070C0"/>
        </w:rPr>
        <w:fldChar w:fldCharType="begin"/>
      </w:r>
      <w:r w:rsidRPr="00EB52D7">
        <w:rPr>
          <w:color w:val="0070C0"/>
        </w:rPr>
        <w:instrText xml:space="preserve"> REF _Ref32569974 \h </w:instrText>
      </w:r>
      <w:r w:rsidRPr="00EB52D7">
        <w:rPr>
          <w:color w:val="0070C0"/>
        </w:rPr>
      </w:r>
      <w:r w:rsidR="00EB52D7" w:rsidRPr="00EB52D7">
        <w:rPr>
          <w:color w:val="0070C0"/>
        </w:rPr>
        <w:instrText xml:space="preserve"> \* MERGEFORMAT </w:instrText>
      </w:r>
      <w:r w:rsidRPr="00EB52D7">
        <w:rPr>
          <w:color w:val="0070C0"/>
        </w:rPr>
        <w:fldChar w:fldCharType="separate"/>
      </w:r>
      <w:r w:rsidRPr="00EB52D7">
        <w:rPr>
          <w:color w:val="0070C0"/>
        </w:rPr>
        <w:t xml:space="preserve">Proposal </w:t>
      </w:r>
      <w:r w:rsidRPr="00EB52D7">
        <w:rPr>
          <w:noProof/>
          <w:color w:val="0070C0"/>
        </w:rPr>
        <w:t>2</w:t>
      </w:r>
      <w:r w:rsidRPr="00EB52D7">
        <w:rPr>
          <w:color w:val="0070C0"/>
        </w:rPr>
        <w:t>: For the highest five test frequencies, i.e., 1800, 2132.50, 2450, 3600 and 4700 MHz, adopt the spatial sampling as λ/10 and λ/2 for first quadrant of test zone circumference (270</w:t>
      </w:r>
      <w:r w:rsidRPr="00EB52D7">
        <w:rPr>
          <w:color w:val="0070C0"/>
          <w:vertAlign w:val="superscript"/>
        </w:rPr>
        <w:t>◦</w:t>
      </w:r>
      <w:r w:rsidRPr="00EB52D7">
        <w:rPr>
          <w:color w:val="0070C0"/>
        </w:rPr>
        <w:t>-180</w:t>
      </w:r>
      <w:r w:rsidRPr="00EB52D7">
        <w:rPr>
          <w:color w:val="0070C0"/>
          <w:vertAlign w:val="superscript"/>
        </w:rPr>
        <w:t>◦</w:t>
      </w:r>
      <w:r w:rsidRPr="00EB52D7">
        <w:rPr>
          <w:color w:val="0070C0"/>
        </w:rPr>
        <w:t>) and the remaining three quadrants, respectively, i.e., same as proposed in [2]</w:t>
      </w:r>
      <w:r w:rsidRPr="00EB52D7">
        <w:rPr>
          <w:color w:val="0070C0"/>
        </w:rPr>
        <w:fldChar w:fldCharType="end"/>
      </w:r>
    </w:p>
    <w:p w14:paraId="65A85C1B" w14:textId="77777777" w:rsidR="002B6E86" w:rsidRPr="00045592" w:rsidRDefault="002B6E86" w:rsidP="002B6E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6E25C97" w14:textId="77777777" w:rsidR="002B6E86" w:rsidRPr="00045592" w:rsidRDefault="002B6E86" w:rsidP="002B6E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A512134" w14:textId="1F3C63F3" w:rsidR="002B6E86" w:rsidRPr="00045592" w:rsidRDefault="002B6E86" w:rsidP="002B6E8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FR2 dynamic testing</w:t>
      </w:r>
    </w:p>
    <w:p w14:paraId="4573AFD1" w14:textId="73790F52" w:rsidR="002B6E86" w:rsidRPr="00045592" w:rsidRDefault="002B6E86" w:rsidP="002B6E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w:t>
      </w:r>
      <w:r w:rsidR="00EB52D7">
        <w:rPr>
          <w:rFonts w:eastAsia="宋体"/>
          <w:color w:val="0070C0"/>
          <w:szCs w:val="24"/>
          <w:lang w:eastAsia="zh-CN"/>
        </w:rPr>
        <w:t>s</w:t>
      </w:r>
    </w:p>
    <w:p w14:paraId="0A7FB76D" w14:textId="77777777" w:rsidR="00D2429D" w:rsidRPr="00EB52D7" w:rsidRDefault="00D2429D" w:rsidP="00D2429D">
      <w:pPr>
        <w:pStyle w:val="afe"/>
        <w:numPr>
          <w:ilvl w:val="0"/>
          <w:numId w:val="22"/>
        </w:numPr>
        <w:ind w:firstLineChars="0"/>
        <w:jc w:val="both"/>
        <w:rPr>
          <w:bCs/>
          <w:color w:val="0070C0"/>
        </w:rPr>
      </w:pPr>
      <w:r w:rsidRPr="00EB52D7">
        <w:rPr>
          <w:bCs/>
          <w:color w:val="0070C0"/>
        </w:rPr>
        <w:t>Proposal 1: A scenario where at least UE orientation is rotating over time during a test iteration should be considered for dynamic geometry-based MIMO OTA Testing. Other scenarios are FFS.</w:t>
      </w:r>
    </w:p>
    <w:p w14:paraId="60AC8100" w14:textId="77777777" w:rsidR="00D2429D" w:rsidRPr="00EB52D7" w:rsidRDefault="00D2429D" w:rsidP="00D2429D">
      <w:pPr>
        <w:pStyle w:val="afe"/>
        <w:numPr>
          <w:ilvl w:val="0"/>
          <w:numId w:val="22"/>
        </w:numPr>
        <w:ind w:firstLineChars="0"/>
        <w:jc w:val="both"/>
        <w:rPr>
          <w:bCs/>
          <w:color w:val="0070C0"/>
        </w:rPr>
      </w:pPr>
      <w:r w:rsidRPr="00EB52D7">
        <w:rPr>
          <w:bCs/>
          <w:color w:val="0070C0"/>
        </w:rPr>
        <w:t>Proposal 2: For UE orientation rotation-based tests, the following aspects will be discussed.</w:t>
      </w:r>
    </w:p>
    <w:p w14:paraId="54DDC3E0" w14:textId="77777777" w:rsidR="00D2429D" w:rsidRPr="00EB52D7" w:rsidRDefault="00D2429D" w:rsidP="00D2429D">
      <w:pPr>
        <w:pStyle w:val="afe"/>
        <w:numPr>
          <w:ilvl w:val="0"/>
          <w:numId w:val="20"/>
        </w:numPr>
        <w:overflowPunct/>
        <w:autoSpaceDE/>
        <w:autoSpaceDN/>
        <w:adjustRightInd/>
        <w:ind w:leftChars="480" w:left="1320" w:firstLineChars="0"/>
        <w:contextualSpacing/>
        <w:jc w:val="both"/>
        <w:textAlignment w:val="auto"/>
        <w:rPr>
          <w:bCs/>
          <w:color w:val="0070C0"/>
        </w:rPr>
      </w:pPr>
      <w:r w:rsidRPr="00EB52D7">
        <w:rPr>
          <w:bCs/>
          <w:color w:val="0070C0"/>
        </w:rPr>
        <w:t>A common framework for RRM/RLM and/or Demod tests</w:t>
      </w:r>
    </w:p>
    <w:p w14:paraId="5AB05146" w14:textId="77777777" w:rsidR="00D2429D" w:rsidRPr="00EB52D7" w:rsidRDefault="00D2429D" w:rsidP="00D2429D">
      <w:pPr>
        <w:pStyle w:val="afe"/>
        <w:numPr>
          <w:ilvl w:val="0"/>
          <w:numId w:val="20"/>
        </w:numPr>
        <w:overflowPunct/>
        <w:autoSpaceDE/>
        <w:autoSpaceDN/>
        <w:adjustRightInd/>
        <w:ind w:leftChars="480" w:left="1320" w:firstLineChars="0"/>
        <w:contextualSpacing/>
        <w:jc w:val="both"/>
        <w:textAlignment w:val="auto"/>
        <w:rPr>
          <w:bCs/>
          <w:color w:val="0070C0"/>
        </w:rPr>
      </w:pPr>
      <w:r w:rsidRPr="00EB52D7">
        <w:rPr>
          <w:bCs/>
          <w:color w:val="0070C0"/>
        </w:rPr>
        <w:t>How to implement UE orientation rotation in 3D MPAC system</w:t>
      </w:r>
    </w:p>
    <w:p w14:paraId="392ACFA9" w14:textId="77777777" w:rsidR="00D2429D" w:rsidRPr="00EB52D7" w:rsidRDefault="00D2429D" w:rsidP="00D2429D">
      <w:pPr>
        <w:pStyle w:val="afe"/>
        <w:numPr>
          <w:ilvl w:val="0"/>
          <w:numId w:val="20"/>
        </w:numPr>
        <w:overflowPunct/>
        <w:autoSpaceDE/>
        <w:autoSpaceDN/>
        <w:adjustRightInd/>
        <w:ind w:leftChars="480" w:left="1320" w:firstLineChars="0"/>
        <w:contextualSpacing/>
        <w:jc w:val="both"/>
        <w:textAlignment w:val="auto"/>
        <w:rPr>
          <w:bCs/>
          <w:color w:val="0070C0"/>
        </w:rPr>
      </w:pPr>
      <w:r w:rsidRPr="00EB52D7">
        <w:rPr>
          <w:bCs/>
          <w:color w:val="0070C0"/>
        </w:rPr>
        <w:t>How to define performance requirements</w:t>
      </w:r>
    </w:p>
    <w:p w14:paraId="3BDD07BC" w14:textId="3A6D4915" w:rsidR="00DD19DE" w:rsidRPr="00EB52D7" w:rsidRDefault="00D2429D" w:rsidP="00D2429D">
      <w:pPr>
        <w:ind w:leftChars="480" w:left="960"/>
        <w:rPr>
          <w:color w:val="0070C0"/>
          <w:lang w:eastAsia="zh-CN"/>
        </w:rPr>
      </w:pPr>
      <w:r w:rsidRPr="00EB52D7">
        <w:rPr>
          <w:bCs/>
          <w:color w:val="0070C0"/>
        </w:rPr>
        <w:t>Whether and how to cope with many different UE implementations especially in terms of beam pattern</w:t>
      </w:r>
    </w:p>
    <w:p w14:paraId="238D496A" w14:textId="77777777" w:rsidR="00EB52D7" w:rsidRPr="00045592" w:rsidRDefault="00EB52D7" w:rsidP="00EB52D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E463FC5" w14:textId="77777777" w:rsidR="00EB52D7" w:rsidRPr="00045592" w:rsidRDefault="00EB52D7" w:rsidP="00EB52D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3E306F8" w14:textId="77777777" w:rsidR="00D60F98" w:rsidRDefault="00D60F98"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2B6E86">
        <w:tc>
          <w:tcPr>
            <w:tcW w:w="1242" w:type="dxa"/>
          </w:tcPr>
          <w:p w14:paraId="5B13E89C" w14:textId="77777777" w:rsidR="00DD19DE" w:rsidRPr="00045592" w:rsidRDefault="00DD19DE" w:rsidP="002B6E8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2B6E86">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2B6E86">
        <w:tc>
          <w:tcPr>
            <w:tcW w:w="1242" w:type="dxa"/>
          </w:tcPr>
          <w:p w14:paraId="6AB412D3" w14:textId="77777777" w:rsidR="00DD19DE" w:rsidRPr="003418CB" w:rsidRDefault="00DD19DE" w:rsidP="002B6E8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BA86568" w14:textId="781B0462" w:rsidR="00EB52D7" w:rsidRDefault="00EB52D7" w:rsidP="00EB52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56470798" w14:textId="019F838E" w:rsidR="00EB52D7" w:rsidRPr="009C73A1" w:rsidRDefault="00EB52D7" w:rsidP="00EB52D7">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-1:</w:t>
            </w:r>
          </w:p>
          <w:p w14:paraId="2885653C" w14:textId="4848055D" w:rsidR="00EB52D7" w:rsidRDefault="00EB52D7" w:rsidP="00EB52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2089730F" w14:textId="17E0FC0C" w:rsidR="00EB52D7" w:rsidRPr="009C73A1" w:rsidRDefault="00EB52D7" w:rsidP="00EB52D7">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1</w:t>
            </w:r>
            <w:r w:rsidRPr="009C73A1">
              <w:rPr>
                <w:rFonts w:eastAsiaTheme="minorEastAsia"/>
                <w:color w:val="0070C0"/>
                <w:lang w:val="en-US" w:eastAsia="zh-CN"/>
              </w:rPr>
              <w:t>:</w:t>
            </w:r>
          </w:p>
          <w:p w14:paraId="540FCC22" w14:textId="73B505A5" w:rsidR="00EB52D7" w:rsidRDefault="00EB52D7" w:rsidP="00EB52D7">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2</w:t>
            </w:r>
            <w:r w:rsidRPr="009C73A1">
              <w:rPr>
                <w:rFonts w:eastAsiaTheme="minorEastAsia"/>
                <w:color w:val="0070C0"/>
                <w:lang w:val="en-US" w:eastAsia="zh-CN"/>
              </w:rPr>
              <w:t>-2:</w:t>
            </w:r>
          </w:p>
          <w:p w14:paraId="5EF8AB6B" w14:textId="7F8C1CCA" w:rsidR="00EB52D7" w:rsidRPr="009C73A1" w:rsidRDefault="00EB52D7" w:rsidP="00EB52D7">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w:t>
            </w:r>
          </w:p>
          <w:p w14:paraId="5CC21C1A" w14:textId="750830C4" w:rsidR="00EB52D7" w:rsidRDefault="00EB52D7" w:rsidP="00EB52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color w:val="0070C0"/>
                <w:lang w:val="en-US" w:eastAsia="zh-CN"/>
              </w:rPr>
              <w:t>3</w:t>
            </w:r>
            <w:r>
              <w:rPr>
                <w:rFonts w:eastAsiaTheme="minorEastAsia" w:hint="eastAsia"/>
                <w:color w:val="0070C0"/>
                <w:lang w:val="en-US" w:eastAsia="zh-CN"/>
              </w:rPr>
              <w:t>:</w:t>
            </w:r>
          </w:p>
          <w:p w14:paraId="19A59C29" w14:textId="05DE9E6A" w:rsidR="00EB52D7" w:rsidRPr="009C73A1" w:rsidRDefault="00EB52D7" w:rsidP="00EB52D7">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w:t>
            </w:r>
            <w:r>
              <w:rPr>
                <w:rFonts w:eastAsiaTheme="minorEastAsia"/>
                <w:color w:val="0070C0"/>
                <w:lang w:val="en-US" w:eastAsia="zh-CN"/>
              </w:rPr>
              <w:t>1</w:t>
            </w:r>
            <w:r w:rsidRPr="009C73A1">
              <w:rPr>
                <w:rFonts w:eastAsiaTheme="minorEastAsia"/>
                <w:color w:val="0070C0"/>
                <w:lang w:val="en-US" w:eastAsia="zh-CN"/>
              </w:rPr>
              <w:t>:</w:t>
            </w:r>
          </w:p>
          <w:p w14:paraId="016494DC" w14:textId="0BF8EA96" w:rsidR="00EB52D7" w:rsidRDefault="00EB52D7" w:rsidP="00EB52D7">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-2:</w:t>
            </w:r>
          </w:p>
          <w:p w14:paraId="1F90BF62" w14:textId="74D91659" w:rsidR="00DD19DE" w:rsidRPr="003418CB" w:rsidRDefault="00EB52D7" w:rsidP="002B6E86">
            <w:pPr>
              <w:spacing w:after="120"/>
              <w:rPr>
                <w:rFonts w:eastAsiaTheme="minorEastAsia"/>
                <w:color w:val="0070C0"/>
                <w:lang w:val="en-US" w:eastAsia="zh-CN"/>
              </w:rPr>
            </w:pPr>
            <w:r>
              <w:rPr>
                <w:rFonts w:eastAsiaTheme="minorEastAsia" w:hint="eastAsia"/>
                <w:color w:val="0070C0"/>
                <w:lang w:val="en-US" w:eastAsia="zh-CN"/>
              </w:rPr>
              <w:t>Others:</w:t>
            </w:r>
          </w:p>
        </w:tc>
      </w:tr>
      <w:tr w:rsidR="003B32A2" w14:paraId="5053C6FF" w14:textId="77777777" w:rsidTr="002B6E86">
        <w:tc>
          <w:tcPr>
            <w:tcW w:w="1242" w:type="dxa"/>
          </w:tcPr>
          <w:p w14:paraId="31DC4D0B" w14:textId="77777777" w:rsidR="003B32A2" w:rsidRDefault="003B32A2" w:rsidP="002B6E86">
            <w:pPr>
              <w:spacing w:after="120"/>
              <w:rPr>
                <w:rFonts w:eastAsiaTheme="minorEastAsia" w:hint="eastAsia"/>
                <w:color w:val="0070C0"/>
                <w:lang w:val="en-US" w:eastAsia="zh-CN"/>
              </w:rPr>
            </w:pPr>
          </w:p>
        </w:tc>
        <w:tc>
          <w:tcPr>
            <w:tcW w:w="8615" w:type="dxa"/>
          </w:tcPr>
          <w:p w14:paraId="6B845F95" w14:textId="77777777" w:rsidR="003B32A2" w:rsidRDefault="003B32A2" w:rsidP="00EB52D7">
            <w:pPr>
              <w:spacing w:after="120"/>
              <w:rPr>
                <w:rFonts w:eastAsiaTheme="minorEastAsia" w:hint="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5001ABC7" w:rsidR="00DD19DE" w:rsidRPr="00855107" w:rsidRDefault="00A44CFB" w:rsidP="00DD19DE">
      <w:pPr>
        <w:rPr>
          <w:i/>
          <w:color w:val="0070C0"/>
          <w:lang w:val="en-US" w:eastAsia="zh-CN"/>
        </w:rPr>
      </w:pPr>
      <w:r>
        <w:rPr>
          <w:i/>
          <w:color w:val="0070C0"/>
          <w:lang w:val="en-US" w:eastAsia="zh-CN"/>
        </w:rPr>
        <w:t>NR MIMO OTA is a</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t>
      </w:r>
      <w:r>
        <w:rPr>
          <w:i/>
          <w:color w:val="0070C0"/>
          <w:lang w:val="en-US" w:eastAsia="zh-CN"/>
        </w:rPr>
        <w:t>SI, suggest to</w:t>
      </w:r>
      <w:r>
        <w:rPr>
          <w:rFonts w:hint="eastAsia"/>
          <w:i/>
          <w:color w:val="0070C0"/>
          <w:lang w:val="en-US" w:eastAsia="zh-CN"/>
        </w:rPr>
        <w:t xml:space="preserve"> focus</w:t>
      </w:r>
      <w:r w:rsidRPr="00855107">
        <w:rPr>
          <w:rFonts w:hint="eastAsia"/>
          <w:i/>
          <w:color w:val="0070C0"/>
          <w:lang w:val="en-US" w:eastAsia="zh-CN"/>
        </w:rPr>
        <w:t xml:space="preserve"> on </w:t>
      </w:r>
      <w:r>
        <w:rPr>
          <w:i/>
          <w:color w:val="0070C0"/>
          <w:lang w:val="en-US" w:eastAsia="zh-CN"/>
        </w:rPr>
        <w:t>finalizing the text proposals for TR</w:t>
      </w:r>
      <w:r>
        <w:rPr>
          <w:rFonts w:hint="eastAsia"/>
          <w:i/>
          <w:color w:val="0070C0"/>
          <w:lang w:val="en-US" w:eastAsia="zh-CN"/>
        </w:rPr>
        <w:t>.</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CC78BE">
        <w:tc>
          <w:tcPr>
            <w:tcW w:w="1233" w:type="dxa"/>
          </w:tcPr>
          <w:p w14:paraId="7373B7C9" w14:textId="77777777" w:rsidR="00DD19DE" w:rsidRPr="00045592" w:rsidRDefault="00DD19DE" w:rsidP="002B6E8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2B6E8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CC78BE">
        <w:tc>
          <w:tcPr>
            <w:tcW w:w="1233" w:type="dxa"/>
            <w:vMerge w:val="restart"/>
          </w:tcPr>
          <w:p w14:paraId="497DC71D" w14:textId="17A95428" w:rsidR="00DD19DE" w:rsidRPr="003418CB" w:rsidRDefault="00CC78BE" w:rsidP="002B6E86">
            <w:pPr>
              <w:spacing w:after="120"/>
              <w:rPr>
                <w:rFonts w:eastAsiaTheme="minorEastAsia"/>
                <w:color w:val="0070C0"/>
                <w:lang w:val="en-US" w:eastAsia="zh-CN"/>
              </w:rPr>
            </w:pPr>
            <w:r w:rsidRPr="00CC78BE">
              <w:rPr>
                <w:rFonts w:eastAsiaTheme="minorEastAsia"/>
                <w:color w:val="0070C0"/>
                <w:lang w:val="en-US" w:eastAsia="zh-CN"/>
              </w:rPr>
              <w:t>R4-2000895</w:t>
            </w:r>
          </w:p>
        </w:tc>
        <w:tc>
          <w:tcPr>
            <w:tcW w:w="8398" w:type="dxa"/>
          </w:tcPr>
          <w:p w14:paraId="794C77FA" w14:textId="77777777" w:rsidR="00DD19DE" w:rsidRPr="003418CB" w:rsidRDefault="00DD19DE" w:rsidP="002B6E8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CC78BE">
        <w:tc>
          <w:tcPr>
            <w:tcW w:w="1233" w:type="dxa"/>
            <w:vMerge/>
          </w:tcPr>
          <w:p w14:paraId="72451545" w14:textId="77777777" w:rsidR="00DD19DE" w:rsidRDefault="00DD19DE" w:rsidP="002B6E86">
            <w:pPr>
              <w:spacing w:after="120"/>
              <w:rPr>
                <w:rFonts w:eastAsiaTheme="minorEastAsia"/>
                <w:color w:val="0070C0"/>
                <w:lang w:val="en-US" w:eastAsia="zh-CN"/>
              </w:rPr>
            </w:pPr>
          </w:p>
        </w:tc>
        <w:tc>
          <w:tcPr>
            <w:tcW w:w="8398" w:type="dxa"/>
          </w:tcPr>
          <w:p w14:paraId="5F4DDF9E" w14:textId="77777777" w:rsidR="00DD19DE" w:rsidRDefault="00DD19DE" w:rsidP="002B6E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CC78BE">
        <w:tc>
          <w:tcPr>
            <w:tcW w:w="1233" w:type="dxa"/>
            <w:vMerge/>
          </w:tcPr>
          <w:p w14:paraId="165A15C4" w14:textId="77777777" w:rsidR="00DD19DE" w:rsidRDefault="00DD19DE" w:rsidP="002B6E86">
            <w:pPr>
              <w:spacing w:after="120"/>
              <w:rPr>
                <w:rFonts w:eastAsiaTheme="minorEastAsia"/>
                <w:color w:val="0070C0"/>
                <w:lang w:val="en-US" w:eastAsia="zh-CN"/>
              </w:rPr>
            </w:pPr>
          </w:p>
        </w:tc>
        <w:tc>
          <w:tcPr>
            <w:tcW w:w="8398" w:type="dxa"/>
          </w:tcPr>
          <w:p w14:paraId="1901BE06" w14:textId="77777777" w:rsidR="00DD19DE" w:rsidRDefault="00DD19DE" w:rsidP="002B6E86">
            <w:pPr>
              <w:spacing w:after="120"/>
              <w:rPr>
                <w:rFonts w:eastAsiaTheme="minorEastAsia"/>
                <w:color w:val="0070C0"/>
                <w:lang w:val="en-US" w:eastAsia="zh-CN"/>
              </w:rPr>
            </w:pPr>
          </w:p>
        </w:tc>
      </w:tr>
      <w:tr w:rsidR="00DD19DE" w:rsidRPr="00571777" w14:paraId="6979FA8B" w14:textId="77777777" w:rsidTr="00CC78BE">
        <w:tc>
          <w:tcPr>
            <w:tcW w:w="1233" w:type="dxa"/>
            <w:vMerge w:val="restart"/>
          </w:tcPr>
          <w:p w14:paraId="20992B68" w14:textId="331D0F70" w:rsidR="00DD19DE" w:rsidRDefault="00CC78BE" w:rsidP="002B6E86">
            <w:pPr>
              <w:spacing w:after="120"/>
              <w:rPr>
                <w:rFonts w:eastAsiaTheme="minorEastAsia"/>
                <w:color w:val="0070C0"/>
                <w:lang w:val="en-US" w:eastAsia="zh-CN"/>
              </w:rPr>
            </w:pPr>
            <w:r w:rsidRPr="00CC78BE">
              <w:rPr>
                <w:rFonts w:eastAsiaTheme="minorEastAsia"/>
                <w:color w:val="0070C0"/>
                <w:lang w:val="en-US" w:eastAsia="zh-CN"/>
              </w:rPr>
              <w:t>R4-2002070</w:t>
            </w:r>
          </w:p>
        </w:tc>
        <w:tc>
          <w:tcPr>
            <w:tcW w:w="8398" w:type="dxa"/>
          </w:tcPr>
          <w:p w14:paraId="2F22EA0E" w14:textId="77777777" w:rsidR="00DD19DE" w:rsidRDefault="00DD19DE" w:rsidP="002B6E8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CC78BE">
        <w:tc>
          <w:tcPr>
            <w:tcW w:w="1233" w:type="dxa"/>
            <w:vMerge/>
          </w:tcPr>
          <w:p w14:paraId="078D9013" w14:textId="77777777" w:rsidR="00DD19DE" w:rsidRDefault="00DD19DE" w:rsidP="002B6E86">
            <w:pPr>
              <w:spacing w:after="120"/>
              <w:rPr>
                <w:rFonts w:eastAsiaTheme="minorEastAsia"/>
                <w:color w:val="0070C0"/>
                <w:lang w:val="en-US" w:eastAsia="zh-CN"/>
              </w:rPr>
            </w:pPr>
          </w:p>
        </w:tc>
        <w:tc>
          <w:tcPr>
            <w:tcW w:w="8398" w:type="dxa"/>
          </w:tcPr>
          <w:p w14:paraId="5CDCD9C1" w14:textId="77777777" w:rsidR="00DD19DE" w:rsidRDefault="00DD19DE" w:rsidP="002B6E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CC78BE">
        <w:tc>
          <w:tcPr>
            <w:tcW w:w="1233" w:type="dxa"/>
            <w:vMerge/>
          </w:tcPr>
          <w:p w14:paraId="0BAFB7DD" w14:textId="77777777" w:rsidR="00DD19DE" w:rsidRDefault="00DD19DE" w:rsidP="002B6E86">
            <w:pPr>
              <w:spacing w:after="120"/>
              <w:rPr>
                <w:rFonts w:eastAsiaTheme="minorEastAsia"/>
                <w:color w:val="0070C0"/>
                <w:lang w:val="en-US" w:eastAsia="zh-CN"/>
              </w:rPr>
            </w:pPr>
          </w:p>
        </w:tc>
        <w:tc>
          <w:tcPr>
            <w:tcW w:w="8398" w:type="dxa"/>
          </w:tcPr>
          <w:p w14:paraId="6F2D5A65" w14:textId="77777777" w:rsidR="00DD19DE" w:rsidRDefault="00DD19DE" w:rsidP="002B6E86">
            <w:pPr>
              <w:spacing w:after="120"/>
              <w:rPr>
                <w:rFonts w:eastAsiaTheme="minorEastAsia"/>
                <w:color w:val="0070C0"/>
                <w:lang w:val="en-US" w:eastAsia="zh-CN"/>
              </w:rPr>
            </w:pPr>
          </w:p>
        </w:tc>
      </w:tr>
      <w:tr w:rsidR="00CC78BE" w:rsidRPr="00571777" w14:paraId="06A4EDD3" w14:textId="77777777" w:rsidTr="00CC78BE">
        <w:tc>
          <w:tcPr>
            <w:tcW w:w="1233" w:type="dxa"/>
            <w:vMerge w:val="restart"/>
          </w:tcPr>
          <w:p w14:paraId="77383C0C" w14:textId="534D544A" w:rsidR="00CC78BE" w:rsidRDefault="00CC78BE" w:rsidP="00CC78BE">
            <w:pPr>
              <w:spacing w:after="120"/>
              <w:rPr>
                <w:rFonts w:eastAsiaTheme="minorEastAsia"/>
                <w:color w:val="0070C0"/>
                <w:lang w:val="en-US" w:eastAsia="zh-CN"/>
              </w:rPr>
            </w:pPr>
            <w:r w:rsidRPr="00CC78BE">
              <w:rPr>
                <w:rFonts w:eastAsiaTheme="minorEastAsia"/>
                <w:color w:val="0070C0"/>
                <w:lang w:val="en-US" w:eastAsia="zh-CN"/>
              </w:rPr>
              <w:t>R4-2002149</w:t>
            </w:r>
          </w:p>
        </w:tc>
        <w:tc>
          <w:tcPr>
            <w:tcW w:w="8398" w:type="dxa"/>
          </w:tcPr>
          <w:p w14:paraId="4364A1EE" w14:textId="71C68F8B" w:rsidR="00CC78BE" w:rsidRDefault="00CC78BE" w:rsidP="00CC78BE">
            <w:pPr>
              <w:spacing w:after="120"/>
              <w:rPr>
                <w:rFonts w:eastAsiaTheme="minorEastAsia"/>
                <w:color w:val="0070C0"/>
                <w:lang w:val="en-US" w:eastAsia="zh-CN"/>
              </w:rPr>
            </w:pPr>
            <w:r>
              <w:rPr>
                <w:rFonts w:eastAsiaTheme="minorEastAsia" w:hint="eastAsia"/>
                <w:color w:val="0070C0"/>
                <w:lang w:val="en-US" w:eastAsia="zh-CN"/>
              </w:rPr>
              <w:t>Company A</w:t>
            </w:r>
          </w:p>
        </w:tc>
      </w:tr>
      <w:tr w:rsidR="00CC78BE" w:rsidRPr="00571777" w14:paraId="355FF563" w14:textId="77777777" w:rsidTr="00CC78BE">
        <w:tc>
          <w:tcPr>
            <w:tcW w:w="1233" w:type="dxa"/>
            <w:vMerge/>
          </w:tcPr>
          <w:p w14:paraId="00445A46" w14:textId="77777777" w:rsidR="00CC78BE" w:rsidRDefault="00CC78BE" w:rsidP="00CC78BE">
            <w:pPr>
              <w:spacing w:after="120"/>
              <w:rPr>
                <w:rFonts w:eastAsiaTheme="minorEastAsia"/>
                <w:color w:val="0070C0"/>
                <w:lang w:val="en-US" w:eastAsia="zh-CN"/>
              </w:rPr>
            </w:pPr>
          </w:p>
        </w:tc>
        <w:tc>
          <w:tcPr>
            <w:tcW w:w="8398" w:type="dxa"/>
          </w:tcPr>
          <w:p w14:paraId="5947DFC2" w14:textId="697DCBD1" w:rsidR="00CC78BE" w:rsidRDefault="00CC78BE" w:rsidP="00CC78B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78BE" w:rsidRPr="00571777" w14:paraId="1FBBFB9E" w14:textId="77777777" w:rsidTr="00CC78BE">
        <w:tc>
          <w:tcPr>
            <w:tcW w:w="1233" w:type="dxa"/>
            <w:vMerge/>
          </w:tcPr>
          <w:p w14:paraId="3D55AC02" w14:textId="77777777" w:rsidR="00CC78BE" w:rsidRDefault="00CC78BE" w:rsidP="002B6E86">
            <w:pPr>
              <w:spacing w:after="120"/>
              <w:rPr>
                <w:rFonts w:eastAsiaTheme="minorEastAsia"/>
                <w:color w:val="0070C0"/>
                <w:lang w:val="en-US" w:eastAsia="zh-CN"/>
              </w:rPr>
            </w:pPr>
          </w:p>
        </w:tc>
        <w:tc>
          <w:tcPr>
            <w:tcW w:w="8398" w:type="dxa"/>
          </w:tcPr>
          <w:p w14:paraId="1AB4A8CA" w14:textId="77777777" w:rsidR="00CC78BE" w:rsidRDefault="00CC78BE" w:rsidP="002B6E8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2B6E86">
        <w:tc>
          <w:tcPr>
            <w:tcW w:w="1242" w:type="dxa"/>
          </w:tcPr>
          <w:p w14:paraId="1BAD9367" w14:textId="77777777" w:rsidR="00DD19DE" w:rsidRPr="00045592" w:rsidRDefault="00DD19DE" w:rsidP="002B6E86">
            <w:pPr>
              <w:rPr>
                <w:rFonts w:eastAsiaTheme="minorEastAsia"/>
                <w:b/>
                <w:bCs/>
                <w:color w:val="0070C0"/>
                <w:lang w:val="en-US" w:eastAsia="zh-CN"/>
              </w:rPr>
            </w:pPr>
          </w:p>
        </w:tc>
        <w:tc>
          <w:tcPr>
            <w:tcW w:w="8615" w:type="dxa"/>
          </w:tcPr>
          <w:p w14:paraId="6CFC9668" w14:textId="77777777" w:rsidR="00DD19DE" w:rsidRPr="00045592" w:rsidRDefault="00DD19DE" w:rsidP="002B6E8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B6E86">
        <w:tc>
          <w:tcPr>
            <w:tcW w:w="1242" w:type="dxa"/>
          </w:tcPr>
          <w:p w14:paraId="24B4F67E" w14:textId="1B54C615" w:rsidR="00DD19DE" w:rsidRPr="003418CB" w:rsidRDefault="00DD19DE" w:rsidP="002B6E86">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2B6E8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2B6E86">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2B6E86">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2B6E86">
        <w:trPr>
          <w:trHeight w:val="744"/>
        </w:trPr>
        <w:tc>
          <w:tcPr>
            <w:tcW w:w="1395" w:type="dxa"/>
          </w:tcPr>
          <w:p w14:paraId="6781A484" w14:textId="77777777" w:rsidR="00962108" w:rsidRPr="000D530B" w:rsidRDefault="00962108" w:rsidP="002B6E86">
            <w:pPr>
              <w:rPr>
                <w:rFonts w:eastAsiaTheme="minorEastAsia"/>
                <w:b/>
                <w:bCs/>
                <w:color w:val="0070C0"/>
                <w:lang w:val="en-US" w:eastAsia="zh-CN"/>
              </w:rPr>
            </w:pPr>
          </w:p>
        </w:tc>
        <w:tc>
          <w:tcPr>
            <w:tcW w:w="4554" w:type="dxa"/>
          </w:tcPr>
          <w:p w14:paraId="739150EA" w14:textId="77777777" w:rsidR="00962108" w:rsidRPr="000D530B" w:rsidRDefault="00962108" w:rsidP="002B6E8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2B6E8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2B6E8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2B6E86">
        <w:trPr>
          <w:trHeight w:val="358"/>
        </w:trPr>
        <w:tc>
          <w:tcPr>
            <w:tcW w:w="1395" w:type="dxa"/>
          </w:tcPr>
          <w:p w14:paraId="6CD67201" w14:textId="77777777" w:rsidR="00962108" w:rsidRPr="003418CB" w:rsidRDefault="00962108" w:rsidP="002B6E8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2B6E86">
            <w:pPr>
              <w:rPr>
                <w:rFonts w:eastAsiaTheme="minorEastAsia"/>
                <w:color w:val="0070C0"/>
                <w:lang w:val="en-US" w:eastAsia="zh-CN"/>
              </w:rPr>
            </w:pPr>
          </w:p>
        </w:tc>
        <w:tc>
          <w:tcPr>
            <w:tcW w:w="2932" w:type="dxa"/>
          </w:tcPr>
          <w:p w14:paraId="3284F0FC" w14:textId="77777777" w:rsidR="00962108" w:rsidRDefault="00962108" w:rsidP="002B6E86">
            <w:pPr>
              <w:spacing w:after="0"/>
              <w:rPr>
                <w:rFonts w:eastAsiaTheme="minorEastAsia"/>
                <w:color w:val="0070C0"/>
                <w:lang w:val="en-US" w:eastAsia="zh-CN"/>
              </w:rPr>
            </w:pPr>
          </w:p>
          <w:p w14:paraId="311DC24C" w14:textId="77777777" w:rsidR="00962108" w:rsidRDefault="00962108" w:rsidP="002B6E86">
            <w:pPr>
              <w:spacing w:after="0"/>
              <w:rPr>
                <w:rFonts w:eastAsiaTheme="minorEastAsia"/>
                <w:color w:val="0070C0"/>
                <w:lang w:val="en-US" w:eastAsia="zh-CN"/>
              </w:rPr>
            </w:pPr>
          </w:p>
          <w:p w14:paraId="5DB3B3C7" w14:textId="77777777" w:rsidR="00962108" w:rsidRPr="003418CB" w:rsidRDefault="00962108" w:rsidP="002B6E8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2B6E86">
        <w:tc>
          <w:tcPr>
            <w:tcW w:w="1242" w:type="dxa"/>
          </w:tcPr>
          <w:p w14:paraId="04F02E97" w14:textId="77777777" w:rsidR="00DD19DE" w:rsidRPr="00045592" w:rsidRDefault="00DD19DE" w:rsidP="002B6E8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2B6E86">
        <w:tc>
          <w:tcPr>
            <w:tcW w:w="1242" w:type="dxa"/>
          </w:tcPr>
          <w:p w14:paraId="45A68EB1" w14:textId="77777777" w:rsidR="00DD19DE" w:rsidRPr="003418CB" w:rsidRDefault="00DD19DE" w:rsidP="002B6E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2B6E8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2B6E86">
        <w:tc>
          <w:tcPr>
            <w:tcW w:w="1242" w:type="dxa"/>
          </w:tcPr>
          <w:p w14:paraId="7AEA4218" w14:textId="0B3E141A" w:rsidR="00962108" w:rsidRPr="00045592" w:rsidRDefault="00962108" w:rsidP="002B6E8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2B6E86">
        <w:tc>
          <w:tcPr>
            <w:tcW w:w="1242" w:type="dxa"/>
          </w:tcPr>
          <w:p w14:paraId="2E459DB8" w14:textId="77777777" w:rsidR="00962108" w:rsidRPr="003418CB" w:rsidRDefault="00962108" w:rsidP="002B6E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2B6E8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EF406B6" w14:textId="77777777" w:rsidR="00F13264" w:rsidRDefault="00F13264" w:rsidP="00F13264">
      <w:pPr>
        <w:rPr>
          <w:lang w:val="sv-SE" w:eastAsia="zh-CN"/>
        </w:rPr>
      </w:pPr>
    </w:p>
    <w:p w14:paraId="32B23C93" w14:textId="1AB3251C" w:rsidR="00F13264" w:rsidRDefault="00F13264" w:rsidP="00F13264">
      <w:pPr>
        <w:pStyle w:val="2"/>
      </w:pPr>
      <w:r>
        <w:lastRenderedPageBreak/>
        <w:t>Refrenece</w:t>
      </w:r>
    </w:p>
    <w:p w14:paraId="145093F1" w14:textId="77777777" w:rsidR="00F13264" w:rsidRDefault="00F13264" w:rsidP="00F13264">
      <w:pPr>
        <w:numPr>
          <w:ilvl w:val="0"/>
          <w:numId w:val="23"/>
        </w:numPr>
        <w:overflowPunct w:val="0"/>
        <w:autoSpaceDE w:val="0"/>
        <w:autoSpaceDN w:val="0"/>
        <w:adjustRightInd w:val="0"/>
        <w:textAlignment w:val="baseline"/>
      </w:pPr>
      <w:r w:rsidRPr="001F4BEF">
        <w:t>R4-1916174</w:t>
      </w:r>
      <w:r>
        <w:t>,</w:t>
      </w:r>
      <w:r w:rsidRPr="00C371FB">
        <w:rPr>
          <w:rFonts w:hint="eastAsia"/>
        </w:rPr>
        <w:t xml:space="preserve"> </w:t>
      </w:r>
      <w:r w:rsidRPr="001F4BEF">
        <w:t>WF on FR2 MIMO OTA</w:t>
      </w:r>
      <w:r>
        <w:t>,</w:t>
      </w:r>
      <w:r w:rsidRPr="00C371FB">
        <w:t xml:space="preserve"> </w:t>
      </w:r>
      <w:r w:rsidRPr="005A6B6B">
        <w:t xml:space="preserve">CAICT, Spirent, </w:t>
      </w:r>
      <w:r>
        <w:t>RAN4#93, Nov. 2019</w:t>
      </w:r>
      <w:r w:rsidRPr="00C371FB">
        <w:t xml:space="preserve"> </w:t>
      </w:r>
    </w:p>
    <w:p w14:paraId="141174B6" w14:textId="63FA7427" w:rsidR="00F13264" w:rsidRDefault="00F13264" w:rsidP="00F13264">
      <w:pPr>
        <w:numPr>
          <w:ilvl w:val="0"/>
          <w:numId w:val="23"/>
        </w:numPr>
        <w:overflowPunct w:val="0"/>
        <w:autoSpaceDE w:val="0"/>
        <w:autoSpaceDN w:val="0"/>
        <w:adjustRightInd w:val="0"/>
        <w:textAlignment w:val="baseline"/>
      </w:pPr>
      <w:r>
        <w:t>Meeting Report,</w:t>
      </w:r>
      <w:r w:rsidRPr="00C371FB">
        <w:t xml:space="preserve"> </w:t>
      </w:r>
      <w:r>
        <w:t>RAN#86, Dec. 2019</w:t>
      </w:r>
      <w:r w:rsidRPr="00C371FB">
        <w:t xml:space="preserve"> </w:t>
      </w:r>
    </w:p>
    <w:p w14:paraId="458B4749" w14:textId="513908BF" w:rsidR="00307E51" w:rsidRPr="00F13264" w:rsidRDefault="00307E51" w:rsidP="00307E51">
      <w:pPr>
        <w:rPr>
          <w:lang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E0851" w14:textId="77777777" w:rsidR="00484766" w:rsidRDefault="00484766">
      <w:r>
        <w:separator/>
      </w:r>
    </w:p>
  </w:endnote>
  <w:endnote w:type="continuationSeparator" w:id="0">
    <w:p w14:paraId="241B0800" w14:textId="77777777" w:rsidR="00484766" w:rsidRDefault="0048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9655C" w14:textId="77777777" w:rsidR="00484766" w:rsidRDefault="00484766">
      <w:r>
        <w:separator/>
      </w:r>
    </w:p>
  </w:footnote>
  <w:footnote w:type="continuationSeparator" w:id="0">
    <w:p w14:paraId="0411D630" w14:textId="77777777" w:rsidR="00484766" w:rsidRDefault="00484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6B00A33"/>
    <w:multiLevelType w:val="hybridMultilevel"/>
    <w:tmpl w:val="F5266D94"/>
    <w:lvl w:ilvl="0" w:tplc="4F9EBFA2">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
    <w:nsid w:val="2E010B93"/>
    <w:multiLevelType w:val="hybridMultilevel"/>
    <w:tmpl w:val="81004B0A"/>
    <w:lvl w:ilvl="0" w:tplc="4F9EBF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43D2219C"/>
    <w:multiLevelType w:val="hybridMultilevel"/>
    <w:tmpl w:val="3E408EFC"/>
    <w:lvl w:ilvl="0" w:tplc="4C12E084">
      <w:start w:val="1"/>
      <w:numFmt w:val="bullet"/>
      <w:lvlText w:val="-"/>
      <w:lvlJc w:val="left"/>
      <w:pPr>
        <w:ind w:left="704" w:hanging="420"/>
      </w:pPr>
      <w:rPr>
        <w:rFonts w:ascii="Times New Roman" w:eastAsia="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9">
    <w:nsid w:val="6C611BA0"/>
    <w:multiLevelType w:val="hybridMultilevel"/>
    <w:tmpl w:val="214E2FA2"/>
    <w:lvl w:ilvl="0" w:tplc="B3B4AD7E">
      <w:start w:val="1"/>
      <w:numFmt w:val="bullet"/>
      <w:lvlText w:val="–"/>
      <w:lvlJc w:val="left"/>
      <w:pPr>
        <w:tabs>
          <w:tab w:val="num" w:pos="720"/>
        </w:tabs>
        <w:ind w:left="720" w:hanging="360"/>
      </w:pPr>
      <w:rPr>
        <w:rFonts w:ascii="Arial" w:hAnsi="Arial" w:hint="default"/>
      </w:rPr>
    </w:lvl>
    <w:lvl w:ilvl="1" w:tplc="532A01D2">
      <w:start w:val="1"/>
      <w:numFmt w:val="bullet"/>
      <w:lvlText w:val="–"/>
      <w:lvlJc w:val="left"/>
      <w:pPr>
        <w:tabs>
          <w:tab w:val="num" w:pos="1440"/>
        </w:tabs>
        <w:ind w:left="1440" w:hanging="360"/>
      </w:pPr>
      <w:rPr>
        <w:rFonts w:ascii="Arial" w:hAnsi="Arial" w:hint="default"/>
      </w:rPr>
    </w:lvl>
    <w:lvl w:ilvl="2" w:tplc="13506210">
      <w:numFmt w:val="bullet"/>
      <w:lvlText w:val="•"/>
      <w:lvlJc w:val="left"/>
      <w:pPr>
        <w:tabs>
          <w:tab w:val="num" w:pos="2160"/>
        </w:tabs>
        <w:ind w:left="2160" w:hanging="360"/>
      </w:pPr>
      <w:rPr>
        <w:rFonts w:ascii="Arial" w:hAnsi="Arial" w:hint="default"/>
      </w:rPr>
    </w:lvl>
    <w:lvl w:ilvl="3" w:tplc="7610A0A4" w:tentative="1">
      <w:start w:val="1"/>
      <w:numFmt w:val="bullet"/>
      <w:lvlText w:val="–"/>
      <w:lvlJc w:val="left"/>
      <w:pPr>
        <w:tabs>
          <w:tab w:val="num" w:pos="2880"/>
        </w:tabs>
        <w:ind w:left="2880" w:hanging="360"/>
      </w:pPr>
      <w:rPr>
        <w:rFonts w:ascii="Arial" w:hAnsi="Arial" w:hint="default"/>
      </w:rPr>
    </w:lvl>
    <w:lvl w:ilvl="4" w:tplc="1C0E8752" w:tentative="1">
      <w:start w:val="1"/>
      <w:numFmt w:val="bullet"/>
      <w:lvlText w:val="–"/>
      <w:lvlJc w:val="left"/>
      <w:pPr>
        <w:tabs>
          <w:tab w:val="num" w:pos="3600"/>
        </w:tabs>
        <w:ind w:left="3600" w:hanging="360"/>
      </w:pPr>
      <w:rPr>
        <w:rFonts w:ascii="Arial" w:hAnsi="Arial" w:hint="default"/>
      </w:rPr>
    </w:lvl>
    <w:lvl w:ilvl="5" w:tplc="D7602108" w:tentative="1">
      <w:start w:val="1"/>
      <w:numFmt w:val="bullet"/>
      <w:lvlText w:val="–"/>
      <w:lvlJc w:val="left"/>
      <w:pPr>
        <w:tabs>
          <w:tab w:val="num" w:pos="4320"/>
        </w:tabs>
        <w:ind w:left="4320" w:hanging="360"/>
      </w:pPr>
      <w:rPr>
        <w:rFonts w:ascii="Arial" w:hAnsi="Arial" w:hint="default"/>
      </w:rPr>
    </w:lvl>
    <w:lvl w:ilvl="6" w:tplc="7C4A8E2A" w:tentative="1">
      <w:start w:val="1"/>
      <w:numFmt w:val="bullet"/>
      <w:lvlText w:val="–"/>
      <w:lvlJc w:val="left"/>
      <w:pPr>
        <w:tabs>
          <w:tab w:val="num" w:pos="5040"/>
        </w:tabs>
        <w:ind w:left="5040" w:hanging="360"/>
      </w:pPr>
      <w:rPr>
        <w:rFonts w:ascii="Arial" w:hAnsi="Arial" w:hint="default"/>
      </w:rPr>
    </w:lvl>
    <w:lvl w:ilvl="7" w:tplc="6DE2E23C" w:tentative="1">
      <w:start w:val="1"/>
      <w:numFmt w:val="bullet"/>
      <w:lvlText w:val="–"/>
      <w:lvlJc w:val="left"/>
      <w:pPr>
        <w:tabs>
          <w:tab w:val="num" w:pos="5760"/>
        </w:tabs>
        <w:ind w:left="5760" w:hanging="360"/>
      </w:pPr>
      <w:rPr>
        <w:rFonts w:ascii="Arial" w:hAnsi="Arial" w:hint="default"/>
      </w:rPr>
    </w:lvl>
    <w:lvl w:ilvl="8" w:tplc="9C46CC58" w:tentative="1">
      <w:start w:val="1"/>
      <w:numFmt w:val="bullet"/>
      <w:lvlText w:val="–"/>
      <w:lvlJc w:val="left"/>
      <w:pPr>
        <w:tabs>
          <w:tab w:val="num" w:pos="6480"/>
        </w:tabs>
        <w:ind w:left="6480" w:hanging="360"/>
      </w:pPr>
      <w:rPr>
        <w:rFonts w:ascii="Arial" w:hAnsi="Arial" w:hint="default"/>
      </w:rPr>
    </w:lvl>
  </w:abstractNum>
  <w:abstractNum w:abstractNumId="10">
    <w:nsid w:val="6EC708E8"/>
    <w:multiLevelType w:val="hybridMultilevel"/>
    <w:tmpl w:val="B0EAB758"/>
    <w:lvl w:ilvl="0" w:tplc="23DE5AA2">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9"/>
  </w:num>
  <w:num w:numId="18">
    <w:abstractNumId w:val="8"/>
  </w:num>
  <w:num w:numId="19">
    <w:abstractNumId w:val="3"/>
  </w:num>
  <w:num w:numId="20">
    <w:abstractNumId w:val="10"/>
  </w:num>
  <w:num w:numId="21">
    <w:abstractNumId w:val="6"/>
  </w:num>
  <w:num w:numId="22">
    <w:abstractNumId w:val="2"/>
  </w:num>
  <w:num w:numId="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E2E"/>
    <w:rsid w:val="00020C56"/>
    <w:rsid w:val="00026ACC"/>
    <w:rsid w:val="0003171D"/>
    <w:rsid w:val="00031C1D"/>
    <w:rsid w:val="00035C50"/>
    <w:rsid w:val="000457A1"/>
    <w:rsid w:val="00050001"/>
    <w:rsid w:val="00052041"/>
    <w:rsid w:val="00053033"/>
    <w:rsid w:val="0005326A"/>
    <w:rsid w:val="0006266D"/>
    <w:rsid w:val="00065506"/>
    <w:rsid w:val="000712CB"/>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56A9"/>
    <w:rsid w:val="00172183"/>
    <w:rsid w:val="001751AB"/>
    <w:rsid w:val="00175A3F"/>
    <w:rsid w:val="00180666"/>
    <w:rsid w:val="00180E09"/>
    <w:rsid w:val="00183D4C"/>
    <w:rsid w:val="00183F6D"/>
    <w:rsid w:val="0018670E"/>
    <w:rsid w:val="0019219A"/>
    <w:rsid w:val="00195077"/>
    <w:rsid w:val="001A033F"/>
    <w:rsid w:val="001A08AA"/>
    <w:rsid w:val="001A59CB"/>
    <w:rsid w:val="001C1409"/>
    <w:rsid w:val="001C2AE6"/>
    <w:rsid w:val="001C3DB7"/>
    <w:rsid w:val="001C4A89"/>
    <w:rsid w:val="001C6177"/>
    <w:rsid w:val="001D0363"/>
    <w:rsid w:val="001D7D94"/>
    <w:rsid w:val="001E15D9"/>
    <w:rsid w:val="001E2B88"/>
    <w:rsid w:val="001E4218"/>
    <w:rsid w:val="001F0B20"/>
    <w:rsid w:val="00200A62"/>
    <w:rsid w:val="00203740"/>
    <w:rsid w:val="002138EA"/>
    <w:rsid w:val="00213F84"/>
    <w:rsid w:val="00214FBD"/>
    <w:rsid w:val="00222897"/>
    <w:rsid w:val="00222B0C"/>
    <w:rsid w:val="00232CC1"/>
    <w:rsid w:val="00235394"/>
    <w:rsid w:val="00235577"/>
    <w:rsid w:val="002435CA"/>
    <w:rsid w:val="0024469F"/>
    <w:rsid w:val="00252DB8"/>
    <w:rsid w:val="002537BC"/>
    <w:rsid w:val="00255C58"/>
    <w:rsid w:val="00260EC7"/>
    <w:rsid w:val="00261539"/>
    <w:rsid w:val="0026179F"/>
    <w:rsid w:val="002666AE"/>
    <w:rsid w:val="00274E1A"/>
    <w:rsid w:val="00276C2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6E86"/>
    <w:rsid w:val="002C4B52"/>
    <w:rsid w:val="002D03E5"/>
    <w:rsid w:val="002D36EB"/>
    <w:rsid w:val="002D6BDF"/>
    <w:rsid w:val="002E2CE9"/>
    <w:rsid w:val="002E3BF7"/>
    <w:rsid w:val="002E403E"/>
    <w:rsid w:val="002F158C"/>
    <w:rsid w:val="002F4093"/>
    <w:rsid w:val="002F5636"/>
    <w:rsid w:val="003022A5"/>
    <w:rsid w:val="00307E51"/>
    <w:rsid w:val="00311363"/>
    <w:rsid w:val="00314951"/>
    <w:rsid w:val="00315867"/>
    <w:rsid w:val="003260D7"/>
    <w:rsid w:val="00336697"/>
    <w:rsid w:val="003418CB"/>
    <w:rsid w:val="00341B3B"/>
    <w:rsid w:val="00355873"/>
    <w:rsid w:val="0035660F"/>
    <w:rsid w:val="003628B9"/>
    <w:rsid w:val="00362D8F"/>
    <w:rsid w:val="00367724"/>
    <w:rsid w:val="003770F6"/>
    <w:rsid w:val="00383E37"/>
    <w:rsid w:val="0039142C"/>
    <w:rsid w:val="00393042"/>
    <w:rsid w:val="00394AD5"/>
    <w:rsid w:val="0039642D"/>
    <w:rsid w:val="003A2E40"/>
    <w:rsid w:val="003B0158"/>
    <w:rsid w:val="003B32A2"/>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38FF"/>
    <w:rsid w:val="00424F8C"/>
    <w:rsid w:val="004271BA"/>
    <w:rsid w:val="00430497"/>
    <w:rsid w:val="00434DC1"/>
    <w:rsid w:val="004350F4"/>
    <w:rsid w:val="004412A0"/>
    <w:rsid w:val="00445C6D"/>
    <w:rsid w:val="00446408"/>
    <w:rsid w:val="00450F27"/>
    <w:rsid w:val="004510E5"/>
    <w:rsid w:val="00456A75"/>
    <w:rsid w:val="00461E39"/>
    <w:rsid w:val="00462D3A"/>
    <w:rsid w:val="00463521"/>
    <w:rsid w:val="00471125"/>
    <w:rsid w:val="0047437A"/>
    <w:rsid w:val="00480E42"/>
    <w:rsid w:val="004810CD"/>
    <w:rsid w:val="00484766"/>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35B6"/>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355CC"/>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0741"/>
    <w:rsid w:val="005F2145"/>
    <w:rsid w:val="006016E1"/>
    <w:rsid w:val="00602D27"/>
    <w:rsid w:val="0061423E"/>
    <w:rsid w:val="006144A1"/>
    <w:rsid w:val="00615EBB"/>
    <w:rsid w:val="00616096"/>
    <w:rsid w:val="006160A2"/>
    <w:rsid w:val="006302AA"/>
    <w:rsid w:val="006363BD"/>
    <w:rsid w:val="006412DC"/>
    <w:rsid w:val="00642BC6"/>
    <w:rsid w:val="00644748"/>
    <w:rsid w:val="00644790"/>
    <w:rsid w:val="006501AF"/>
    <w:rsid w:val="00650DDE"/>
    <w:rsid w:val="0065505B"/>
    <w:rsid w:val="006670AC"/>
    <w:rsid w:val="00672307"/>
    <w:rsid w:val="006808C6"/>
    <w:rsid w:val="00682668"/>
    <w:rsid w:val="00692A68"/>
    <w:rsid w:val="00695D85"/>
    <w:rsid w:val="006A30A2"/>
    <w:rsid w:val="006A6D23"/>
    <w:rsid w:val="006B25DE"/>
    <w:rsid w:val="006B639F"/>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7F22"/>
    <w:rsid w:val="007520B4"/>
    <w:rsid w:val="007655D5"/>
    <w:rsid w:val="007710AF"/>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7BF4"/>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3E9B"/>
    <w:rsid w:val="00866D5B"/>
    <w:rsid w:val="00866FF5"/>
    <w:rsid w:val="00873E1F"/>
    <w:rsid w:val="00874C16"/>
    <w:rsid w:val="00886D1F"/>
    <w:rsid w:val="00891EE1"/>
    <w:rsid w:val="00893987"/>
    <w:rsid w:val="008963EF"/>
    <w:rsid w:val="0089688E"/>
    <w:rsid w:val="008A1FBE"/>
    <w:rsid w:val="008B3194"/>
    <w:rsid w:val="008B5AE7"/>
    <w:rsid w:val="008C4ADC"/>
    <w:rsid w:val="008C60E9"/>
    <w:rsid w:val="008D1B7C"/>
    <w:rsid w:val="008D6657"/>
    <w:rsid w:val="008E1788"/>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932"/>
    <w:rsid w:val="0097408E"/>
    <w:rsid w:val="00974BB2"/>
    <w:rsid w:val="00974FA7"/>
    <w:rsid w:val="009756E5"/>
    <w:rsid w:val="00977A8C"/>
    <w:rsid w:val="00983910"/>
    <w:rsid w:val="009932AC"/>
    <w:rsid w:val="00994351"/>
    <w:rsid w:val="00996A8F"/>
    <w:rsid w:val="00996E1C"/>
    <w:rsid w:val="009A1DBF"/>
    <w:rsid w:val="009A4703"/>
    <w:rsid w:val="009A68E6"/>
    <w:rsid w:val="009A7598"/>
    <w:rsid w:val="009B1DF8"/>
    <w:rsid w:val="009B3D20"/>
    <w:rsid w:val="009B5418"/>
    <w:rsid w:val="009C0727"/>
    <w:rsid w:val="009C492F"/>
    <w:rsid w:val="009C73A1"/>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4CFB"/>
    <w:rsid w:val="00A469E7"/>
    <w:rsid w:val="00A604A4"/>
    <w:rsid w:val="00A61B7D"/>
    <w:rsid w:val="00A6605B"/>
    <w:rsid w:val="00A66ADC"/>
    <w:rsid w:val="00A67EE9"/>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7DD"/>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162A"/>
    <w:rsid w:val="00B633AE"/>
    <w:rsid w:val="00B665D2"/>
    <w:rsid w:val="00B6737C"/>
    <w:rsid w:val="00B7214D"/>
    <w:rsid w:val="00B74372"/>
    <w:rsid w:val="00B75525"/>
    <w:rsid w:val="00B80283"/>
    <w:rsid w:val="00B8095F"/>
    <w:rsid w:val="00B80B0C"/>
    <w:rsid w:val="00B80B11"/>
    <w:rsid w:val="00B831AE"/>
    <w:rsid w:val="00B8446C"/>
    <w:rsid w:val="00B87725"/>
    <w:rsid w:val="00B969BF"/>
    <w:rsid w:val="00BA259A"/>
    <w:rsid w:val="00BA259C"/>
    <w:rsid w:val="00BA29D3"/>
    <w:rsid w:val="00BA307F"/>
    <w:rsid w:val="00BA5280"/>
    <w:rsid w:val="00BA6587"/>
    <w:rsid w:val="00BB14F1"/>
    <w:rsid w:val="00BB572E"/>
    <w:rsid w:val="00BB74FD"/>
    <w:rsid w:val="00BC5982"/>
    <w:rsid w:val="00BC60BF"/>
    <w:rsid w:val="00BD0C4E"/>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165A"/>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65F"/>
    <w:rsid w:val="00CB0305"/>
    <w:rsid w:val="00CB33C7"/>
    <w:rsid w:val="00CB6DA7"/>
    <w:rsid w:val="00CB7E4C"/>
    <w:rsid w:val="00CC25B4"/>
    <w:rsid w:val="00CC5F88"/>
    <w:rsid w:val="00CC69C8"/>
    <w:rsid w:val="00CC77A2"/>
    <w:rsid w:val="00CC78BE"/>
    <w:rsid w:val="00CD307E"/>
    <w:rsid w:val="00CD6A1B"/>
    <w:rsid w:val="00CE0A7F"/>
    <w:rsid w:val="00CE1718"/>
    <w:rsid w:val="00CF4156"/>
    <w:rsid w:val="00D03D00"/>
    <w:rsid w:val="00D05B94"/>
    <w:rsid w:val="00D05C30"/>
    <w:rsid w:val="00D11359"/>
    <w:rsid w:val="00D2429D"/>
    <w:rsid w:val="00D3188C"/>
    <w:rsid w:val="00D35F9B"/>
    <w:rsid w:val="00D36B69"/>
    <w:rsid w:val="00D37270"/>
    <w:rsid w:val="00D408DD"/>
    <w:rsid w:val="00D4425F"/>
    <w:rsid w:val="00D45D72"/>
    <w:rsid w:val="00D520E4"/>
    <w:rsid w:val="00D53A38"/>
    <w:rsid w:val="00D575DD"/>
    <w:rsid w:val="00D57DFA"/>
    <w:rsid w:val="00D60F98"/>
    <w:rsid w:val="00D67FCF"/>
    <w:rsid w:val="00D709CE"/>
    <w:rsid w:val="00D71F73"/>
    <w:rsid w:val="00D80786"/>
    <w:rsid w:val="00D81CAB"/>
    <w:rsid w:val="00D8576F"/>
    <w:rsid w:val="00D8677F"/>
    <w:rsid w:val="00D97F0C"/>
    <w:rsid w:val="00DA3A86"/>
    <w:rsid w:val="00DC2500"/>
    <w:rsid w:val="00DC77DC"/>
    <w:rsid w:val="00DD0453"/>
    <w:rsid w:val="00DD0C2C"/>
    <w:rsid w:val="00DD1535"/>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232A"/>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52D7"/>
    <w:rsid w:val="00EB61AE"/>
    <w:rsid w:val="00EC322D"/>
    <w:rsid w:val="00ED383A"/>
    <w:rsid w:val="00EF1EC5"/>
    <w:rsid w:val="00EF4C88"/>
    <w:rsid w:val="00EF55EB"/>
    <w:rsid w:val="00F00DCC"/>
    <w:rsid w:val="00F00E1A"/>
    <w:rsid w:val="00F0156F"/>
    <w:rsid w:val="00F05AC8"/>
    <w:rsid w:val="00F07167"/>
    <w:rsid w:val="00F072D8"/>
    <w:rsid w:val="00F07CE0"/>
    <w:rsid w:val="00F13264"/>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aragraph">
    <w:name w:val="paragraph"/>
    <w:basedOn w:val="a"/>
    <w:rsid w:val="00965932"/>
    <w:pPr>
      <w:spacing w:before="100" w:beforeAutospacing="1" w:after="100" w:afterAutospacing="1"/>
    </w:pPr>
    <w:rPr>
      <w:rFonts w:eastAsia="Times New Roman"/>
      <w:sz w:val="24"/>
      <w:szCs w:val="24"/>
      <w:lang w:val="en-US"/>
    </w:rPr>
  </w:style>
  <w:style w:type="character" w:customStyle="1" w:styleId="normaltextrun">
    <w:name w:val="normaltextrun"/>
    <w:basedOn w:val="a0"/>
    <w:rsid w:val="00965932"/>
  </w:style>
  <w:style w:type="character" w:customStyle="1" w:styleId="eop">
    <w:name w:val="eop"/>
    <w:basedOn w:val="a0"/>
    <w:rsid w:val="0096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479728">
      <w:bodyDiv w:val="1"/>
      <w:marLeft w:val="0"/>
      <w:marRight w:val="0"/>
      <w:marTop w:val="0"/>
      <w:marBottom w:val="0"/>
      <w:divBdr>
        <w:top w:val="none" w:sz="0" w:space="0" w:color="auto"/>
        <w:left w:val="none" w:sz="0" w:space="0" w:color="auto"/>
        <w:bottom w:val="none" w:sz="0" w:space="0" w:color="auto"/>
        <w:right w:val="none" w:sz="0" w:space="0" w:color="auto"/>
      </w:divBdr>
      <w:divsChild>
        <w:div w:id="266542347">
          <w:marLeft w:val="1166"/>
          <w:marRight w:val="0"/>
          <w:marTop w:val="115"/>
          <w:marBottom w:val="0"/>
          <w:divBdr>
            <w:top w:val="none" w:sz="0" w:space="0" w:color="auto"/>
            <w:left w:val="none" w:sz="0" w:space="0" w:color="auto"/>
            <w:bottom w:val="none" w:sz="0" w:space="0" w:color="auto"/>
            <w:right w:val="none" w:sz="0" w:space="0" w:color="auto"/>
          </w:divBdr>
        </w:div>
        <w:div w:id="1866283919">
          <w:marLeft w:val="1800"/>
          <w:marRight w:val="0"/>
          <w:marTop w:val="96"/>
          <w:marBottom w:val="0"/>
          <w:divBdr>
            <w:top w:val="none" w:sz="0" w:space="0" w:color="auto"/>
            <w:left w:val="none" w:sz="0" w:space="0" w:color="auto"/>
            <w:bottom w:val="none" w:sz="0" w:space="0" w:color="auto"/>
            <w:right w:val="none" w:sz="0" w:space="0" w:color="auto"/>
          </w:divBdr>
        </w:div>
        <w:div w:id="216551342">
          <w:marLeft w:val="1166"/>
          <w:marRight w:val="0"/>
          <w:marTop w:val="115"/>
          <w:marBottom w:val="0"/>
          <w:divBdr>
            <w:top w:val="none" w:sz="0" w:space="0" w:color="auto"/>
            <w:left w:val="none" w:sz="0" w:space="0" w:color="auto"/>
            <w:bottom w:val="none" w:sz="0" w:space="0" w:color="auto"/>
            <w:right w:val="none" w:sz="0" w:space="0" w:color="auto"/>
          </w:divBdr>
        </w:div>
        <w:div w:id="768237183">
          <w:marLeft w:val="1800"/>
          <w:marRight w:val="0"/>
          <w:marTop w:val="96"/>
          <w:marBottom w:val="0"/>
          <w:divBdr>
            <w:top w:val="none" w:sz="0" w:space="0" w:color="auto"/>
            <w:left w:val="none" w:sz="0" w:space="0" w:color="auto"/>
            <w:bottom w:val="none" w:sz="0" w:space="0" w:color="auto"/>
            <w:right w:val="none" w:sz="0" w:space="0" w:color="auto"/>
          </w:divBdr>
        </w:div>
        <w:div w:id="1528371769">
          <w:marLeft w:val="1166"/>
          <w:marRight w:val="0"/>
          <w:marTop w:val="115"/>
          <w:marBottom w:val="0"/>
          <w:divBdr>
            <w:top w:val="none" w:sz="0" w:space="0" w:color="auto"/>
            <w:left w:val="none" w:sz="0" w:space="0" w:color="auto"/>
            <w:bottom w:val="none" w:sz="0" w:space="0" w:color="auto"/>
            <w:right w:val="none" w:sz="0" w:space="0" w:color="auto"/>
          </w:divBdr>
        </w:div>
        <w:div w:id="2069646812">
          <w:marLeft w:val="1800"/>
          <w:marRight w:val="0"/>
          <w:marTop w:val="96"/>
          <w:marBottom w:val="0"/>
          <w:divBdr>
            <w:top w:val="none" w:sz="0" w:space="0" w:color="auto"/>
            <w:left w:val="none" w:sz="0" w:space="0" w:color="auto"/>
            <w:bottom w:val="none" w:sz="0" w:space="0" w:color="auto"/>
            <w:right w:val="none" w:sz="0" w:space="0" w:color="auto"/>
          </w:divBdr>
        </w:div>
        <w:div w:id="568924308">
          <w:marLeft w:val="1166"/>
          <w:marRight w:val="0"/>
          <w:marTop w:val="115"/>
          <w:marBottom w:val="0"/>
          <w:divBdr>
            <w:top w:val="none" w:sz="0" w:space="0" w:color="auto"/>
            <w:left w:val="none" w:sz="0" w:space="0" w:color="auto"/>
            <w:bottom w:val="none" w:sz="0" w:space="0" w:color="auto"/>
            <w:right w:val="none" w:sz="0" w:space="0" w:color="auto"/>
          </w:divBdr>
        </w:div>
        <w:div w:id="1077677426">
          <w:marLeft w:val="1800"/>
          <w:marRight w:val="0"/>
          <w:marTop w:val="96"/>
          <w:marBottom w:val="0"/>
          <w:divBdr>
            <w:top w:val="none" w:sz="0" w:space="0" w:color="auto"/>
            <w:left w:val="none" w:sz="0" w:space="0" w:color="auto"/>
            <w:bottom w:val="none" w:sz="0" w:space="0" w:color="auto"/>
            <w:right w:val="none" w:sz="0" w:space="0" w:color="auto"/>
          </w:divBdr>
        </w:div>
        <w:div w:id="173425561">
          <w:marLeft w:val="1166"/>
          <w:marRight w:val="0"/>
          <w:marTop w:val="115"/>
          <w:marBottom w:val="0"/>
          <w:divBdr>
            <w:top w:val="none" w:sz="0" w:space="0" w:color="auto"/>
            <w:left w:val="none" w:sz="0" w:space="0" w:color="auto"/>
            <w:bottom w:val="none" w:sz="0" w:space="0" w:color="auto"/>
            <w:right w:val="none" w:sz="0" w:space="0" w:color="auto"/>
          </w:divBdr>
        </w:div>
        <w:div w:id="1509053541">
          <w:marLeft w:val="1800"/>
          <w:marRight w:val="0"/>
          <w:marTop w:val="96"/>
          <w:marBottom w:val="0"/>
          <w:divBdr>
            <w:top w:val="none" w:sz="0" w:space="0" w:color="auto"/>
            <w:left w:val="none" w:sz="0" w:space="0" w:color="auto"/>
            <w:bottom w:val="none" w:sz="0" w:space="0" w:color="auto"/>
            <w:right w:val="none" w:sz="0" w:space="0" w:color="auto"/>
          </w:divBdr>
        </w:div>
        <w:div w:id="1529635264">
          <w:marLeft w:val="1166"/>
          <w:marRight w:val="0"/>
          <w:marTop w:val="115"/>
          <w:marBottom w:val="0"/>
          <w:divBdr>
            <w:top w:val="none" w:sz="0" w:space="0" w:color="auto"/>
            <w:left w:val="none" w:sz="0" w:space="0" w:color="auto"/>
            <w:bottom w:val="none" w:sz="0" w:space="0" w:color="auto"/>
            <w:right w:val="none" w:sz="0" w:space="0" w:color="auto"/>
          </w:divBdr>
        </w:div>
        <w:div w:id="1702824318">
          <w:marLeft w:val="1166"/>
          <w:marRight w:val="0"/>
          <w:marTop w:val="115"/>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28651-0E21-421C-B9A8-010FD166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923</TotalTime>
  <Pages>11</Pages>
  <Words>2377</Words>
  <Characters>13553</Characters>
  <Application>Microsoft Office Word</Application>
  <DocSecurity>0</DocSecurity>
  <Lines>112</Lines>
  <Paragraphs>31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15899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Ruixin Wang</cp:lastModifiedBy>
  <cp:revision>77</cp:revision>
  <cp:lastPrinted>2019-04-25T01:09:00Z</cp:lastPrinted>
  <dcterms:created xsi:type="dcterms:W3CDTF">2020-02-17T08:40:00Z</dcterms:created>
  <dcterms:modified xsi:type="dcterms:W3CDTF">2020-02-23T15:50:00Z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