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7727" w14:textId="1D5B9710" w:rsidR="00B376AC" w:rsidRDefault="00B376AC" w:rsidP="00B376A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bookmarkEnd w:id="1"/>
      <w:r>
        <w:rPr>
          <w:rFonts w:ascii="Arial" w:eastAsiaTheme="minorEastAsia" w:hAnsi="Arial" w:cs="Arial"/>
          <w:b/>
          <w:sz w:val="24"/>
          <w:szCs w:val="24"/>
          <w:lang w:eastAsia="zh-CN"/>
        </w:rPr>
        <w:t>200</w:t>
      </w:r>
      <w:r w:rsidR="00F674B9">
        <w:rPr>
          <w:rFonts w:ascii="Arial" w:eastAsiaTheme="minorEastAsia" w:hAnsi="Arial" w:cs="Arial"/>
          <w:b/>
          <w:sz w:val="24"/>
          <w:szCs w:val="24"/>
          <w:lang w:eastAsia="zh-CN"/>
        </w:rPr>
        <w:t>xxxx</w:t>
      </w:r>
    </w:p>
    <w:p w14:paraId="4F1FDC99" w14:textId="77777777" w:rsidR="00B376AC" w:rsidRDefault="00B376AC" w:rsidP="00B376AC">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145EB3B9" w14:textId="77777777" w:rsidR="00B376AC" w:rsidRDefault="00B376AC" w:rsidP="00B376AC">
      <w:pPr>
        <w:spacing w:after="120"/>
        <w:ind w:left="1985" w:hanging="1985"/>
        <w:rPr>
          <w:rFonts w:ascii="Arial" w:eastAsia="MS Mincho" w:hAnsi="Arial" w:cs="Arial"/>
          <w:b/>
          <w:sz w:val="22"/>
        </w:rPr>
      </w:pPr>
    </w:p>
    <w:p w14:paraId="10218764" w14:textId="77777777" w:rsidR="00B376AC" w:rsidRDefault="00B376AC" w:rsidP="00B376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14:paraId="7153D03B" w14:textId="77777777" w:rsidR="00B376AC" w:rsidRDefault="00B376AC" w:rsidP="00B376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7685D85" w14:textId="3651418E" w:rsidR="00B376AC" w:rsidRDefault="00B376AC" w:rsidP="00B376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F674B9">
        <w:rPr>
          <w:rFonts w:ascii="Arial" w:eastAsiaTheme="minorEastAsia" w:hAnsi="Arial" w:cs="Arial"/>
          <w:color w:val="000000"/>
          <w:sz w:val="22"/>
          <w:lang w:eastAsia="zh-CN"/>
        </w:rPr>
        <w:t>Way forward</w:t>
      </w:r>
      <w:r>
        <w:rPr>
          <w:rFonts w:ascii="Arial" w:eastAsiaTheme="minorEastAsia" w:hAnsi="Arial" w:cs="Arial" w:hint="eastAsia"/>
          <w:color w:val="000000"/>
          <w:sz w:val="22"/>
          <w:lang w:eastAsia="zh-CN"/>
        </w:rPr>
        <w:t xml:space="preserve"> for </w:t>
      </w:r>
      <w:r>
        <w:rPr>
          <w:rFonts w:ascii="Arial" w:eastAsiaTheme="minorEastAsia" w:hAnsi="Arial" w:cs="Arial"/>
          <w:color w:val="000000"/>
          <w:sz w:val="22"/>
          <w:lang w:eastAsia="zh-CN"/>
        </w:rPr>
        <w:t>RAN4#94e_#53_NR_IAB_RRM</w:t>
      </w:r>
    </w:p>
    <w:p w14:paraId="39D89B59" w14:textId="77777777" w:rsidR="00B376AC" w:rsidRDefault="00B376AC" w:rsidP="00B376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5CC6B9D" w14:textId="77777777" w:rsidR="00B376AC" w:rsidRDefault="00B376AC" w:rsidP="00B376AC">
      <w:pPr>
        <w:pStyle w:val="Heading1"/>
        <w:rPr>
          <w:rFonts w:eastAsiaTheme="minorEastAsia"/>
          <w:lang w:eastAsia="zh-CN"/>
        </w:rPr>
      </w:pPr>
      <w:r>
        <w:rPr>
          <w:rFonts w:hint="eastAsia"/>
          <w:lang w:eastAsia="ja-JP"/>
        </w:rPr>
        <w:t>Introduction</w:t>
      </w:r>
    </w:p>
    <w:p w14:paraId="4E494E69" w14:textId="664CBB6D" w:rsidR="00B376AC" w:rsidRDefault="00B376AC" w:rsidP="00B376AC">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provides the recommended way forwards.</w:t>
      </w:r>
    </w:p>
    <w:p w14:paraId="78131D3E" w14:textId="77777777" w:rsidR="00DD7897" w:rsidRDefault="00DD7897"/>
    <w:p w14:paraId="5F117AA0" w14:textId="0E607DA4" w:rsidR="00F8456B" w:rsidRDefault="00F8456B">
      <w:pPr>
        <w:pStyle w:val="Heading1"/>
      </w:pPr>
      <w:r>
        <w:t>Agreements from the first round</w:t>
      </w:r>
    </w:p>
    <w:p w14:paraId="11CB8697" w14:textId="5DDEFBAA" w:rsidR="00F8456B" w:rsidRDefault="00F8456B" w:rsidP="00F8456B">
      <w:pPr>
        <w:rPr>
          <w:b/>
          <w:u w:val="single"/>
          <w:lang w:eastAsia="ko-KR"/>
        </w:rPr>
      </w:pPr>
      <w:r>
        <w:rPr>
          <w:b/>
          <w:u w:val="single"/>
          <w:lang w:eastAsia="ko-KR"/>
        </w:rPr>
        <w:t>Issue 1: Introduction of HO related core requirements for IAB-MTs</w:t>
      </w:r>
    </w:p>
    <w:p w14:paraId="0F641E40" w14:textId="028644FC" w:rsidR="00F8456B" w:rsidRPr="001D1809" w:rsidRDefault="00030F50" w:rsidP="001D1809">
      <w:pPr>
        <w:pStyle w:val="ListParagraph"/>
        <w:numPr>
          <w:ilvl w:val="0"/>
          <w:numId w:val="4"/>
        </w:numPr>
        <w:rPr>
          <w:rFonts w:eastAsiaTheme="minorEastAsia"/>
          <w:i/>
          <w:lang w:val="en-US"/>
        </w:rPr>
      </w:pPr>
      <w:r w:rsidRPr="00030F50">
        <w:rPr>
          <w:rFonts w:eastAsiaTheme="minorEastAsia"/>
          <w:iCs/>
          <w:lang w:val="en-US"/>
        </w:rPr>
        <w:t>A</w:t>
      </w:r>
      <w:r w:rsidR="00F8456B" w:rsidRPr="00030F50">
        <w:rPr>
          <w:rFonts w:eastAsiaTheme="minorEastAsia" w:hint="eastAsia"/>
          <w:iCs/>
          <w:lang w:val="en-US"/>
        </w:rPr>
        <w:t>greements</w:t>
      </w:r>
      <w:r w:rsidR="00F8456B" w:rsidRPr="00DF03C2">
        <w:rPr>
          <w:rFonts w:eastAsiaTheme="minorEastAsia" w:hint="eastAsia"/>
          <w:i/>
          <w:lang w:val="en-US"/>
        </w:rPr>
        <w:t>:</w:t>
      </w:r>
      <w:r w:rsidR="001D1809">
        <w:rPr>
          <w:rFonts w:eastAsiaTheme="minorEastAsia"/>
          <w:i/>
          <w:lang w:val="en-US"/>
        </w:rPr>
        <w:t xml:space="preserve"> </w:t>
      </w:r>
      <w:r w:rsidR="00F8456B" w:rsidRPr="001D1809">
        <w:rPr>
          <w:rFonts w:eastAsiaTheme="minorEastAsia"/>
          <w:iCs/>
          <w:lang w:val="en-US"/>
        </w:rPr>
        <w:t xml:space="preserve">RAN4 does not </w:t>
      </w:r>
      <w:r w:rsidR="00F8456B" w:rsidRPr="001D1809">
        <w:rPr>
          <w:iCs/>
          <w:szCs w:val="24"/>
        </w:rPr>
        <w:t>introduce HO related requirements for IAB-MTs in Rel-16.</w:t>
      </w:r>
    </w:p>
    <w:p w14:paraId="4E6988F7" w14:textId="569F34B5" w:rsidR="00F8456B" w:rsidRDefault="00F8456B" w:rsidP="00F8456B">
      <w:pPr>
        <w:rPr>
          <w:b/>
          <w:u w:val="single"/>
          <w:lang w:eastAsia="ko-KR"/>
        </w:rPr>
      </w:pPr>
      <w:r>
        <w:rPr>
          <w:b/>
          <w:u w:val="single"/>
          <w:lang w:eastAsia="ko-KR"/>
        </w:rPr>
        <w:t xml:space="preserve">Issue 2: Introduction of MT timer related core requirements for IAB-MTs </w:t>
      </w:r>
    </w:p>
    <w:p w14:paraId="26C0B24E" w14:textId="07B2835D" w:rsidR="00F8456B" w:rsidRPr="001D1809" w:rsidRDefault="00030F50" w:rsidP="001D1809">
      <w:pPr>
        <w:pStyle w:val="ListParagraph"/>
        <w:numPr>
          <w:ilvl w:val="0"/>
          <w:numId w:val="3"/>
        </w:numPr>
        <w:rPr>
          <w:rFonts w:eastAsiaTheme="minorEastAsia"/>
          <w:i/>
          <w:lang w:val="en-US"/>
        </w:rPr>
      </w:pPr>
      <w:r w:rsidRPr="00030F50">
        <w:rPr>
          <w:rFonts w:eastAsiaTheme="minorEastAsia"/>
          <w:iCs/>
          <w:lang w:val="en-US"/>
        </w:rPr>
        <w:t>Conclusion</w:t>
      </w:r>
      <w:r w:rsidR="00F8456B" w:rsidRPr="00030F50">
        <w:rPr>
          <w:rFonts w:eastAsiaTheme="minorEastAsia" w:hint="eastAsia"/>
          <w:iCs/>
          <w:lang w:val="en-US"/>
        </w:rPr>
        <w:t>:</w:t>
      </w:r>
      <w:r w:rsidR="00F8456B" w:rsidRPr="00F8456B">
        <w:rPr>
          <w:rFonts w:eastAsiaTheme="minorEastAsia"/>
          <w:i/>
          <w:lang w:val="en-US"/>
        </w:rPr>
        <w:t xml:space="preserve"> </w:t>
      </w:r>
      <w:r w:rsidR="00F8456B" w:rsidRPr="001D1809">
        <w:rPr>
          <w:rFonts w:eastAsiaTheme="minorEastAsia"/>
          <w:iCs/>
          <w:lang w:val="en-US"/>
        </w:rPr>
        <w:t>There is no consensus during this meeting to define timer accuracy requirements for IAB-MTs</w:t>
      </w:r>
    </w:p>
    <w:p w14:paraId="257BD5CB" w14:textId="2E89D740" w:rsidR="00F8456B" w:rsidRDefault="00F8456B" w:rsidP="00F8456B">
      <w:pPr>
        <w:rPr>
          <w:b/>
          <w:u w:val="single"/>
          <w:lang w:eastAsia="ko-KR"/>
        </w:rPr>
      </w:pPr>
      <w:r>
        <w:rPr>
          <w:b/>
          <w:u w:val="single"/>
          <w:lang w:eastAsia="ko-KR"/>
        </w:rPr>
        <w:t>Issue 3: Definition of macro and micro IAB nodes, as mentioned in R4-2000051</w:t>
      </w:r>
    </w:p>
    <w:p w14:paraId="49A04B76" w14:textId="4AD484D4" w:rsidR="00F8456B" w:rsidRPr="001D1809" w:rsidRDefault="00030F50" w:rsidP="001D1809">
      <w:pPr>
        <w:pStyle w:val="ListParagraph"/>
        <w:numPr>
          <w:ilvl w:val="0"/>
          <w:numId w:val="2"/>
        </w:numPr>
        <w:rPr>
          <w:rFonts w:eastAsiaTheme="minorEastAsia"/>
          <w:iCs/>
          <w:lang w:val="en-US"/>
        </w:rPr>
      </w:pPr>
      <w:r>
        <w:rPr>
          <w:rFonts w:eastAsiaTheme="minorEastAsia"/>
          <w:iCs/>
          <w:lang w:val="en-US"/>
        </w:rPr>
        <w:t>Conclusion:</w:t>
      </w:r>
      <w:r w:rsidR="001D1809">
        <w:rPr>
          <w:rFonts w:eastAsiaTheme="minorEastAsia"/>
          <w:iCs/>
          <w:lang w:val="en-US"/>
        </w:rPr>
        <w:t xml:space="preserve"> </w:t>
      </w:r>
      <w:r w:rsidR="00F8456B" w:rsidRPr="001D1809">
        <w:rPr>
          <w:rFonts w:eastAsiaTheme="minorEastAsia"/>
          <w:lang w:val="en-US"/>
        </w:rPr>
        <w:t>RAN4 RF session will define the types of IAB-MTs.</w:t>
      </w:r>
    </w:p>
    <w:p w14:paraId="4B386B83" w14:textId="3BE3EEE7" w:rsidR="00113817" w:rsidRDefault="00113817" w:rsidP="00113817">
      <w:pPr>
        <w:rPr>
          <w:lang w:val="sv-SE"/>
        </w:rPr>
      </w:pPr>
    </w:p>
    <w:p w14:paraId="67506B0A" w14:textId="27EA18DF" w:rsidR="00113817" w:rsidRPr="00113817" w:rsidRDefault="00113817" w:rsidP="00113817">
      <w:pPr>
        <w:rPr>
          <w:b/>
          <w:bCs/>
          <w:u w:val="single"/>
          <w:lang w:eastAsia="ko-KR"/>
        </w:rPr>
      </w:pPr>
      <w:r w:rsidRPr="00113817">
        <w:rPr>
          <w:b/>
          <w:u w:val="single"/>
          <w:lang w:eastAsia="ko-KR"/>
        </w:rPr>
        <w:t xml:space="preserve">Issue 4: </w:t>
      </w:r>
      <w:r w:rsidRPr="00113817">
        <w:rPr>
          <w:b/>
          <w:bCs/>
          <w:u w:val="single"/>
        </w:rPr>
        <w:t>Necessity of defining RRC re-establishment delay requirement when the periodicity of SMTC window is larger than 160 ms and the serving cell is in low SNR.</w:t>
      </w:r>
    </w:p>
    <w:p w14:paraId="3250F840" w14:textId="460F0123" w:rsidR="00113817" w:rsidRPr="001D1809" w:rsidRDefault="00030F50" w:rsidP="00113817">
      <w:pPr>
        <w:pStyle w:val="ListParagraph"/>
        <w:numPr>
          <w:ilvl w:val="0"/>
          <w:numId w:val="2"/>
        </w:numPr>
        <w:rPr>
          <w:lang w:val="sv-SE"/>
        </w:rPr>
      </w:pPr>
      <w:r>
        <w:rPr>
          <w:rFonts w:eastAsiaTheme="minorEastAsia"/>
          <w:lang w:val="en-US"/>
        </w:rPr>
        <w:t>Agreement:</w:t>
      </w:r>
      <w:r w:rsidR="00113817">
        <w:rPr>
          <w:rFonts w:eastAsiaTheme="minorEastAsia"/>
          <w:lang w:val="en-US"/>
        </w:rPr>
        <w:t xml:space="preserve"> </w:t>
      </w:r>
      <w:r w:rsidR="00113817">
        <w:rPr>
          <w:rFonts w:eastAsiaTheme="minorEastAsia"/>
        </w:rPr>
        <w:t>IAB MT is not required to successfully identify a cell when the SMTC window is larger than 160ms and the serving cell is in low SNR</w:t>
      </w:r>
    </w:p>
    <w:p w14:paraId="3C4DF95A" w14:textId="1663D07C" w:rsidR="001D1809" w:rsidRDefault="001D1809" w:rsidP="001D1809">
      <w:pPr>
        <w:rPr>
          <w:lang w:val="sv-SE"/>
        </w:rPr>
      </w:pPr>
    </w:p>
    <w:p w14:paraId="0DD1CD3A" w14:textId="1677C2D2" w:rsidR="001D1809" w:rsidRDefault="001D1809" w:rsidP="001D1809">
      <w:pPr>
        <w:rPr>
          <w:b/>
          <w:bCs/>
          <w:lang w:val="en-US" w:eastAsia="zh-CN"/>
        </w:rPr>
      </w:pPr>
      <w:r>
        <w:rPr>
          <w:b/>
          <w:bCs/>
          <w:u w:val="single"/>
          <w:lang w:val="en-US" w:eastAsia="zh-CN"/>
        </w:rPr>
        <w:t>Issue 5:</w:t>
      </w:r>
      <w:r>
        <w:rPr>
          <w:b/>
          <w:bCs/>
          <w:lang w:val="en-US" w:eastAsia="zh-CN"/>
        </w:rPr>
        <w:t xml:space="preserve"> Necessity of defining RRC re-establishment requirement when the SSB transmission periodicity is larger than 160 ms.</w:t>
      </w:r>
    </w:p>
    <w:p w14:paraId="0E41CFE9" w14:textId="19B84FD8" w:rsidR="001D1809" w:rsidRPr="001D1809" w:rsidRDefault="00E5268F" w:rsidP="001D1809">
      <w:pPr>
        <w:pStyle w:val="ListParagraph"/>
        <w:numPr>
          <w:ilvl w:val="0"/>
          <w:numId w:val="2"/>
        </w:numPr>
        <w:rPr>
          <w:lang w:val="sv-SE"/>
        </w:rPr>
      </w:pPr>
      <w:r>
        <w:rPr>
          <w:rFonts w:eastAsiaTheme="minorEastAsia"/>
          <w:lang w:val="en-US"/>
        </w:rPr>
        <w:t>Agreement:</w:t>
      </w:r>
      <w:r w:rsidR="001D1809">
        <w:rPr>
          <w:rFonts w:eastAsiaTheme="minorEastAsia"/>
          <w:lang w:val="en-US"/>
        </w:rPr>
        <w:t xml:space="preserve"> There is no requirement for RRC re-establishment for IAB-MTs if the SSB transmission periodicity is larger than 160 ms.</w:t>
      </w:r>
    </w:p>
    <w:p w14:paraId="577B13AB" w14:textId="45ACF163" w:rsidR="001D1809" w:rsidRDefault="001D1809" w:rsidP="001D1809">
      <w:pPr>
        <w:rPr>
          <w:lang w:val="sv-SE"/>
        </w:rPr>
      </w:pPr>
    </w:p>
    <w:p w14:paraId="40524EDF" w14:textId="66DFD14C" w:rsidR="001D1809" w:rsidRDefault="001D1809" w:rsidP="001D1809">
      <w:pPr>
        <w:rPr>
          <w:b/>
          <w:bCs/>
          <w:lang w:val="en-US" w:eastAsia="zh-CN"/>
        </w:rPr>
      </w:pPr>
      <w:r>
        <w:rPr>
          <w:b/>
          <w:bCs/>
          <w:u w:val="single"/>
          <w:lang w:val="en-US" w:eastAsia="zh-CN"/>
        </w:rPr>
        <w:t>Issue 6:</w:t>
      </w:r>
      <w:r>
        <w:rPr>
          <w:b/>
          <w:bCs/>
          <w:lang w:val="en-US" w:eastAsia="zh-CN"/>
        </w:rPr>
        <w:t xml:space="preserve"> Necessity of defining RRC release with re-direction requirement when the periodicity of SSB is greater than 160 ms</w:t>
      </w:r>
    </w:p>
    <w:p w14:paraId="336D3A8F" w14:textId="45AE4CA1" w:rsidR="001D1809" w:rsidRPr="001D1809" w:rsidRDefault="00CF53A0" w:rsidP="001D1809">
      <w:pPr>
        <w:pStyle w:val="ListParagraph"/>
        <w:numPr>
          <w:ilvl w:val="0"/>
          <w:numId w:val="2"/>
        </w:numPr>
        <w:rPr>
          <w:b/>
          <w:bCs/>
          <w:lang w:val="en-US" w:eastAsia="zh-CN"/>
        </w:rPr>
      </w:pPr>
      <w:r>
        <w:rPr>
          <w:rFonts w:eastAsiaTheme="minorEastAsia"/>
          <w:lang w:val="en-US"/>
        </w:rPr>
        <w:lastRenderedPageBreak/>
        <w:t>Agreement:</w:t>
      </w:r>
      <w:r w:rsidR="001D1809" w:rsidRPr="001D1809">
        <w:rPr>
          <w:rFonts w:eastAsiaTheme="minorEastAsia"/>
          <w:lang w:val="en-US"/>
        </w:rPr>
        <w:t xml:space="preserve"> There is no requirement for RRC release with re-direction when the periodicity of SSB is greater than 160 ms.</w:t>
      </w:r>
    </w:p>
    <w:p w14:paraId="16B5322B" w14:textId="1C616F28" w:rsidR="001D1809" w:rsidRDefault="001D1809" w:rsidP="001D1809">
      <w:pPr>
        <w:rPr>
          <w:lang w:val="sv-SE"/>
        </w:rPr>
      </w:pPr>
    </w:p>
    <w:p w14:paraId="7F06263B" w14:textId="1D0F68AE" w:rsidR="001D1809" w:rsidRPr="001D1809" w:rsidRDefault="001D1809" w:rsidP="001D1809">
      <w:pPr>
        <w:rPr>
          <w:b/>
          <w:bCs/>
          <w:u w:val="single"/>
          <w:lang w:val="sv-SE" w:eastAsia="zh-CN"/>
        </w:rPr>
      </w:pPr>
      <w:r w:rsidRPr="001D1809">
        <w:rPr>
          <w:b/>
          <w:bCs/>
          <w:u w:val="single"/>
          <w:lang w:val="sv-SE" w:eastAsia="zh-CN"/>
        </w:rPr>
        <w:t>Issue 7: TA adjustment accuracy requirement</w:t>
      </w:r>
    </w:p>
    <w:p w14:paraId="07642F5B" w14:textId="1444F745" w:rsidR="001D1809" w:rsidRPr="001D1809" w:rsidRDefault="00CF53A0" w:rsidP="001D1809">
      <w:pPr>
        <w:pStyle w:val="ListParagraph"/>
        <w:numPr>
          <w:ilvl w:val="0"/>
          <w:numId w:val="2"/>
        </w:numPr>
        <w:rPr>
          <w:rFonts w:eastAsiaTheme="minorEastAsia"/>
          <w:lang w:val="en-US"/>
        </w:rPr>
      </w:pPr>
      <w:r>
        <w:rPr>
          <w:rFonts w:eastAsiaTheme="minorEastAsia"/>
          <w:lang w:val="en-US"/>
        </w:rPr>
        <w:t>Agreement:</w:t>
      </w:r>
      <w:r w:rsidR="001D1809" w:rsidRPr="001D1809">
        <w:rPr>
          <w:rFonts w:eastAsiaTheme="minorEastAsia"/>
          <w:lang w:val="en-US"/>
        </w:rPr>
        <w:t xml:space="preserve"> </w:t>
      </w:r>
      <w:r w:rsidR="001D1809" w:rsidRPr="001D1809">
        <w:rPr>
          <w:rFonts w:eastAsiaTheme="minorEastAsia"/>
        </w:rPr>
        <w:t>The MT timing related requirements in terms of TA adjustment accuracy (Te) reuse the current requirements defined in TS 38.133.</w:t>
      </w:r>
    </w:p>
    <w:p w14:paraId="60F20F45" w14:textId="28EBA3CE" w:rsidR="001D1809" w:rsidRDefault="001D1809" w:rsidP="001D1809">
      <w:pPr>
        <w:rPr>
          <w:lang w:val="sv-SE"/>
        </w:rPr>
      </w:pPr>
    </w:p>
    <w:p w14:paraId="400726DF" w14:textId="4EB15915" w:rsidR="00BF3BD4" w:rsidRPr="00BF3BD4" w:rsidRDefault="00BF3BD4" w:rsidP="00BF3BD4">
      <w:pPr>
        <w:rPr>
          <w:b/>
          <w:bCs/>
          <w:u w:val="single"/>
          <w:lang w:val="sv-SE" w:eastAsia="zh-CN"/>
        </w:rPr>
      </w:pPr>
      <w:r w:rsidRPr="00BF3BD4">
        <w:rPr>
          <w:b/>
          <w:bCs/>
          <w:u w:val="single"/>
          <w:lang w:val="sv-SE" w:eastAsia="zh-CN"/>
        </w:rPr>
        <w:t>Issue 8: Transmit timing requirement</w:t>
      </w:r>
    </w:p>
    <w:p w14:paraId="72F7F046" w14:textId="4A96979E" w:rsidR="00BF3BD4" w:rsidRPr="00BF3BD4" w:rsidRDefault="00CF53A0" w:rsidP="00BF3BD4">
      <w:pPr>
        <w:pStyle w:val="ListParagraph"/>
        <w:numPr>
          <w:ilvl w:val="0"/>
          <w:numId w:val="2"/>
        </w:numPr>
        <w:rPr>
          <w:lang w:val="sv-SE"/>
        </w:rPr>
      </w:pPr>
      <w:r>
        <w:rPr>
          <w:rFonts w:eastAsiaTheme="minorEastAsia"/>
          <w:lang w:val="en-US"/>
        </w:rPr>
        <w:t>Agreement:</w:t>
      </w:r>
      <w:r w:rsidR="00BF3BD4">
        <w:rPr>
          <w:rFonts w:eastAsiaTheme="minorEastAsia"/>
          <w:lang w:val="en-US"/>
        </w:rPr>
        <w:t xml:space="preserve"> </w:t>
      </w:r>
      <w:r w:rsidR="00BF3BD4">
        <w:rPr>
          <w:rFonts w:eastAsiaTheme="minorEastAsia"/>
        </w:rPr>
        <w:t>The MT timing related requirements in terms of transmit timing (Tp and Tq)  reuse the current requirements defined in TS 38.133.</w:t>
      </w:r>
    </w:p>
    <w:p w14:paraId="2C31B793" w14:textId="2BAEC313" w:rsidR="00BF3BD4" w:rsidRDefault="00BF3BD4" w:rsidP="00BF3BD4">
      <w:pPr>
        <w:rPr>
          <w:lang w:val="sv-SE"/>
        </w:rPr>
      </w:pPr>
    </w:p>
    <w:p w14:paraId="127CFAF3" w14:textId="05C18E5E" w:rsidR="00BF3BD4" w:rsidRPr="00BF3BD4" w:rsidRDefault="00BF3BD4" w:rsidP="00BF3BD4">
      <w:pPr>
        <w:rPr>
          <w:b/>
          <w:bCs/>
          <w:u w:val="single"/>
          <w:lang w:val="en-US" w:eastAsia="zh-CN"/>
        </w:rPr>
      </w:pPr>
      <w:r w:rsidRPr="00BF3BD4">
        <w:rPr>
          <w:b/>
          <w:bCs/>
          <w:u w:val="single"/>
          <w:lang w:val="en-US" w:eastAsia="zh-CN"/>
        </w:rPr>
        <w:t>Issue 9: Applicability of UL transmission in the presence of SSB</w:t>
      </w:r>
    </w:p>
    <w:p w14:paraId="4F4A11AE" w14:textId="26107510" w:rsidR="00BF3BD4" w:rsidRPr="00BF3BD4" w:rsidRDefault="00CF53A0" w:rsidP="00BF3BD4">
      <w:pPr>
        <w:pStyle w:val="ListParagraph"/>
        <w:numPr>
          <w:ilvl w:val="0"/>
          <w:numId w:val="2"/>
        </w:numPr>
        <w:rPr>
          <w:lang w:val="en-US"/>
        </w:rPr>
      </w:pPr>
      <w:r>
        <w:rPr>
          <w:rFonts w:eastAsiaTheme="minorEastAsia"/>
          <w:lang w:val="en-US"/>
        </w:rPr>
        <w:t>Agreement:</w:t>
      </w:r>
      <w:r w:rsidR="00BF3BD4" w:rsidRPr="00BF3BD4">
        <w:rPr>
          <w:rFonts w:hint="eastAsia"/>
          <w:lang w:val="en-US"/>
        </w:rPr>
        <w:t xml:space="preserve"> IAB MT shall only transmit in uplink if it can meet Te requirement</w:t>
      </w:r>
      <w:r w:rsidR="00BF3BD4" w:rsidRPr="00BF3BD4">
        <w:rPr>
          <w:lang w:val="en-US"/>
        </w:rPr>
        <w:t>.</w:t>
      </w:r>
    </w:p>
    <w:p w14:paraId="0156A0BF" w14:textId="645EBB23" w:rsidR="00BF79D3" w:rsidRDefault="00BF79D3" w:rsidP="00BF79D3">
      <w:pPr>
        <w:rPr>
          <w:lang w:val="sv-SE"/>
        </w:rPr>
      </w:pPr>
    </w:p>
    <w:p w14:paraId="6783186A" w14:textId="03EE1B01" w:rsidR="00BF79D3" w:rsidRPr="00BF79D3" w:rsidRDefault="00BF79D3" w:rsidP="00BF79D3">
      <w:pPr>
        <w:rPr>
          <w:b/>
          <w:bCs/>
          <w:u w:val="single"/>
        </w:rPr>
      </w:pPr>
      <w:r w:rsidRPr="00BF79D3">
        <w:rPr>
          <w:b/>
          <w:bCs/>
          <w:u w:val="single"/>
          <w:lang w:val="sv-SE" w:eastAsia="zh-CN"/>
        </w:rPr>
        <w:t xml:space="preserve">Issue 10: RLM requirements for DRX mode </w:t>
      </w:r>
    </w:p>
    <w:p w14:paraId="1BFADE01" w14:textId="1B35C4FF" w:rsidR="00BF79D3" w:rsidRPr="00BF79D3" w:rsidRDefault="00CF53A0" w:rsidP="00BF79D3">
      <w:pPr>
        <w:pStyle w:val="ListParagraph"/>
        <w:numPr>
          <w:ilvl w:val="0"/>
          <w:numId w:val="2"/>
        </w:numPr>
        <w:jc w:val="both"/>
        <w:rPr>
          <w:rFonts w:eastAsiaTheme="minorEastAsia"/>
        </w:rPr>
      </w:pPr>
      <w:r>
        <w:rPr>
          <w:rFonts w:eastAsiaTheme="minorEastAsia"/>
          <w:lang w:val="en-US"/>
        </w:rPr>
        <w:t>Agreement</w:t>
      </w:r>
      <w:r w:rsidR="00BF79D3" w:rsidRPr="00BF79D3">
        <w:rPr>
          <w:rFonts w:eastAsiaTheme="minorEastAsia" w:hint="eastAsia"/>
          <w:lang w:val="en-US"/>
        </w:rPr>
        <w:t>:</w:t>
      </w:r>
      <w:r w:rsidR="00BF79D3" w:rsidRPr="00BF79D3">
        <w:rPr>
          <w:rFonts w:eastAsiaTheme="minorEastAsia"/>
          <w:lang w:val="en-US"/>
        </w:rPr>
        <w:t xml:space="preserve"> </w:t>
      </w:r>
      <w:r w:rsidR="00BF79D3">
        <w:t>RLM requirements for IAB-MTs are defined for no-DRX mode only.</w:t>
      </w:r>
    </w:p>
    <w:p w14:paraId="56412974" w14:textId="14F27F60" w:rsidR="00030F50" w:rsidRDefault="00030F50" w:rsidP="00030F50">
      <w:pPr>
        <w:rPr>
          <w:lang w:val="sv-SE"/>
        </w:rPr>
      </w:pPr>
    </w:p>
    <w:p w14:paraId="33BA2ABD" w14:textId="613BCCFA" w:rsidR="00030F50" w:rsidRPr="00030F50" w:rsidRDefault="00030F50" w:rsidP="00030F50">
      <w:pPr>
        <w:rPr>
          <w:b/>
          <w:bCs/>
          <w:iCs/>
          <w:u w:val="single"/>
        </w:rPr>
      </w:pPr>
      <w:r w:rsidRPr="00030F50">
        <w:rPr>
          <w:b/>
          <w:bCs/>
          <w:u w:val="single"/>
          <w:lang w:val="sv-SE" w:eastAsia="zh-CN"/>
        </w:rPr>
        <w:t>Issue 11: Relaxed RLM requirement.</w:t>
      </w:r>
    </w:p>
    <w:p w14:paraId="1AC7FAF5" w14:textId="1FFBFF84" w:rsidR="00030F50" w:rsidRPr="008C580A" w:rsidRDefault="00030F50" w:rsidP="00030F50">
      <w:pPr>
        <w:pStyle w:val="ListParagraph"/>
        <w:numPr>
          <w:ilvl w:val="0"/>
          <w:numId w:val="7"/>
        </w:numPr>
        <w:rPr>
          <w:iCs/>
        </w:rPr>
      </w:pPr>
      <w:r w:rsidRPr="008C580A">
        <w:rPr>
          <w:szCs w:val="24"/>
          <w:lang w:eastAsia="zh-CN"/>
        </w:rPr>
        <w:t xml:space="preserve">Proposals: </w:t>
      </w:r>
      <w:r w:rsidRPr="008C580A">
        <w:rPr>
          <w:rFonts w:eastAsiaTheme="minorEastAsia"/>
          <w:iCs/>
          <w:lang w:val="en-US" w:eastAsia="zh-CN"/>
        </w:rPr>
        <w:t>Apply relaxed RLM requirement of NR UE to the requirement of IAB-MT during no-DRX case.</w:t>
      </w:r>
    </w:p>
    <w:p w14:paraId="3235E907" w14:textId="77777777" w:rsidR="008C580A" w:rsidRPr="008C580A" w:rsidRDefault="008C580A" w:rsidP="008C580A">
      <w:pPr>
        <w:pStyle w:val="ListParagraph"/>
        <w:numPr>
          <w:ilvl w:val="1"/>
          <w:numId w:val="7"/>
        </w:numPr>
        <w:overflowPunct w:val="0"/>
        <w:autoSpaceDE w:val="0"/>
        <w:autoSpaceDN w:val="0"/>
        <w:adjustRightInd w:val="0"/>
        <w:contextualSpacing w:val="0"/>
        <w:textAlignment w:val="baseline"/>
        <w:rPr>
          <w:iCs/>
        </w:rPr>
      </w:pPr>
      <w:r w:rsidRPr="008C580A">
        <w:rPr>
          <w:rFonts w:eastAsiaTheme="minorEastAsia"/>
          <w:iCs/>
          <w:lang w:val="en-US" w:eastAsia="zh-CN"/>
        </w:rPr>
        <w:t>Increase the number of samples and the lower boundary of the SSB and CSI-RS based RLM evaluation period.</w:t>
      </w:r>
    </w:p>
    <w:p w14:paraId="21862493" w14:textId="77777777" w:rsidR="008C580A" w:rsidRPr="008C580A" w:rsidRDefault="008C580A" w:rsidP="008C580A">
      <w:pPr>
        <w:pStyle w:val="ListParagraph"/>
        <w:ind w:left="1440"/>
        <w:rPr>
          <w:iCs/>
        </w:rPr>
      </w:pPr>
    </w:p>
    <w:p w14:paraId="52508D9E" w14:textId="77777777" w:rsidR="008C580A" w:rsidRPr="008C580A" w:rsidRDefault="00030F50" w:rsidP="008C580A">
      <w:pPr>
        <w:pStyle w:val="ListParagraph"/>
        <w:numPr>
          <w:ilvl w:val="0"/>
          <w:numId w:val="7"/>
        </w:numPr>
        <w:rPr>
          <w:rFonts w:eastAsiaTheme="minorEastAsia"/>
          <w:lang w:val="en-US"/>
        </w:rPr>
      </w:pPr>
      <w:r w:rsidRPr="008C580A">
        <w:rPr>
          <w:rFonts w:eastAsiaTheme="minorEastAsia"/>
          <w:lang w:val="en-US"/>
        </w:rPr>
        <w:t>Conclusion</w:t>
      </w:r>
      <w:r w:rsidRPr="008C580A">
        <w:rPr>
          <w:rFonts w:eastAsiaTheme="minorEastAsia" w:hint="eastAsia"/>
          <w:lang w:val="en-US"/>
        </w:rPr>
        <w:t>:</w:t>
      </w:r>
      <w:r w:rsidRPr="008C580A">
        <w:rPr>
          <w:rFonts w:eastAsiaTheme="minorEastAsia"/>
          <w:lang w:val="en-US"/>
        </w:rPr>
        <w:t xml:space="preserve"> </w:t>
      </w:r>
    </w:p>
    <w:p w14:paraId="1BBC13A3" w14:textId="77777777" w:rsidR="008C580A" w:rsidRPr="008C580A" w:rsidRDefault="00030F50" w:rsidP="008C580A">
      <w:pPr>
        <w:pStyle w:val="ListParagraph"/>
        <w:numPr>
          <w:ilvl w:val="1"/>
          <w:numId w:val="7"/>
        </w:numPr>
        <w:rPr>
          <w:rFonts w:eastAsiaTheme="minorEastAsia"/>
          <w:lang w:val="en-US"/>
        </w:rPr>
      </w:pPr>
      <w:r w:rsidRPr="008C580A">
        <w:rPr>
          <w:rFonts w:eastAsiaTheme="minorEastAsia"/>
          <w:lang w:val="en-US"/>
        </w:rPr>
        <w:t>No consensus on extending RLM measurement period.</w:t>
      </w:r>
    </w:p>
    <w:p w14:paraId="1679FDEE" w14:textId="77777777" w:rsidR="008C580A" w:rsidRPr="008C580A" w:rsidRDefault="00030F50" w:rsidP="008C580A">
      <w:pPr>
        <w:pStyle w:val="ListParagraph"/>
        <w:numPr>
          <w:ilvl w:val="1"/>
          <w:numId w:val="7"/>
        </w:numPr>
        <w:rPr>
          <w:rFonts w:eastAsiaTheme="minorEastAsia"/>
          <w:lang w:val="en-US"/>
        </w:rPr>
      </w:pPr>
      <w:r w:rsidRPr="008C580A">
        <w:rPr>
          <w:rFonts w:eastAsiaTheme="minorEastAsia"/>
          <w:lang w:val="en-US"/>
        </w:rPr>
        <w:t>One company wants to wait till RF session finalizes the definition of IAB-MT classes.</w:t>
      </w:r>
    </w:p>
    <w:p w14:paraId="360D3515" w14:textId="78235915" w:rsidR="00030F50" w:rsidRDefault="00155DC8" w:rsidP="008C580A">
      <w:pPr>
        <w:pStyle w:val="ListParagraph"/>
        <w:numPr>
          <w:ilvl w:val="1"/>
          <w:numId w:val="7"/>
        </w:numPr>
        <w:rPr>
          <w:rFonts w:eastAsiaTheme="minorEastAsia"/>
          <w:lang w:val="en-US"/>
        </w:rPr>
      </w:pPr>
      <w:r>
        <w:rPr>
          <w:rFonts w:eastAsiaTheme="minorEastAsia"/>
          <w:lang w:val="en-US"/>
        </w:rPr>
        <w:t>T</w:t>
      </w:r>
      <w:r w:rsidR="00030F50" w:rsidRPr="008C580A">
        <w:rPr>
          <w:rFonts w:eastAsiaTheme="minorEastAsia"/>
          <w:lang w:val="en-US"/>
        </w:rPr>
        <w:t>his issue can be decided in the next meeting after RF session finalizes different IAB-MT classes.</w:t>
      </w:r>
    </w:p>
    <w:p w14:paraId="03657AF0" w14:textId="26A7F322" w:rsidR="009C52D7" w:rsidRDefault="009C52D7" w:rsidP="009C52D7">
      <w:pPr>
        <w:rPr>
          <w:rFonts w:eastAsiaTheme="minorEastAsia"/>
          <w:lang w:val="en-US"/>
        </w:rPr>
      </w:pPr>
    </w:p>
    <w:p w14:paraId="23D249F7" w14:textId="6C2F58C9" w:rsidR="0058132E" w:rsidRPr="002110B6" w:rsidRDefault="009C52D7" w:rsidP="002110B6">
      <w:pPr>
        <w:rPr>
          <w:b/>
          <w:bCs/>
          <w:iCs/>
          <w:u w:val="single"/>
        </w:rPr>
      </w:pPr>
      <w:r w:rsidRPr="009C52D7">
        <w:rPr>
          <w:b/>
          <w:bCs/>
          <w:u w:val="single"/>
          <w:lang w:val="sv-SE" w:eastAsia="zh-CN"/>
        </w:rPr>
        <w:t>Issue 12: Sharing factor P</w:t>
      </w:r>
      <w:r w:rsidR="00FE6BE1">
        <w:rPr>
          <w:b/>
          <w:bCs/>
          <w:u w:val="single"/>
          <w:lang w:val="sv-SE" w:eastAsia="zh-CN"/>
        </w:rPr>
        <w:t xml:space="preserve"> in RLM requirements</w:t>
      </w:r>
    </w:p>
    <w:p w14:paraId="49CE5095" w14:textId="0ED0188D" w:rsidR="0058132E" w:rsidRPr="0058132E" w:rsidRDefault="0058132E" w:rsidP="0058132E">
      <w:pPr>
        <w:pStyle w:val="ListParagraph"/>
        <w:numPr>
          <w:ilvl w:val="0"/>
          <w:numId w:val="8"/>
        </w:numPr>
        <w:overflowPunct w:val="0"/>
        <w:autoSpaceDE w:val="0"/>
        <w:autoSpaceDN w:val="0"/>
        <w:adjustRightInd w:val="0"/>
        <w:contextualSpacing w:val="0"/>
        <w:textAlignment w:val="baseline"/>
        <w:rPr>
          <w:iCs/>
        </w:rPr>
      </w:pPr>
      <w:r>
        <w:rPr>
          <w:iCs/>
        </w:rPr>
        <w:t>Conclusion:</w:t>
      </w:r>
    </w:p>
    <w:p w14:paraId="556C4C04" w14:textId="2BA3E67F" w:rsidR="0058132E" w:rsidRDefault="0058132E" w:rsidP="0058132E">
      <w:pPr>
        <w:pStyle w:val="ListParagraph"/>
        <w:numPr>
          <w:ilvl w:val="1"/>
          <w:numId w:val="8"/>
        </w:numPr>
        <w:overflowPunct w:val="0"/>
        <w:autoSpaceDE w:val="0"/>
        <w:autoSpaceDN w:val="0"/>
        <w:adjustRightInd w:val="0"/>
        <w:contextualSpacing w:val="0"/>
        <w:textAlignment w:val="baseline"/>
        <w:rPr>
          <w:iCs/>
        </w:rPr>
      </w:pPr>
      <w:r>
        <w:rPr>
          <w:rFonts w:eastAsiaTheme="minorEastAsia"/>
          <w:iCs/>
          <w:lang w:val="en-US"/>
        </w:rPr>
        <w:t>No consensus on keeping or removing the sharing factor for IAB RLM evaluation period.</w:t>
      </w:r>
    </w:p>
    <w:p w14:paraId="36AD13A4" w14:textId="77777777" w:rsidR="0058132E" w:rsidRDefault="0058132E" w:rsidP="0058132E">
      <w:pPr>
        <w:pStyle w:val="ListParagraph"/>
        <w:numPr>
          <w:ilvl w:val="1"/>
          <w:numId w:val="8"/>
        </w:numPr>
        <w:overflowPunct w:val="0"/>
        <w:autoSpaceDE w:val="0"/>
        <w:autoSpaceDN w:val="0"/>
        <w:adjustRightInd w:val="0"/>
        <w:contextualSpacing w:val="0"/>
        <w:textAlignment w:val="baseline"/>
        <w:rPr>
          <w:iCs/>
        </w:rPr>
      </w:pPr>
      <w:r>
        <w:rPr>
          <w:rFonts w:eastAsiaTheme="minorEastAsia"/>
          <w:iCs/>
          <w:lang w:val="en-US"/>
        </w:rPr>
        <w:t>Discuss this issue further in future meetings.</w:t>
      </w:r>
    </w:p>
    <w:p w14:paraId="63123938" w14:textId="4D2A1054" w:rsidR="00BD787A" w:rsidRDefault="00BD787A" w:rsidP="009C52D7">
      <w:pPr>
        <w:rPr>
          <w:rFonts w:eastAsiaTheme="minorEastAsia"/>
          <w:lang w:val="en-US"/>
        </w:rPr>
      </w:pPr>
    </w:p>
    <w:p w14:paraId="61C15170" w14:textId="68B6FF6D" w:rsidR="00BD787A" w:rsidRDefault="00BD787A" w:rsidP="009C52D7">
      <w:pPr>
        <w:rPr>
          <w:rFonts w:eastAsiaTheme="minorEastAsia"/>
          <w:lang w:val="en-US"/>
        </w:rPr>
      </w:pPr>
    </w:p>
    <w:p w14:paraId="4F71EF0F" w14:textId="60ECF2F5" w:rsidR="002110B6" w:rsidRDefault="002110B6" w:rsidP="009C52D7">
      <w:pPr>
        <w:rPr>
          <w:rFonts w:eastAsiaTheme="minorEastAsia"/>
          <w:lang w:val="en-US"/>
        </w:rPr>
      </w:pPr>
    </w:p>
    <w:p w14:paraId="7D31790B" w14:textId="77777777" w:rsidR="002110B6" w:rsidRDefault="002110B6" w:rsidP="009C52D7">
      <w:pPr>
        <w:rPr>
          <w:rFonts w:eastAsiaTheme="minorEastAsia"/>
          <w:lang w:val="en-US"/>
        </w:rPr>
      </w:pPr>
    </w:p>
    <w:p w14:paraId="38725B6B" w14:textId="598430D8" w:rsidR="00BD787A" w:rsidRPr="00BD787A" w:rsidRDefault="00DE49B2" w:rsidP="00BD787A">
      <w:pPr>
        <w:rPr>
          <w:b/>
          <w:bCs/>
          <w:iCs/>
          <w:u w:val="single"/>
        </w:rPr>
      </w:pPr>
      <w:r w:rsidRPr="00DE49B2">
        <w:rPr>
          <w:b/>
          <w:bCs/>
          <w:u w:val="single"/>
          <w:lang w:val="en-US" w:eastAsia="zh-CN"/>
        </w:rPr>
        <w:lastRenderedPageBreak/>
        <w:t>Issue 13: Density of CSI-RS to define CSI-RS based RLM requirements.</w:t>
      </w:r>
    </w:p>
    <w:p w14:paraId="35A19A76" w14:textId="5396C019" w:rsidR="00BD787A" w:rsidRDefault="00BD787A" w:rsidP="00BD787A">
      <w:pPr>
        <w:pStyle w:val="ListParagraph"/>
        <w:numPr>
          <w:ilvl w:val="0"/>
          <w:numId w:val="11"/>
        </w:numPr>
        <w:overflowPunct w:val="0"/>
        <w:autoSpaceDE w:val="0"/>
        <w:autoSpaceDN w:val="0"/>
        <w:adjustRightInd w:val="0"/>
        <w:contextualSpacing w:val="0"/>
        <w:textAlignment w:val="baseline"/>
        <w:rPr>
          <w:rFonts w:eastAsiaTheme="minorEastAsia"/>
          <w:lang w:val="en-US"/>
        </w:rPr>
      </w:pPr>
      <w:r>
        <w:rPr>
          <w:rFonts w:eastAsiaTheme="minorEastAsia"/>
          <w:lang w:val="en-US"/>
        </w:rPr>
        <w:t>Conclusion:</w:t>
      </w:r>
    </w:p>
    <w:p w14:paraId="49094D34" w14:textId="77777777" w:rsidR="00BD787A" w:rsidRDefault="00BD787A" w:rsidP="00BD787A">
      <w:pPr>
        <w:pStyle w:val="ListParagraph"/>
        <w:numPr>
          <w:ilvl w:val="1"/>
          <w:numId w:val="11"/>
        </w:numPr>
        <w:overflowPunct w:val="0"/>
        <w:autoSpaceDE w:val="0"/>
        <w:autoSpaceDN w:val="0"/>
        <w:adjustRightInd w:val="0"/>
        <w:contextualSpacing w:val="0"/>
        <w:textAlignment w:val="baseline"/>
        <w:rPr>
          <w:rFonts w:eastAsiaTheme="minorEastAsia"/>
          <w:lang w:val="en-US"/>
        </w:rPr>
      </w:pPr>
      <w:r>
        <w:rPr>
          <w:rFonts w:eastAsiaTheme="minorEastAsia"/>
          <w:lang w:val="en-US"/>
        </w:rPr>
        <w:t>No consensus regarding the density of CSI-RS for RLM.</w:t>
      </w:r>
    </w:p>
    <w:p w14:paraId="71D20D5B" w14:textId="0A62F63C" w:rsidR="00DE49B2" w:rsidRDefault="00BD787A" w:rsidP="00BD787A">
      <w:pPr>
        <w:pStyle w:val="ListParagraph"/>
        <w:numPr>
          <w:ilvl w:val="1"/>
          <w:numId w:val="11"/>
        </w:numPr>
        <w:overflowPunct w:val="0"/>
        <w:autoSpaceDE w:val="0"/>
        <w:autoSpaceDN w:val="0"/>
        <w:adjustRightInd w:val="0"/>
        <w:contextualSpacing w:val="0"/>
        <w:textAlignment w:val="baseline"/>
        <w:rPr>
          <w:rFonts w:eastAsiaTheme="minorEastAsia"/>
          <w:lang w:val="en-US"/>
        </w:rPr>
      </w:pPr>
      <w:r w:rsidRPr="00BD787A">
        <w:rPr>
          <w:rFonts w:eastAsiaTheme="minorEastAsia"/>
          <w:lang w:val="en-US"/>
        </w:rPr>
        <w:t>Discuss this issue further in future meetings</w:t>
      </w:r>
    </w:p>
    <w:p w14:paraId="118CFFC4" w14:textId="3099062F" w:rsidR="0032581D" w:rsidRDefault="0032581D" w:rsidP="0032581D">
      <w:pPr>
        <w:overflowPunct w:val="0"/>
        <w:autoSpaceDE w:val="0"/>
        <w:autoSpaceDN w:val="0"/>
        <w:adjustRightInd w:val="0"/>
        <w:textAlignment w:val="baseline"/>
        <w:rPr>
          <w:rFonts w:eastAsiaTheme="minorEastAsia"/>
          <w:lang w:val="en-US"/>
        </w:rPr>
      </w:pPr>
    </w:p>
    <w:p w14:paraId="01230931" w14:textId="523C120E" w:rsidR="0032581D" w:rsidRPr="002110B6" w:rsidRDefault="0032581D" w:rsidP="0032581D">
      <w:pPr>
        <w:rPr>
          <w:b/>
          <w:bCs/>
          <w:u w:val="single"/>
          <w:lang w:val="en-US" w:eastAsia="zh-CN"/>
        </w:rPr>
      </w:pPr>
      <w:r w:rsidRPr="002110B6">
        <w:rPr>
          <w:b/>
          <w:bCs/>
          <w:u w:val="single"/>
          <w:lang w:val="en-US" w:eastAsia="zh-CN"/>
        </w:rPr>
        <w:t>Issues 14: Reuse of Rel-15 requirements.</w:t>
      </w:r>
    </w:p>
    <w:p w14:paraId="608527BB" w14:textId="24F25ACB" w:rsidR="0032581D" w:rsidRDefault="0032581D" w:rsidP="0032581D">
      <w:pPr>
        <w:pStyle w:val="ListParagraph"/>
        <w:numPr>
          <w:ilvl w:val="0"/>
          <w:numId w:val="11"/>
        </w:numPr>
        <w:overflowPunct w:val="0"/>
        <w:autoSpaceDE w:val="0"/>
        <w:autoSpaceDN w:val="0"/>
        <w:adjustRightInd w:val="0"/>
        <w:contextualSpacing w:val="0"/>
        <w:textAlignment w:val="baseline"/>
        <w:rPr>
          <w:rFonts w:eastAsiaTheme="minorEastAsia"/>
          <w:lang w:val="en-US"/>
        </w:rPr>
      </w:pPr>
      <w:r>
        <w:rPr>
          <w:rFonts w:eastAsiaTheme="minorEastAsia"/>
          <w:lang w:val="en-US"/>
        </w:rPr>
        <w:t>Conclusion:</w:t>
      </w:r>
    </w:p>
    <w:p w14:paraId="0091DC77" w14:textId="0916BA0E" w:rsidR="0032581D" w:rsidRDefault="0032581D" w:rsidP="0032581D">
      <w:pPr>
        <w:pStyle w:val="ListParagraph"/>
        <w:numPr>
          <w:ilvl w:val="1"/>
          <w:numId w:val="11"/>
        </w:numPr>
        <w:overflowPunct w:val="0"/>
        <w:autoSpaceDE w:val="0"/>
        <w:autoSpaceDN w:val="0"/>
        <w:adjustRightInd w:val="0"/>
        <w:contextualSpacing w:val="0"/>
        <w:textAlignment w:val="baseline"/>
        <w:rPr>
          <w:rFonts w:eastAsiaTheme="minorEastAsia"/>
          <w:lang w:val="en-US"/>
        </w:rPr>
      </w:pPr>
      <w:r>
        <w:rPr>
          <w:rFonts w:eastAsiaTheme="minorEastAsia"/>
          <w:lang w:val="en-US"/>
        </w:rPr>
        <w:t xml:space="preserve">This topic can only be finalized after finalizing </w:t>
      </w:r>
      <w:r w:rsidR="0029584B">
        <w:rPr>
          <w:rFonts w:eastAsiaTheme="minorEastAsia"/>
          <w:lang w:val="en-US"/>
        </w:rPr>
        <w:t>issue 11 and 12</w:t>
      </w:r>
      <w:r>
        <w:rPr>
          <w:rFonts w:eastAsiaTheme="minorEastAsia"/>
          <w:lang w:val="en-US"/>
        </w:rPr>
        <w:t>.</w:t>
      </w:r>
    </w:p>
    <w:p w14:paraId="798F14EF" w14:textId="01039CC6" w:rsidR="0032581D" w:rsidRDefault="0032581D" w:rsidP="0032581D">
      <w:pPr>
        <w:rPr>
          <w:rFonts w:eastAsiaTheme="minorEastAsia"/>
          <w:lang w:val="en-US"/>
        </w:rPr>
      </w:pPr>
    </w:p>
    <w:p w14:paraId="02A203D7" w14:textId="10FCA7C9" w:rsidR="002110B6" w:rsidRDefault="002110B6" w:rsidP="0032581D">
      <w:pPr>
        <w:rPr>
          <w:b/>
          <w:bCs/>
        </w:rPr>
      </w:pPr>
      <w:r>
        <w:rPr>
          <w:b/>
          <w:bCs/>
          <w:szCs w:val="24"/>
          <w:lang w:eastAsia="zh-CN"/>
        </w:rPr>
        <w:t xml:space="preserve">Issue 15: </w:t>
      </w:r>
      <w:r>
        <w:rPr>
          <w:b/>
          <w:bCs/>
        </w:rPr>
        <w:t>BFD/CBD requirements for IAB-MTs are defined for no-DRX mode only</w:t>
      </w:r>
    </w:p>
    <w:p w14:paraId="0C041DE7" w14:textId="781AE306" w:rsidR="002110B6" w:rsidRDefault="007F0DD0" w:rsidP="002110B6">
      <w:pPr>
        <w:pStyle w:val="ListParagraph"/>
        <w:numPr>
          <w:ilvl w:val="0"/>
          <w:numId w:val="11"/>
        </w:numPr>
        <w:overflowPunct w:val="0"/>
        <w:autoSpaceDE w:val="0"/>
        <w:autoSpaceDN w:val="0"/>
        <w:adjustRightInd w:val="0"/>
        <w:contextualSpacing w:val="0"/>
        <w:textAlignment w:val="baseline"/>
        <w:rPr>
          <w:rFonts w:eastAsiaTheme="minorEastAsia"/>
          <w:iCs/>
          <w:lang w:val="en-US"/>
        </w:rPr>
      </w:pPr>
      <w:r>
        <w:rPr>
          <w:rFonts w:eastAsiaTheme="minorEastAsia"/>
          <w:iCs/>
          <w:lang w:val="en-US"/>
        </w:rPr>
        <w:t>Agreement:</w:t>
      </w:r>
    </w:p>
    <w:p w14:paraId="1B0DDA30" w14:textId="1A856F1B" w:rsidR="002110B6" w:rsidRPr="002110B6" w:rsidRDefault="002110B6" w:rsidP="002110B6">
      <w:pPr>
        <w:pStyle w:val="ListParagraph"/>
        <w:numPr>
          <w:ilvl w:val="1"/>
          <w:numId w:val="11"/>
        </w:numPr>
        <w:overflowPunct w:val="0"/>
        <w:autoSpaceDE w:val="0"/>
        <w:autoSpaceDN w:val="0"/>
        <w:adjustRightInd w:val="0"/>
        <w:contextualSpacing w:val="0"/>
        <w:textAlignment w:val="baseline"/>
        <w:rPr>
          <w:rFonts w:eastAsiaTheme="minorEastAsia"/>
          <w:iCs/>
          <w:lang w:val="en-US"/>
        </w:rPr>
      </w:pPr>
      <w:r>
        <w:t>BFD/CBD requirements for IAB-MTs are defined for no-DRX mode only.</w:t>
      </w:r>
    </w:p>
    <w:p w14:paraId="0A5FDF80" w14:textId="5FE7E779" w:rsidR="002110B6" w:rsidRDefault="002110B6" w:rsidP="0032581D">
      <w:pPr>
        <w:rPr>
          <w:rFonts w:eastAsiaTheme="minorEastAsia"/>
          <w:lang w:val="en-US"/>
        </w:rPr>
      </w:pPr>
    </w:p>
    <w:p w14:paraId="6DEE6802" w14:textId="4FFBBA84" w:rsidR="00E95C04" w:rsidRDefault="00E95C04" w:rsidP="00E95C04">
      <w:pPr>
        <w:rPr>
          <w:b/>
          <w:bCs/>
          <w:lang w:val="sv-SE" w:eastAsia="zh-CN"/>
        </w:rPr>
      </w:pPr>
      <w:r>
        <w:rPr>
          <w:b/>
          <w:bCs/>
          <w:lang w:val="sv-SE" w:eastAsia="zh-CN"/>
        </w:rPr>
        <w:t>Issue 16: Beam sweeping factor</w:t>
      </w:r>
    </w:p>
    <w:p w14:paraId="7C558463" w14:textId="5A5061DB" w:rsidR="008C2277" w:rsidRDefault="007F0DD0" w:rsidP="008C15C9">
      <w:pPr>
        <w:pStyle w:val="ListParagraph"/>
        <w:numPr>
          <w:ilvl w:val="0"/>
          <w:numId w:val="11"/>
        </w:numPr>
        <w:overflowPunct w:val="0"/>
        <w:autoSpaceDE w:val="0"/>
        <w:autoSpaceDN w:val="0"/>
        <w:adjustRightInd w:val="0"/>
        <w:contextualSpacing w:val="0"/>
        <w:textAlignment w:val="baseline"/>
        <w:rPr>
          <w:rFonts w:eastAsiaTheme="minorEastAsia"/>
          <w:iCs/>
          <w:lang w:val="en-US"/>
        </w:rPr>
      </w:pPr>
      <w:r>
        <w:rPr>
          <w:rFonts w:eastAsiaTheme="minorEastAsia"/>
          <w:iCs/>
          <w:lang w:val="en-US"/>
        </w:rPr>
        <w:t>Conclusion</w:t>
      </w:r>
      <w:r w:rsidR="008C2277" w:rsidRPr="002110B6">
        <w:rPr>
          <w:rFonts w:eastAsiaTheme="minorEastAsia"/>
          <w:iCs/>
          <w:lang w:val="en-US"/>
        </w:rPr>
        <w:t>:</w:t>
      </w:r>
    </w:p>
    <w:p w14:paraId="2093753F" w14:textId="77777777" w:rsidR="008C2277" w:rsidRPr="008C2277" w:rsidRDefault="008C15C9" w:rsidP="008C15C9">
      <w:pPr>
        <w:pStyle w:val="ListParagraph"/>
        <w:numPr>
          <w:ilvl w:val="1"/>
          <w:numId w:val="11"/>
        </w:numPr>
        <w:overflowPunct w:val="0"/>
        <w:autoSpaceDE w:val="0"/>
        <w:autoSpaceDN w:val="0"/>
        <w:adjustRightInd w:val="0"/>
        <w:contextualSpacing w:val="0"/>
        <w:textAlignment w:val="baseline"/>
        <w:rPr>
          <w:rFonts w:eastAsiaTheme="minorEastAsia"/>
          <w:iCs/>
          <w:lang w:val="en-US"/>
        </w:rPr>
      </w:pPr>
      <w:r>
        <w:t>No consensus on the value of beam sweeping factor (N) for the CBD evaluation period of IAB-MTs.</w:t>
      </w:r>
    </w:p>
    <w:p w14:paraId="2E12C1E1" w14:textId="69A60FC2" w:rsidR="008C2277" w:rsidRDefault="008C15C9" w:rsidP="008C15C9">
      <w:pPr>
        <w:pStyle w:val="ListParagraph"/>
        <w:numPr>
          <w:ilvl w:val="1"/>
          <w:numId w:val="11"/>
        </w:numPr>
        <w:overflowPunct w:val="0"/>
        <w:autoSpaceDE w:val="0"/>
        <w:autoSpaceDN w:val="0"/>
        <w:adjustRightInd w:val="0"/>
        <w:contextualSpacing w:val="0"/>
        <w:textAlignment w:val="baseline"/>
        <w:rPr>
          <w:rFonts w:eastAsiaTheme="minorEastAsia"/>
          <w:iCs/>
          <w:lang w:val="en-US"/>
        </w:rPr>
      </w:pPr>
      <w:r w:rsidRPr="008C2277">
        <w:rPr>
          <w:rFonts w:eastAsiaTheme="minorEastAsia" w:hint="eastAsia"/>
          <w:iCs/>
          <w:lang w:val="en-US"/>
        </w:rPr>
        <w:t>Candidate options:</w:t>
      </w:r>
    </w:p>
    <w:p w14:paraId="74E3BDA4" w14:textId="77777777" w:rsidR="008C2277" w:rsidRDefault="008C2277" w:rsidP="008C2277">
      <w:pPr>
        <w:pStyle w:val="ListParagraph"/>
        <w:numPr>
          <w:ilvl w:val="2"/>
          <w:numId w:val="11"/>
        </w:numPr>
        <w:overflowPunct w:val="0"/>
        <w:autoSpaceDE w:val="0"/>
        <w:autoSpaceDN w:val="0"/>
        <w:adjustRightInd w:val="0"/>
        <w:contextualSpacing w:val="0"/>
        <w:textAlignment w:val="baseline"/>
        <w:rPr>
          <w:rFonts w:eastAsiaTheme="minorEastAsia"/>
          <w:iCs/>
          <w:lang w:val="en-US"/>
        </w:rPr>
      </w:pPr>
      <w:r w:rsidRPr="008C2277">
        <w:rPr>
          <w:rFonts w:eastAsiaTheme="minorEastAsia"/>
          <w:iCs/>
          <w:lang w:val="en-US"/>
        </w:rPr>
        <w:t>Value of N is down selected from the following:</w:t>
      </w:r>
    </w:p>
    <w:p w14:paraId="5FEF270D" w14:textId="77777777" w:rsidR="008C2277" w:rsidRDefault="008C2277" w:rsidP="008C2277">
      <w:pPr>
        <w:pStyle w:val="ListParagraph"/>
        <w:numPr>
          <w:ilvl w:val="3"/>
          <w:numId w:val="11"/>
        </w:numPr>
        <w:overflowPunct w:val="0"/>
        <w:autoSpaceDE w:val="0"/>
        <w:autoSpaceDN w:val="0"/>
        <w:adjustRightInd w:val="0"/>
        <w:contextualSpacing w:val="0"/>
        <w:textAlignment w:val="baseline"/>
        <w:rPr>
          <w:rFonts w:eastAsiaTheme="minorEastAsia"/>
          <w:iCs/>
          <w:lang w:val="en-US"/>
        </w:rPr>
      </w:pPr>
      <w:r w:rsidRPr="008C2277">
        <w:rPr>
          <w:rFonts w:eastAsiaTheme="minorEastAsia"/>
          <w:iCs/>
          <w:lang w:val="en-US"/>
        </w:rPr>
        <w:t>N = 2</w:t>
      </w:r>
    </w:p>
    <w:p w14:paraId="74B9FBE8" w14:textId="77777777" w:rsidR="008C2277" w:rsidRDefault="008C2277" w:rsidP="008C2277">
      <w:pPr>
        <w:pStyle w:val="ListParagraph"/>
        <w:numPr>
          <w:ilvl w:val="3"/>
          <w:numId w:val="11"/>
        </w:numPr>
        <w:overflowPunct w:val="0"/>
        <w:autoSpaceDE w:val="0"/>
        <w:autoSpaceDN w:val="0"/>
        <w:adjustRightInd w:val="0"/>
        <w:contextualSpacing w:val="0"/>
        <w:textAlignment w:val="baseline"/>
        <w:rPr>
          <w:rFonts w:eastAsiaTheme="minorEastAsia"/>
          <w:iCs/>
          <w:lang w:val="en-US"/>
        </w:rPr>
      </w:pPr>
      <w:r w:rsidRPr="008C2277">
        <w:rPr>
          <w:rFonts w:eastAsiaTheme="minorEastAsia"/>
          <w:iCs/>
          <w:lang w:val="en-US"/>
        </w:rPr>
        <w:t>N = 4</w:t>
      </w:r>
    </w:p>
    <w:p w14:paraId="22B7812F" w14:textId="75A5EC41" w:rsidR="008C2277" w:rsidRPr="008C2277" w:rsidRDefault="008C2277" w:rsidP="008C2277">
      <w:pPr>
        <w:pStyle w:val="ListParagraph"/>
        <w:numPr>
          <w:ilvl w:val="3"/>
          <w:numId w:val="11"/>
        </w:numPr>
        <w:overflowPunct w:val="0"/>
        <w:autoSpaceDE w:val="0"/>
        <w:autoSpaceDN w:val="0"/>
        <w:adjustRightInd w:val="0"/>
        <w:contextualSpacing w:val="0"/>
        <w:textAlignment w:val="baseline"/>
        <w:rPr>
          <w:rFonts w:eastAsiaTheme="minorEastAsia"/>
          <w:iCs/>
          <w:lang w:val="en-US"/>
        </w:rPr>
      </w:pPr>
      <w:r w:rsidRPr="008C2277">
        <w:rPr>
          <w:rFonts w:eastAsiaTheme="minorEastAsia"/>
          <w:iCs/>
          <w:lang w:val="en-US"/>
        </w:rPr>
        <w:t>N = 8</w:t>
      </w:r>
    </w:p>
    <w:p w14:paraId="5E3D3840" w14:textId="3ADEFF59" w:rsidR="008C2277" w:rsidRPr="008C2277" w:rsidRDefault="008C2277" w:rsidP="008C2277">
      <w:pPr>
        <w:pStyle w:val="ListParagraph"/>
        <w:numPr>
          <w:ilvl w:val="1"/>
          <w:numId w:val="11"/>
        </w:numPr>
        <w:rPr>
          <w:rFonts w:eastAsiaTheme="minorEastAsia"/>
          <w:iCs/>
          <w:lang w:val="en-US"/>
        </w:rPr>
      </w:pPr>
      <w:r w:rsidRPr="008C2277">
        <w:rPr>
          <w:rFonts w:eastAsiaTheme="minorEastAsia"/>
          <w:iCs/>
          <w:lang w:val="en-US"/>
        </w:rPr>
        <w:t>Moderator’s note:</w:t>
      </w:r>
    </w:p>
    <w:p w14:paraId="17F6BF51" w14:textId="77777777" w:rsidR="008C2277" w:rsidRDefault="008C2277" w:rsidP="008C2277">
      <w:pPr>
        <w:pStyle w:val="ListParagraph"/>
        <w:ind w:left="1440"/>
        <w:rPr>
          <w:rFonts w:eastAsiaTheme="minorEastAsia"/>
          <w:i/>
          <w:u w:val="single"/>
          <w:lang w:val="en-US"/>
        </w:rPr>
      </w:pPr>
    </w:p>
    <w:p w14:paraId="0E324DCA" w14:textId="701652ED" w:rsidR="008C2277" w:rsidRPr="008C2277" w:rsidRDefault="008C15C9" w:rsidP="008C15C9">
      <w:pPr>
        <w:pStyle w:val="ListParagraph"/>
        <w:numPr>
          <w:ilvl w:val="2"/>
          <w:numId w:val="11"/>
        </w:numPr>
        <w:rPr>
          <w:rFonts w:eastAsiaTheme="minorEastAsia"/>
          <w:i/>
          <w:u w:val="single"/>
          <w:lang w:val="en-US"/>
        </w:rPr>
      </w:pPr>
      <w:r w:rsidRPr="008C2277">
        <w:rPr>
          <w:rFonts w:eastAsiaTheme="minorEastAsia"/>
          <w:iCs/>
          <w:lang w:val="en-US"/>
        </w:rPr>
        <w:t>This issue needs to be discussed further in the future meetings.</w:t>
      </w:r>
    </w:p>
    <w:p w14:paraId="23783966" w14:textId="77777777" w:rsidR="008C2277" w:rsidRPr="008C2277" w:rsidRDefault="008C2277" w:rsidP="008C2277">
      <w:pPr>
        <w:pStyle w:val="ListParagraph"/>
        <w:ind w:left="2160"/>
        <w:rPr>
          <w:rFonts w:eastAsiaTheme="minorEastAsia"/>
          <w:i/>
          <w:u w:val="single"/>
          <w:lang w:val="en-US"/>
        </w:rPr>
      </w:pPr>
    </w:p>
    <w:p w14:paraId="5EA7FEFF" w14:textId="4894D2BF" w:rsidR="00E95C04" w:rsidRPr="00FE6BE1" w:rsidRDefault="008C15C9" w:rsidP="008C15C9">
      <w:pPr>
        <w:pStyle w:val="ListParagraph"/>
        <w:numPr>
          <w:ilvl w:val="2"/>
          <w:numId w:val="11"/>
        </w:numPr>
        <w:rPr>
          <w:rFonts w:eastAsiaTheme="minorEastAsia"/>
          <w:i/>
          <w:u w:val="single"/>
          <w:lang w:val="en-US"/>
        </w:rPr>
      </w:pPr>
      <w:r w:rsidRPr="008C2277">
        <w:rPr>
          <w:rFonts w:eastAsiaTheme="minorEastAsia"/>
          <w:iCs/>
          <w:lang w:val="en-US"/>
        </w:rPr>
        <w:t>Note that the value of N is 8 for UE power class 1 (fixed UEs) which may share similar beam sweeping characteristics as IAB-MTs.</w:t>
      </w:r>
    </w:p>
    <w:p w14:paraId="2B94D305" w14:textId="77777777" w:rsidR="00FE6BE1" w:rsidRPr="00FE6BE1" w:rsidRDefault="00FE6BE1" w:rsidP="00FE6BE1">
      <w:pPr>
        <w:pStyle w:val="ListParagraph"/>
        <w:rPr>
          <w:rFonts w:eastAsiaTheme="minorEastAsia"/>
          <w:i/>
          <w:u w:val="single"/>
          <w:lang w:val="en-US"/>
        </w:rPr>
      </w:pPr>
    </w:p>
    <w:p w14:paraId="1065C720" w14:textId="50C2FAAD" w:rsidR="00FE6BE1" w:rsidRDefault="00FE6BE1" w:rsidP="00FE6BE1">
      <w:pPr>
        <w:rPr>
          <w:rFonts w:eastAsiaTheme="minorEastAsia"/>
          <w:i/>
          <w:u w:val="single"/>
          <w:lang w:val="en-US"/>
        </w:rPr>
      </w:pPr>
    </w:p>
    <w:p w14:paraId="1D5D31B0" w14:textId="1B578971" w:rsidR="00FE6BE1" w:rsidRDefault="00FE6BE1" w:rsidP="00FE6BE1">
      <w:pPr>
        <w:rPr>
          <w:b/>
          <w:bCs/>
          <w:iCs/>
        </w:rPr>
      </w:pPr>
      <w:r>
        <w:rPr>
          <w:b/>
          <w:bCs/>
          <w:lang w:val="sv-SE" w:eastAsia="zh-CN"/>
        </w:rPr>
        <w:t>Issue 17: Sharing factor P for BFD/CBD requirements</w:t>
      </w:r>
    </w:p>
    <w:p w14:paraId="05DDFE46" w14:textId="77777777" w:rsidR="00FE6BE1" w:rsidRPr="0058132E" w:rsidRDefault="00FE6BE1" w:rsidP="00FE6BE1">
      <w:pPr>
        <w:pStyle w:val="ListParagraph"/>
        <w:numPr>
          <w:ilvl w:val="0"/>
          <w:numId w:val="8"/>
        </w:numPr>
        <w:overflowPunct w:val="0"/>
        <w:autoSpaceDE w:val="0"/>
        <w:autoSpaceDN w:val="0"/>
        <w:adjustRightInd w:val="0"/>
        <w:contextualSpacing w:val="0"/>
        <w:textAlignment w:val="baseline"/>
        <w:rPr>
          <w:iCs/>
        </w:rPr>
      </w:pPr>
      <w:r>
        <w:rPr>
          <w:iCs/>
        </w:rPr>
        <w:t>Conclusion:</w:t>
      </w:r>
    </w:p>
    <w:p w14:paraId="30706AFE" w14:textId="441FC9A4" w:rsidR="00FE6BE1" w:rsidRDefault="00FE6BE1" w:rsidP="00FE6BE1">
      <w:pPr>
        <w:pStyle w:val="ListParagraph"/>
        <w:numPr>
          <w:ilvl w:val="1"/>
          <w:numId w:val="8"/>
        </w:numPr>
        <w:overflowPunct w:val="0"/>
        <w:autoSpaceDE w:val="0"/>
        <w:autoSpaceDN w:val="0"/>
        <w:adjustRightInd w:val="0"/>
        <w:contextualSpacing w:val="0"/>
        <w:textAlignment w:val="baseline"/>
        <w:rPr>
          <w:iCs/>
        </w:rPr>
      </w:pPr>
      <w:r>
        <w:rPr>
          <w:rFonts w:eastAsiaTheme="minorEastAsia"/>
          <w:iCs/>
          <w:lang w:val="en-US"/>
        </w:rPr>
        <w:t>No consensus on keeping or removing the sharing factor for IAB BFD/CBD evaluation period.</w:t>
      </w:r>
    </w:p>
    <w:p w14:paraId="63C56884" w14:textId="77777777" w:rsidR="00FE6BE1" w:rsidRDefault="00FE6BE1" w:rsidP="00FE6BE1">
      <w:pPr>
        <w:pStyle w:val="ListParagraph"/>
        <w:numPr>
          <w:ilvl w:val="1"/>
          <w:numId w:val="8"/>
        </w:numPr>
        <w:overflowPunct w:val="0"/>
        <w:autoSpaceDE w:val="0"/>
        <w:autoSpaceDN w:val="0"/>
        <w:adjustRightInd w:val="0"/>
        <w:contextualSpacing w:val="0"/>
        <w:textAlignment w:val="baseline"/>
        <w:rPr>
          <w:iCs/>
        </w:rPr>
      </w:pPr>
      <w:r>
        <w:rPr>
          <w:rFonts w:eastAsiaTheme="minorEastAsia"/>
          <w:iCs/>
          <w:lang w:val="en-US"/>
        </w:rPr>
        <w:t>Discuss this issue further in future meetings.</w:t>
      </w:r>
    </w:p>
    <w:p w14:paraId="580DADC6" w14:textId="084062A9" w:rsidR="002A603D" w:rsidRPr="002A603D" w:rsidRDefault="002A603D" w:rsidP="002A603D">
      <w:pPr>
        <w:rPr>
          <w:b/>
          <w:bCs/>
          <w:lang w:val="en-US" w:eastAsia="zh-CN"/>
        </w:rPr>
      </w:pPr>
      <w:r w:rsidRPr="002A603D">
        <w:rPr>
          <w:b/>
          <w:bCs/>
          <w:lang w:val="en-US" w:eastAsia="zh-CN"/>
        </w:rPr>
        <w:lastRenderedPageBreak/>
        <w:t>Issue</w:t>
      </w:r>
      <w:r>
        <w:rPr>
          <w:b/>
          <w:bCs/>
          <w:lang w:val="en-US" w:eastAsia="zh-CN"/>
        </w:rPr>
        <w:t xml:space="preserve"> 18</w:t>
      </w:r>
      <w:r w:rsidRPr="002A603D">
        <w:rPr>
          <w:b/>
          <w:bCs/>
          <w:lang w:val="en-US" w:eastAsia="zh-CN"/>
        </w:rPr>
        <w:t>: Reuse of Rel-15 requirements.</w:t>
      </w:r>
    </w:p>
    <w:p w14:paraId="1B7E3009" w14:textId="36F1E5A5" w:rsidR="00A36957" w:rsidRPr="005F255E" w:rsidRDefault="00357418" w:rsidP="00A36957">
      <w:pPr>
        <w:pStyle w:val="ListParagraph"/>
        <w:numPr>
          <w:ilvl w:val="0"/>
          <w:numId w:val="8"/>
        </w:numPr>
        <w:overflowPunct w:val="0"/>
        <w:autoSpaceDE w:val="0"/>
        <w:autoSpaceDN w:val="0"/>
        <w:adjustRightInd w:val="0"/>
        <w:contextualSpacing w:val="0"/>
        <w:textAlignment w:val="baseline"/>
        <w:rPr>
          <w:iCs/>
        </w:rPr>
      </w:pPr>
      <w:r>
        <w:rPr>
          <w:iCs/>
        </w:rPr>
        <w:t>Conclusion:</w:t>
      </w:r>
      <w:r w:rsidR="00A36957">
        <w:rPr>
          <w:iCs/>
        </w:rPr>
        <w:t xml:space="preserve"> </w:t>
      </w:r>
      <w:r w:rsidR="00A36957" w:rsidRPr="00A36957">
        <w:rPr>
          <w:rFonts w:eastAsiaTheme="minorEastAsia"/>
          <w:lang w:val="en-US"/>
        </w:rPr>
        <w:t>This topic can only be finalized after finalizing issue 16 and 17.</w:t>
      </w:r>
    </w:p>
    <w:p w14:paraId="7903C78D" w14:textId="77777777" w:rsidR="005F255E" w:rsidRPr="00A36957" w:rsidRDefault="005F255E" w:rsidP="005F255E">
      <w:pPr>
        <w:pStyle w:val="ListParagraph"/>
        <w:overflowPunct w:val="0"/>
        <w:autoSpaceDE w:val="0"/>
        <w:autoSpaceDN w:val="0"/>
        <w:adjustRightInd w:val="0"/>
        <w:contextualSpacing w:val="0"/>
        <w:textAlignment w:val="baseline"/>
        <w:rPr>
          <w:iCs/>
        </w:rPr>
      </w:pPr>
    </w:p>
    <w:p w14:paraId="608CC211" w14:textId="2FDECAE1" w:rsidR="00846599" w:rsidRDefault="00846599">
      <w:pPr>
        <w:pStyle w:val="Heading1"/>
      </w:pPr>
      <w:r>
        <w:t>Agreements from the second round</w:t>
      </w:r>
    </w:p>
    <w:p w14:paraId="1119F887" w14:textId="2C5FFDE7" w:rsidR="005F255E" w:rsidRDefault="005F255E" w:rsidP="005F255E">
      <w:pPr>
        <w:rPr>
          <w:lang w:val="sv-SE"/>
        </w:rPr>
      </w:pPr>
    </w:p>
    <w:p w14:paraId="7EA34ADF" w14:textId="3C89D2DD" w:rsidR="005F255E" w:rsidRPr="002A603D" w:rsidRDefault="005F255E" w:rsidP="005F255E">
      <w:pPr>
        <w:rPr>
          <w:b/>
          <w:bCs/>
          <w:lang w:val="en-US" w:eastAsia="zh-CN"/>
        </w:rPr>
      </w:pPr>
      <w:r w:rsidRPr="002A603D">
        <w:rPr>
          <w:b/>
          <w:bCs/>
          <w:lang w:val="en-US" w:eastAsia="zh-CN"/>
        </w:rPr>
        <w:t>Issue</w:t>
      </w:r>
      <w:r>
        <w:rPr>
          <w:b/>
          <w:bCs/>
          <w:lang w:val="en-US" w:eastAsia="zh-CN"/>
        </w:rPr>
        <w:t xml:space="preserve"> 18</w:t>
      </w:r>
      <w:r w:rsidRPr="002A603D">
        <w:rPr>
          <w:b/>
          <w:bCs/>
          <w:lang w:val="en-US" w:eastAsia="zh-CN"/>
        </w:rPr>
        <w:t xml:space="preserve">: </w:t>
      </w:r>
      <w:r>
        <w:rPr>
          <w:b/>
          <w:bCs/>
          <w:lang w:val="en-US" w:eastAsia="zh-CN"/>
        </w:rPr>
        <w:t>Modification of RLM OOS and IS BLER rates.</w:t>
      </w:r>
    </w:p>
    <w:p w14:paraId="7B7C5D2A" w14:textId="567B099B" w:rsidR="005F255E" w:rsidRPr="005F255E" w:rsidRDefault="005F255E" w:rsidP="005F255E">
      <w:pPr>
        <w:pStyle w:val="ListParagraph"/>
        <w:numPr>
          <w:ilvl w:val="0"/>
          <w:numId w:val="8"/>
        </w:numPr>
        <w:overflowPunct w:val="0"/>
        <w:autoSpaceDE w:val="0"/>
        <w:autoSpaceDN w:val="0"/>
        <w:adjustRightInd w:val="0"/>
        <w:contextualSpacing w:val="0"/>
        <w:textAlignment w:val="baseline"/>
        <w:rPr>
          <w:iCs/>
        </w:rPr>
      </w:pPr>
      <w:r>
        <w:rPr>
          <w:rFonts w:eastAsiaTheme="minorEastAsia"/>
          <w:b/>
          <w:bCs/>
          <w:lang w:val="en-US"/>
        </w:rPr>
        <w:t>A</w:t>
      </w:r>
      <w:r w:rsidRPr="00807BB1">
        <w:rPr>
          <w:rFonts w:eastAsiaTheme="minorEastAsia"/>
          <w:b/>
          <w:bCs/>
          <w:lang w:val="en-US"/>
        </w:rPr>
        <w:t>greement:</w:t>
      </w:r>
      <w:r>
        <w:rPr>
          <w:rFonts w:eastAsiaTheme="minorEastAsia"/>
          <w:lang w:val="en-US"/>
        </w:rPr>
        <w:t xml:space="preserve"> Rel-15 RLM OOS and IS BLER levels are reused for IAB-MTs.</w:t>
      </w:r>
    </w:p>
    <w:p w14:paraId="799C5CDC" w14:textId="4606A3E8" w:rsidR="005F255E" w:rsidRDefault="005F255E" w:rsidP="005F255E">
      <w:pPr>
        <w:rPr>
          <w:lang w:val="sv-SE"/>
        </w:rPr>
      </w:pPr>
    </w:p>
    <w:p w14:paraId="0C532CF2" w14:textId="26374329" w:rsidR="00044A51" w:rsidRPr="002A603D" w:rsidRDefault="00044A51" w:rsidP="00044A51">
      <w:pPr>
        <w:rPr>
          <w:b/>
          <w:bCs/>
          <w:lang w:val="en-US" w:eastAsia="zh-CN"/>
        </w:rPr>
      </w:pPr>
      <w:r w:rsidRPr="002A603D">
        <w:rPr>
          <w:b/>
          <w:bCs/>
          <w:lang w:val="en-US" w:eastAsia="zh-CN"/>
        </w:rPr>
        <w:t>Issue</w:t>
      </w:r>
      <w:r>
        <w:rPr>
          <w:b/>
          <w:bCs/>
          <w:lang w:val="en-US" w:eastAsia="zh-CN"/>
        </w:rPr>
        <w:t xml:space="preserve"> 19</w:t>
      </w:r>
      <w:r w:rsidRPr="002A603D">
        <w:rPr>
          <w:b/>
          <w:bCs/>
          <w:lang w:val="en-US" w:eastAsia="zh-CN"/>
        </w:rPr>
        <w:t xml:space="preserve">: </w:t>
      </w:r>
      <w:r>
        <w:rPr>
          <w:b/>
          <w:bCs/>
          <w:lang w:val="en-US" w:eastAsia="zh-CN"/>
        </w:rPr>
        <w:t>Modification of BFD OOS and IS BLER rates.</w:t>
      </w:r>
    </w:p>
    <w:p w14:paraId="6DEFEDEB" w14:textId="59E4948C" w:rsidR="00044A51" w:rsidRPr="005F255E" w:rsidRDefault="00044A51" w:rsidP="00044A51">
      <w:pPr>
        <w:pStyle w:val="ListParagraph"/>
        <w:numPr>
          <w:ilvl w:val="0"/>
          <w:numId w:val="8"/>
        </w:numPr>
        <w:overflowPunct w:val="0"/>
        <w:autoSpaceDE w:val="0"/>
        <w:autoSpaceDN w:val="0"/>
        <w:adjustRightInd w:val="0"/>
        <w:contextualSpacing w:val="0"/>
        <w:textAlignment w:val="baseline"/>
        <w:rPr>
          <w:iCs/>
        </w:rPr>
      </w:pPr>
      <w:r>
        <w:rPr>
          <w:rFonts w:eastAsiaTheme="minorEastAsia"/>
          <w:b/>
          <w:bCs/>
          <w:lang w:val="en-US"/>
        </w:rPr>
        <w:t>A</w:t>
      </w:r>
      <w:r w:rsidRPr="00807BB1">
        <w:rPr>
          <w:rFonts w:eastAsiaTheme="minorEastAsia"/>
          <w:b/>
          <w:bCs/>
          <w:lang w:val="en-US"/>
        </w:rPr>
        <w:t>greement:</w:t>
      </w:r>
      <w:r>
        <w:rPr>
          <w:rFonts w:eastAsiaTheme="minorEastAsia"/>
          <w:lang w:val="en-US"/>
        </w:rPr>
        <w:t xml:space="preserve"> Rel-15 </w:t>
      </w:r>
      <w:r w:rsidR="001028CD">
        <w:rPr>
          <w:rFonts w:eastAsiaTheme="minorEastAsia"/>
          <w:lang w:val="en-US"/>
        </w:rPr>
        <w:t>BFD</w:t>
      </w:r>
      <w:r>
        <w:rPr>
          <w:rFonts w:eastAsiaTheme="minorEastAsia"/>
          <w:lang w:val="en-US"/>
        </w:rPr>
        <w:t xml:space="preserve"> OOS and IS BLER levels are reused for IAB-MTs.</w:t>
      </w:r>
    </w:p>
    <w:p w14:paraId="07CADB7E" w14:textId="4FBE727E" w:rsidR="00044A51" w:rsidRDefault="00044A51" w:rsidP="005F255E">
      <w:pPr>
        <w:rPr>
          <w:lang w:val="sv-SE"/>
        </w:rPr>
      </w:pPr>
    </w:p>
    <w:p w14:paraId="6E5E5DE1" w14:textId="278FE392" w:rsidR="0009327F" w:rsidRPr="002A603D" w:rsidRDefault="0009327F" w:rsidP="0009327F">
      <w:pPr>
        <w:rPr>
          <w:b/>
          <w:bCs/>
          <w:lang w:val="en-US" w:eastAsia="zh-CN"/>
        </w:rPr>
      </w:pPr>
      <w:r w:rsidRPr="002A603D">
        <w:rPr>
          <w:b/>
          <w:bCs/>
          <w:lang w:val="en-US" w:eastAsia="zh-CN"/>
        </w:rPr>
        <w:t>Issue</w:t>
      </w:r>
      <w:r>
        <w:rPr>
          <w:b/>
          <w:bCs/>
          <w:lang w:val="en-US" w:eastAsia="zh-CN"/>
        </w:rPr>
        <w:t xml:space="preserve"> 20</w:t>
      </w:r>
      <w:r w:rsidRPr="002A603D">
        <w:rPr>
          <w:b/>
          <w:bCs/>
          <w:lang w:val="en-US" w:eastAsia="zh-CN"/>
        </w:rPr>
        <w:t xml:space="preserve">: </w:t>
      </w:r>
      <w:r>
        <w:rPr>
          <w:b/>
          <w:bCs/>
          <w:lang w:val="en-US" w:eastAsia="zh-CN"/>
        </w:rPr>
        <w:t>Applicability of signaling characteristics related requirements</w:t>
      </w:r>
    </w:p>
    <w:p w14:paraId="16E9FB8E" w14:textId="2A66BBF6" w:rsidR="0009327F" w:rsidRPr="0009327F" w:rsidRDefault="0009327F" w:rsidP="0009327F">
      <w:pPr>
        <w:pStyle w:val="ListParagraph"/>
        <w:numPr>
          <w:ilvl w:val="0"/>
          <w:numId w:val="8"/>
        </w:numPr>
        <w:overflowPunct w:val="0"/>
        <w:autoSpaceDE w:val="0"/>
        <w:autoSpaceDN w:val="0"/>
        <w:adjustRightInd w:val="0"/>
        <w:contextualSpacing w:val="0"/>
        <w:textAlignment w:val="baseline"/>
        <w:rPr>
          <w:iCs/>
        </w:rPr>
      </w:pPr>
      <w:r>
        <w:rPr>
          <w:rFonts w:eastAsiaTheme="minorEastAsia"/>
          <w:b/>
          <w:bCs/>
          <w:lang w:val="en-US"/>
        </w:rPr>
        <w:t>A</w:t>
      </w:r>
      <w:r w:rsidRPr="00807BB1">
        <w:rPr>
          <w:rFonts w:eastAsiaTheme="minorEastAsia"/>
          <w:b/>
          <w:bCs/>
          <w:lang w:val="en-US"/>
        </w:rPr>
        <w:t>greement:</w:t>
      </w:r>
      <w:r>
        <w:rPr>
          <w:rFonts w:eastAsiaTheme="minorEastAsia"/>
          <w:lang w:val="en-US"/>
        </w:rPr>
        <w:t xml:space="preserve"> The TP of R4-2001852 is approved by adding an editor’s note:</w:t>
      </w:r>
    </w:p>
    <w:p w14:paraId="58D5647A" w14:textId="77777777" w:rsidR="0009327F" w:rsidRPr="0009327F" w:rsidRDefault="0009327F" w:rsidP="0009327F">
      <w:pPr>
        <w:pStyle w:val="ListParagraph"/>
        <w:rPr>
          <w:rFonts w:eastAsiaTheme="minorEastAsia"/>
          <w:iCs/>
          <w:color w:val="0070C0"/>
          <w:lang w:val="en-US"/>
        </w:rPr>
      </w:pPr>
      <w:r w:rsidRPr="0009327F">
        <w:rPr>
          <w:rFonts w:eastAsiaTheme="minorEastAsia"/>
          <w:iCs/>
          <w:color w:val="0070C0"/>
          <w:lang w:val="en-US"/>
        </w:rPr>
        <w:br/>
      </w:r>
    </w:p>
    <w:p w14:paraId="0D7C768A" w14:textId="77777777" w:rsidR="0009327F" w:rsidRPr="0009327F" w:rsidRDefault="0009327F" w:rsidP="0009327F">
      <w:pPr>
        <w:pStyle w:val="ListParagraph"/>
        <w:rPr>
          <w:color w:val="FF0000"/>
          <w:sz w:val="24"/>
          <w:szCs w:val="24"/>
          <w:lang w:eastAsia="sv-SE"/>
        </w:rPr>
      </w:pPr>
      <w:r w:rsidRPr="0009327F">
        <w:rPr>
          <w:color w:val="FF0000"/>
          <w:sz w:val="24"/>
          <w:szCs w:val="24"/>
          <w:lang w:eastAsia="sv-SE"/>
        </w:rPr>
        <w:t>--------------------------------------------------Start of TP------------------------------------------------------</w:t>
      </w:r>
    </w:p>
    <w:p w14:paraId="7ADC33EB" w14:textId="2CC77A49" w:rsidR="0009327F" w:rsidRDefault="0009327F" w:rsidP="0009327F">
      <w:pPr>
        <w:pStyle w:val="ListParagraph"/>
        <w:keepNext/>
        <w:keepLines/>
        <w:numPr>
          <w:ilvl w:val="0"/>
          <w:numId w:val="8"/>
        </w:numPr>
        <w:spacing w:before="180"/>
        <w:outlineLvl w:val="1"/>
        <w:rPr>
          <w:rFonts w:ascii="Arial" w:hAnsi="Arial"/>
          <w:sz w:val="32"/>
          <w:lang w:eastAsia="ko-KR"/>
        </w:rPr>
      </w:pPr>
      <w:r w:rsidRPr="0009327F">
        <w:rPr>
          <w:rFonts w:ascii="Arial" w:hAnsi="Arial"/>
          <w:sz w:val="32"/>
          <w:lang w:eastAsia="ko-KR"/>
        </w:rPr>
        <w:t>4.7 Applicability of RRM requirements in this specification</w:t>
      </w:r>
    </w:p>
    <w:p w14:paraId="7BAB14B6" w14:textId="77777777" w:rsidR="0009327F" w:rsidRPr="0009327F" w:rsidRDefault="0009327F" w:rsidP="0009327F">
      <w:pPr>
        <w:pStyle w:val="ListParagraph"/>
        <w:keepNext/>
        <w:keepLines/>
        <w:spacing w:before="180"/>
        <w:outlineLvl w:val="1"/>
        <w:rPr>
          <w:rFonts w:ascii="Arial" w:hAnsi="Arial"/>
          <w:sz w:val="32"/>
          <w:lang w:eastAsia="ko-KR"/>
        </w:rPr>
      </w:pPr>
    </w:p>
    <w:p w14:paraId="56265941" w14:textId="19C8C85B" w:rsidR="0009327F" w:rsidRDefault="0009327F" w:rsidP="0009327F">
      <w:pPr>
        <w:pStyle w:val="ListParagraph"/>
        <w:keepNext/>
        <w:keepLines/>
        <w:numPr>
          <w:ilvl w:val="0"/>
          <w:numId w:val="8"/>
        </w:numPr>
        <w:spacing w:before="120"/>
        <w:outlineLvl w:val="2"/>
        <w:rPr>
          <w:rFonts w:ascii="Arial" w:hAnsi="Arial"/>
          <w:sz w:val="28"/>
          <w:lang w:eastAsia="ko-KR"/>
        </w:rPr>
      </w:pPr>
      <w:r w:rsidRPr="0009327F">
        <w:rPr>
          <w:rFonts w:ascii="Arial" w:hAnsi="Arial"/>
          <w:sz w:val="28"/>
          <w:lang w:eastAsia="ko-KR"/>
        </w:rPr>
        <w:t>4.7.1 Applicability of signalling characteristics related RRM requirements</w:t>
      </w:r>
    </w:p>
    <w:p w14:paraId="0E67A395" w14:textId="77777777" w:rsidR="0009327F" w:rsidRPr="0009327F" w:rsidRDefault="0009327F" w:rsidP="0009327F">
      <w:pPr>
        <w:pStyle w:val="ListParagraph"/>
        <w:rPr>
          <w:rFonts w:ascii="Arial" w:hAnsi="Arial"/>
          <w:sz w:val="28"/>
          <w:lang w:eastAsia="ko-KR"/>
        </w:rPr>
      </w:pPr>
    </w:p>
    <w:p w14:paraId="46BAFC23" w14:textId="77777777" w:rsidR="0009327F" w:rsidRPr="0009327F" w:rsidRDefault="0009327F" w:rsidP="0009327F">
      <w:pPr>
        <w:pStyle w:val="ListParagraph"/>
        <w:keepNext/>
        <w:keepLines/>
        <w:spacing w:before="120"/>
        <w:outlineLvl w:val="2"/>
        <w:rPr>
          <w:rFonts w:ascii="Arial" w:hAnsi="Arial"/>
          <w:sz w:val="28"/>
          <w:lang w:eastAsia="ko-KR"/>
        </w:rPr>
      </w:pPr>
    </w:p>
    <w:p w14:paraId="36342391" w14:textId="53F71542" w:rsidR="0009327F" w:rsidRDefault="0009327F" w:rsidP="0009327F">
      <w:pPr>
        <w:pStyle w:val="ListParagraph"/>
        <w:numPr>
          <w:ilvl w:val="0"/>
          <w:numId w:val="8"/>
        </w:numPr>
        <w:rPr>
          <w:lang w:eastAsia="ko-KR"/>
        </w:rPr>
      </w:pPr>
      <w:r>
        <w:rPr>
          <w:lang w:eastAsia="ko-KR"/>
        </w:rPr>
        <w:t xml:space="preserve">The RRM requirements on the signalling characteristics for IAB MTs specified in section 12.3 shall apply only for the local area IAB class defined in section 4.4. </w:t>
      </w:r>
    </w:p>
    <w:p w14:paraId="48F776DE" w14:textId="77777777" w:rsidR="0009327F" w:rsidRDefault="0009327F" w:rsidP="0009327F">
      <w:pPr>
        <w:pStyle w:val="ListParagraph"/>
        <w:rPr>
          <w:lang w:eastAsia="ko-KR"/>
        </w:rPr>
      </w:pPr>
    </w:p>
    <w:p w14:paraId="094539D6" w14:textId="77777777" w:rsidR="0009327F" w:rsidRPr="0009327F" w:rsidRDefault="0009327F" w:rsidP="0009327F">
      <w:pPr>
        <w:pStyle w:val="ListParagraph"/>
        <w:numPr>
          <w:ilvl w:val="0"/>
          <w:numId w:val="8"/>
        </w:numPr>
        <w:rPr>
          <w:color w:val="0070C0"/>
          <w:lang w:eastAsia="sv-SE"/>
        </w:rPr>
      </w:pPr>
      <w:r w:rsidRPr="0009327F">
        <w:rPr>
          <w:color w:val="0070C0"/>
          <w:lang w:eastAsia="ko-KR"/>
        </w:rPr>
        <w:t>[Editor’s Note: The exact wording, especially the term ‘local area IAB class’, can be revised after RAN4 concludes the relevant discussion]</w:t>
      </w:r>
    </w:p>
    <w:p w14:paraId="583B19EC" w14:textId="0BFA6FEC" w:rsidR="0009327F" w:rsidRDefault="0009327F" w:rsidP="0009327F">
      <w:pPr>
        <w:pStyle w:val="ListParagraph"/>
        <w:overflowPunct w:val="0"/>
        <w:autoSpaceDE w:val="0"/>
        <w:autoSpaceDN w:val="0"/>
        <w:adjustRightInd w:val="0"/>
        <w:contextualSpacing w:val="0"/>
        <w:textAlignment w:val="baseline"/>
        <w:rPr>
          <w:color w:val="FF0000"/>
          <w:sz w:val="24"/>
          <w:szCs w:val="24"/>
          <w:lang w:eastAsia="sv-SE"/>
        </w:rPr>
      </w:pPr>
      <w:r w:rsidRPr="0009327F">
        <w:rPr>
          <w:color w:val="FF0000"/>
          <w:sz w:val="24"/>
          <w:szCs w:val="24"/>
          <w:lang w:eastAsia="sv-SE"/>
        </w:rPr>
        <w:t>--------------------------------------------------End of TP---------------------------------------------</w:t>
      </w:r>
    </w:p>
    <w:p w14:paraId="74391B9C" w14:textId="1083CCA2" w:rsidR="00DE5F0C" w:rsidRDefault="00DE5F0C" w:rsidP="00DE5F0C">
      <w:pPr>
        <w:overflowPunct w:val="0"/>
        <w:autoSpaceDE w:val="0"/>
        <w:autoSpaceDN w:val="0"/>
        <w:adjustRightInd w:val="0"/>
        <w:textAlignment w:val="baseline"/>
        <w:rPr>
          <w:lang w:val="sv-SE"/>
        </w:rPr>
      </w:pPr>
    </w:p>
    <w:p w14:paraId="7008ABAC" w14:textId="2494B860" w:rsidR="00DE5F0C" w:rsidRDefault="00DE5F0C" w:rsidP="00DE5F0C">
      <w:pPr>
        <w:rPr>
          <w:b/>
          <w:bCs/>
          <w:lang w:val="en-US" w:eastAsia="zh-CN"/>
        </w:rPr>
      </w:pPr>
      <w:r w:rsidRPr="002A603D">
        <w:rPr>
          <w:b/>
          <w:bCs/>
          <w:lang w:val="en-US" w:eastAsia="zh-CN"/>
        </w:rPr>
        <w:t>Issue</w:t>
      </w:r>
      <w:r>
        <w:rPr>
          <w:b/>
          <w:bCs/>
          <w:lang w:val="en-US" w:eastAsia="zh-CN"/>
        </w:rPr>
        <w:t xml:space="preserve"> 21</w:t>
      </w:r>
      <w:r w:rsidRPr="002A603D">
        <w:rPr>
          <w:b/>
          <w:bCs/>
          <w:lang w:val="en-US" w:eastAsia="zh-CN"/>
        </w:rPr>
        <w:t xml:space="preserve">: </w:t>
      </w:r>
      <w:r>
        <w:rPr>
          <w:b/>
          <w:bCs/>
          <w:lang w:val="en-US" w:eastAsia="zh-CN"/>
        </w:rPr>
        <w:t>Applicability of signaling characteristics related requirements</w:t>
      </w:r>
    </w:p>
    <w:p w14:paraId="2C28E839" w14:textId="2E8A950D" w:rsidR="00DE5F0C" w:rsidRPr="00DE5F0C" w:rsidRDefault="00DE5F0C" w:rsidP="00DE5F0C">
      <w:pPr>
        <w:pStyle w:val="ListParagraph"/>
        <w:numPr>
          <w:ilvl w:val="0"/>
          <w:numId w:val="8"/>
        </w:numPr>
        <w:overflowPunct w:val="0"/>
        <w:autoSpaceDE w:val="0"/>
        <w:autoSpaceDN w:val="0"/>
        <w:adjustRightInd w:val="0"/>
        <w:contextualSpacing w:val="0"/>
        <w:textAlignment w:val="baseline"/>
        <w:rPr>
          <w:iCs/>
        </w:rPr>
      </w:pPr>
      <w:r>
        <w:rPr>
          <w:rFonts w:eastAsiaTheme="minorEastAsia"/>
          <w:b/>
          <w:bCs/>
          <w:lang w:val="en-US"/>
        </w:rPr>
        <w:t>A</w:t>
      </w:r>
      <w:r w:rsidRPr="00807BB1">
        <w:rPr>
          <w:rFonts w:eastAsiaTheme="minorEastAsia"/>
          <w:b/>
          <w:bCs/>
          <w:lang w:val="en-US"/>
        </w:rPr>
        <w:t>greement:</w:t>
      </w:r>
      <w:r>
        <w:rPr>
          <w:rFonts w:eastAsiaTheme="minorEastAsia"/>
          <w:lang w:val="en-US"/>
        </w:rPr>
        <w:t xml:space="preserve"> The TP of R4-2001858 is approved.</w:t>
      </w:r>
    </w:p>
    <w:p w14:paraId="3861A8CD" w14:textId="77777777" w:rsidR="00DE5F0C" w:rsidRPr="00DE5F0C" w:rsidRDefault="00DE5F0C" w:rsidP="00DE5F0C">
      <w:pPr>
        <w:pStyle w:val="ListParagraph"/>
        <w:numPr>
          <w:ilvl w:val="0"/>
          <w:numId w:val="8"/>
        </w:numPr>
        <w:rPr>
          <w:color w:val="FF0000"/>
          <w:sz w:val="24"/>
          <w:szCs w:val="24"/>
          <w:lang w:eastAsia="sv-SE"/>
        </w:rPr>
      </w:pPr>
      <w:r w:rsidRPr="00DE5F0C">
        <w:rPr>
          <w:color w:val="FF0000"/>
          <w:sz w:val="24"/>
          <w:szCs w:val="24"/>
          <w:lang w:eastAsia="sv-SE"/>
        </w:rPr>
        <w:t>--------------------------------------------------Start of TP------------------------------------------------------</w:t>
      </w:r>
    </w:p>
    <w:p w14:paraId="15958F00" w14:textId="77777777" w:rsidR="00DE5F0C" w:rsidRPr="00DE5F0C" w:rsidRDefault="00DE5F0C" w:rsidP="00DE5F0C">
      <w:pPr>
        <w:pStyle w:val="ListParagraph"/>
        <w:numPr>
          <w:ilvl w:val="0"/>
          <w:numId w:val="8"/>
        </w:numPr>
        <w:rPr>
          <w:rFonts w:eastAsia="Times New Roman"/>
          <w:b/>
          <w:bCs/>
          <w:color w:val="FF0000"/>
          <w:sz w:val="24"/>
          <w:szCs w:val="24"/>
          <w:lang w:eastAsia="sv-SE"/>
        </w:rPr>
      </w:pPr>
      <w:r w:rsidRPr="00DE5F0C">
        <w:rPr>
          <w:b/>
          <w:bCs/>
          <w:lang w:eastAsia="sv-SE"/>
        </w:rPr>
        <w:t>12.2.4 Cell phase synchronization accuracy</w:t>
      </w:r>
    </w:p>
    <w:p w14:paraId="259BB444" w14:textId="77777777" w:rsidR="00DE5F0C" w:rsidRDefault="00DE5F0C" w:rsidP="00DE5F0C">
      <w:pPr>
        <w:pStyle w:val="Guidance"/>
        <w:numPr>
          <w:ilvl w:val="0"/>
          <w:numId w:val="8"/>
        </w:numPr>
      </w:pPr>
    </w:p>
    <w:p w14:paraId="615F5032" w14:textId="77777777" w:rsidR="00DE5F0C" w:rsidRDefault="00DE5F0C" w:rsidP="00DE5F0C">
      <w:pPr>
        <w:pStyle w:val="Guidance"/>
        <w:numPr>
          <w:ilvl w:val="0"/>
          <w:numId w:val="8"/>
        </w:numPr>
      </w:pPr>
      <w:r>
        <w:rPr>
          <w:rFonts w:ascii="Arial" w:eastAsia="SimSun" w:hAnsi="Arial"/>
          <w:sz w:val="24"/>
          <w:szCs w:val="24"/>
        </w:rPr>
        <w:t>12.2.4.1</w:t>
      </w:r>
      <w:r>
        <w:rPr>
          <w:rFonts w:ascii="Arial" w:eastAsia="SimSun" w:hAnsi="Arial"/>
          <w:sz w:val="24"/>
          <w:szCs w:val="24"/>
        </w:rPr>
        <w:tab/>
        <w:t>Introduction</w:t>
      </w:r>
    </w:p>
    <w:p w14:paraId="2094708C" w14:textId="77777777" w:rsidR="00DE5F0C" w:rsidRPr="00DE5F0C" w:rsidRDefault="00DE5F0C" w:rsidP="00DE5F0C">
      <w:pPr>
        <w:pStyle w:val="ListParagraph"/>
        <w:numPr>
          <w:ilvl w:val="0"/>
          <w:numId w:val="8"/>
        </w:numPr>
        <w:rPr>
          <w:rFonts w:eastAsia="Times New Roman" w:cs="v4.2.0"/>
          <w:lang w:eastAsia="sv-SE"/>
        </w:rPr>
      </w:pPr>
      <w:r w:rsidRPr="00DE5F0C">
        <w:rPr>
          <w:rFonts w:cs="v4.2.0"/>
          <w:lang w:eastAsia="sv-SE"/>
        </w:rPr>
        <w:t>Cell phase synchronization accuracy is defined as the maximum absolute deviation in frame start timing between any pair of cells on the same frequency that have overlapping coverage areas.</w:t>
      </w:r>
    </w:p>
    <w:p w14:paraId="79AE714A" w14:textId="77777777" w:rsidR="00DE5F0C" w:rsidRPr="00DE5F0C" w:rsidRDefault="00DE5F0C" w:rsidP="00DE5F0C">
      <w:pPr>
        <w:pStyle w:val="ListParagraph"/>
        <w:numPr>
          <w:ilvl w:val="0"/>
          <w:numId w:val="8"/>
        </w:numPr>
        <w:rPr>
          <w:rFonts w:eastAsia="Times New Roman" w:cs="v4.2.0"/>
          <w:lang w:eastAsia="sv-SE"/>
        </w:rPr>
      </w:pPr>
      <w:r w:rsidRPr="00DE5F0C">
        <w:rPr>
          <w:rFonts w:ascii="Arial" w:hAnsi="Arial"/>
          <w:sz w:val="24"/>
          <w:szCs w:val="24"/>
          <w:lang w:eastAsia="sv-SE"/>
        </w:rPr>
        <w:t>12.2.4.2</w:t>
      </w:r>
      <w:r w:rsidRPr="00DE5F0C">
        <w:rPr>
          <w:rFonts w:ascii="Arial" w:hAnsi="Arial"/>
          <w:sz w:val="24"/>
          <w:szCs w:val="24"/>
          <w:lang w:eastAsia="sv-SE"/>
        </w:rPr>
        <w:tab/>
        <w:t>Requirements</w:t>
      </w:r>
    </w:p>
    <w:p w14:paraId="343D1A32" w14:textId="77777777" w:rsidR="00DE5F0C" w:rsidRPr="00DE5F0C" w:rsidRDefault="00DE5F0C" w:rsidP="00DE5F0C">
      <w:pPr>
        <w:pStyle w:val="ListParagraph"/>
        <w:numPr>
          <w:ilvl w:val="0"/>
          <w:numId w:val="8"/>
        </w:numPr>
        <w:rPr>
          <w:rFonts w:eastAsia="Times New Roman"/>
          <w:lang w:eastAsia="sv-SE"/>
        </w:rPr>
      </w:pPr>
      <w:r>
        <w:rPr>
          <w:lang w:eastAsia="sv-SE"/>
        </w:rPr>
        <w:t>The cell phase synchronization accuracy measured at IAB DU antenna connectors shall be better than 3 µs.</w:t>
      </w:r>
    </w:p>
    <w:p w14:paraId="2722C2D0" w14:textId="77777777" w:rsidR="00DE5F0C" w:rsidRDefault="00DE5F0C" w:rsidP="00DE5F0C">
      <w:pPr>
        <w:pStyle w:val="ListParagraph"/>
        <w:numPr>
          <w:ilvl w:val="0"/>
          <w:numId w:val="8"/>
        </w:numPr>
        <w:rPr>
          <w:lang w:eastAsia="sv-SE"/>
        </w:rPr>
      </w:pPr>
    </w:p>
    <w:p w14:paraId="1D10E4DE" w14:textId="0A8AD048" w:rsidR="00DE5F0C" w:rsidRPr="00DE5F0C" w:rsidRDefault="00DE5F0C" w:rsidP="00DE5F0C">
      <w:pPr>
        <w:pStyle w:val="ListParagraph"/>
        <w:numPr>
          <w:ilvl w:val="0"/>
          <w:numId w:val="8"/>
        </w:numPr>
        <w:rPr>
          <w:color w:val="FF0000"/>
          <w:sz w:val="24"/>
          <w:szCs w:val="24"/>
          <w:lang w:eastAsia="sv-SE"/>
        </w:rPr>
      </w:pPr>
      <w:r w:rsidRPr="00DE5F0C">
        <w:rPr>
          <w:color w:val="FF0000"/>
          <w:sz w:val="24"/>
          <w:szCs w:val="24"/>
          <w:lang w:eastAsia="sv-SE"/>
        </w:rPr>
        <w:t>--------------------------------------------------End of TP---------------------------------------------</w:t>
      </w:r>
    </w:p>
    <w:p w14:paraId="2B4E25B0" w14:textId="2B7934E8" w:rsidR="00DE5F0C" w:rsidRDefault="00DE5F0C" w:rsidP="00DE5F0C">
      <w:pPr>
        <w:overflowPunct w:val="0"/>
        <w:autoSpaceDE w:val="0"/>
        <w:autoSpaceDN w:val="0"/>
        <w:adjustRightInd w:val="0"/>
        <w:textAlignment w:val="baseline"/>
        <w:rPr>
          <w:lang w:val="sv-SE"/>
        </w:rPr>
      </w:pPr>
    </w:p>
    <w:p w14:paraId="73E74D62" w14:textId="13821B80" w:rsidR="00C05D43" w:rsidRDefault="00C05D43" w:rsidP="00C05D43">
      <w:pPr>
        <w:rPr>
          <w:b/>
          <w:bCs/>
          <w:u w:val="single"/>
          <w:lang w:eastAsia="ko-KR"/>
        </w:rPr>
      </w:pPr>
      <w:r>
        <w:rPr>
          <w:b/>
          <w:u w:val="single"/>
          <w:lang w:eastAsia="ko-KR"/>
        </w:rPr>
        <w:t xml:space="preserve">Issue 22: </w:t>
      </w:r>
      <w:r>
        <w:rPr>
          <w:b/>
          <w:bCs/>
        </w:rPr>
        <w:t>How to capture RAN1 agreement which mentions that IAB-MT can be configured up to four SMTC windows per frequency layer?</w:t>
      </w:r>
    </w:p>
    <w:p w14:paraId="36ABB49E" w14:textId="77777777" w:rsidR="00C05D43" w:rsidRPr="00C05D43" w:rsidRDefault="00C05D43" w:rsidP="00C05D43">
      <w:pPr>
        <w:pStyle w:val="ListParagraph"/>
        <w:numPr>
          <w:ilvl w:val="0"/>
          <w:numId w:val="2"/>
        </w:numPr>
        <w:overflowPunct w:val="0"/>
        <w:autoSpaceDE w:val="0"/>
        <w:autoSpaceDN w:val="0"/>
        <w:adjustRightInd w:val="0"/>
        <w:textAlignment w:val="baseline"/>
        <w:rPr>
          <w:lang w:val="sv-SE"/>
        </w:rPr>
      </w:pPr>
      <w:r w:rsidRPr="00C05D43">
        <w:rPr>
          <w:rFonts w:eastAsiaTheme="minorEastAsia" w:hint="eastAsia"/>
          <w:lang w:val="en-US"/>
        </w:rPr>
        <w:t xml:space="preserve">Tentative </w:t>
      </w:r>
      <w:r w:rsidRPr="00C05D43">
        <w:rPr>
          <w:rFonts w:eastAsiaTheme="minorEastAsia"/>
          <w:lang w:val="en-US"/>
        </w:rPr>
        <w:t xml:space="preserve">conclusion: </w:t>
      </w:r>
    </w:p>
    <w:p w14:paraId="63EF71A2" w14:textId="5E59D0CA" w:rsidR="00C05D43" w:rsidRPr="00C05D43" w:rsidRDefault="00C05D43" w:rsidP="00C05D43">
      <w:pPr>
        <w:pStyle w:val="ListParagraph"/>
        <w:numPr>
          <w:ilvl w:val="1"/>
          <w:numId w:val="2"/>
        </w:numPr>
        <w:overflowPunct w:val="0"/>
        <w:autoSpaceDE w:val="0"/>
        <w:autoSpaceDN w:val="0"/>
        <w:adjustRightInd w:val="0"/>
        <w:textAlignment w:val="baseline"/>
        <w:rPr>
          <w:lang w:val="sv-SE"/>
        </w:rPr>
      </w:pPr>
      <w:r w:rsidRPr="00C05D43">
        <w:rPr>
          <w:rFonts w:eastAsiaTheme="minorEastAsia"/>
          <w:lang w:val="en-US"/>
        </w:rPr>
        <w:t>Discuss this issue further in the next meeting</w:t>
      </w:r>
    </w:p>
    <w:p w14:paraId="5B759C5E" w14:textId="35B45498" w:rsidR="00C05D43" w:rsidRPr="00A37BC8" w:rsidRDefault="00C05D43" w:rsidP="00C05D43">
      <w:pPr>
        <w:pStyle w:val="ListParagraph"/>
        <w:numPr>
          <w:ilvl w:val="1"/>
          <w:numId w:val="2"/>
        </w:numPr>
        <w:overflowPunct w:val="0"/>
        <w:autoSpaceDE w:val="0"/>
        <w:autoSpaceDN w:val="0"/>
        <w:adjustRightInd w:val="0"/>
        <w:textAlignment w:val="baseline"/>
        <w:rPr>
          <w:lang w:val="sv-SE"/>
        </w:rPr>
      </w:pPr>
      <w:r>
        <w:rPr>
          <w:rFonts w:eastAsiaTheme="minorEastAsia"/>
          <w:lang w:val="en-US"/>
        </w:rPr>
        <w:t xml:space="preserve">Moderator’s note: Interested companies are encouraged to follow the relevant </w:t>
      </w:r>
      <w:r w:rsidR="005920F8">
        <w:rPr>
          <w:rFonts w:eastAsiaTheme="minorEastAsia"/>
          <w:lang w:val="en-US"/>
        </w:rPr>
        <w:t xml:space="preserve">discussion that’s shown in </w:t>
      </w:r>
      <w:r w:rsidR="00D2526A">
        <w:rPr>
          <w:rFonts w:eastAsiaTheme="minorEastAsia"/>
          <w:lang w:val="en-US"/>
        </w:rPr>
        <w:t>2</w:t>
      </w:r>
      <w:r w:rsidR="00D2526A" w:rsidRPr="00D2526A">
        <w:rPr>
          <w:rFonts w:eastAsiaTheme="minorEastAsia"/>
          <w:vertAlign w:val="superscript"/>
          <w:lang w:val="en-US"/>
        </w:rPr>
        <w:t>nd</w:t>
      </w:r>
      <w:r w:rsidR="00D2526A">
        <w:rPr>
          <w:rFonts w:eastAsiaTheme="minorEastAsia"/>
          <w:lang w:val="en-US"/>
        </w:rPr>
        <w:t xml:space="preserve"> round summary (</w:t>
      </w:r>
      <w:r w:rsidR="00A62A5F" w:rsidRPr="00A37BC8">
        <w:rPr>
          <w:rFonts w:eastAsiaTheme="minorEastAsia"/>
          <w:lang w:val="en-US"/>
        </w:rPr>
        <w:t>R4-2002</w:t>
      </w:r>
      <w:r w:rsidR="00A62A5F">
        <w:rPr>
          <w:rFonts w:eastAsiaTheme="minorEastAsia"/>
          <w:lang w:val="en-US"/>
        </w:rPr>
        <w:t>307</w:t>
      </w:r>
      <w:r w:rsidR="00D2526A">
        <w:rPr>
          <w:rFonts w:eastAsiaTheme="minorEastAsia"/>
          <w:lang w:val="en-US"/>
        </w:rPr>
        <w:t>)</w:t>
      </w:r>
    </w:p>
    <w:p w14:paraId="6606C88F" w14:textId="77777777" w:rsidR="00A37BC8" w:rsidRDefault="00A37BC8" w:rsidP="00A37BC8">
      <w:pPr>
        <w:rPr>
          <w:i/>
          <w:color w:val="0070C0"/>
          <w:lang w:val="en-US" w:eastAsia="zh-CN"/>
        </w:rPr>
      </w:pPr>
    </w:p>
    <w:tbl>
      <w:tblPr>
        <w:tblStyle w:val="TableGrid"/>
        <w:tblW w:w="9631" w:type="dxa"/>
        <w:tblLayout w:type="fixed"/>
        <w:tblLook w:val="04A0" w:firstRow="1" w:lastRow="0" w:firstColumn="1" w:lastColumn="0" w:noHBand="0" w:noVBand="1"/>
      </w:tblPr>
      <w:tblGrid>
        <w:gridCol w:w="1494"/>
        <w:gridCol w:w="8137"/>
      </w:tblGrid>
      <w:tr w:rsidR="00A37BC8" w:rsidRPr="005264B1" w14:paraId="337D6E8B" w14:textId="77777777" w:rsidTr="00E539AA">
        <w:tc>
          <w:tcPr>
            <w:tcW w:w="1494" w:type="dxa"/>
          </w:tcPr>
          <w:p w14:paraId="2D491361" w14:textId="77777777" w:rsidR="00A37BC8" w:rsidRPr="005264B1" w:rsidRDefault="00A37BC8" w:rsidP="00E539AA">
            <w:pPr>
              <w:rPr>
                <w:rFonts w:eastAsiaTheme="minorEastAsia"/>
                <w:b/>
                <w:bCs/>
                <w:color w:val="000000" w:themeColor="text1"/>
                <w:lang w:val="en-US"/>
              </w:rPr>
            </w:pPr>
            <w:r w:rsidRPr="005264B1">
              <w:rPr>
                <w:rFonts w:eastAsiaTheme="minorEastAsia"/>
                <w:b/>
                <w:bCs/>
                <w:color w:val="000000" w:themeColor="text1"/>
                <w:lang w:val="en-US"/>
              </w:rPr>
              <w:t>CR/TP</w:t>
            </w:r>
            <w:r w:rsidRPr="005264B1">
              <w:rPr>
                <w:rFonts w:eastAsiaTheme="minorEastAsia" w:hint="eastAsia"/>
                <w:b/>
                <w:bCs/>
                <w:color w:val="000000" w:themeColor="text1"/>
                <w:lang w:val="en-US"/>
              </w:rPr>
              <w:t xml:space="preserve">/LS/WF </w:t>
            </w:r>
            <w:r w:rsidRPr="005264B1">
              <w:rPr>
                <w:rFonts w:eastAsiaTheme="minorEastAsia"/>
                <w:b/>
                <w:bCs/>
                <w:color w:val="000000" w:themeColor="text1"/>
                <w:lang w:val="en-US"/>
              </w:rPr>
              <w:t>number</w:t>
            </w:r>
          </w:p>
        </w:tc>
        <w:tc>
          <w:tcPr>
            <w:tcW w:w="8137" w:type="dxa"/>
          </w:tcPr>
          <w:p w14:paraId="67794C9F" w14:textId="77777777" w:rsidR="00A37BC8" w:rsidRPr="005264B1" w:rsidRDefault="00A37BC8" w:rsidP="00E539AA">
            <w:pPr>
              <w:rPr>
                <w:rFonts w:eastAsia="MS Mincho"/>
                <w:b/>
                <w:bCs/>
                <w:color w:val="000000" w:themeColor="text1"/>
                <w:lang w:val="en-US"/>
              </w:rPr>
            </w:pPr>
            <w:r w:rsidRPr="005264B1">
              <w:rPr>
                <w:rFonts w:eastAsiaTheme="minorEastAsia" w:hint="eastAsia"/>
                <w:b/>
                <w:bCs/>
                <w:color w:val="000000" w:themeColor="text1"/>
                <w:lang w:val="en-US"/>
              </w:rPr>
              <w:t xml:space="preserve">T-doc </w:t>
            </w:r>
            <w:r w:rsidRPr="005264B1">
              <w:rPr>
                <w:rFonts w:eastAsiaTheme="minorEastAsia"/>
                <w:b/>
                <w:bCs/>
                <w:color w:val="000000" w:themeColor="text1"/>
                <w:lang w:val="en-US"/>
              </w:rPr>
              <w:t xml:space="preserve">Status update </w:t>
            </w:r>
            <w:r w:rsidRPr="005264B1">
              <w:rPr>
                <w:rFonts w:eastAsiaTheme="minorEastAsia" w:hint="eastAsia"/>
                <w:b/>
                <w:bCs/>
                <w:color w:val="000000" w:themeColor="text1"/>
                <w:lang w:val="en-US"/>
              </w:rPr>
              <w:t>recommendation</w:t>
            </w:r>
            <w:r w:rsidRPr="005264B1">
              <w:rPr>
                <w:rFonts w:eastAsiaTheme="minorEastAsia"/>
                <w:b/>
                <w:bCs/>
                <w:color w:val="000000" w:themeColor="text1"/>
                <w:lang w:val="en-US"/>
              </w:rPr>
              <w:t xml:space="preserve">  </w:t>
            </w:r>
          </w:p>
        </w:tc>
      </w:tr>
      <w:tr w:rsidR="00A37BC8" w:rsidRPr="005264B1" w14:paraId="463EDC15" w14:textId="77777777" w:rsidTr="00E539AA">
        <w:trPr>
          <w:trHeight w:val="720"/>
        </w:trPr>
        <w:tc>
          <w:tcPr>
            <w:tcW w:w="1494" w:type="dxa"/>
          </w:tcPr>
          <w:p w14:paraId="6E068ADB" w14:textId="1FDBBB74" w:rsidR="00A37BC8" w:rsidRPr="00F8017B" w:rsidRDefault="00A37BC8" w:rsidP="00E539AA">
            <w:pPr>
              <w:spacing w:after="120"/>
              <w:rPr>
                <w:rFonts w:eastAsiaTheme="minorEastAsia"/>
                <w:b/>
                <w:bCs/>
                <w:color w:val="000000" w:themeColor="text1"/>
                <w:u w:val="single"/>
                <w:lang w:val="en-US"/>
              </w:rPr>
            </w:pPr>
            <w:r w:rsidRPr="00F8017B">
              <w:rPr>
                <w:rFonts w:eastAsiaTheme="minorEastAsia"/>
                <w:b/>
                <w:bCs/>
                <w:color w:val="000000" w:themeColor="text1"/>
                <w:u w:val="single"/>
                <w:lang w:val="en-US"/>
              </w:rPr>
              <w:t>Issue 23:</w:t>
            </w:r>
          </w:p>
          <w:p w14:paraId="0C09F4E3" w14:textId="77777777" w:rsidR="00A37BC8" w:rsidRPr="005264B1" w:rsidRDefault="00A37BC8" w:rsidP="00E539AA">
            <w:pPr>
              <w:spacing w:after="120"/>
              <w:rPr>
                <w:rFonts w:eastAsiaTheme="minorEastAsia"/>
                <w:color w:val="000000" w:themeColor="text1"/>
                <w:lang w:val="en-US"/>
              </w:rPr>
            </w:pPr>
            <w:r w:rsidRPr="005264B1">
              <w:rPr>
                <w:color w:val="000000" w:themeColor="text1"/>
                <w:lang w:eastAsia="sv-SE"/>
              </w:rPr>
              <w:t>R4-2002128</w:t>
            </w:r>
          </w:p>
        </w:tc>
        <w:tc>
          <w:tcPr>
            <w:tcW w:w="8137" w:type="dxa"/>
          </w:tcPr>
          <w:p w14:paraId="4CFFB0F5" w14:textId="6D3CFA57" w:rsidR="00A37BC8" w:rsidRPr="00A37BC8" w:rsidRDefault="00A37BC8" w:rsidP="00A37BC8">
            <w:pPr>
              <w:rPr>
                <w:lang w:val="sv-SE"/>
              </w:rPr>
            </w:pPr>
            <w:r w:rsidRPr="00A37BC8">
              <w:rPr>
                <w:rFonts w:eastAsiaTheme="minorEastAsia"/>
                <w:color w:val="000000" w:themeColor="text1"/>
                <w:lang w:val="en-US"/>
              </w:rPr>
              <w:t xml:space="preserve">The TP can be discussed again during the next meeting. The author is requested to consider other companies’ feedbacks that have been listed in </w:t>
            </w:r>
            <w:r w:rsidRPr="00A37BC8">
              <w:rPr>
                <w:rFonts w:eastAsiaTheme="minorEastAsia"/>
                <w:lang w:val="en-US"/>
              </w:rPr>
              <w:t>the 2</w:t>
            </w:r>
            <w:r w:rsidRPr="00A37BC8">
              <w:rPr>
                <w:rFonts w:eastAsiaTheme="minorEastAsia"/>
                <w:vertAlign w:val="superscript"/>
                <w:lang w:val="en-US"/>
              </w:rPr>
              <w:t>nd</w:t>
            </w:r>
            <w:r w:rsidRPr="00A37BC8">
              <w:rPr>
                <w:rFonts w:eastAsiaTheme="minorEastAsia"/>
                <w:lang w:val="en-US"/>
              </w:rPr>
              <w:t xml:space="preserve"> round summary (R4-2002</w:t>
            </w:r>
            <w:r w:rsidR="00C97657">
              <w:rPr>
                <w:rFonts w:eastAsiaTheme="minorEastAsia"/>
                <w:lang w:val="en-US"/>
              </w:rPr>
              <w:t>307</w:t>
            </w:r>
            <w:r w:rsidRPr="00A37BC8">
              <w:rPr>
                <w:rFonts w:eastAsiaTheme="minorEastAsia"/>
                <w:lang w:val="en-US"/>
              </w:rPr>
              <w:t>)</w:t>
            </w:r>
          </w:p>
          <w:p w14:paraId="75046FB8" w14:textId="17C71F12" w:rsidR="00A37BC8" w:rsidRPr="005264B1" w:rsidRDefault="00A37BC8" w:rsidP="00E539AA">
            <w:pPr>
              <w:rPr>
                <w:rFonts w:eastAsiaTheme="minorEastAsia"/>
                <w:color w:val="000000" w:themeColor="text1"/>
                <w:lang w:val="en-US"/>
              </w:rPr>
            </w:pPr>
          </w:p>
        </w:tc>
      </w:tr>
      <w:tr w:rsidR="00A37BC8" w:rsidRPr="005264B1" w14:paraId="2AEC42CD" w14:textId="77777777" w:rsidTr="00E539AA">
        <w:trPr>
          <w:trHeight w:val="477"/>
        </w:trPr>
        <w:tc>
          <w:tcPr>
            <w:tcW w:w="1494" w:type="dxa"/>
          </w:tcPr>
          <w:p w14:paraId="2DB0D3FA" w14:textId="6EEF7AC0" w:rsidR="00A37BC8" w:rsidRPr="00F8017B" w:rsidRDefault="00A37BC8" w:rsidP="00E539AA">
            <w:pPr>
              <w:spacing w:after="120"/>
              <w:rPr>
                <w:b/>
                <w:bCs/>
                <w:color w:val="000000" w:themeColor="text1"/>
                <w:u w:val="single"/>
                <w:lang w:val="en-US"/>
              </w:rPr>
            </w:pPr>
            <w:r w:rsidRPr="00F8017B">
              <w:rPr>
                <w:b/>
                <w:bCs/>
                <w:color w:val="000000" w:themeColor="text1"/>
                <w:u w:val="single"/>
                <w:lang w:val="en-US"/>
              </w:rPr>
              <w:t>Issue 24:</w:t>
            </w:r>
          </w:p>
          <w:p w14:paraId="748DDD61" w14:textId="4BB30417" w:rsidR="00A37BC8" w:rsidRPr="005264B1" w:rsidRDefault="00A37BC8" w:rsidP="00E539AA">
            <w:pPr>
              <w:spacing w:after="120"/>
              <w:rPr>
                <w:rFonts w:eastAsiaTheme="minorEastAsia"/>
                <w:color w:val="000000" w:themeColor="text1"/>
                <w:lang w:val="en-US"/>
              </w:rPr>
            </w:pPr>
            <w:r w:rsidRPr="005264B1">
              <w:rPr>
                <w:color w:val="000000" w:themeColor="text1"/>
                <w:lang w:val="en-US"/>
              </w:rPr>
              <w:t xml:space="preserve"> </w:t>
            </w:r>
            <w:r w:rsidRPr="005264B1">
              <w:rPr>
                <w:color w:val="000000" w:themeColor="text1"/>
                <w:lang w:val="sv-SE"/>
              </w:rPr>
              <w:t>R4-2001853</w:t>
            </w:r>
          </w:p>
        </w:tc>
        <w:tc>
          <w:tcPr>
            <w:tcW w:w="8137" w:type="dxa"/>
          </w:tcPr>
          <w:p w14:paraId="0172C495" w14:textId="3D594BD1" w:rsidR="00A37BC8" w:rsidRPr="00A37BC8" w:rsidRDefault="00A37BC8" w:rsidP="00E539AA">
            <w:pPr>
              <w:rPr>
                <w:lang w:val="sv-SE"/>
              </w:rPr>
            </w:pPr>
            <w:r w:rsidRPr="005264B1">
              <w:rPr>
                <w:rFonts w:eastAsiaTheme="minorEastAsia"/>
                <w:color w:val="000000" w:themeColor="text1"/>
                <w:lang w:val="en-US"/>
              </w:rPr>
              <w:t xml:space="preserve">The TP can be discussed </w:t>
            </w:r>
            <w:r>
              <w:rPr>
                <w:rFonts w:eastAsiaTheme="minorEastAsia"/>
                <w:color w:val="000000" w:themeColor="text1"/>
                <w:lang w:val="en-US"/>
              </w:rPr>
              <w:t xml:space="preserve">again </w:t>
            </w:r>
            <w:r w:rsidRPr="005264B1">
              <w:rPr>
                <w:rFonts w:eastAsiaTheme="minorEastAsia"/>
                <w:color w:val="000000" w:themeColor="text1"/>
                <w:lang w:val="en-US"/>
              </w:rPr>
              <w:t>during the next meeting.</w:t>
            </w:r>
            <w:r>
              <w:rPr>
                <w:rFonts w:eastAsiaTheme="minorEastAsia"/>
                <w:color w:val="000000" w:themeColor="text1"/>
                <w:lang w:val="en-US"/>
              </w:rPr>
              <w:t xml:space="preserve"> </w:t>
            </w:r>
            <w:r w:rsidRPr="00A37BC8">
              <w:rPr>
                <w:rFonts w:eastAsiaTheme="minorEastAsia"/>
                <w:color w:val="000000" w:themeColor="text1"/>
                <w:lang w:val="en-US"/>
              </w:rPr>
              <w:t xml:space="preserve">The author is requested to consider other companies’ feedbacks that have been listed in </w:t>
            </w:r>
            <w:r w:rsidRPr="00A37BC8">
              <w:rPr>
                <w:rFonts w:eastAsiaTheme="minorEastAsia"/>
                <w:lang w:val="en-US"/>
              </w:rPr>
              <w:t>the 2</w:t>
            </w:r>
            <w:r w:rsidRPr="00A37BC8">
              <w:rPr>
                <w:rFonts w:eastAsiaTheme="minorEastAsia"/>
                <w:vertAlign w:val="superscript"/>
                <w:lang w:val="en-US"/>
              </w:rPr>
              <w:t>nd</w:t>
            </w:r>
            <w:r w:rsidRPr="00A37BC8">
              <w:rPr>
                <w:rFonts w:eastAsiaTheme="minorEastAsia"/>
                <w:lang w:val="en-US"/>
              </w:rPr>
              <w:t xml:space="preserve"> round summary (</w:t>
            </w:r>
            <w:r w:rsidR="00C97657" w:rsidRPr="00A37BC8">
              <w:rPr>
                <w:rFonts w:eastAsiaTheme="minorEastAsia"/>
                <w:lang w:val="en-US"/>
              </w:rPr>
              <w:t>R4-2002</w:t>
            </w:r>
            <w:r w:rsidR="00C97657">
              <w:rPr>
                <w:rFonts w:eastAsiaTheme="minorEastAsia"/>
                <w:lang w:val="en-US"/>
              </w:rPr>
              <w:t>307</w:t>
            </w:r>
            <w:r w:rsidRPr="00A37BC8">
              <w:rPr>
                <w:rFonts w:eastAsiaTheme="minorEastAsia"/>
                <w:lang w:val="en-US"/>
              </w:rPr>
              <w:t>)</w:t>
            </w:r>
          </w:p>
        </w:tc>
      </w:tr>
      <w:tr w:rsidR="00A37BC8" w:rsidRPr="005264B1" w14:paraId="5E73CD47" w14:textId="77777777" w:rsidTr="00E539AA">
        <w:tc>
          <w:tcPr>
            <w:tcW w:w="1494" w:type="dxa"/>
          </w:tcPr>
          <w:p w14:paraId="17E5F249" w14:textId="423C6A28" w:rsidR="00A37BC8" w:rsidRPr="00F8017B" w:rsidRDefault="00A37BC8" w:rsidP="00E539AA">
            <w:pPr>
              <w:spacing w:after="120"/>
              <w:rPr>
                <w:rFonts w:eastAsiaTheme="minorEastAsia"/>
                <w:b/>
                <w:bCs/>
                <w:color w:val="000000" w:themeColor="text1"/>
                <w:u w:val="single"/>
                <w:lang w:val="en-US"/>
              </w:rPr>
            </w:pPr>
            <w:r w:rsidRPr="00F8017B">
              <w:rPr>
                <w:rFonts w:eastAsiaTheme="minorEastAsia"/>
                <w:b/>
                <w:bCs/>
                <w:color w:val="000000" w:themeColor="text1"/>
                <w:u w:val="single"/>
                <w:lang w:val="en-US"/>
              </w:rPr>
              <w:t>Issue 25:</w:t>
            </w:r>
          </w:p>
          <w:p w14:paraId="44CB6E91" w14:textId="74450BE3" w:rsidR="00A37BC8" w:rsidRPr="005264B1" w:rsidRDefault="00A37BC8" w:rsidP="00E539AA">
            <w:pPr>
              <w:spacing w:after="120"/>
              <w:rPr>
                <w:rFonts w:eastAsiaTheme="minorEastAsia"/>
                <w:color w:val="000000" w:themeColor="text1"/>
                <w:lang w:val="en-US"/>
              </w:rPr>
            </w:pPr>
            <w:r w:rsidRPr="005264B1">
              <w:rPr>
                <w:rFonts w:eastAsiaTheme="minorEastAsia"/>
                <w:color w:val="000000" w:themeColor="text1"/>
                <w:lang w:val="en-US"/>
              </w:rPr>
              <w:t>R4-2001854</w:t>
            </w:r>
          </w:p>
        </w:tc>
        <w:tc>
          <w:tcPr>
            <w:tcW w:w="8137" w:type="dxa"/>
          </w:tcPr>
          <w:p w14:paraId="4B5D8994" w14:textId="465EB246" w:rsidR="00A37BC8" w:rsidRPr="00A37BC8" w:rsidRDefault="00A37BC8" w:rsidP="00E539AA">
            <w:pPr>
              <w:rPr>
                <w:lang w:val="sv-SE"/>
              </w:rPr>
            </w:pPr>
            <w:r w:rsidRPr="005264B1">
              <w:rPr>
                <w:rFonts w:eastAsiaTheme="minorEastAsia"/>
                <w:color w:val="000000" w:themeColor="text1"/>
                <w:lang w:val="en-US"/>
              </w:rPr>
              <w:t xml:space="preserve">The TP can be discussed </w:t>
            </w:r>
            <w:r>
              <w:rPr>
                <w:rFonts w:eastAsiaTheme="minorEastAsia"/>
                <w:color w:val="000000" w:themeColor="text1"/>
                <w:lang w:val="en-US"/>
              </w:rPr>
              <w:t xml:space="preserve">again </w:t>
            </w:r>
            <w:r w:rsidRPr="005264B1">
              <w:rPr>
                <w:rFonts w:eastAsiaTheme="minorEastAsia"/>
                <w:color w:val="000000" w:themeColor="text1"/>
                <w:lang w:val="en-US"/>
              </w:rPr>
              <w:t>during the next meeting.</w:t>
            </w:r>
            <w:r>
              <w:rPr>
                <w:rFonts w:eastAsiaTheme="minorEastAsia"/>
                <w:color w:val="000000" w:themeColor="text1"/>
                <w:lang w:val="en-US"/>
              </w:rPr>
              <w:t xml:space="preserve"> </w:t>
            </w:r>
            <w:r w:rsidRPr="00A37BC8">
              <w:rPr>
                <w:rFonts w:eastAsiaTheme="minorEastAsia"/>
                <w:color w:val="000000" w:themeColor="text1"/>
                <w:lang w:val="en-US"/>
              </w:rPr>
              <w:t xml:space="preserve">The author is requested to consider other companies’ feedbacks that have been listed in </w:t>
            </w:r>
            <w:r w:rsidRPr="00A37BC8">
              <w:rPr>
                <w:rFonts w:eastAsiaTheme="minorEastAsia"/>
                <w:lang w:val="en-US"/>
              </w:rPr>
              <w:t>the 2</w:t>
            </w:r>
            <w:r w:rsidRPr="00A37BC8">
              <w:rPr>
                <w:rFonts w:eastAsiaTheme="minorEastAsia"/>
                <w:vertAlign w:val="superscript"/>
                <w:lang w:val="en-US"/>
              </w:rPr>
              <w:t>nd</w:t>
            </w:r>
            <w:r w:rsidRPr="00A37BC8">
              <w:rPr>
                <w:rFonts w:eastAsiaTheme="minorEastAsia"/>
                <w:lang w:val="en-US"/>
              </w:rPr>
              <w:t xml:space="preserve"> round summary (</w:t>
            </w:r>
            <w:r w:rsidR="00C97657" w:rsidRPr="00A37BC8">
              <w:rPr>
                <w:rFonts w:eastAsiaTheme="minorEastAsia"/>
                <w:lang w:val="en-US"/>
              </w:rPr>
              <w:t>R4-2002</w:t>
            </w:r>
            <w:r w:rsidR="00C97657">
              <w:rPr>
                <w:rFonts w:eastAsiaTheme="minorEastAsia"/>
                <w:lang w:val="en-US"/>
              </w:rPr>
              <w:t>307</w:t>
            </w:r>
            <w:r w:rsidRPr="00A37BC8">
              <w:rPr>
                <w:rFonts w:eastAsiaTheme="minorEastAsia"/>
                <w:lang w:val="en-US"/>
              </w:rPr>
              <w:t>)</w:t>
            </w:r>
          </w:p>
        </w:tc>
      </w:tr>
      <w:tr w:rsidR="00A37BC8" w:rsidRPr="005264B1" w14:paraId="2BB92474" w14:textId="77777777" w:rsidTr="00E539AA">
        <w:tc>
          <w:tcPr>
            <w:tcW w:w="1494" w:type="dxa"/>
          </w:tcPr>
          <w:p w14:paraId="6CD795A6" w14:textId="17E57EB5" w:rsidR="00A37BC8" w:rsidRPr="00F8017B" w:rsidRDefault="00A37BC8" w:rsidP="00E539AA">
            <w:pPr>
              <w:spacing w:after="120"/>
              <w:rPr>
                <w:rFonts w:eastAsiaTheme="minorEastAsia"/>
                <w:b/>
                <w:bCs/>
                <w:color w:val="000000" w:themeColor="text1"/>
                <w:u w:val="single"/>
                <w:lang w:val="en-US"/>
              </w:rPr>
            </w:pPr>
            <w:r w:rsidRPr="00F8017B">
              <w:rPr>
                <w:rFonts w:eastAsiaTheme="minorEastAsia"/>
                <w:b/>
                <w:bCs/>
                <w:color w:val="000000" w:themeColor="text1"/>
                <w:u w:val="single"/>
                <w:lang w:val="en-US"/>
              </w:rPr>
              <w:t>Issue 26:</w:t>
            </w:r>
          </w:p>
          <w:p w14:paraId="1B9706D2" w14:textId="22C14DEF" w:rsidR="00A37BC8" w:rsidRPr="005264B1" w:rsidRDefault="00A37BC8" w:rsidP="00E539AA">
            <w:pPr>
              <w:spacing w:after="120"/>
              <w:rPr>
                <w:rFonts w:eastAsiaTheme="minorEastAsia"/>
                <w:color w:val="000000" w:themeColor="text1"/>
                <w:lang w:val="en-US"/>
              </w:rPr>
            </w:pPr>
            <w:r w:rsidRPr="005264B1">
              <w:rPr>
                <w:rFonts w:eastAsiaTheme="minorEastAsia"/>
                <w:color w:val="000000" w:themeColor="text1"/>
                <w:lang w:val="en-US"/>
              </w:rPr>
              <w:t>R4-2001855</w:t>
            </w:r>
          </w:p>
        </w:tc>
        <w:tc>
          <w:tcPr>
            <w:tcW w:w="8137" w:type="dxa"/>
          </w:tcPr>
          <w:p w14:paraId="31B8D297" w14:textId="22DA1EB6" w:rsidR="00A37BC8" w:rsidRPr="00A37BC8" w:rsidRDefault="00A37BC8" w:rsidP="00A37BC8">
            <w:pPr>
              <w:rPr>
                <w:lang w:val="sv-SE"/>
              </w:rPr>
            </w:pPr>
            <w:r w:rsidRPr="005264B1">
              <w:rPr>
                <w:rFonts w:eastAsiaTheme="minorEastAsia"/>
                <w:color w:val="000000" w:themeColor="text1"/>
                <w:lang w:val="en-US"/>
              </w:rPr>
              <w:t xml:space="preserve">The TP can be discussed </w:t>
            </w:r>
            <w:r>
              <w:rPr>
                <w:rFonts w:eastAsiaTheme="minorEastAsia"/>
                <w:color w:val="000000" w:themeColor="text1"/>
                <w:lang w:val="en-US"/>
              </w:rPr>
              <w:t xml:space="preserve">again </w:t>
            </w:r>
            <w:r w:rsidRPr="005264B1">
              <w:rPr>
                <w:rFonts w:eastAsiaTheme="minorEastAsia"/>
                <w:color w:val="000000" w:themeColor="text1"/>
                <w:lang w:val="en-US"/>
              </w:rPr>
              <w:t>during the next meeting.</w:t>
            </w:r>
            <w:r>
              <w:rPr>
                <w:rFonts w:eastAsiaTheme="minorEastAsia"/>
                <w:color w:val="000000" w:themeColor="text1"/>
                <w:lang w:val="en-US"/>
              </w:rPr>
              <w:t xml:space="preserve"> </w:t>
            </w:r>
            <w:r w:rsidRPr="00A37BC8">
              <w:rPr>
                <w:rFonts w:eastAsiaTheme="minorEastAsia"/>
                <w:color w:val="000000" w:themeColor="text1"/>
                <w:lang w:val="en-US"/>
              </w:rPr>
              <w:t xml:space="preserve">The author is requested to consider other companies’ feedbacks that have been listed in </w:t>
            </w:r>
            <w:r w:rsidRPr="00A37BC8">
              <w:rPr>
                <w:rFonts w:eastAsiaTheme="minorEastAsia"/>
                <w:lang w:val="en-US"/>
              </w:rPr>
              <w:t>the 2</w:t>
            </w:r>
            <w:r w:rsidRPr="00A37BC8">
              <w:rPr>
                <w:rFonts w:eastAsiaTheme="minorEastAsia"/>
                <w:vertAlign w:val="superscript"/>
                <w:lang w:val="en-US"/>
              </w:rPr>
              <w:t>nd</w:t>
            </w:r>
            <w:r w:rsidRPr="00A37BC8">
              <w:rPr>
                <w:rFonts w:eastAsiaTheme="minorEastAsia"/>
                <w:lang w:val="en-US"/>
              </w:rPr>
              <w:t xml:space="preserve"> round summary (</w:t>
            </w:r>
            <w:r w:rsidR="00C97657" w:rsidRPr="00A37BC8">
              <w:rPr>
                <w:rFonts w:eastAsiaTheme="minorEastAsia"/>
                <w:lang w:val="en-US"/>
              </w:rPr>
              <w:t>R4-2002</w:t>
            </w:r>
            <w:r w:rsidR="00C97657">
              <w:rPr>
                <w:rFonts w:eastAsiaTheme="minorEastAsia"/>
                <w:lang w:val="en-US"/>
              </w:rPr>
              <w:t>307</w:t>
            </w:r>
            <w:r w:rsidRPr="00A37BC8">
              <w:rPr>
                <w:rFonts w:eastAsiaTheme="minorEastAsia"/>
                <w:lang w:val="en-US"/>
              </w:rPr>
              <w:t>)</w:t>
            </w:r>
          </w:p>
          <w:p w14:paraId="0BED5A98" w14:textId="1E0B473E" w:rsidR="00A37BC8" w:rsidRPr="005264B1" w:rsidRDefault="00A37BC8" w:rsidP="00E539AA">
            <w:pPr>
              <w:rPr>
                <w:rFonts w:eastAsiaTheme="minorEastAsia"/>
                <w:color w:val="000000" w:themeColor="text1"/>
                <w:lang w:val="en-US"/>
              </w:rPr>
            </w:pPr>
          </w:p>
        </w:tc>
      </w:tr>
      <w:tr w:rsidR="00F8017B" w:rsidRPr="005264B1" w14:paraId="65706898" w14:textId="77777777" w:rsidTr="00E539AA">
        <w:tc>
          <w:tcPr>
            <w:tcW w:w="1494" w:type="dxa"/>
          </w:tcPr>
          <w:p w14:paraId="38EB469F" w14:textId="45C8BCF6" w:rsidR="00F8017B" w:rsidRPr="00F8017B" w:rsidRDefault="00F8017B" w:rsidP="00F8017B">
            <w:pPr>
              <w:spacing w:after="120"/>
              <w:rPr>
                <w:rFonts w:eastAsiaTheme="minorEastAsia"/>
                <w:b/>
                <w:bCs/>
                <w:u w:val="single"/>
                <w:lang w:val="en-US"/>
              </w:rPr>
            </w:pPr>
            <w:r w:rsidRPr="00F8017B">
              <w:rPr>
                <w:rFonts w:eastAsiaTheme="minorEastAsia"/>
                <w:b/>
                <w:bCs/>
                <w:u w:val="single"/>
                <w:lang w:val="en-US"/>
              </w:rPr>
              <w:t>Issue 27:</w:t>
            </w:r>
          </w:p>
          <w:p w14:paraId="20927746" w14:textId="350123D8" w:rsidR="00F8017B" w:rsidRDefault="00F8017B" w:rsidP="00F8017B">
            <w:pPr>
              <w:spacing w:after="120"/>
              <w:rPr>
                <w:rFonts w:eastAsiaTheme="minorEastAsia"/>
                <w:color w:val="000000" w:themeColor="text1"/>
                <w:lang w:val="en-US"/>
              </w:rPr>
            </w:pPr>
            <w:r>
              <w:rPr>
                <w:lang w:eastAsia="sv-SE"/>
              </w:rPr>
              <w:t>R4-2001856</w:t>
            </w:r>
          </w:p>
        </w:tc>
        <w:tc>
          <w:tcPr>
            <w:tcW w:w="8137" w:type="dxa"/>
          </w:tcPr>
          <w:p w14:paraId="2DF6859B" w14:textId="2BE08F85" w:rsidR="00F8017B" w:rsidRPr="00F5411D" w:rsidRDefault="00F8017B" w:rsidP="00F8017B">
            <w:pPr>
              <w:rPr>
                <w:lang w:val="sv-SE"/>
              </w:rPr>
            </w:pPr>
            <w:r w:rsidRPr="005264B1">
              <w:rPr>
                <w:rFonts w:eastAsiaTheme="minorEastAsia"/>
                <w:color w:val="000000" w:themeColor="text1"/>
                <w:lang w:val="en-US"/>
              </w:rPr>
              <w:t xml:space="preserve">The TP can be discussed </w:t>
            </w:r>
            <w:r>
              <w:rPr>
                <w:rFonts w:eastAsiaTheme="minorEastAsia"/>
                <w:color w:val="000000" w:themeColor="text1"/>
                <w:lang w:val="en-US"/>
              </w:rPr>
              <w:t xml:space="preserve">again </w:t>
            </w:r>
            <w:r w:rsidRPr="005264B1">
              <w:rPr>
                <w:rFonts w:eastAsiaTheme="minorEastAsia"/>
                <w:color w:val="000000" w:themeColor="text1"/>
                <w:lang w:val="en-US"/>
              </w:rPr>
              <w:t>during the next meeting.</w:t>
            </w:r>
            <w:r>
              <w:rPr>
                <w:rFonts w:eastAsiaTheme="minorEastAsia"/>
                <w:color w:val="000000" w:themeColor="text1"/>
                <w:lang w:val="en-US"/>
              </w:rPr>
              <w:t xml:space="preserve"> </w:t>
            </w:r>
            <w:r w:rsidR="00F5411D" w:rsidRPr="00A37BC8">
              <w:rPr>
                <w:rFonts w:eastAsiaTheme="minorEastAsia"/>
                <w:color w:val="000000" w:themeColor="text1"/>
                <w:lang w:val="en-US"/>
              </w:rPr>
              <w:t xml:space="preserve">The author is requested to consider other companies’ feedbacks that have been listed in </w:t>
            </w:r>
            <w:r w:rsidR="00F5411D" w:rsidRPr="00A37BC8">
              <w:rPr>
                <w:rFonts w:eastAsiaTheme="minorEastAsia"/>
                <w:lang w:val="en-US"/>
              </w:rPr>
              <w:t>the 2</w:t>
            </w:r>
            <w:r w:rsidR="00F5411D" w:rsidRPr="00A37BC8">
              <w:rPr>
                <w:rFonts w:eastAsiaTheme="minorEastAsia"/>
                <w:vertAlign w:val="superscript"/>
                <w:lang w:val="en-US"/>
              </w:rPr>
              <w:t>nd</w:t>
            </w:r>
            <w:r w:rsidR="00F5411D" w:rsidRPr="00A37BC8">
              <w:rPr>
                <w:rFonts w:eastAsiaTheme="minorEastAsia"/>
                <w:lang w:val="en-US"/>
              </w:rPr>
              <w:t xml:space="preserve"> round summary (</w:t>
            </w:r>
            <w:r w:rsidR="00C97657" w:rsidRPr="00A37BC8">
              <w:rPr>
                <w:rFonts w:eastAsiaTheme="minorEastAsia"/>
                <w:lang w:val="en-US"/>
              </w:rPr>
              <w:t>R4-2002</w:t>
            </w:r>
            <w:r w:rsidR="00C97657">
              <w:rPr>
                <w:rFonts w:eastAsiaTheme="minorEastAsia"/>
                <w:lang w:val="en-US"/>
              </w:rPr>
              <w:t>307</w:t>
            </w:r>
            <w:r w:rsidR="00F5411D" w:rsidRPr="00A37BC8">
              <w:rPr>
                <w:rFonts w:eastAsiaTheme="minorEastAsia"/>
                <w:lang w:val="en-US"/>
              </w:rPr>
              <w:t>)</w:t>
            </w:r>
          </w:p>
        </w:tc>
      </w:tr>
      <w:tr w:rsidR="00F8017B" w:rsidRPr="005264B1" w14:paraId="31486B47" w14:textId="77777777" w:rsidTr="00E539AA">
        <w:tc>
          <w:tcPr>
            <w:tcW w:w="1494" w:type="dxa"/>
          </w:tcPr>
          <w:p w14:paraId="42484495" w14:textId="2E18FAAD" w:rsidR="00F8017B" w:rsidRPr="00F8017B" w:rsidRDefault="00F8017B" w:rsidP="00F8017B">
            <w:pPr>
              <w:spacing w:after="120"/>
              <w:rPr>
                <w:rFonts w:eastAsiaTheme="minorEastAsia"/>
                <w:b/>
                <w:bCs/>
                <w:u w:val="single"/>
                <w:lang w:val="en-US"/>
              </w:rPr>
            </w:pPr>
            <w:r w:rsidRPr="00F8017B">
              <w:rPr>
                <w:rFonts w:eastAsiaTheme="minorEastAsia"/>
                <w:b/>
                <w:bCs/>
                <w:u w:val="single"/>
                <w:lang w:val="en-US"/>
              </w:rPr>
              <w:t>Issue 2</w:t>
            </w:r>
            <w:r>
              <w:rPr>
                <w:rFonts w:eastAsiaTheme="minorEastAsia"/>
                <w:b/>
                <w:bCs/>
                <w:u w:val="single"/>
                <w:lang w:val="en-US"/>
              </w:rPr>
              <w:t>8</w:t>
            </w:r>
            <w:r w:rsidRPr="00F8017B">
              <w:rPr>
                <w:rFonts w:eastAsiaTheme="minorEastAsia"/>
                <w:b/>
                <w:bCs/>
                <w:u w:val="single"/>
                <w:lang w:val="en-US"/>
              </w:rPr>
              <w:t>:</w:t>
            </w:r>
          </w:p>
          <w:p w14:paraId="61B35803" w14:textId="697BCE09" w:rsidR="00F8017B" w:rsidRDefault="00F8017B" w:rsidP="00F8017B">
            <w:pPr>
              <w:spacing w:after="120"/>
              <w:rPr>
                <w:rFonts w:eastAsiaTheme="minorEastAsia"/>
                <w:lang w:val="en-US"/>
              </w:rPr>
            </w:pPr>
            <w:r>
              <w:rPr>
                <w:lang w:val="sv-SE"/>
              </w:rPr>
              <w:t>R4-2001857</w:t>
            </w:r>
          </w:p>
        </w:tc>
        <w:tc>
          <w:tcPr>
            <w:tcW w:w="8137" w:type="dxa"/>
          </w:tcPr>
          <w:p w14:paraId="38445A49" w14:textId="6E8D400E" w:rsidR="00F8017B" w:rsidRPr="00F5411D" w:rsidRDefault="00F8017B" w:rsidP="00F8017B">
            <w:pPr>
              <w:rPr>
                <w:lang w:val="sv-SE"/>
              </w:rPr>
            </w:pPr>
            <w:r w:rsidRPr="005264B1">
              <w:rPr>
                <w:rFonts w:eastAsiaTheme="minorEastAsia"/>
                <w:color w:val="000000" w:themeColor="text1"/>
                <w:lang w:val="en-US"/>
              </w:rPr>
              <w:t xml:space="preserve">The TP can be discussed </w:t>
            </w:r>
            <w:r>
              <w:rPr>
                <w:rFonts w:eastAsiaTheme="minorEastAsia"/>
                <w:color w:val="000000" w:themeColor="text1"/>
                <w:lang w:val="en-US"/>
              </w:rPr>
              <w:t xml:space="preserve">again </w:t>
            </w:r>
            <w:r w:rsidRPr="005264B1">
              <w:rPr>
                <w:rFonts w:eastAsiaTheme="minorEastAsia"/>
                <w:color w:val="000000" w:themeColor="text1"/>
                <w:lang w:val="en-US"/>
              </w:rPr>
              <w:t>during the next meeting.</w:t>
            </w:r>
            <w:r>
              <w:rPr>
                <w:rFonts w:eastAsiaTheme="minorEastAsia"/>
                <w:color w:val="000000" w:themeColor="text1"/>
                <w:lang w:val="en-US"/>
              </w:rPr>
              <w:t xml:space="preserve"> </w:t>
            </w:r>
            <w:r w:rsidR="00F5411D" w:rsidRPr="00A37BC8">
              <w:rPr>
                <w:rFonts w:eastAsiaTheme="minorEastAsia"/>
                <w:color w:val="000000" w:themeColor="text1"/>
                <w:lang w:val="en-US"/>
              </w:rPr>
              <w:t xml:space="preserve">The author is requested to consider other companies’ feedbacks that have been listed in </w:t>
            </w:r>
            <w:r w:rsidR="00F5411D" w:rsidRPr="00A37BC8">
              <w:rPr>
                <w:rFonts w:eastAsiaTheme="minorEastAsia"/>
                <w:lang w:val="en-US"/>
              </w:rPr>
              <w:t>the 2</w:t>
            </w:r>
            <w:r w:rsidR="00F5411D" w:rsidRPr="00A37BC8">
              <w:rPr>
                <w:rFonts w:eastAsiaTheme="minorEastAsia"/>
                <w:vertAlign w:val="superscript"/>
                <w:lang w:val="en-US"/>
              </w:rPr>
              <w:t>nd</w:t>
            </w:r>
            <w:r w:rsidR="00F5411D" w:rsidRPr="00A37BC8">
              <w:rPr>
                <w:rFonts w:eastAsiaTheme="minorEastAsia"/>
                <w:lang w:val="en-US"/>
              </w:rPr>
              <w:t xml:space="preserve"> round summary (</w:t>
            </w:r>
            <w:r w:rsidR="00C97657" w:rsidRPr="00A37BC8">
              <w:rPr>
                <w:rFonts w:eastAsiaTheme="minorEastAsia"/>
                <w:lang w:val="en-US"/>
              </w:rPr>
              <w:t>R4-2002</w:t>
            </w:r>
            <w:r w:rsidR="00C97657">
              <w:rPr>
                <w:rFonts w:eastAsiaTheme="minorEastAsia"/>
                <w:lang w:val="en-US"/>
              </w:rPr>
              <w:t>307</w:t>
            </w:r>
            <w:r w:rsidR="00F5411D" w:rsidRPr="00A37BC8">
              <w:rPr>
                <w:rFonts w:eastAsiaTheme="minorEastAsia"/>
                <w:lang w:val="en-US"/>
              </w:rPr>
              <w:t>)</w:t>
            </w:r>
          </w:p>
        </w:tc>
      </w:tr>
      <w:tr w:rsidR="00F8017B" w:rsidRPr="005264B1" w14:paraId="1F5AC42A" w14:textId="77777777" w:rsidTr="00E539AA">
        <w:tc>
          <w:tcPr>
            <w:tcW w:w="1494" w:type="dxa"/>
          </w:tcPr>
          <w:p w14:paraId="018DA4FD" w14:textId="5E5BECB5" w:rsidR="00F8017B" w:rsidRPr="00F8017B" w:rsidRDefault="00F8017B" w:rsidP="00F8017B">
            <w:pPr>
              <w:spacing w:after="120"/>
              <w:rPr>
                <w:rFonts w:eastAsiaTheme="minorEastAsia"/>
                <w:b/>
                <w:bCs/>
                <w:u w:val="single"/>
                <w:lang w:val="en-US"/>
              </w:rPr>
            </w:pPr>
            <w:r w:rsidRPr="00F8017B">
              <w:rPr>
                <w:rFonts w:eastAsiaTheme="minorEastAsia"/>
                <w:b/>
                <w:bCs/>
                <w:u w:val="single"/>
                <w:lang w:val="en-US"/>
              </w:rPr>
              <w:t>Issue 2</w:t>
            </w:r>
            <w:r>
              <w:rPr>
                <w:rFonts w:eastAsiaTheme="minorEastAsia"/>
                <w:b/>
                <w:bCs/>
                <w:u w:val="single"/>
                <w:lang w:val="en-US"/>
              </w:rPr>
              <w:t>9</w:t>
            </w:r>
            <w:r w:rsidRPr="00F8017B">
              <w:rPr>
                <w:rFonts w:eastAsiaTheme="minorEastAsia"/>
                <w:b/>
                <w:bCs/>
                <w:u w:val="single"/>
                <w:lang w:val="en-US"/>
              </w:rPr>
              <w:t>:</w:t>
            </w:r>
          </w:p>
          <w:p w14:paraId="2E42CA2A" w14:textId="5D181FED" w:rsidR="00F8017B" w:rsidRDefault="00F8017B" w:rsidP="00F8017B">
            <w:pPr>
              <w:spacing w:after="120"/>
              <w:rPr>
                <w:rFonts w:eastAsiaTheme="minorEastAsia"/>
                <w:lang w:val="en-US"/>
              </w:rPr>
            </w:pPr>
            <w:r>
              <w:rPr>
                <w:lang w:val="sv-SE"/>
              </w:rPr>
              <w:t>R4-2001955</w:t>
            </w:r>
          </w:p>
        </w:tc>
        <w:tc>
          <w:tcPr>
            <w:tcW w:w="8137" w:type="dxa"/>
          </w:tcPr>
          <w:p w14:paraId="5352823A" w14:textId="4784C8BE" w:rsidR="00F8017B" w:rsidRPr="00F5411D" w:rsidRDefault="00F8017B" w:rsidP="00F8017B">
            <w:pPr>
              <w:rPr>
                <w:lang w:val="sv-SE"/>
              </w:rPr>
            </w:pPr>
            <w:r w:rsidRPr="005264B1">
              <w:rPr>
                <w:rFonts w:eastAsiaTheme="minorEastAsia"/>
                <w:color w:val="000000" w:themeColor="text1"/>
                <w:lang w:val="en-US"/>
              </w:rPr>
              <w:t xml:space="preserve">The TP can be discussed </w:t>
            </w:r>
            <w:r>
              <w:rPr>
                <w:rFonts w:eastAsiaTheme="minorEastAsia"/>
                <w:color w:val="000000" w:themeColor="text1"/>
                <w:lang w:val="en-US"/>
              </w:rPr>
              <w:t xml:space="preserve">again </w:t>
            </w:r>
            <w:r w:rsidRPr="005264B1">
              <w:rPr>
                <w:rFonts w:eastAsiaTheme="minorEastAsia"/>
                <w:color w:val="000000" w:themeColor="text1"/>
                <w:lang w:val="en-US"/>
              </w:rPr>
              <w:t>during the next meeting.</w:t>
            </w:r>
            <w:r>
              <w:rPr>
                <w:rFonts w:eastAsiaTheme="minorEastAsia"/>
                <w:color w:val="000000" w:themeColor="text1"/>
                <w:lang w:val="en-US"/>
              </w:rPr>
              <w:t xml:space="preserve"> </w:t>
            </w:r>
            <w:r w:rsidR="00F5411D" w:rsidRPr="00A37BC8">
              <w:rPr>
                <w:rFonts w:eastAsiaTheme="minorEastAsia"/>
                <w:color w:val="000000" w:themeColor="text1"/>
                <w:lang w:val="en-US"/>
              </w:rPr>
              <w:t xml:space="preserve">The author is requested to consider other companies’ feedbacks that have been listed in </w:t>
            </w:r>
            <w:r w:rsidR="00F5411D" w:rsidRPr="00A37BC8">
              <w:rPr>
                <w:rFonts w:eastAsiaTheme="minorEastAsia"/>
                <w:lang w:val="en-US"/>
              </w:rPr>
              <w:t>the 2</w:t>
            </w:r>
            <w:r w:rsidR="00F5411D" w:rsidRPr="00A37BC8">
              <w:rPr>
                <w:rFonts w:eastAsiaTheme="minorEastAsia"/>
                <w:vertAlign w:val="superscript"/>
                <w:lang w:val="en-US"/>
              </w:rPr>
              <w:t>nd</w:t>
            </w:r>
            <w:r w:rsidR="00F5411D" w:rsidRPr="00A37BC8">
              <w:rPr>
                <w:rFonts w:eastAsiaTheme="minorEastAsia"/>
                <w:lang w:val="en-US"/>
              </w:rPr>
              <w:t xml:space="preserve"> round summary (</w:t>
            </w:r>
            <w:r w:rsidR="00C97657" w:rsidRPr="00A37BC8">
              <w:rPr>
                <w:rFonts w:eastAsiaTheme="minorEastAsia"/>
                <w:lang w:val="en-US"/>
              </w:rPr>
              <w:t>R4-2002</w:t>
            </w:r>
            <w:r w:rsidR="00C97657">
              <w:rPr>
                <w:rFonts w:eastAsiaTheme="minorEastAsia"/>
                <w:lang w:val="en-US"/>
              </w:rPr>
              <w:t>307</w:t>
            </w:r>
            <w:r w:rsidR="00F5411D" w:rsidRPr="00A37BC8">
              <w:rPr>
                <w:rFonts w:eastAsiaTheme="minorEastAsia"/>
                <w:lang w:val="en-US"/>
              </w:rPr>
              <w:t>)</w:t>
            </w:r>
          </w:p>
        </w:tc>
      </w:tr>
      <w:tr w:rsidR="00EB2CB3" w:rsidRPr="005264B1" w14:paraId="7EC4D60D" w14:textId="77777777" w:rsidTr="00E539AA">
        <w:tc>
          <w:tcPr>
            <w:tcW w:w="1494" w:type="dxa"/>
          </w:tcPr>
          <w:p w14:paraId="1C179E07" w14:textId="6A9F1AFE" w:rsidR="00EB2CB3" w:rsidRPr="00EB2CB3" w:rsidRDefault="00EB2CB3" w:rsidP="00EB2CB3">
            <w:pPr>
              <w:spacing w:after="120"/>
              <w:rPr>
                <w:b/>
                <w:bCs/>
                <w:u w:val="single"/>
                <w:lang w:eastAsia="sv-SE"/>
              </w:rPr>
            </w:pPr>
            <w:r w:rsidRPr="00EB2CB3">
              <w:rPr>
                <w:b/>
                <w:bCs/>
                <w:u w:val="single"/>
                <w:lang w:eastAsia="sv-SE"/>
              </w:rPr>
              <w:t>Issue 30:</w:t>
            </w:r>
          </w:p>
          <w:p w14:paraId="5889B21E" w14:textId="74848CB9" w:rsidR="00EB2CB3" w:rsidRPr="00F8017B" w:rsidRDefault="00EB2CB3" w:rsidP="00EB2CB3">
            <w:pPr>
              <w:spacing w:after="120"/>
              <w:rPr>
                <w:rFonts w:eastAsiaTheme="minorEastAsia"/>
                <w:b/>
                <w:bCs/>
                <w:u w:val="single"/>
                <w:lang w:val="en-US"/>
              </w:rPr>
            </w:pPr>
            <w:r w:rsidRPr="00802B3B">
              <w:rPr>
                <w:lang w:eastAsia="sv-SE"/>
              </w:rPr>
              <w:t>R4-2002125</w:t>
            </w:r>
          </w:p>
        </w:tc>
        <w:tc>
          <w:tcPr>
            <w:tcW w:w="8137" w:type="dxa"/>
          </w:tcPr>
          <w:p w14:paraId="35830789" w14:textId="34421DE2" w:rsidR="00EB2CB3" w:rsidRPr="005264B1" w:rsidRDefault="00EB2CB3" w:rsidP="00EB2CB3">
            <w:pPr>
              <w:rPr>
                <w:rFonts w:eastAsiaTheme="minorEastAsia"/>
                <w:color w:val="000000" w:themeColor="text1"/>
                <w:lang w:val="en-US"/>
              </w:rPr>
            </w:pPr>
            <w:r w:rsidRPr="005264B1">
              <w:rPr>
                <w:rFonts w:eastAsiaTheme="minorEastAsia"/>
                <w:color w:val="000000" w:themeColor="text1"/>
                <w:lang w:val="en-US"/>
              </w:rPr>
              <w:t xml:space="preserve">The TP </w:t>
            </w:r>
            <w:r>
              <w:rPr>
                <w:rFonts w:eastAsiaTheme="minorEastAsia"/>
                <w:color w:val="000000" w:themeColor="text1"/>
                <w:lang w:val="en-US"/>
              </w:rPr>
              <w:t>cannot be agreed during this meeting. Since R4-2001858 is approved, this TP doesn’t need to re-submitted to the next meeting.</w:t>
            </w:r>
          </w:p>
        </w:tc>
      </w:tr>
    </w:tbl>
    <w:p w14:paraId="33ABEF44" w14:textId="0630D53A" w:rsidR="00A37BC8" w:rsidRDefault="00A37BC8" w:rsidP="00A37BC8">
      <w:pPr>
        <w:overflowPunct w:val="0"/>
        <w:autoSpaceDE w:val="0"/>
        <w:autoSpaceDN w:val="0"/>
        <w:adjustRightInd w:val="0"/>
        <w:textAlignment w:val="baseline"/>
        <w:rPr>
          <w:lang w:val="sv-SE"/>
        </w:rPr>
      </w:pPr>
    </w:p>
    <w:p w14:paraId="01E7491A" w14:textId="77777777" w:rsidR="00326DC8" w:rsidRDefault="00326DC8" w:rsidP="00326DC8">
      <w:pPr>
        <w:rPr>
          <w:b/>
          <w:u w:val="single"/>
          <w:lang w:eastAsia="ko-KR"/>
        </w:rPr>
      </w:pPr>
    </w:p>
    <w:p w14:paraId="74B32DE1" w14:textId="7387E849" w:rsidR="00326DC8" w:rsidRDefault="00326DC8" w:rsidP="00326DC8">
      <w:pPr>
        <w:rPr>
          <w:b/>
          <w:bCs/>
          <w:u w:val="single"/>
          <w:lang w:eastAsia="ko-KR"/>
        </w:rPr>
      </w:pPr>
      <w:r>
        <w:rPr>
          <w:b/>
          <w:u w:val="single"/>
          <w:lang w:eastAsia="ko-KR"/>
        </w:rPr>
        <w:lastRenderedPageBreak/>
        <w:t xml:space="preserve">Issue </w:t>
      </w:r>
      <w:r w:rsidR="00694DF6">
        <w:rPr>
          <w:b/>
          <w:u w:val="single"/>
          <w:lang w:eastAsia="ko-KR"/>
        </w:rPr>
        <w:t>31</w:t>
      </w:r>
      <w:r>
        <w:rPr>
          <w:b/>
          <w:u w:val="single"/>
          <w:lang w:eastAsia="ko-KR"/>
        </w:rPr>
        <w:t xml:space="preserve">: </w:t>
      </w:r>
      <w:r>
        <w:rPr>
          <w:b/>
          <w:bCs/>
        </w:rPr>
        <w:t xml:space="preserve">How to </w:t>
      </w:r>
      <w:r>
        <w:rPr>
          <w:b/>
          <w:bCs/>
        </w:rPr>
        <w:t>split TP/CR workload among different companies?</w:t>
      </w:r>
    </w:p>
    <w:p w14:paraId="08721ED4" w14:textId="53D8BE07" w:rsidR="00326DC8" w:rsidRPr="00326DC8" w:rsidRDefault="00326DC8" w:rsidP="00326DC8">
      <w:pPr>
        <w:spacing w:after="240"/>
        <w:ind w:left="150"/>
        <w:rPr>
          <w:b/>
          <w:bCs/>
          <w:u w:val="single"/>
          <w:lang w:eastAsia="zh-CN"/>
        </w:rPr>
      </w:pPr>
      <w:r w:rsidRPr="00326DC8">
        <w:rPr>
          <w:b/>
          <w:bCs/>
          <w:u w:val="single"/>
          <w:lang w:eastAsia="zh-CN"/>
        </w:rPr>
        <w:t>Conclusion:</w:t>
      </w:r>
    </w:p>
    <w:p w14:paraId="5F9E8FCD" w14:textId="65A1126A" w:rsidR="00326DC8" w:rsidRPr="007F0DD0" w:rsidRDefault="00326DC8" w:rsidP="00326DC8">
      <w:pPr>
        <w:spacing w:after="240"/>
        <w:ind w:left="150"/>
        <w:rPr>
          <w:rFonts w:eastAsiaTheme="minorHAnsi"/>
          <w:lang w:val="en-US"/>
        </w:rPr>
      </w:pPr>
      <w:r w:rsidRPr="00326DC8">
        <w:rPr>
          <w:b/>
          <w:bCs/>
          <w:u w:val="single"/>
          <w:lang w:eastAsia="zh-CN"/>
        </w:rPr>
        <w:t xml:space="preserve">Grouping of IAB RRM </w:t>
      </w:r>
      <w:r w:rsidR="00E85327">
        <w:rPr>
          <w:b/>
          <w:bCs/>
          <w:u w:val="single"/>
          <w:lang w:eastAsia="zh-CN"/>
        </w:rPr>
        <w:t>topic</w:t>
      </w:r>
      <w:r w:rsidRPr="00326DC8">
        <w:rPr>
          <w:b/>
          <w:bCs/>
          <w:u w:val="single"/>
          <w:lang w:eastAsia="zh-CN"/>
        </w:rPr>
        <w:t>s to prepare TPs</w:t>
      </w:r>
      <w:r w:rsidR="00E85327">
        <w:rPr>
          <w:b/>
          <w:bCs/>
          <w:u w:val="single"/>
          <w:lang w:eastAsia="zh-CN"/>
        </w:rPr>
        <w:t>/CRs</w:t>
      </w:r>
      <w:r w:rsidRPr="00326DC8">
        <w:rPr>
          <w:b/>
          <w:bCs/>
          <w:u w:val="single"/>
          <w:lang w:eastAsia="zh-CN"/>
        </w:rPr>
        <w:t xml:space="preserve"> for the next meeting</w:t>
      </w:r>
      <w:r w:rsidR="00E85327">
        <w:rPr>
          <w:b/>
          <w:bCs/>
          <w:u w:val="single"/>
          <w:lang w:eastAsia="zh-CN"/>
        </w:rPr>
        <w:t>s</w:t>
      </w:r>
      <w:r w:rsidRPr="00326DC8">
        <w:rPr>
          <w:b/>
          <w:bCs/>
          <w:u w:val="single"/>
          <w:lang w:eastAsia="zh-CN"/>
        </w:rPr>
        <w:t xml:space="preserve"> (company input requested</w:t>
      </w:r>
      <w:r w:rsidR="00A85D32">
        <w:rPr>
          <w:b/>
          <w:bCs/>
          <w:u w:val="single"/>
          <w:lang w:eastAsia="zh-CN"/>
        </w:rPr>
        <w:t xml:space="preserve"> regarding #3 and #4</w:t>
      </w:r>
      <w:bookmarkStart w:id="2" w:name="_GoBack"/>
      <w:bookmarkEnd w:id="2"/>
      <w:r w:rsidRPr="00326DC8">
        <w:rPr>
          <w:b/>
          <w:bCs/>
          <w:u w:val="single"/>
          <w:lang w:eastAsia="zh-CN"/>
        </w:rPr>
        <w:t>):</w:t>
      </w:r>
      <w:r w:rsidRPr="00326DC8">
        <w:rPr>
          <w:lang w:eastAsia="zh-CN"/>
        </w:rPr>
        <w:br/>
      </w:r>
      <w:r w:rsidRPr="00326DC8">
        <w:rPr>
          <w:lang w:eastAsia="zh-CN"/>
        </w:rPr>
        <w:br/>
      </w:r>
      <w:r w:rsidRPr="007F0DD0">
        <w:rPr>
          <w:lang w:eastAsia="zh-CN"/>
        </w:rPr>
        <w:t>1. RRC re-establishment delay and RRC release with re-direction (Ericsson)</w:t>
      </w:r>
    </w:p>
    <w:p w14:paraId="4A61696B" w14:textId="479EA32D" w:rsidR="00326DC8" w:rsidRPr="007F0DD0" w:rsidRDefault="00326DC8" w:rsidP="00326DC8">
      <w:pPr>
        <w:ind w:left="150"/>
      </w:pPr>
      <w:r w:rsidRPr="007F0DD0">
        <w:rPr>
          <w:lang w:eastAsia="zh-CN"/>
        </w:rPr>
        <w:t>2. Random access and MT timing (Huawei)</w:t>
      </w:r>
    </w:p>
    <w:p w14:paraId="6574EB53" w14:textId="50B2B597" w:rsidR="00326DC8" w:rsidRPr="007F0DD0" w:rsidRDefault="00326DC8" w:rsidP="00326DC8">
      <w:pPr>
        <w:ind w:left="150"/>
      </w:pPr>
      <w:r w:rsidRPr="007F0DD0">
        <w:rPr>
          <w:lang w:eastAsia="zh-CN"/>
        </w:rPr>
        <w:t>3. RLM requirements</w:t>
      </w:r>
      <w:r w:rsidRPr="007F0DD0">
        <w:rPr>
          <w:lang w:eastAsia="zh-CN"/>
        </w:rPr>
        <w:t xml:space="preserve"> (Qualcomm/?)</w:t>
      </w:r>
    </w:p>
    <w:p w14:paraId="03F6E4C7" w14:textId="72ED511F" w:rsidR="00326DC8" w:rsidRPr="007F0DD0" w:rsidRDefault="00326DC8" w:rsidP="00326DC8">
      <w:pPr>
        <w:ind w:left="150"/>
      </w:pPr>
      <w:r w:rsidRPr="007F0DD0">
        <w:rPr>
          <w:lang w:eastAsia="zh-CN"/>
        </w:rPr>
        <w:t>4. BFD requirements</w:t>
      </w:r>
      <w:r w:rsidRPr="007F0DD0">
        <w:rPr>
          <w:lang w:eastAsia="zh-CN"/>
        </w:rPr>
        <w:t xml:space="preserve"> (Qualcomm/?)</w:t>
      </w:r>
      <w:r w:rsidRPr="007F0DD0">
        <w:rPr>
          <w:lang w:eastAsia="zh-CN"/>
        </w:rPr>
        <w:t> </w:t>
      </w:r>
    </w:p>
    <w:p w14:paraId="31B34DEE" w14:textId="08806A62" w:rsidR="00326DC8" w:rsidRPr="007F0DD0" w:rsidRDefault="00326DC8" w:rsidP="00326DC8">
      <w:pPr>
        <w:ind w:left="150"/>
      </w:pPr>
      <w:r w:rsidRPr="007F0DD0">
        <w:rPr>
          <w:lang w:eastAsia="zh-CN"/>
        </w:rPr>
        <w:t>5. CBD requirements</w:t>
      </w:r>
      <w:r w:rsidRPr="007F0DD0">
        <w:rPr>
          <w:lang w:eastAsia="zh-CN"/>
        </w:rPr>
        <w:t xml:space="preserve"> (Samsung)</w:t>
      </w:r>
    </w:p>
    <w:p w14:paraId="1A70CE9D" w14:textId="77777777" w:rsidR="00326DC8" w:rsidRPr="00A37BC8" w:rsidRDefault="00326DC8" w:rsidP="00A37BC8">
      <w:pPr>
        <w:overflowPunct w:val="0"/>
        <w:autoSpaceDE w:val="0"/>
        <w:autoSpaceDN w:val="0"/>
        <w:adjustRightInd w:val="0"/>
        <w:textAlignment w:val="baseline"/>
        <w:rPr>
          <w:lang w:val="sv-SE"/>
        </w:rPr>
      </w:pPr>
    </w:p>
    <w:sectPr w:rsidR="00326DC8" w:rsidRPr="00A3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7B"/>
    <w:multiLevelType w:val="multilevel"/>
    <w:tmpl w:val="039E6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636BA8"/>
    <w:multiLevelType w:val="hybridMultilevel"/>
    <w:tmpl w:val="2002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C85"/>
    <w:multiLevelType w:val="hybridMultilevel"/>
    <w:tmpl w:val="0FD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3DAA"/>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27274771"/>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5EF3E0A"/>
    <w:multiLevelType w:val="hybridMultilevel"/>
    <w:tmpl w:val="DE30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26C6E62"/>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5A16946"/>
    <w:multiLevelType w:val="multilevel"/>
    <w:tmpl w:val="45A169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BEE1C30"/>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6BE7356"/>
    <w:multiLevelType w:val="multilevel"/>
    <w:tmpl w:val="45A16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1757CE"/>
    <w:multiLevelType w:val="multilevel"/>
    <w:tmpl w:val="57175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D0E6F6D"/>
    <w:multiLevelType w:val="multilevel"/>
    <w:tmpl w:val="6D0E6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2140AA"/>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3819A6"/>
    <w:multiLevelType w:val="multilevel"/>
    <w:tmpl w:val="6F381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7706B4"/>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12"/>
  </w:num>
  <w:num w:numId="6">
    <w:abstractNumId w:val="8"/>
  </w:num>
  <w:num w:numId="7">
    <w:abstractNumId w:val="10"/>
  </w:num>
  <w:num w:numId="8">
    <w:abstractNumId w:val="13"/>
  </w:num>
  <w:num w:numId="9">
    <w:abstractNumId w:val="3"/>
  </w:num>
  <w:num w:numId="10">
    <w:abstractNumId w:val="7"/>
  </w:num>
  <w:num w:numId="11">
    <w:abstractNumId w:val="15"/>
  </w:num>
  <w:num w:numId="12">
    <w:abstractNumId w:val="14"/>
  </w:num>
  <w:num w:numId="13">
    <w:abstractNumId w:val="4"/>
  </w:num>
  <w:num w:numId="14">
    <w:abstractNumId w:val="16"/>
  </w:num>
  <w:num w:numId="15">
    <w:abstractNumId w:val="9"/>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AC"/>
    <w:rsid w:val="00030F50"/>
    <w:rsid w:val="00044A51"/>
    <w:rsid w:val="0009327F"/>
    <w:rsid w:val="001028CD"/>
    <w:rsid w:val="00113817"/>
    <w:rsid w:val="00155DC8"/>
    <w:rsid w:val="001D1809"/>
    <w:rsid w:val="002110B6"/>
    <w:rsid w:val="0029584B"/>
    <w:rsid w:val="002A603D"/>
    <w:rsid w:val="0032581D"/>
    <w:rsid w:val="00326DC8"/>
    <w:rsid w:val="00357418"/>
    <w:rsid w:val="0058132E"/>
    <w:rsid w:val="005920F8"/>
    <w:rsid w:val="005A5DDB"/>
    <w:rsid w:val="005B3830"/>
    <w:rsid w:val="005F255E"/>
    <w:rsid w:val="00694DF6"/>
    <w:rsid w:val="007F0DD0"/>
    <w:rsid w:val="00800AEE"/>
    <w:rsid w:val="00846599"/>
    <w:rsid w:val="008C15C9"/>
    <w:rsid w:val="008C2277"/>
    <w:rsid w:val="008C4C79"/>
    <w:rsid w:val="008C580A"/>
    <w:rsid w:val="009C52D7"/>
    <w:rsid w:val="00A36957"/>
    <w:rsid w:val="00A37BC8"/>
    <w:rsid w:val="00A62A5F"/>
    <w:rsid w:val="00A85D32"/>
    <w:rsid w:val="00B376AC"/>
    <w:rsid w:val="00BD787A"/>
    <w:rsid w:val="00BF3BD4"/>
    <w:rsid w:val="00BF79D3"/>
    <w:rsid w:val="00C05D43"/>
    <w:rsid w:val="00C97657"/>
    <w:rsid w:val="00CF53A0"/>
    <w:rsid w:val="00D2526A"/>
    <w:rsid w:val="00DD7897"/>
    <w:rsid w:val="00DE49B2"/>
    <w:rsid w:val="00DE5F0C"/>
    <w:rsid w:val="00DF03C2"/>
    <w:rsid w:val="00E5268F"/>
    <w:rsid w:val="00E85327"/>
    <w:rsid w:val="00E95C04"/>
    <w:rsid w:val="00EB2CB3"/>
    <w:rsid w:val="00F5411D"/>
    <w:rsid w:val="00F674B9"/>
    <w:rsid w:val="00F8017B"/>
    <w:rsid w:val="00F8456B"/>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012F"/>
  <w15:chartTrackingRefBased/>
  <w15:docId w15:val="{05145748-189D-4F93-A53C-F0D923B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6AC"/>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B376AC"/>
    <w:pPr>
      <w:keepNext/>
      <w:keepLines/>
      <w:numPr>
        <w:numId w:val="1"/>
      </w:numPr>
      <w:pBdr>
        <w:top w:val="single" w:sz="12" w:space="3" w:color="auto"/>
      </w:pBdr>
      <w:spacing w:before="240" w:after="180" w:line="240" w:lineRule="auto"/>
      <w:outlineLvl w:val="0"/>
    </w:pPr>
    <w:rPr>
      <w:rFonts w:ascii="Arial" w:eastAsia="SimSun" w:hAnsi="Arial" w:cs="Times New Roman"/>
      <w:sz w:val="36"/>
      <w:szCs w:val="20"/>
      <w:lang w:val="sv-SE"/>
    </w:rPr>
  </w:style>
  <w:style w:type="paragraph" w:styleId="Heading2">
    <w:name w:val="heading 2"/>
    <w:basedOn w:val="Heading1"/>
    <w:next w:val="Normal"/>
    <w:link w:val="Heading2Char"/>
    <w:qFormat/>
    <w:rsid w:val="00B376A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376AC"/>
    <w:pPr>
      <w:numPr>
        <w:ilvl w:val="2"/>
      </w:numPr>
      <w:spacing w:before="120"/>
      <w:outlineLvl w:val="2"/>
    </w:pPr>
  </w:style>
  <w:style w:type="paragraph" w:styleId="Heading4">
    <w:name w:val="heading 4"/>
    <w:basedOn w:val="Heading3"/>
    <w:next w:val="Normal"/>
    <w:link w:val="Heading4Char"/>
    <w:qFormat/>
    <w:rsid w:val="00B376AC"/>
    <w:pPr>
      <w:numPr>
        <w:ilvl w:val="3"/>
      </w:numPr>
      <w:outlineLvl w:val="3"/>
    </w:pPr>
    <w:rPr>
      <w:sz w:val="24"/>
    </w:rPr>
  </w:style>
  <w:style w:type="paragraph" w:styleId="Heading5">
    <w:name w:val="heading 5"/>
    <w:basedOn w:val="Heading4"/>
    <w:next w:val="Normal"/>
    <w:link w:val="Heading5Char"/>
    <w:qFormat/>
    <w:rsid w:val="00B376AC"/>
    <w:pPr>
      <w:numPr>
        <w:ilvl w:val="4"/>
      </w:numPr>
      <w:outlineLvl w:val="4"/>
    </w:pPr>
    <w:rPr>
      <w:sz w:val="22"/>
    </w:rPr>
  </w:style>
  <w:style w:type="paragraph" w:styleId="Heading6">
    <w:name w:val="heading 6"/>
    <w:basedOn w:val="Normal"/>
    <w:next w:val="Normal"/>
    <w:link w:val="Heading6Char"/>
    <w:qFormat/>
    <w:rsid w:val="00B376AC"/>
    <w:pPr>
      <w:keepNext/>
      <w:keepLines/>
      <w:numPr>
        <w:ilvl w:val="5"/>
        <w:numId w:val="1"/>
      </w:numPr>
      <w:spacing w:before="120"/>
      <w:outlineLvl w:val="5"/>
    </w:pPr>
    <w:rPr>
      <w:rFonts w:ascii="Arial" w:hAnsi="Arial"/>
      <w:szCs w:val="18"/>
      <w:lang w:val="sv-SE" w:eastAsia="zh-CN"/>
    </w:rPr>
  </w:style>
  <w:style w:type="paragraph" w:styleId="Heading7">
    <w:name w:val="heading 7"/>
    <w:basedOn w:val="Normal"/>
    <w:next w:val="Normal"/>
    <w:link w:val="Heading7Char"/>
    <w:qFormat/>
    <w:rsid w:val="00B376AC"/>
    <w:pPr>
      <w:keepNext/>
      <w:keepLines/>
      <w:numPr>
        <w:ilvl w:val="6"/>
        <w:numId w:val="1"/>
      </w:numPr>
      <w:spacing w:before="120"/>
      <w:outlineLvl w:val="6"/>
    </w:pPr>
    <w:rPr>
      <w:rFonts w:ascii="Arial" w:hAnsi="Arial"/>
      <w:szCs w:val="18"/>
      <w:lang w:val="sv-SE" w:eastAsia="zh-CN"/>
    </w:rPr>
  </w:style>
  <w:style w:type="paragraph" w:styleId="Heading8">
    <w:name w:val="heading 8"/>
    <w:basedOn w:val="Heading1"/>
    <w:next w:val="Normal"/>
    <w:link w:val="Heading8Char"/>
    <w:qFormat/>
    <w:rsid w:val="00B376AC"/>
    <w:pPr>
      <w:numPr>
        <w:ilvl w:val="7"/>
      </w:numPr>
      <w:outlineLvl w:val="7"/>
    </w:pPr>
  </w:style>
  <w:style w:type="paragraph" w:styleId="Heading9">
    <w:name w:val="heading 9"/>
    <w:basedOn w:val="Heading8"/>
    <w:next w:val="Normal"/>
    <w:link w:val="Heading9Char"/>
    <w:qFormat/>
    <w:rsid w:val="00B376A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376AC"/>
    <w:rPr>
      <w:rFonts w:ascii="Arial" w:eastAsia="SimSun" w:hAnsi="Arial" w:cs="Times New Roman"/>
      <w:sz w:val="36"/>
      <w:szCs w:val="20"/>
      <w:lang w:val="sv-SE"/>
    </w:rPr>
  </w:style>
  <w:style w:type="character" w:customStyle="1" w:styleId="Heading2Char">
    <w:name w:val="Heading 2 Char"/>
    <w:basedOn w:val="DefaultParagraphFont"/>
    <w:link w:val="Heading2"/>
    <w:rsid w:val="00B376AC"/>
    <w:rPr>
      <w:rFonts w:ascii="Arial" w:eastAsia="SimSun" w:hAnsi="Arial" w:cs="Times New Roman"/>
      <w:sz w:val="28"/>
      <w:szCs w:val="18"/>
      <w:lang w:val="sv-SE" w:eastAsia="zh-CN"/>
    </w:rPr>
  </w:style>
  <w:style w:type="character" w:customStyle="1" w:styleId="Heading3Char">
    <w:name w:val="Heading 3 Char"/>
    <w:basedOn w:val="DefaultParagraphFont"/>
    <w:link w:val="Heading3"/>
    <w:rsid w:val="00B376AC"/>
    <w:rPr>
      <w:rFonts w:ascii="Arial" w:eastAsia="SimSun" w:hAnsi="Arial" w:cs="Times New Roman"/>
      <w:sz w:val="28"/>
      <w:szCs w:val="18"/>
      <w:lang w:val="sv-SE" w:eastAsia="zh-CN"/>
    </w:rPr>
  </w:style>
  <w:style w:type="character" w:customStyle="1" w:styleId="Heading4Char">
    <w:name w:val="Heading 4 Char"/>
    <w:basedOn w:val="DefaultParagraphFont"/>
    <w:link w:val="Heading4"/>
    <w:rsid w:val="00B376AC"/>
    <w:rPr>
      <w:rFonts w:ascii="Arial" w:eastAsia="SimSun" w:hAnsi="Arial" w:cs="Times New Roman"/>
      <w:sz w:val="24"/>
      <w:szCs w:val="18"/>
      <w:lang w:val="sv-SE" w:eastAsia="zh-CN"/>
    </w:rPr>
  </w:style>
  <w:style w:type="character" w:customStyle="1" w:styleId="Heading5Char">
    <w:name w:val="Heading 5 Char"/>
    <w:basedOn w:val="DefaultParagraphFont"/>
    <w:link w:val="Heading5"/>
    <w:rsid w:val="00B376AC"/>
    <w:rPr>
      <w:rFonts w:ascii="Arial" w:eastAsia="SimSun" w:hAnsi="Arial" w:cs="Times New Roman"/>
      <w:szCs w:val="18"/>
      <w:lang w:val="sv-SE" w:eastAsia="zh-CN"/>
    </w:rPr>
  </w:style>
  <w:style w:type="character" w:customStyle="1" w:styleId="Heading6Char">
    <w:name w:val="Heading 6 Char"/>
    <w:basedOn w:val="DefaultParagraphFont"/>
    <w:link w:val="Heading6"/>
    <w:rsid w:val="00B376AC"/>
    <w:rPr>
      <w:rFonts w:ascii="Arial" w:eastAsia="SimSun" w:hAnsi="Arial" w:cs="Times New Roman"/>
      <w:sz w:val="20"/>
      <w:szCs w:val="18"/>
      <w:lang w:val="sv-SE" w:eastAsia="zh-CN"/>
    </w:rPr>
  </w:style>
  <w:style w:type="character" w:customStyle="1" w:styleId="Heading7Char">
    <w:name w:val="Heading 7 Char"/>
    <w:basedOn w:val="DefaultParagraphFont"/>
    <w:link w:val="Heading7"/>
    <w:rsid w:val="00B376AC"/>
    <w:rPr>
      <w:rFonts w:ascii="Arial" w:eastAsia="SimSun" w:hAnsi="Arial" w:cs="Times New Roman"/>
      <w:sz w:val="20"/>
      <w:szCs w:val="18"/>
      <w:lang w:val="sv-SE" w:eastAsia="zh-CN"/>
    </w:rPr>
  </w:style>
  <w:style w:type="character" w:customStyle="1" w:styleId="Heading8Char">
    <w:name w:val="Heading 8 Char"/>
    <w:basedOn w:val="DefaultParagraphFont"/>
    <w:link w:val="Heading8"/>
    <w:rsid w:val="00B376AC"/>
    <w:rPr>
      <w:rFonts w:ascii="Arial" w:eastAsia="SimSun" w:hAnsi="Arial" w:cs="Times New Roman"/>
      <w:sz w:val="36"/>
      <w:szCs w:val="20"/>
      <w:lang w:val="sv-SE"/>
    </w:rPr>
  </w:style>
  <w:style w:type="character" w:customStyle="1" w:styleId="Heading9Char">
    <w:name w:val="Heading 9 Char"/>
    <w:basedOn w:val="DefaultParagraphFont"/>
    <w:link w:val="Heading9"/>
    <w:rsid w:val="00B376AC"/>
    <w:rPr>
      <w:rFonts w:ascii="Arial" w:eastAsia="SimSun" w:hAnsi="Arial" w:cs="Times New Roman"/>
      <w:sz w:val="36"/>
      <w:szCs w:val="20"/>
      <w:lang w:val="sv-SE"/>
    </w:rPr>
  </w:style>
  <w:style w:type="table" w:styleId="TableGrid">
    <w:name w:val="Table Grid"/>
    <w:basedOn w:val="TableNormal"/>
    <w:uiPriority w:val="39"/>
    <w:qFormat/>
    <w:rsid w:val="00F8456B"/>
    <w:pPr>
      <w:overflowPunct w:val="0"/>
      <w:autoSpaceDE w:val="0"/>
      <w:autoSpaceDN w:val="0"/>
      <w:adjustRightInd w:val="0"/>
      <w:spacing w:after="180" w:line="240" w:lineRule="auto"/>
      <w:textAlignment w:val="baseline"/>
    </w:pPr>
    <w:rPr>
      <w:rFonts w:ascii="Times New Roman" w:eastAsia="Yu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456B"/>
    <w:pPr>
      <w:ind w:left="720"/>
      <w:contextualSpacing/>
    </w:pPr>
  </w:style>
  <w:style w:type="character" w:customStyle="1" w:styleId="ListParagraphChar">
    <w:name w:val="List Paragraph Char"/>
    <w:link w:val="ListParagraph"/>
    <w:uiPriority w:val="34"/>
    <w:qFormat/>
    <w:locked/>
    <w:rsid w:val="00030F50"/>
    <w:rPr>
      <w:rFonts w:ascii="Times New Roman" w:eastAsia="SimSun" w:hAnsi="Times New Roman" w:cs="Times New Roman"/>
      <w:sz w:val="20"/>
      <w:szCs w:val="20"/>
      <w:lang w:val="en-GB"/>
    </w:rPr>
  </w:style>
  <w:style w:type="paragraph" w:styleId="CommentText">
    <w:name w:val="annotation text"/>
    <w:basedOn w:val="Normal"/>
    <w:link w:val="CommentTextChar"/>
    <w:uiPriority w:val="99"/>
    <w:semiHidden/>
    <w:unhideWhenUsed/>
    <w:qFormat/>
    <w:rsid w:val="0009327F"/>
    <w:rPr>
      <w:rFonts w:eastAsia="MS Mincho"/>
    </w:rPr>
  </w:style>
  <w:style w:type="character" w:customStyle="1" w:styleId="CommentTextChar">
    <w:name w:val="Comment Text Char"/>
    <w:basedOn w:val="DefaultParagraphFont"/>
    <w:link w:val="CommentText"/>
    <w:uiPriority w:val="99"/>
    <w:semiHidden/>
    <w:qFormat/>
    <w:rsid w:val="0009327F"/>
    <w:rPr>
      <w:rFonts w:ascii="Times New Roman" w:eastAsia="MS Mincho" w:hAnsi="Times New Roman" w:cs="Times New Roman"/>
      <w:sz w:val="20"/>
      <w:szCs w:val="20"/>
      <w:lang w:val="en-GB"/>
    </w:rPr>
  </w:style>
  <w:style w:type="character" w:customStyle="1" w:styleId="GuidanceChar">
    <w:name w:val="Guidance Char"/>
    <w:link w:val="Guidance"/>
    <w:qFormat/>
    <w:locked/>
    <w:rsid w:val="00DE5F0C"/>
    <w:rPr>
      <w:rFonts w:ascii="Times New Roman" w:hAnsi="Times New Roman" w:cs="Times New Roman"/>
      <w:i/>
      <w:color w:val="0000FF"/>
      <w:lang w:val="en-GB" w:eastAsia="ko-KR"/>
    </w:rPr>
  </w:style>
  <w:style w:type="paragraph" w:customStyle="1" w:styleId="Guidance">
    <w:name w:val="Guidance"/>
    <w:basedOn w:val="Normal"/>
    <w:link w:val="GuidanceChar"/>
    <w:qFormat/>
    <w:rsid w:val="00DE5F0C"/>
    <w:pPr>
      <w:overflowPunct w:val="0"/>
      <w:autoSpaceDE w:val="0"/>
      <w:autoSpaceDN w:val="0"/>
      <w:adjustRightInd w:val="0"/>
    </w:pPr>
    <w:rPr>
      <w:rFonts w:eastAsiaTheme="minorHAnsi"/>
      <w:i/>
      <w:color w:val="0000FF"/>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Nazmul Islam</dc:creator>
  <cp:keywords/>
  <dc:description/>
  <cp:lastModifiedBy>Nazmul Islam</cp:lastModifiedBy>
  <cp:revision>8</cp:revision>
  <dcterms:created xsi:type="dcterms:W3CDTF">2020-03-06T07:14:00Z</dcterms:created>
  <dcterms:modified xsi:type="dcterms:W3CDTF">2020-03-06T07:27:00Z</dcterms:modified>
</cp:coreProperties>
</file>