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BDDE" w14:textId="7777777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7777777"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8.4.5, 8.4.5.1, 8.4.5.2, 8.4.5.5, 8.4.5.6</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Heading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Malgun Gothic"/>
          <w:lang w:eastAsia="ko-KR"/>
        </w:rPr>
      </w:pPr>
      <w:r>
        <w:rPr>
          <w:rFonts w:eastAsia="Malgun Gothic"/>
          <w:lang w:eastAsia="ko-KR"/>
        </w:rPr>
        <w:t>In this e-mail discussion following open issues will be discussed for NR V2X RRM in yellow-highlighted agenda below.</w:t>
      </w:r>
    </w:p>
    <w:p w14:paraId="703C8389" w14:textId="77777777" w:rsidR="007250CC" w:rsidRPr="00A70E54" w:rsidRDefault="007250CC" w:rsidP="007250CC">
      <w:pPr>
        <w:pStyle w:val="ListParagraph"/>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ListParagraph"/>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2CDD33CC" w14:textId="77777777" w:rsidR="007250CC" w:rsidRPr="007D67A9" w:rsidRDefault="007250CC" w:rsidP="007250CC">
      <w:pPr>
        <w:pStyle w:val="ListParagraph"/>
        <w:numPr>
          <w:ilvl w:val="3"/>
          <w:numId w:val="25"/>
        </w:numPr>
        <w:overflowPunct/>
        <w:autoSpaceDE/>
        <w:autoSpaceDN/>
        <w:adjustRightInd/>
        <w:spacing w:after="120"/>
        <w:ind w:firstLineChars="0"/>
        <w:textAlignment w:val="auto"/>
        <w:rPr>
          <w:lang w:eastAsia="zh-CN"/>
        </w:rPr>
      </w:pPr>
      <w:r w:rsidRPr="00370FD9">
        <w:rPr>
          <w:rFonts w:eastAsia="Malgun Gothic" w:hint="eastAsia"/>
          <w:highlight w:val="yellow"/>
          <w:lang w:eastAsia="ko-KR"/>
        </w:rPr>
        <w:t>12.1</w:t>
      </w:r>
      <w:r>
        <w:rPr>
          <w:rFonts w:eastAsia="Malgun Gothic" w:hint="eastAsia"/>
          <w:lang w:eastAsia="ko-KR"/>
        </w:rPr>
        <w:t xml:space="preserve"> </w:t>
      </w:r>
      <w:r>
        <w:rPr>
          <w:rFonts w:eastAsia="Malgun Gothic"/>
          <w:lang w:eastAsia="ko-KR"/>
        </w:rPr>
        <w:t xml:space="preserve"> Introduction </w:t>
      </w:r>
      <w:r>
        <w:rPr>
          <w:rFonts w:eastAsia="Malgun Gothic" w:hint="eastAsia"/>
          <w:lang w:eastAsia="ko-KR"/>
        </w:rPr>
        <w:t>&amp;</w:t>
      </w:r>
      <w:r>
        <w:rPr>
          <w:rFonts w:eastAsia="Malgun Gothic"/>
          <w:lang w:eastAsia="ko-KR"/>
        </w:rPr>
        <w:t xml:space="preserve"> 12.8 Reliability of GNSS signal(</w:t>
      </w:r>
      <w:r>
        <w:rPr>
          <w:rFonts w:eastAsia="Malgun Gothic" w:hint="eastAsia"/>
          <w:lang w:eastAsia="ko-KR"/>
        </w:rPr>
        <w:t xml:space="preserve">R4-2000943) </w:t>
      </w:r>
    </w:p>
    <w:p w14:paraId="3D18DAF9" w14:textId="77777777" w:rsidR="007250CC" w:rsidRPr="00E815E5" w:rsidRDefault="007250CC" w:rsidP="007250CC">
      <w:pPr>
        <w:pStyle w:val="ListParagraph"/>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eastAsia="Malgun Gothic"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ListParagraph"/>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ListParagraph"/>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2-3-1 : Side condition of S-RSRP measurement for initiation/cease SLSS transmissions</w:t>
      </w:r>
    </w:p>
    <w:p w14:paraId="027C1BCE" w14:textId="77777777" w:rsidR="007250CC" w:rsidRPr="00920A73" w:rsidRDefault="007250CC" w:rsidP="00920A73">
      <w:pPr>
        <w:pStyle w:val="ListParagraph"/>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2-3-2 : Terminology ‘S-RSRP’ vs ‘PSBCH-RSRP’</w:t>
      </w:r>
    </w:p>
    <w:p w14:paraId="6E4350C0"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4105DDA6" w14:textId="77777777" w:rsidR="007250CC" w:rsidRPr="007D67A9" w:rsidRDefault="007250CC" w:rsidP="007250CC">
      <w:pPr>
        <w:pStyle w:val="ListParagraph"/>
        <w:numPr>
          <w:ilvl w:val="3"/>
          <w:numId w:val="25"/>
        </w:numPr>
        <w:overflowPunct/>
        <w:autoSpaceDE/>
        <w:autoSpaceDN/>
        <w:adjustRightInd/>
        <w:spacing w:after="120"/>
        <w:ind w:firstLineChars="0"/>
        <w:textAlignment w:val="auto"/>
        <w:rPr>
          <w:rFonts w:eastAsia="Malgun Gothic"/>
          <w:lang w:eastAsia="ko-KR"/>
        </w:rPr>
      </w:pPr>
      <w:r w:rsidRPr="00370FD9">
        <w:rPr>
          <w:rFonts w:eastAsia="Malgun Gothic"/>
          <w:highlight w:val="yellow"/>
          <w:lang w:eastAsia="ko-KR"/>
        </w:rPr>
        <w:t>12.3</w:t>
      </w:r>
      <w:r>
        <w:rPr>
          <w:rFonts w:eastAsia="Malgun Gothic"/>
          <w:lang w:eastAsia="ko-KR"/>
        </w:rPr>
        <w:t xml:space="preserve"> </w:t>
      </w:r>
      <w:r w:rsidRPr="007D67A9">
        <w:rPr>
          <w:rFonts w:eastAsia="Malgun Gothic"/>
          <w:lang w:eastAsia="ko-KR"/>
        </w:rPr>
        <w:t>Initiation/Cease of SLSS Transmissions(R4-2001032)</w:t>
      </w:r>
    </w:p>
    <w:p w14:paraId="191500E6" w14:textId="77777777" w:rsidR="007250CC" w:rsidRPr="00DB02BA"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ListParagraph"/>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ListParagraph"/>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ListParagraph"/>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Heading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Heading2"/>
      </w:pPr>
      <w:r w:rsidRPr="004A7544">
        <w:rPr>
          <w:rFonts w:hint="eastAsia"/>
        </w:rPr>
        <w:t>Open issues</w:t>
      </w:r>
      <w:r>
        <w:t xml:space="preserve"> summary</w:t>
      </w:r>
    </w:p>
    <w:p w14:paraId="4465F6C6" w14:textId="77777777" w:rsidR="007250CC" w:rsidRPr="00035C50" w:rsidRDefault="007250CC" w:rsidP="00B22E5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6B8D6CF" w14:textId="77777777" w:rsidR="007250CC" w:rsidRPr="00805BE8" w:rsidRDefault="007250CC" w:rsidP="00B22E59">
      <w:pPr>
        <w:pStyle w:val="Heading3"/>
      </w:pPr>
      <w:r w:rsidRPr="00805BE8">
        <w:t xml:space="preserve">Open issues </w:t>
      </w:r>
    </w:p>
    <w:p w14:paraId="4C15849C" w14:textId="77777777" w:rsidR="007250CC" w:rsidRPr="00805BE8" w:rsidRDefault="007250CC" w:rsidP="00B22E59">
      <w:pPr>
        <w:pStyle w:val="Heading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A70E54" w:rsidRDefault="007250CC" w:rsidP="00116132">
            <w:pPr>
              <w:spacing w:after="120"/>
              <w:rPr>
                <w:rFonts w:eastAsiaTheme="minorEastAsia"/>
                <w:lang w:val="en-US" w:eastAsia="zh-CN"/>
              </w:rPr>
            </w:pPr>
            <w:r w:rsidRPr="00BE1271">
              <w:rPr>
                <w:highlight w:val="yellow"/>
              </w:rPr>
              <w:t>R4-200</w:t>
            </w:r>
            <w:r>
              <w:rPr>
                <w:highlight w:val="yellow"/>
              </w:rPr>
              <w:t>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A70E54"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A70E54"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A70E54" w:rsidRDefault="007250CC" w:rsidP="00116132">
            <w:pPr>
              <w:spacing w:after="120"/>
              <w:rPr>
                <w:rFonts w:eastAsiaTheme="minorEastAsia"/>
                <w:lang w:val="en-US" w:eastAsia="zh-CN"/>
              </w:rPr>
            </w:pPr>
            <w:r w:rsidRPr="00BE1271">
              <w:rPr>
                <w:highlight w:val="yellow"/>
              </w:rPr>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Heading2"/>
      </w:pPr>
      <w:r w:rsidRPr="00035C50">
        <w:t>Summary</w:t>
      </w:r>
      <w:r w:rsidRPr="00035C50">
        <w:rPr>
          <w:rFonts w:hint="eastAsia"/>
        </w:rPr>
        <w:t xml:space="preserve"> for 1st round </w:t>
      </w:r>
    </w:p>
    <w:p w14:paraId="38BDD6CD" w14:textId="77777777" w:rsidR="007250CC" w:rsidRPr="00805BE8" w:rsidRDefault="007250CC" w:rsidP="00B22E59">
      <w:pPr>
        <w:pStyle w:val="Heading3"/>
      </w:pPr>
      <w:r w:rsidRPr="00805BE8">
        <w:t xml:space="preserve">Open issues </w:t>
      </w:r>
    </w:p>
    <w:p w14:paraId="65E64C30" w14:textId="77777777" w:rsidR="007250CC" w:rsidRPr="00805BE8" w:rsidRDefault="007250CC" w:rsidP="00B22E59">
      <w:pPr>
        <w:pStyle w:val="Heading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77777777" w:rsidR="007250CC" w:rsidRPr="00B22E59" w:rsidRDefault="007250CC" w:rsidP="00116132">
            <w:pPr>
              <w:rPr>
                <w:rFonts w:eastAsiaTheme="minorEastAsia"/>
                <w:lang w:val="en-US" w:eastAsia="zh-CN"/>
              </w:rPr>
            </w:pPr>
          </w:p>
        </w:tc>
        <w:tc>
          <w:tcPr>
            <w:tcW w:w="8395" w:type="dxa"/>
          </w:tcPr>
          <w:p w14:paraId="48AC979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Based on 1</w:t>
            </w:r>
            <w:r w:rsidRPr="00B22E59">
              <w:rPr>
                <w:rFonts w:eastAsiaTheme="minorEastAsia" w:hint="eastAsia"/>
                <w:i/>
                <w:vertAlign w:val="superscript"/>
                <w:lang w:val="en-US" w:eastAsia="zh-CN"/>
              </w:rPr>
              <w:t>st</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378167DB" w14:textId="77777777" w:rsidR="007250CC" w:rsidRPr="003418CB" w:rsidRDefault="007250CC" w:rsidP="007250CC">
      <w:pPr>
        <w:rPr>
          <w:color w:val="0070C0"/>
          <w:lang w:val="en-US" w:eastAsia="zh-CN"/>
        </w:rPr>
      </w:pPr>
    </w:p>
    <w:p w14:paraId="7A7A1D96" w14:textId="77777777" w:rsidR="007250CC" w:rsidRDefault="007250CC" w:rsidP="00B22E59">
      <w:pPr>
        <w:pStyle w:val="Heading2"/>
      </w:pPr>
      <w:r>
        <w:rPr>
          <w:rFonts w:hint="eastAsia"/>
        </w:rPr>
        <w:lastRenderedPageBreak/>
        <w:t>Discussion on 2nd round</w:t>
      </w:r>
      <w:r>
        <w:t xml:space="preserve"> (if applicable)</w:t>
      </w:r>
    </w:p>
    <w:p w14:paraId="39CE0C50" w14:textId="77777777" w:rsidR="007250CC" w:rsidRDefault="007250CC" w:rsidP="007250CC">
      <w:pPr>
        <w:rPr>
          <w:lang w:val="sv-SE" w:eastAsia="zh-CN"/>
        </w:rPr>
      </w:pPr>
    </w:p>
    <w:p w14:paraId="30BB269D" w14:textId="77777777" w:rsidR="007250CC" w:rsidRDefault="007250CC" w:rsidP="00B22E59">
      <w:pPr>
        <w:pStyle w:val="Heading2"/>
      </w:pPr>
      <w:r>
        <w:rPr>
          <w:rFonts w:hint="eastAsia"/>
        </w:rPr>
        <w:t>Summary on 2nd round</w:t>
      </w:r>
      <w: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Heading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ListParagraph"/>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ListParagraph"/>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xml:space="preserve">), S-PSS/S-SSS may take too much computation resources and may interrupt demodulation functions. However, since </w:t>
            </w:r>
            <w:r w:rsidRPr="00A70E54">
              <w:rPr>
                <w:rFonts w:eastAsia="Yu Mincho"/>
              </w:rPr>
              <w:lastRenderedPageBreak/>
              <w:t>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TableGri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lastRenderedPageBreak/>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Heading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Heading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ListParagraph"/>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ListParagraph"/>
        <w:numPr>
          <w:ilvl w:val="0"/>
          <w:numId w:val="22"/>
        </w:numPr>
        <w:ind w:firstLineChars="0"/>
      </w:pPr>
      <w:r w:rsidRPr="00DE5913">
        <w:rPr>
          <w:rFonts w:eastAsia="Malgun Gothic"/>
          <w:lang w:eastAsia="ko-KR"/>
        </w:rPr>
        <w:t>Y = [0.3]</w:t>
      </w:r>
    </w:p>
    <w:p w14:paraId="6DEE87D4" w14:textId="77777777" w:rsidR="007250CC" w:rsidRPr="00DE5913" w:rsidRDefault="007250CC" w:rsidP="007250CC">
      <w:pPr>
        <w:pStyle w:val="ListParagraph"/>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p>
    <w:tbl>
      <w:tblPr>
        <w:tblStyle w:val="TableGri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Malgun Gothic"/>
                <w:szCs w:val="24"/>
                <w:lang w:eastAsia="ko-KR"/>
              </w:rPr>
            </w:pPr>
          </w:p>
        </w:tc>
        <w:tc>
          <w:tcPr>
            <w:tcW w:w="1134" w:type="dxa"/>
          </w:tcPr>
          <w:p w14:paraId="4E6A1B32"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X</w:t>
            </w:r>
            <w:r>
              <w:rPr>
                <w:rFonts w:eastAsia="Malgun Gothic"/>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Y</w:t>
            </w:r>
            <w:r>
              <w:rPr>
                <w:rFonts w:eastAsia="Malgun Gothic"/>
                <w:szCs w:val="24"/>
                <w:lang w:eastAsia="ko-KR"/>
              </w:rPr>
              <w:t>(%)</w:t>
            </w:r>
          </w:p>
        </w:tc>
        <w:tc>
          <w:tcPr>
            <w:tcW w:w="1276" w:type="dxa"/>
          </w:tcPr>
          <w:p w14:paraId="02186A8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SCS</w:t>
            </w:r>
            <w:r>
              <w:rPr>
                <w:rFonts w:eastAsia="Malgun Gothic"/>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3E284B5"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0.3</w:t>
            </w:r>
          </w:p>
        </w:tc>
        <w:tc>
          <w:tcPr>
            <w:tcW w:w="1276" w:type="dxa"/>
          </w:tcPr>
          <w:p w14:paraId="340A007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1D48D10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3</w:t>
            </w:r>
          </w:p>
        </w:tc>
        <w:tc>
          <w:tcPr>
            <w:tcW w:w="1276" w:type="dxa"/>
          </w:tcPr>
          <w:p w14:paraId="0D88333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3D1850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68DAE412"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2</w:t>
            </w:r>
          </w:p>
        </w:tc>
        <w:tc>
          <w:tcPr>
            <w:tcW w:w="1276" w:type="dxa"/>
          </w:tcPr>
          <w:p w14:paraId="306C695F"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4A132B64"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339AF92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B55C7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0.2</w:t>
            </w:r>
          </w:p>
        </w:tc>
        <w:tc>
          <w:tcPr>
            <w:tcW w:w="1276" w:type="dxa"/>
          </w:tcPr>
          <w:p w14:paraId="04D93421"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1BB17D0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Heading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Heading3"/>
      </w:pPr>
      <w:r w:rsidRPr="00805BE8">
        <w:lastRenderedPageBreak/>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Heading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SideLink instead of V2X </w:t>
      </w:r>
    </w:p>
    <w:p w14:paraId="0F693CCF"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Heading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Malgun Gothic"/>
          <w:color w:val="0070C0"/>
          <w:lang w:eastAsia="ko-KR"/>
        </w:rPr>
      </w:pPr>
    </w:p>
    <w:p w14:paraId="74BC2840" w14:textId="77777777" w:rsidR="007250CC" w:rsidRPr="00035C50" w:rsidRDefault="007250CC" w:rsidP="00B22E5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1610560" w14:textId="77777777" w:rsidR="007250CC" w:rsidRDefault="007250CC" w:rsidP="00B22E59">
      <w:pPr>
        <w:pStyle w:val="Heading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TableGri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7C51981E" w14:textId="6354164C" w:rsidR="00D02818" w:rsidRPr="00D02818" w:rsidRDefault="00D02818" w:rsidP="00116132">
            <w:pPr>
              <w:spacing w:after="120"/>
              <w:rPr>
                <w:rFonts w:eastAsia="Malgun Gothic"/>
                <w:lang w:val="en-US" w:eastAsia="ko-KR"/>
              </w:rPr>
            </w:pPr>
            <w:r>
              <w:rPr>
                <w:rFonts w:eastAsia="Malgun Gothic"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Malgun Gothic"/>
                <w:lang w:val="en-US" w:eastAsia="ko-KR"/>
              </w:rPr>
            </w:pPr>
            <w:r>
              <w:rPr>
                <w:rFonts w:eastAsia="Malgun Gothic"/>
                <w:lang w:val="en-US" w:eastAsia="ko-KR"/>
              </w:rPr>
              <w:t>QC</w:t>
            </w:r>
          </w:p>
        </w:tc>
        <w:tc>
          <w:tcPr>
            <w:tcW w:w="8395" w:type="dxa"/>
          </w:tcPr>
          <w:p w14:paraId="4922C3DA" w14:textId="77777777" w:rsidR="00C640BD" w:rsidRPr="00C640BD" w:rsidRDefault="00C640BD" w:rsidP="00C640BD">
            <w:pPr>
              <w:spacing w:after="120"/>
              <w:rPr>
                <w:rFonts w:eastAsia="Malgun Gothic"/>
                <w:lang w:val="en-US" w:eastAsia="ko-KR"/>
              </w:rPr>
            </w:pPr>
            <w:r w:rsidRPr="00C640BD">
              <w:rPr>
                <w:rFonts w:eastAsia="Malgun Gothic"/>
                <w:lang w:val="en-US" w:eastAsia="ko-KR"/>
              </w:rPr>
              <w:t xml:space="preserve">We can support option 1. </w:t>
            </w:r>
          </w:p>
          <w:p w14:paraId="5FBC103C" w14:textId="55C04D46" w:rsidR="00B5000E" w:rsidRDefault="00C640BD" w:rsidP="00C640BD">
            <w:pPr>
              <w:spacing w:after="120"/>
              <w:rPr>
                <w:rFonts w:eastAsia="Malgun Gothic"/>
                <w:lang w:val="en-US" w:eastAsia="ko-KR"/>
              </w:rPr>
            </w:pPr>
            <w:r w:rsidRPr="00C640BD">
              <w:rPr>
                <w:rFonts w:eastAsia="Malgun Gothic"/>
                <w:lang w:val="en-US" w:eastAsia="ko-KR"/>
              </w:rPr>
              <w:t>Comment for option 2: T_detect also determines Tx dropping rate, have to keep it as 8 seconds.</w:t>
            </w:r>
          </w:p>
        </w:tc>
      </w:tr>
    </w:tbl>
    <w:p w14:paraId="762CD554" w14:textId="77777777"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TableGri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TableGri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Malgun Gothic"/>
                <w:lang w:val="en-US" w:eastAsia="ko-KR"/>
              </w:rPr>
            </w:pPr>
            <w:r>
              <w:rPr>
                <w:rFonts w:eastAsia="Malgun Gothic"/>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TableGri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Malgun Gothic"/>
                <w:lang w:val="en-US" w:eastAsia="ko-KR"/>
              </w:rPr>
            </w:pPr>
            <w:r>
              <w:rPr>
                <w:rFonts w:eastAsia="Malgun Gothic"/>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lastRenderedPageBreak/>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TableGri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TableGri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ListParagraph"/>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Malgun Gothic"/>
                <w:lang w:val="en-US" w:eastAsia="ko-KR"/>
              </w:rPr>
            </w:pPr>
            <w:r>
              <w:rPr>
                <w:rFonts w:eastAsia="Malgun Gothic" w:hint="eastAsia"/>
                <w:lang w:val="en-US" w:eastAsia="ko-KR"/>
              </w:rPr>
              <w:t xml:space="preserve">LG </w:t>
            </w:r>
          </w:p>
        </w:tc>
        <w:tc>
          <w:tcPr>
            <w:tcW w:w="8395" w:type="dxa"/>
          </w:tcPr>
          <w:p w14:paraId="5254A0B2" w14:textId="464967E0" w:rsidR="00D02818" w:rsidRDefault="00D02818" w:rsidP="00D02818">
            <w:pPr>
              <w:spacing w:after="120"/>
              <w:rPr>
                <w:rFonts w:eastAsia="Malgun Gothic"/>
                <w:lang w:val="en-US" w:eastAsia="ko-KR"/>
              </w:rPr>
            </w:pPr>
            <w:r>
              <w:rPr>
                <w:rFonts w:eastAsia="Malgun Gothic" w:hint="eastAsia"/>
                <w:lang w:val="en-US" w:eastAsia="ko-KR"/>
              </w:rPr>
              <w:t xml:space="preserve">Currently, </w:t>
            </w:r>
            <w:r>
              <w:rPr>
                <w:rFonts w:eastAsia="Malgun Gothic"/>
                <w:lang w:val="en-US" w:eastAsia="ko-KR"/>
              </w:rPr>
              <w:t xml:space="preserve">according to </w:t>
            </w:r>
            <w:r>
              <w:rPr>
                <w:rFonts w:eastAsia="Malgun Gothic" w:hint="eastAsia"/>
                <w:lang w:val="en-US" w:eastAsia="ko-KR"/>
              </w:rPr>
              <w:t>RAN1 agreements</w:t>
            </w:r>
            <w:r>
              <w:rPr>
                <w:rFonts w:eastAsia="Malgun Gothic"/>
                <w:lang w:val="en-US" w:eastAsia="ko-KR"/>
              </w:rPr>
              <w:t>, NR SL related RSRP and RSSI were defined as below</w:t>
            </w:r>
          </w:p>
          <w:p w14:paraId="16F1C693" w14:textId="0922CFEC" w:rsidR="00D02818" w:rsidRDefault="00D02818" w:rsidP="00D02818">
            <w:pPr>
              <w:spacing w:after="120"/>
              <w:rPr>
                <w:rFonts w:eastAsia="Malgun Gothic"/>
                <w:lang w:val="en-US" w:eastAsia="ko-KR"/>
              </w:rPr>
            </w:pPr>
            <w:r>
              <w:rPr>
                <w:rFonts w:eastAsia="Malgun Gothic" w:hint="eastAsia"/>
                <w:lang w:val="en-US" w:eastAsia="ko-KR"/>
              </w:rPr>
              <w:t>PSBCH-RSRP</w:t>
            </w:r>
            <w:r>
              <w:rPr>
                <w:rFonts w:eastAsia="Malgun Gothic"/>
                <w:lang w:val="en-US" w:eastAsia="ko-KR"/>
              </w:rPr>
              <w:t xml:space="preserve"> (based on PSBCH DMRS)</w:t>
            </w:r>
          </w:p>
          <w:p w14:paraId="5D05AA6B" w14:textId="2347BB1F" w:rsidR="00D02818" w:rsidRDefault="00D02818" w:rsidP="00D02818">
            <w:pPr>
              <w:spacing w:after="120"/>
              <w:rPr>
                <w:rFonts w:eastAsia="Malgun Gothic"/>
                <w:lang w:val="en-US" w:eastAsia="ko-KR"/>
              </w:rPr>
            </w:pPr>
            <w:r>
              <w:rPr>
                <w:rFonts w:eastAsia="Malgun Gothic" w:hint="eastAsia"/>
                <w:lang w:val="en-US" w:eastAsia="ko-KR"/>
              </w:rPr>
              <w:t>PSSCH-RSRP</w:t>
            </w:r>
            <w:r>
              <w:rPr>
                <w:rFonts w:eastAsia="Malgun Gothic"/>
                <w:lang w:val="en-US" w:eastAsia="ko-KR"/>
              </w:rPr>
              <w:t xml:space="preserve"> (based on PSSCH DMRS)</w:t>
            </w:r>
          </w:p>
          <w:p w14:paraId="4C350B24" w14:textId="3D843071" w:rsidR="00D02818" w:rsidRDefault="00D02818" w:rsidP="00D02818">
            <w:pPr>
              <w:spacing w:after="120"/>
              <w:rPr>
                <w:rFonts w:eastAsia="Malgun Gothic"/>
                <w:lang w:val="en-US" w:eastAsia="ko-KR"/>
              </w:rPr>
            </w:pPr>
            <w:r>
              <w:rPr>
                <w:rFonts w:eastAsia="Malgun Gothic" w:hint="eastAsia"/>
                <w:lang w:val="en-US" w:eastAsia="ko-KR"/>
              </w:rPr>
              <w:t>PSCCH-RSRP</w:t>
            </w:r>
            <w:r>
              <w:rPr>
                <w:rFonts w:eastAsia="Malgun Gothic"/>
                <w:lang w:val="en-US" w:eastAsia="ko-KR"/>
              </w:rPr>
              <w:t xml:space="preserve"> (based on PSCCH DMRS)</w:t>
            </w:r>
          </w:p>
          <w:p w14:paraId="13432E67" w14:textId="77777777" w:rsidR="00D02818" w:rsidRDefault="00D02818" w:rsidP="00D02818">
            <w:pPr>
              <w:spacing w:after="120"/>
              <w:rPr>
                <w:rFonts w:eastAsia="Malgun Gothic"/>
                <w:lang w:val="en-US" w:eastAsia="ko-KR"/>
              </w:rPr>
            </w:pPr>
            <w:r>
              <w:rPr>
                <w:rFonts w:eastAsia="Malgun Gothic" w:hint="eastAsia"/>
                <w:lang w:val="en-US" w:eastAsia="ko-KR"/>
              </w:rPr>
              <w:t>SL-RSSI</w:t>
            </w:r>
          </w:p>
          <w:p w14:paraId="1634885E" w14:textId="29288386" w:rsidR="00D02818" w:rsidRPr="00D02818" w:rsidRDefault="00D02818" w:rsidP="00D02818">
            <w:pPr>
              <w:spacing w:after="120"/>
              <w:rPr>
                <w:rFonts w:eastAsia="Malgun Gothic"/>
                <w:lang w:val="en-US" w:eastAsia="ko-KR"/>
              </w:rPr>
            </w:pPr>
            <w:r>
              <w:rPr>
                <w:rFonts w:eastAsia="Malgun Gothic"/>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Malgun Gothic"/>
                <w:lang w:val="en-US" w:eastAsia="ko-KR"/>
              </w:rPr>
            </w:pPr>
            <w:r>
              <w:rPr>
                <w:rFonts w:eastAsia="Malgun Gothic"/>
                <w:lang w:val="en-US" w:eastAsia="ko-KR"/>
              </w:rPr>
              <w:t>QC</w:t>
            </w:r>
          </w:p>
        </w:tc>
        <w:tc>
          <w:tcPr>
            <w:tcW w:w="8395" w:type="dxa"/>
          </w:tcPr>
          <w:p w14:paraId="14C53213" w14:textId="625D8CD4" w:rsidR="007054DF" w:rsidRDefault="0030251E" w:rsidP="00D0281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TableGri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Malgun Gothic"/>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Malgun Gothic"/>
                <w:lang w:val="en-US" w:eastAsia="ko-KR"/>
              </w:rPr>
            </w:pPr>
            <w:r>
              <w:rPr>
                <w:rFonts w:eastAsia="Malgun Gothic"/>
                <w:lang w:val="en-US" w:eastAsia="ko-KR"/>
              </w:rPr>
              <w:t>QC</w:t>
            </w:r>
          </w:p>
        </w:tc>
        <w:tc>
          <w:tcPr>
            <w:tcW w:w="8395" w:type="dxa"/>
          </w:tcPr>
          <w:p w14:paraId="6A965174" w14:textId="395F090C" w:rsidR="0030251E" w:rsidRDefault="0030251E" w:rsidP="004A4EC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TableGri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7F60E74C" w14:textId="77777777" w:rsidR="004A4EC8" w:rsidRDefault="004A4EC8" w:rsidP="004A4EC8">
            <w:pPr>
              <w:spacing w:after="120"/>
              <w:rPr>
                <w:rFonts w:eastAsia="Malgun Gothic"/>
                <w:lang w:val="en-US" w:eastAsia="ko-KR"/>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 xml:space="preserve">are 2 options to cover the missed CR for 12.4. </w:t>
            </w:r>
          </w:p>
          <w:p w14:paraId="43964BBE" w14:textId="77777777" w:rsidR="004A4EC8" w:rsidRDefault="004A4EC8" w:rsidP="004A4EC8">
            <w:pPr>
              <w:spacing w:after="120"/>
              <w:rPr>
                <w:rFonts w:eastAsia="Malgun Gothic"/>
                <w:lang w:val="en-US" w:eastAsia="ko-KR"/>
              </w:rPr>
            </w:pPr>
            <w:r>
              <w:rPr>
                <w:rFonts w:eastAsia="Malgun Gothic"/>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Malgun Gothic"/>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bookmarkStart w:id="2" w:name="_GoBack"/>
            <w:bookmarkEnd w:id="2"/>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Heading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lastRenderedPageBreak/>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ListParagraph"/>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ListParagraph"/>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ListParagraph"/>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ListParagraph"/>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Heading2"/>
      </w:pPr>
      <w:r w:rsidRPr="00035C50">
        <w:t>Summary</w:t>
      </w:r>
      <w:r w:rsidRPr="00035C50">
        <w:rPr>
          <w:rFonts w:hint="eastAsia"/>
        </w:rPr>
        <w:t xml:space="preserve"> for 1st round </w:t>
      </w:r>
    </w:p>
    <w:p w14:paraId="6D77E733" w14:textId="77777777" w:rsidR="007250CC" w:rsidRPr="00805BE8" w:rsidRDefault="007250CC" w:rsidP="00B22E59">
      <w:pPr>
        <w:pStyle w:val="Heading3"/>
      </w:pPr>
      <w:r w:rsidRPr="00805BE8">
        <w:t xml:space="preserve">Open issues </w:t>
      </w:r>
    </w:p>
    <w:p w14:paraId="2BED834B"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7250CC" w:rsidRPr="00004165" w14:paraId="50068A7C" w14:textId="77777777" w:rsidTr="00116132">
        <w:tc>
          <w:tcPr>
            <w:tcW w:w="1242" w:type="dxa"/>
          </w:tcPr>
          <w:p w14:paraId="51D2A026" w14:textId="77777777" w:rsidR="007250CC" w:rsidRPr="00045592" w:rsidRDefault="007250CC" w:rsidP="00116132">
            <w:pPr>
              <w:rPr>
                <w:rFonts w:eastAsiaTheme="minorEastAsia"/>
                <w:b/>
                <w:bCs/>
                <w:color w:val="0070C0"/>
                <w:lang w:val="en-US" w:eastAsia="zh-CN"/>
              </w:rPr>
            </w:pPr>
          </w:p>
        </w:tc>
        <w:tc>
          <w:tcPr>
            <w:tcW w:w="8615" w:type="dxa"/>
          </w:tcPr>
          <w:p w14:paraId="1856ABB9" w14:textId="77777777" w:rsidR="007250CC" w:rsidRPr="00045592" w:rsidRDefault="007250CC" w:rsidP="0011613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250CC" w14:paraId="1B8D9B84" w14:textId="77777777" w:rsidTr="00116132">
        <w:tc>
          <w:tcPr>
            <w:tcW w:w="1242" w:type="dxa"/>
          </w:tcPr>
          <w:p w14:paraId="25FB8C51"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615" w:type="dxa"/>
          </w:tcPr>
          <w:p w14:paraId="3E42CE07"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E6AAC7"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63324BAA"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Heading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250CC" w:rsidRPr="00004165" w14:paraId="0ABE2F0E" w14:textId="77777777" w:rsidTr="00116132">
        <w:tc>
          <w:tcPr>
            <w:tcW w:w="1242" w:type="dxa"/>
          </w:tcPr>
          <w:p w14:paraId="700F4B6D" w14:textId="77777777" w:rsidR="007250CC" w:rsidRPr="00045592" w:rsidRDefault="007250CC" w:rsidP="0011613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CD9447" w14:textId="77777777" w:rsidR="007250CC" w:rsidRPr="00045592" w:rsidRDefault="007250CC" w:rsidP="0011613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DC3617B" w14:textId="77777777" w:rsidTr="00116132">
        <w:tc>
          <w:tcPr>
            <w:tcW w:w="1242" w:type="dxa"/>
          </w:tcPr>
          <w:p w14:paraId="3D1FD599"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21A30"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F6E72" w14:textId="77777777" w:rsidR="007250CC" w:rsidRPr="003418CB" w:rsidRDefault="007250CC" w:rsidP="007250CC">
      <w:pPr>
        <w:rPr>
          <w:color w:val="0070C0"/>
          <w:lang w:val="en-US" w:eastAsia="zh-CN"/>
        </w:rPr>
      </w:pPr>
    </w:p>
    <w:p w14:paraId="22BCDF30" w14:textId="77777777" w:rsidR="007250CC" w:rsidRDefault="007250CC" w:rsidP="00B22E59">
      <w:pPr>
        <w:pStyle w:val="Heading2"/>
      </w:pPr>
      <w:r>
        <w:rPr>
          <w:rFonts w:hint="eastAsia"/>
        </w:rPr>
        <w:t>Discussion on 2nd round</w:t>
      </w:r>
      <w:r>
        <w:t xml:space="preserve"> (if applicable)</w:t>
      </w:r>
    </w:p>
    <w:p w14:paraId="42CAEAC3" w14:textId="77777777" w:rsidR="007250CC" w:rsidRDefault="007250CC" w:rsidP="007250CC">
      <w:pPr>
        <w:rPr>
          <w:lang w:val="sv-SE" w:eastAsia="zh-CN"/>
        </w:rPr>
      </w:pPr>
    </w:p>
    <w:p w14:paraId="7D9D08C3" w14:textId="77777777" w:rsidR="007250CC" w:rsidRDefault="007250CC" w:rsidP="00B22E59">
      <w:pPr>
        <w:pStyle w:val="Heading2"/>
      </w:pPr>
      <w:r>
        <w:rPr>
          <w:rFonts w:hint="eastAsia"/>
        </w:rPr>
        <w:t>Summary on 2nd round</w:t>
      </w:r>
      <w: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lastRenderedPageBreak/>
              <w:t>When receiver UE fails to decode the data, and receiver UE and transmitter UE are within communication range, NACK is transmitted on PSFCH.</w:t>
            </w:r>
          </w:p>
          <w:p w14:paraId="1E458006" w14:textId="77777777" w:rsidR="007250CC" w:rsidRPr="00A70E54" w:rsidRDefault="007250CC" w:rsidP="00116132">
            <w:pPr>
              <w:pStyle w:val="ListParagraph"/>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Malgun Gothic"/>
                <w:lang w:eastAsia="ko-KR"/>
              </w:rPr>
            </w:pPr>
            <w:r>
              <w:rPr>
                <w:rFonts w:eastAsia="Malgun Gothic"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Malgun Gothic"/>
                <w:lang w:eastAsia="ko-KR"/>
              </w:rPr>
            </w:pPr>
            <w:r>
              <w:rPr>
                <w:rFonts w:eastAsia="Malgun Gothic"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Malgun Gothic"/>
                <w:lang w:eastAsia="ko-KR"/>
              </w:rPr>
            </w:pPr>
            <w:r>
              <w:rPr>
                <w:rFonts w:eastAsia="Malgun Gothic" w:hint="eastAsia"/>
                <w:lang w:eastAsia="ko-KR"/>
              </w:rPr>
              <w:t>R4-2000</w:t>
            </w:r>
            <w:r>
              <w:rPr>
                <w:rFonts w:eastAsia="Malgun Gothic"/>
                <w:lang w:eastAsia="ko-KR"/>
              </w:rPr>
              <w:t>939</w:t>
            </w:r>
          </w:p>
        </w:tc>
        <w:tc>
          <w:tcPr>
            <w:tcW w:w="1437" w:type="dxa"/>
          </w:tcPr>
          <w:p w14:paraId="40663F9C" w14:textId="77777777" w:rsidR="007250CC" w:rsidRDefault="007250CC" w:rsidP="00116132">
            <w:pPr>
              <w:spacing w:before="120" w:after="120"/>
              <w:rPr>
                <w:rFonts w:eastAsia="Malgun Gothic"/>
                <w:lang w:eastAsia="ko-KR"/>
              </w:rPr>
            </w:pPr>
            <w:r w:rsidRPr="00A70E54">
              <w:rPr>
                <w:rFonts w:eastAsia="Malgun Gothic"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Heading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Heading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p>
    <w:tbl>
      <w:tblPr>
        <w:tblStyle w:val="TableGri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Malgun Gothic"/>
                <w:szCs w:val="24"/>
                <w:lang w:eastAsia="ko-KR"/>
              </w:rPr>
            </w:pPr>
          </w:p>
        </w:tc>
        <w:tc>
          <w:tcPr>
            <w:tcW w:w="1134" w:type="dxa"/>
          </w:tcPr>
          <w:p w14:paraId="1B2A1A41"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core</w:t>
            </w:r>
          </w:p>
        </w:tc>
        <w:tc>
          <w:tcPr>
            <w:tcW w:w="1559" w:type="dxa"/>
          </w:tcPr>
          <w:p w14:paraId="393DFD64"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TestCase</w:t>
            </w:r>
          </w:p>
        </w:tc>
        <w:tc>
          <w:tcPr>
            <w:tcW w:w="1701" w:type="dxa"/>
          </w:tcPr>
          <w:p w14:paraId="1A2EADA3"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559" w:type="dxa"/>
          </w:tcPr>
          <w:p w14:paraId="4343D175"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1BC75BC9"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224424CC"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2B446BF2"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1B2AED5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58E0A94E"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3DCBE8BB"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00781E0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1B2553B4"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701" w:type="dxa"/>
          </w:tcPr>
          <w:p w14:paraId="0208F3B7"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Heading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lastRenderedPageBreak/>
        <w:t>Proposals</w:t>
      </w:r>
    </w:p>
    <w:p w14:paraId="73A8951C"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035C50" w:rsidRDefault="007250CC" w:rsidP="00B22E5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9FD2873" w14:textId="77777777" w:rsidR="007250CC" w:rsidRPr="00B22E59" w:rsidRDefault="007250CC" w:rsidP="00B22E59">
      <w:pPr>
        <w:pStyle w:val="Heading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TableGri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Malgun Gothic" w:hint="eastAsia"/>
                <w:lang w:val="en-US" w:eastAsia="ko-KR"/>
              </w:rPr>
              <w:t xml:space="preserve">RRM Test Case </w:t>
            </w:r>
            <w:r>
              <w:rPr>
                <w:rFonts w:eastAsia="Malgun Gothic"/>
                <w:lang w:val="en-US" w:eastAsia="ko-KR"/>
              </w:rPr>
              <w:t xml:space="preserve">needs to </w:t>
            </w:r>
            <w:r>
              <w:rPr>
                <w:rFonts w:eastAsia="Malgun Gothic"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Malgun Gothic"/>
                <w:lang w:val="en-US" w:eastAsia="ko-KR"/>
              </w:rPr>
            </w:pPr>
            <w:r>
              <w:rPr>
                <w:rFonts w:eastAsia="Malgun Gothic"/>
                <w:lang w:val="en-US" w:eastAsia="ko-KR"/>
              </w:rPr>
              <w:t>QC</w:t>
            </w:r>
          </w:p>
        </w:tc>
        <w:tc>
          <w:tcPr>
            <w:tcW w:w="8395" w:type="dxa"/>
          </w:tcPr>
          <w:p w14:paraId="4B9F0D86" w14:textId="4F570990" w:rsidR="00C23104" w:rsidRDefault="00EC4656" w:rsidP="004A4EC8">
            <w:pPr>
              <w:spacing w:after="120"/>
              <w:rPr>
                <w:rFonts w:eastAsia="Malgun Gothic"/>
                <w:lang w:val="en-US" w:eastAsia="ko-KR"/>
              </w:rPr>
            </w:pPr>
            <w:r w:rsidRPr="00EC4656">
              <w:rPr>
                <w:rFonts w:eastAsia="Malgun Gothic"/>
                <w:lang w:val="en-US" w:eastAsia="ko-KR"/>
              </w:rPr>
              <w:t>Our proposal is option 4, would like to know if companies can agree to option 4</w:t>
            </w:r>
            <w:r>
              <w:rPr>
                <w:rFonts w:eastAsia="Malgun Gothic"/>
                <w:lang w:val="en-US" w:eastAsia="ko-KR"/>
              </w:rPr>
              <w:t xml:space="preserve"> and collect companies’ view on </w:t>
            </w:r>
            <w:r w:rsidR="000B6A43">
              <w:rPr>
                <w:rFonts w:eastAsia="Malgun Gothic"/>
                <w:lang w:val="en-US" w:eastAsia="ko-KR"/>
              </w:rPr>
              <w:t>defining demod requirement</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TableGri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Malgun Gothic"/>
                <w:lang w:val="en-US" w:eastAsia="ko-KR"/>
              </w:rPr>
            </w:pPr>
            <w:r>
              <w:rPr>
                <w:rFonts w:eastAsia="Malgun Gothic"/>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Heading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Heading2"/>
      </w:pPr>
      <w:r w:rsidRPr="00035C50">
        <w:lastRenderedPageBreak/>
        <w:t>Summary</w:t>
      </w:r>
      <w:r w:rsidRPr="00035C50">
        <w:rPr>
          <w:rFonts w:hint="eastAsia"/>
        </w:rPr>
        <w:t xml:space="preserve"> for 1st round </w:t>
      </w:r>
    </w:p>
    <w:p w14:paraId="07B87F0C" w14:textId="77777777" w:rsidR="007250CC" w:rsidRPr="00805BE8" w:rsidRDefault="007250CC" w:rsidP="00B22E59">
      <w:pPr>
        <w:pStyle w:val="Heading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7250CC" w:rsidRPr="00004165" w14:paraId="0C2BDB5A" w14:textId="77777777" w:rsidTr="00116132">
        <w:tc>
          <w:tcPr>
            <w:tcW w:w="1242" w:type="dxa"/>
          </w:tcPr>
          <w:p w14:paraId="1A577B08" w14:textId="77777777" w:rsidR="007250CC" w:rsidRPr="00805BE8" w:rsidRDefault="007250CC" w:rsidP="00116132">
            <w:pPr>
              <w:rPr>
                <w:rFonts w:eastAsiaTheme="minorEastAsia"/>
                <w:b/>
                <w:bCs/>
                <w:color w:val="0070C0"/>
                <w:lang w:val="en-US" w:eastAsia="zh-CN"/>
              </w:rPr>
            </w:pPr>
          </w:p>
        </w:tc>
        <w:tc>
          <w:tcPr>
            <w:tcW w:w="8615" w:type="dxa"/>
          </w:tcPr>
          <w:p w14:paraId="2917ABF0"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3D02D4F" w14:textId="77777777" w:rsidTr="00116132">
        <w:tc>
          <w:tcPr>
            <w:tcW w:w="1242" w:type="dxa"/>
          </w:tcPr>
          <w:p w14:paraId="098AB1EA"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8D8038C"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0CEBC7"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44BDE392"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Heading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Default="007250CC" w:rsidP="00B22E59">
      <w:pPr>
        <w:pStyle w:val="Heading2"/>
      </w:pPr>
      <w:r>
        <w:rPr>
          <w:rFonts w:hint="eastAsia"/>
        </w:rPr>
        <w:t>Discussion on 2nd round</w:t>
      </w:r>
      <w:r>
        <w:t xml:space="preserve"> (if applicable)</w:t>
      </w:r>
    </w:p>
    <w:p w14:paraId="55878330" w14:textId="77777777" w:rsidR="007250CC" w:rsidRDefault="007250CC" w:rsidP="007250CC">
      <w:pPr>
        <w:rPr>
          <w:lang w:val="sv-SE" w:eastAsia="zh-CN"/>
        </w:rPr>
      </w:pPr>
    </w:p>
    <w:p w14:paraId="4AC0AC2B" w14:textId="77777777" w:rsidR="007250CC" w:rsidRDefault="007250CC" w:rsidP="00B22E59">
      <w:pPr>
        <w:pStyle w:val="Heading2"/>
      </w:pPr>
      <w:r>
        <w:rPr>
          <w:rFonts w:hint="eastAsia"/>
        </w:rPr>
        <w:t>Summary on 2nd round</w:t>
      </w:r>
      <w: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805BE8" w:rsidRDefault="007250CC" w:rsidP="007250CC">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ListParagraph"/>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B.4.2</w:t>
            </w:r>
            <w:r w:rsidRPr="004E33AE">
              <w:rPr>
                <w:rFonts w:eastAsia="Malgun Gothic"/>
                <w:lang w:eastAsia="ko-KR"/>
              </w:rPr>
              <w:tab/>
              <w:t>Conditions for Absolute PSBCH-RSRP Accuracy Requirements</w:t>
            </w:r>
          </w:p>
          <w:p w14:paraId="4CAEF5A7"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B.4.3</w:t>
            </w:r>
            <w:r w:rsidRPr="004E33AE">
              <w:rPr>
                <w:rFonts w:eastAsia="Malgun Gothic"/>
                <w:lang w:eastAsia="ko-KR"/>
              </w:rPr>
              <w:tab/>
              <w:t>Conditions for Relative PSBCH-RSRP Accuracy Requirements</w:t>
            </w:r>
          </w:p>
          <w:p w14:paraId="6F12F895"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B.4.4</w:t>
            </w:r>
            <w:r w:rsidRPr="004E33AE">
              <w:rPr>
                <w:rFonts w:eastAsia="Malgun Gothic"/>
                <w:lang w:eastAsia="ko-KR"/>
              </w:rPr>
              <w:tab/>
              <w:t>Conditions for Absolute PSSCH-RSRP Accuracy Requirements</w:t>
            </w:r>
          </w:p>
          <w:p w14:paraId="45D76211"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B.4.5</w:t>
            </w:r>
            <w:r w:rsidRPr="004E33AE">
              <w:rPr>
                <w:rFonts w:eastAsia="Malgun Gothic"/>
                <w:lang w:eastAsia="ko-KR"/>
              </w:rPr>
              <w:tab/>
              <w:t>Conditions for Absolute PSCCH-RSRP Accuracy Requirements</w:t>
            </w:r>
          </w:p>
          <w:p w14:paraId="72D9FC6A" w14:textId="77777777" w:rsidR="007250CC" w:rsidRPr="00A70E54" w:rsidRDefault="007250CC" w:rsidP="00116132">
            <w:pPr>
              <w:pStyle w:val="ListParagraph"/>
              <w:numPr>
                <w:ilvl w:val="0"/>
                <w:numId w:val="21"/>
              </w:numPr>
              <w:spacing w:before="120" w:after="120"/>
              <w:ind w:firstLineChars="0"/>
              <w:rPr>
                <w:rFonts w:eastAsia="Malgun Gothic"/>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Heading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Heading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035C50" w:rsidRDefault="007250CC" w:rsidP="00B22E5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BF55FD8" w14:textId="77777777" w:rsidR="007250CC" w:rsidRPr="00B22E59" w:rsidRDefault="007250CC" w:rsidP="00B22E59">
      <w:pPr>
        <w:pStyle w:val="Heading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TableGrid"/>
        <w:tblW w:w="0" w:type="auto"/>
        <w:tblLook w:val="04A0" w:firstRow="1" w:lastRow="0" w:firstColumn="1" w:lastColumn="0" w:noHBand="0" w:noVBand="1"/>
      </w:tblPr>
      <w:tblGrid>
        <w:gridCol w:w="1236"/>
        <w:gridCol w:w="8395"/>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ListParagraph"/>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ListParagraph"/>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Malgun Gothic"/>
                <w:lang w:val="en-US" w:eastAsia="ko-KR"/>
              </w:rPr>
            </w:pPr>
            <w:r>
              <w:rPr>
                <w:rFonts w:eastAsia="Malgun Gothic" w:hint="eastAsia"/>
                <w:lang w:val="en-US" w:eastAsia="ko-KR"/>
              </w:rPr>
              <w:t>LG</w:t>
            </w:r>
          </w:p>
        </w:tc>
        <w:tc>
          <w:tcPr>
            <w:tcW w:w="8395" w:type="dxa"/>
          </w:tcPr>
          <w:p w14:paraId="021F3835" w14:textId="58E11060" w:rsidR="00F223AD" w:rsidRPr="004D5E05" w:rsidRDefault="004D5E05" w:rsidP="00116132">
            <w:pPr>
              <w:spacing w:after="120"/>
              <w:rPr>
                <w:rFonts w:eastAsia="Malgun Gothic"/>
                <w:lang w:val="en-US" w:eastAsia="ko-KR"/>
              </w:rPr>
            </w:pPr>
            <w:r>
              <w:rPr>
                <w:rFonts w:eastAsia="Malgun Gothic"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Malgun Gothic"/>
                <w:lang w:val="en-US" w:eastAsia="ko-KR"/>
              </w:rPr>
            </w:pPr>
            <w:r>
              <w:rPr>
                <w:rFonts w:eastAsia="Malgun Gothic"/>
                <w:lang w:val="en-US" w:eastAsia="ko-KR"/>
              </w:rPr>
              <w:t>QC</w:t>
            </w:r>
          </w:p>
        </w:tc>
        <w:tc>
          <w:tcPr>
            <w:tcW w:w="8395" w:type="dxa"/>
          </w:tcPr>
          <w:p w14:paraId="7D2E77FB" w14:textId="6A9DFCF3" w:rsidR="00D009D6" w:rsidRDefault="00D009D6" w:rsidP="00116132">
            <w:pPr>
              <w:spacing w:after="120"/>
              <w:rPr>
                <w:rFonts w:eastAsia="Malgun Gothic"/>
                <w:lang w:val="en-US" w:eastAsia="ko-KR"/>
              </w:rPr>
            </w:pPr>
            <w:r w:rsidRPr="00D009D6">
              <w:rPr>
                <w:rFonts w:eastAsia="Malgun Gothic"/>
                <w:lang w:val="en-US" w:eastAsia="ko-KR"/>
              </w:rPr>
              <w:t>Can LG explain why we choose band group A and G to define side conditions for S-RSRP? The methodology of deriving the conditions make sense to us since it follows LTE, but would like to know how the band groups are chosen.</w:t>
            </w:r>
          </w:p>
        </w:tc>
      </w:tr>
    </w:tbl>
    <w:p w14:paraId="1A056616" w14:textId="77777777" w:rsidR="007250CC" w:rsidRPr="00B22E59" w:rsidRDefault="007250CC" w:rsidP="00B22E59">
      <w:pPr>
        <w:pStyle w:val="Heading3"/>
      </w:pPr>
      <w:r w:rsidRPr="00B22E59">
        <w:lastRenderedPageBreak/>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Heading2"/>
      </w:pPr>
      <w:r w:rsidRPr="00035C50">
        <w:t>Summary</w:t>
      </w:r>
      <w:r w:rsidRPr="00035C50">
        <w:rPr>
          <w:rFonts w:hint="eastAsia"/>
        </w:rPr>
        <w:t xml:space="preserve"> for 1st round </w:t>
      </w:r>
    </w:p>
    <w:p w14:paraId="26B2612E" w14:textId="77777777" w:rsidR="007250CC" w:rsidRPr="00805BE8" w:rsidRDefault="007250CC" w:rsidP="00B22E59">
      <w:pPr>
        <w:pStyle w:val="Heading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7250CC" w:rsidRPr="00004165" w14:paraId="08637EC7" w14:textId="77777777" w:rsidTr="00116132">
        <w:tc>
          <w:tcPr>
            <w:tcW w:w="1242" w:type="dxa"/>
          </w:tcPr>
          <w:p w14:paraId="524140FD" w14:textId="77777777" w:rsidR="007250CC" w:rsidRPr="00805BE8" w:rsidRDefault="007250CC" w:rsidP="00116132">
            <w:pPr>
              <w:rPr>
                <w:rFonts w:eastAsiaTheme="minorEastAsia"/>
                <w:b/>
                <w:bCs/>
                <w:color w:val="0070C0"/>
                <w:lang w:val="en-US" w:eastAsia="zh-CN"/>
              </w:rPr>
            </w:pPr>
          </w:p>
        </w:tc>
        <w:tc>
          <w:tcPr>
            <w:tcW w:w="8615" w:type="dxa"/>
          </w:tcPr>
          <w:p w14:paraId="2C670CD1"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2C3A293" w14:textId="77777777" w:rsidTr="00116132">
        <w:tc>
          <w:tcPr>
            <w:tcW w:w="1242" w:type="dxa"/>
          </w:tcPr>
          <w:p w14:paraId="6C034B64" w14:textId="77777777" w:rsidR="007250CC" w:rsidRPr="003418CB" w:rsidRDefault="007250CC" w:rsidP="0011613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w:t>
            </w:r>
          </w:p>
        </w:tc>
        <w:tc>
          <w:tcPr>
            <w:tcW w:w="8615" w:type="dxa"/>
          </w:tcPr>
          <w:p w14:paraId="557036E2" w14:textId="77777777" w:rsidR="007250CC" w:rsidRPr="00855107" w:rsidRDefault="007250CC" w:rsidP="001161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F66A2C" w14:textId="77777777" w:rsidR="007250CC" w:rsidRPr="00855107" w:rsidRDefault="007250CC" w:rsidP="00116132">
            <w:pPr>
              <w:rPr>
                <w:rFonts w:eastAsiaTheme="minorEastAsia"/>
                <w:i/>
                <w:color w:val="0070C0"/>
                <w:lang w:val="en-US" w:eastAsia="zh-CN"/>
              </w:rPr>
            </w:pPr>
            <w:r>
              <w:rPr>
                <w:rFonts w:eastAsiaTheme="minorEastAsia" w:hint="eastAsia"/>
                <w:i/>
                <w:color w:val="0070C0"/>
                <w:lang w:val="en-US" w:eastAsia="zh-CN"/>
              </w:rPr>
              <w:t>Candidate options:</w:t>
            </w:r>
          </w:p>
          <w:p w14:paraId="2453ED4F" w14:textId="77777777" w:rsidR="007250CC" w:rsidRPr="003418CB" w:rsidRDefault="007250CC" w:rsidP="0011613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FC0D16" w14:textId="77777777" w:rsidR="007250CC" w:rsidRPr="003418CB" w:rsidRDefault="007250CC" w:rsidP="00116132">
            <w:pPr>
              <w:rPr>
                <w:rFonts w:eastAsiaTheme="minorEastAsia"/>
                <w:color w:val="0070C0"/>
                <w:lang w:val="en-US" w:eastAsia="zh-CN"/>
              </w:rPr>
            </w:pPr>
          </w:p>
        </w:tc>
        <w:tc>
          <w:tcPr>
            <w:tcW w:w="2932" w:type="dxa"/>
          </w:tcPr>
          <w:p w14:paraId="7D8ED40A" w14:textId="77777777" w:rsidR="007250CC" w:rsidRDefault="007250CC" w:rsidP="00116132">
            <w:pPr>
              <w:spacing w:after="0"/>
              <w:rPr>
                <w:rFonts w:eastAsiaTheme="minorEastAsia"/>
                <w:color w:val="0070C0"/>
                <w:lang w:val="en-US" w:eastAsia="zh-CN"/>
              </w:rPr>
            </w:pPr>
          </w:p>
          <w:p w14:paraId="6B6975AC" w14:textId="77777777" w:rsidR="007250CC" w:rsidRDefault="007250CC" w:rsidP="00116132">
            <w:pPr>
              <w:spacing w:after="0"/>
              <w:rPr>
                <w:rFonts w:eastAsiaTheme="minorEastAsia"/>
                <w:color w:val="0070C0"/>
                <w:lang w:val="en-US" w:eastAsia="zh-CN"/>
              </w:rPr>
            </w:pPr>
          </w:p>
          <w:p w14:paraId="47D43302" w14:textId="77777777" w:rsidR="007250CC" w:rsidRPr="003418CB" w:rsidRDefault="007250CC" w:rsidP="00116132">
            <w:pPr>
              <w:rPr>
                <w:rFonts w:eastAsiaTheme="minorEastAsia"/>
                <w:color w:val="0070C0"/>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Heading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Default="007250CC" w:rsidP="00B22E59">
      <w:pPr>
        <w:pStyle w:val="Heading2"/>
      </w:pPr>
      <w:r>
        <w:rPr>
          <w:rFonts w:hint="eastAsia"/>
        </w:rPr>
        <w:t>Discussion on 2nd round</w:t>
      </w:r>
      <w:r>
        <w:t xml:space="preserve"> (if applicable)</w:t>
      </w:r>
    </w:p>
    <w:p w14:paraId="3083816E" w14:textId="77777777" w:rsidR="007250CC" w:rsidRDefault="007250CC" w:rsidP="007250CC">
      <w:pPr>
        <w:rPr>
          <w:lang w:val="sv-SE" w:eastAsia="zh-CN"/>
        </w:rPr>
      </w:pPr>
    </w:p>
    <w:p w14:paraId="40091DC8" w14:textId="77777777" w:rsidR="007250CC" w:rsidRDefault="007250CC" w:rsidP="00B22E59">
      <w:pPr>
        <w:pStyle w:val="Heading2"/>
      </w:pPr>
      <w:r>
        <w:rPr>
          <w:rFonts w:hint="eastAsia"/>
        </w:rPr>
        <w:t>Summary on 2nd round</w:t>
      </w:r>
      <w: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Malgun Gothic"/>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7FFF" w14:textId="77777777" w:rsidR="006C1E7D" w:rsidRDefault="006C1E7D">
      <w:r>
        <w:separator/>
      </w:r>
    </w:p>
  </w:endnote>
  <w:endnote w:type="continuationSeparator" w:id="0">
    <w:p w14:paraId="77B98E5E" w14:textId="77777777" w:rsidR="006C1E7D" w:rsidRDefault="006C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1"/>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9B8F" w14:textId="77777777" w:rsidR="006C1E7D" w:rsidRDefault="006C1E7D">
      <w:r>
        <w:separator/>
      </w:r>
    </w:p>
  </w:footnote>
  <w:footnote w:type="continuationSeparator" w:id="0">
    <w:p w14:paraId="3B882949" w14:textId="77777777" w:rsidR="006C1E7D" w:rsidRDefault="006C1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1DCD6589"/>
    <w:multiLevelType w:val="hybridMultilevel"/>
    <w:tmpl w:val="DC52E824"/>
    <w:lvl w:ilvl="0" w:tplc="BEC07968">
      <w:start w:val="2"/>
      <w:numFmt w:val="bullet"/>
      <w:lvlText w:val="-"/>
      <w:lvlJc w:val="left"/>
      <w:pPr>
        <w:ind w:left="600" w:hanging="400"/>
      </w:pPr>
      <w:rPr>
        <w:rFonts w:ascii="Malgun Gothic" w:eastAsia="Malgun Gothic" w:hAnsi="Malgun Gothic"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1D767E7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7BA37F10"/>
    <w:multiLevelType w:val="hybridMultilevel"/>
    <w:tmpl w:val="D2709454"/>
    <w:lvl w:ilvl="0" w:tplc="2184084E">
      <w:start w:val="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7"/>
  </w:num>
  <w:num w:numId="4">
    <w:abstractNumId w:val="1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5"/>
  </w:num>
  <w:num w:numId="18">
    <w:abstractNumId w:val="2"/>
  </w:num>
  <w:num w:numId="19">
    <w:abstractNumId w:val="5"/>
  </w:num>
  <w:num w:numId="20">
    <w:abstractNumId w:val="8"/>
  </w:num>
  <w:num w:numId="21">
    <w:abstractNumId w:val="12"/>
  </w:num>
  <w:num w:numId="22">
    <w:abstractNumId w:val="11"/>
  </w:num>
  <w:num w:numId="23">
    <w:abstractNumId w:val="14"/>
  </w:num>
  <w:num w:numId="24">
    <w:abstractNumId w:val="4"/>
  </w:num>
  <w:num w:numId="25">
    <w:abstractNumId w:val="9"/>
  </w:num>
  <w:num w:numId="26">
    <w:abstractNumId w:val="16"/>
  </w:num>
  <w:num w:numId="27">
    <w:abstractNumId w:val="0"/>
  </w:num>
  <w:num w:numId="28">
    <w:abstractNumId w:val="3"/>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647"/>
    <w:rsid w:val="00004165"/>
    <w:rsid w:val="00015AF2"/>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574B"/>
    <w:rsid w:val="000D5B7A"/>
    <w:rsid w:val="000D6CFC"/>
    <w:rsid w:val="000E537B"/>
    <w:rsid w:val="000E57D0"/>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F96"/>
    <w:rsid w:val="00146494"/>
    <w:rsid w:val="00150511"/>
    <w:rsid w:val="00151EAC"/>
    <w:rsid w:val="00153528"/>
    <w:rsid w:val="00154E68"/>
    <w:rsid w:val="00162548"/>
    <w:rsid w:val="00172183"/>
    <w:rsid w:val="001751AB"/>
    <w:rsid w:val="00175A3F"/>
    <w:rsid w:val="00180E09"/>
    <w:rsid w:val="00183D4C"/>
    <w:rsid w:val="00183F6D"/>
    <w:rsid w:val="0018670E"/>
    <w:rsid w:val="001902EC"/>
    <w:rsid w:val="0019219A"/>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69F"/>
    <w:rsid w:val="00252DB8"/>
    <w:rsid w:val="002537BC"/>
    <w:rsid w:val="00255C58"/>
    <w:rsid w:val="00260EC7"/>
    <w:rsid w:val="00261539"/>
    <w:rsid w:val="0026179F"/>
    <w:rsid w:val="002666AE"/>
    <w:rsid w:val="00266D2F"/>
    <w:rsid w:val="00274E1A"/>
    <w:rsid w:val="002775B1"/>
    <w:rsid w:val="002775B9"/>
    <w:rsid w:val="002811C4"/>
    <w:rsid w:val="00282213"/>
    <w:rsid w:val="00284016"/>
    <w:rsid w:val="002858BF"/>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3BF7"/>
    <w:rsid w:val="002E403E"/>
    <w:rsid w:val="002F158C"/>
    <w:rsid w:val="002F364B"/>
    <w:rsid w:val="002F4093"/>
    <w:rsid w:val="002F5636"/>
    <w:rsid w:val="003022A5"/>
    <w:rsid w:val="0030251E"/>
    <w:rsid w:val="00307E51"/>
    <w:rsid w:val="00311363"/>
    <w:rsid w:val="00315867"/>
    <w:rsid w:val="003260D7"/>
    <w:rsid w:val="00336697"/>
    <w:rsid w:val="003418CB"/>
    <w:rsid w:val="00355873"/>
    <w:rsid w:val="0035660F"/>
    <w:rsid w:val="00360EA2"/>
    <w:rsid w:val="003628B9"/>
    <w:rsid w:val="00362D8F"/>
    <w:rsid w:val="00367724"/>
    <w:rsid w:val="00370FD9"/>
    <w:rsid w:val="003770F6"/>
    <w:rsid w:val="00383E37"/>
    <w:rsid w:val="00393042"/>
    <w:rsid w:val="00393302"/>
    <w:rsid w:val="00394AD5"/>
    <w:rsid w:val="0039642D"/>
    <w:rsid w:val="003A2E40"/>
    <w:rsid w:val="003B0158"/>
    <w:rsid w:val="003B40B6"/>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40EE"/>
    <w:rsid w:val="003F1C1B"/>
    <w:rsid w:val="003F2705"/>
    <w:rsid w:val="003F3FBC"/>
    <w:rsid w:val="003F4337"/>
    <w:rsid w:val="00401144"/>
    <w:rsid w:val="00404831"/>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6A75"/>
    <w:rsid w:val="00461E39"/>
    <w:rsid w:val="00462D3A"/>
    <w:rsid w:val="00463521"/>
    <w:rsid w:val="00471125"/>
    <w:rsid w:val="00472E17"/>
    <w:rsid w:val="0047437A"/>
    <w:rsid w:val="00480E42"/>
    <w:rsid w:val="00484C5D"/>
    <w:rsid w:val="0048543E"/>
    <w:rsid w:val="004868C1"/>
    <w:rsid w:val="0048750F"/>
    <w:rsid w:val="004A495F"/>
    <w:rsid w:val="004A4EC8"/>
    <w:rsid w:val="004A7544"/>
    <w:rsid w:val="004B6B0F"/>
    <w:rsid w:val="004C2602"/>
    <w:rsid w:val="004C56B0"/>
    <w:rsid w:val="004C7DC8"/>
    <w:rsid w:val="004D41FF"/>
    <w:rsid w:val="004D5E05"/>
    <w:rsid w:val="004E2659"/>
    <w:rsid w:val="004E33AE"/>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69C7"/>
    <w:rsid w:val="00571777"/>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7AF8"/>
    <w:rsid w:val="005E2991"/>
    <w:rsid w:val="005E366A"/>
    <w:rsid w:val="005F2145"/>
    <w:rsid w:val="005F2C9A"/>
    <w:rsid w:val="006016E1"/>
    <w:rsid w:val="00602D27"/>
    <w:rsid w:val="006144A1"/>
    <w:rsid w:val="00615EBB"/>
    <w:rsid w:val="00616096"/>
    <w:rsid w:val="006160A2"/>
    <w:rsid w:val="006302AA"/>
    <w:rsid w:val="006363BD"/>
    <w:rsid w:val="006412DC"/>
    <w:rsid w:val="00642BC6"/>
    <w:rsid w:val="00644790"/>
    <w:rsid w:val="0064700D"/>
    <w:rsid w:val="006501AF"/>
    <w:rsid w:val="00650DDE"/>
    <w:rsid w:val="0065505B"/>
    <w:rsid w:val="006670AC"/>
    <w:rsid w:val="00672307"/>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763C1"/>
    <w:rsid w:val="00777E82"/>
    <w:rsid w:val="00781359"/>
    <w:rsid w:val="00784CC0"/>
    <w:rsid w:val="0078574C"/>
    <w:rsid w:val="007866FB"/>
    <w:rsid w:val="00786921"/>
    <w:rsid w:val="007A1EAA"/>
    <w:rsid w:val="007A79FD"/>
    <w:rsid w:val="007B0B9D"/>
    <w:rsid w:val="007B5A43"/>
    <w:rsid w:val="007B6BEA"/>
    <w:rsid w:val="007B709B"/>
    <w:rsid w:val="007C1343"/>
    <w:rsid w:val="007C1463"/>
    <w:rsid w:val="007C1919"/>
    <w:rsid w:val="007C5EF1"/>
    <w:rsid w:val="007C75C4"/>
    <w:rsid w:val="007C7BF5"/>
    <w:rsid w:val="007D19B7"/>
    <w:rsid w:val="007D2893"/>
    <w:rsid w:val="007D343C"/>
    <w:rsid w:val="007D75E5"/>
    <w:rsid w:val="007D773E"/>
    <w:rsid w:val="007E066E"/>
    <w:rsid w:val="007E1356"/>
    <w:rsid w:val="007E20FC"/>
    <w:rsid w:val="007E37A7"/>
    <w:rsid w:val="007E7062"/>
    <w:rsid w:val="007E744B"/>
    <w:rsid w:val="007E7C21"/>
    <w:rsid w:val="007F0E1E"/>
    <w:rsid w:val="007F29A7"/>
    <w:rsid w:val="00805BE8"/>
    <w:rsid w:val="00807F8E"/>
    <w:rsid w:val="00816078"/>
    <w:rsid w:val="008177E3"/>
    <w:rsid w:val="00823AA9"/>
    <w:rsid w:val="00825428"/>
    <w:rsid w:val="008255B9"/>
    <w:rsid w:val="00825CD8"/>
    <w:rsid w:val="00827324"/>
    <w:rsid w:val="00837458"/>
    <w:rsid w:val="00837AAE"/>
    <w:rsid w:val="008408AE"/>
    <w:rsid w:val="008429AD"/>
    <w:rsid w:val="008429DB"/>
    <w:rsid w:val="00850C75"/>
    <w:rsid w:val="00850E39"/>
    <w:rsid w:val="0085477A"/>
    <w:rsid w:val="00855107"/>
    <w:rsid w:val="00855173"/>
    <w:rsid w:val="008557D9"/>
    <w:rsid w:val="00855BF7"/>
    <w:rsid w:val="00856214"/>
    <w:rsid w:val="00862089"/>
    <w:rsid w:val="00866D5B"/>
    <w:rsid w:val="00866FF5"/>
    <w:rsid w:val="00870026"/>
    <w:rsid w:val="008717E1"/>
    <w:rsid w:val="00872488"/>
    <w:rsid w:val="00873E1F"/>
    <w:rsid w:val="008742BA"/>
    <w:rsid w:val="00874C16"/>
    <w:rsid w:val="00877CA4"/>
    <w:rsid w:val="00886D1F"/>
    <w:rsid w:val="00891EE1"/>
    <w:rsid w:val="00893987"/>
    <w:rsid w:val="00893D16"/>
    <w:rsid w:val="008963EF"/>
    <w:rsid w:val="0089688E"/>
    <w:rsid w:val="008A1FBE"/>
    <w:rsid w:val="008A2C8E"/>
    <w:rsid w:val="008B3194"/>
    <w:rsid w:val="008B5AE7"/>
    <w:rsid w:val="008C2ADC"/>
    <w:rsid w:val="008C60E9"/>
    <w:rsid w:val="008D1B7C"/>
    <w:rsid w:val="008D6657"/>
    <w:rsid w:val="008E1F60"/>
    <w:rsid w:val="008E307E"/>
    <w:rsid w:val="008F4DD1"/>
    <w:rsid w:val="008F6056"/>
    <w:rsid w:val="00902C07"/>
    <w:rsid w:val="00905804"/>
    <w:rsid w:val="009101E2"/>
    <w:rsid w:val="009120EB"/>
    <w:rsid w:val="00915D73"/>
    <w:rsid w:val="00916077"/>
    <w:rsid w:val="009170A2"/>
    <w:rsid w:val="009208A6"/>
    <w:rsid w:val="00920A73"/>
    <w:rsid w:val="00921EE5"/>
    <w:rsid w:val="00924514"/>
    <w:rsid w:val="00927316"/>
    <w:rsid w:val="009305C4"/>
    <w:rsid w:val="0093276D"/>
    <w:rsid w:val="00933D12"/>
    <w:rsid w:val="00937065"/>
    <w:rsid w:val="00940285"/>
    <w:rsid w:val="009415B0"/>
    <w:rsid w:val="00947E7E"/>
    <w:rsid w:val="0095139A"/>
    <w:rsid w:val="00953E16"/>
    <w:rsid w:val="009542AC"/>
    <w:rsid w:val="00961BB2"/>
    <w:rsid w:val="00962108"/>
    <w:rsid w:val="009638D6"/>
    <w:rsid w:val="00965270"/>
    <w:rsid w:val="0097408E"/>
    <w:rsid w:val="00974BB2"/>
    <w:rsid w:val="00974FA7"/>
    <w:rsid w:val="009756E5"/>
    <w:rsid w:val="00977A8C"/>
    <w:rsid w:val="00983910"/>
    <w:rsid w:val="00991679"/>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54E"/>
    <w:rsid w:val="009F79F4"/>
    <w:rsid w:val="00A0758F"/>
    <w:rsid w:val="00A07A04"/>
    <w:rsid w:val="00A1570A"/>
    <w:rsid w:val="00A211B4"/>
    <w:rsid w:val="00A33DDF"/>
    <w:rsid w:val="00A34547"/>
    <w:rsid w:val="00A376B7"/>
    <w:rsid w:val="00A41BF5"/>
    <w:rsid w:val="00A44778"/>
    <w:rsid w:val="00A469E7"/>
    <w:rsid w:val="00A604A4"/>
    <w:rsid w:val="00A61B7D"/>
    <w:rsid w:val="00A6605B"/>
    <w:rsid w:val="00A66ADC"/>
    <w:rsid w:val="00A67C25"/>
    <w:rsid w:val="00A67DAB"/>
    <w:rsid w:val="00A70E54"/>
    <w:rsid w:val="00A7147D"/>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7736"/>
    <w:rsid w:val="00AE10CE"/>
    <w:rsid w:val="00AE70D4"/>
    <w:rsid w:val="00AE7868"/>
    <w:rsid w:val="00AF0407"/>
    <w:rsid w:val="00AF2CBE"/>
    <w:rsid w:val="00AF4D8B"/>
    <w:rsid w:val="00B04287"/>
    <w:rsid w:val="00B12B26"/>
    <w:rsid w:val="00B163F8"/>
    <w:rsid w:val="00B16B98"/>
    <w:rsid w:val="00B22E59"/>
    <w:rsid w:val="00B2472D"/>
    <w:rsid w:val="00B24CA0"/>
    <w:rsid w:val="00B2549F"/>
    <w:rsid w:val="00B36681"/>
    <w:rsid w:val="00B4108D"/>
    <w:rsid w:val="00B465AC"/>
    <w:rsid w:val="00B5000E"/>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942"/>
    <w:rsid w:val="00BD6404"/>
    <w:rsid w:val="00BD7AAC"/>
    <w:rsid w:val="00BE1271"/>
    <w:rsid w:val="00BE2D16"/>
    <w:rsid w:val="00BE33AE"/>
    <w:rsid w:val="00BF046F"/>
    <w:rsid w:val="00C01D50"/>
    <w:rsid w:val="00C02BDF"/>
    <w:rsid w:val="00C056DC"/>
    <w:rsid w:val="00C1329B"/>
    <w:rsid w:val="00C23104"/>
    <w:rsid w:val="00C24C05"/>
    <w:rsid w:val="00C24D2F"/>
    <w:rsid w:val="00C31283"/>
    <w:rsid w:val="00C33C48"/>
    <w:rsid w:val="00C340E5"/>
    <w:rsid w:val="00C347CA"/>
    <w:rsid w:val="00C35AA7"/>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85F"/>
    <w:rsid w:val="00CC69C8"/>
    <w:rsid w:val="00CC77A2"/>
    <w:rsid w:val="00CD307E"/>
    <w:rsid w:val="00CD6A1B"/>
    <w:rsid w:val="00CE0A7F"/>
    <w:rsid w:val="00CE1718"/>
    <w:rsid w:val="00CE37C9"/>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576F"/>
    <w:rsid w:val="00D8677F"/>
    <w:rsid w:val="00D97F0C"/>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0983"/>
    <w:rsid w:val="00E726EB"/>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C322D"/>
    <w:rsid w:val="00EC465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3AD"/>
    <w:rsid w:val="00F24B8B"/>
    <w:rsid w:val="00F30D2E"/>
    <w:rsid w:val="00F35516"/>
    <w:rsid w:val="00F35790"/>
    <w:rsid w:val="00F4136D"/>
    <w:rsid w:val="00F4212E"/>
    <w:rsid w:val="00F42C20"/>
    <w:rsid w:val="00F43E34"/>
    <w:rsid w:val="00F53053"/>
    <w:rsid w:val="00F53C3C"/>
    <w:rsid w:val="00F53FE2"/>
    <w:rsid w:val="00F618EF"/>
    <w:rsid w:val="00F65582"/>
    <w:rsid w:val="00F65771"/>
    <w:rsid w:val="00F66E75"/>
    <w:rsid w:val="00F77EB0"/>
    <w:rsid w:val="00F800EE"/>
    <w:rsid w:val="00F83C10"/>
    <w:rsid w:val="00F87CDD"/>
    <w:rsid w:val="00F87D53"/>
    <w:rsid w:val="00F933F0"/>
    <w:rsid w:val="00F937A3"/>
    <w:rsid w:val="00F94715"/>
    <w:rsid w:val="00F96A3D"/>
    <w:rsid w:val="00F977FA"/>
    <w:rsid w:val="00FA4718"/>
    <w:rsid w:val="00FA7F3D"/>
    <w:rsid w:val="00FB38D8"/>
    <w:rsid w:val="00FC051F"/>
    <w:rsid w:val="00FC06FF"/>
    <w:rsid w:val="00FC69B4"/>
    <w:rsid w:val="00FD0694"/>
    <w:rsid w:val="00FD25BE"/>
    <w:rsid w:val="00FD2E70"/>
    <w:rsid w:val="00FD3BC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7936A30-9640-4046-9370-F065C0B1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B22E59"/>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2.xml><?xml version="1.0" encoding="utf-8"?>
<ds:datastoreItem xmlns:ds="http://schemas.openxmlformats.org/officeDocument/2006/customXml" ds:itemID="{F5CA08B3-06F7-497D-9062-14B763F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F243C7-7072-4B0D-8D90-49F3782A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16</Pages>
  <Words>3930</Words>
  <Characters>22401</Characters>
  <Application>Microsoft Office Word</Application>
  <DocSecurity>0</DocSecurity>
  <Lines>186</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6</cp:revision>
  <cp:lastPrinted>2019-04-25T01:09:00Z</cp:lastPrinted>
  <dcterms:created xsi:type="dcterms:W3CDTF">2020-02-24T19:26:00Z</dcterms:created>
  <dcterms:modified xsi:type="dcterms:W3CDTF">2020-02-25T02:11:00Z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