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2D9F5261"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8.14.1.5, 8.14.1.6, 8.14.1.8</w:t>
      </w:r>
    </w:p>
    <w:p w14:paraId="50D5329D" w14:textId="08C8F126"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321835">
        <w:rPr>
          <w:rFonts w:ascii="Arial" w:hAnsi="Arial" w:cs="Arial"/>
          <w:sz w:val="22"/>
          <w:lang w:eastAsia="zh-CN"/>
        </w:rPr>
        <w:t>Moderator (Nokia)</w:t>
      </w:r>
    </w:p>
    <w:p w14:paraId="1E0389E7" w14:textId="035C6216"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summary for </w:t>
      </w:r>
      <w:r w:rsidR="00672413" w:rsidRPr="009D3F49">
        <w:rPr>
          <w:rFonts w:ascii="Arial" w:eastAsiaTheme="minorEastAsia" w:hAnsi="Arial" w:cs="Arial"/>
          <w:sz w:val="22"/>
          <w:lang w:eastAsia="zh-CN"/>
        </w:rPr>
        <w:t>RAN4#94e_#23_NR_RF_FR2_req_enh_Part_4</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proofErr w:type="spellStart"/>
      <w:r w:rsidRPr="009D3F49">
        <w:rPr>
          <w:rFonts w:hint="eastAsia"/>
          <w:lang w:eastAsia="ja-JP"/>
        </w:rPr>
        <w:t>Introduction</w:t>
      </w:r>
      <w:proofErr w:type="spellEnd"/>
    </w:p>
    <w:p w14:paraId="1A286333" w14:textId="1F6BEBDF" w:rsidR="00484C5D" w:rsidRPr="009D3F49" w:rsidRDefault="00DB7F79" w:rsidP="00DB7F79">
      <w:pPr>
        <w:rPr>
          <w:lang w:eastAsia="zh-CN"/>
        </w:rPr>
      </w:pPr>
      <w:r w:rsidRPr="009D3F49">
        <w:rPr>
          <w:lang w:eastAsia="zh-CN"/>
        </w:rPr>
        <w:t>Scope of this email discussion is listed in Table 1. No contributions were submitted to AI 8.14.1.5 thus it is out scoped from email discussion.</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3E9E72D9" w14:textId="19889782" w:rsidR="00A962C6" w:rsidRPr="00E37060" w:rsidRDefault="00E37060" w:rsidP="00A962C6">
      <w:pPr>
        <w:rPr>
          <w:b/>
          <w:lang w:eastAsia="zh-CN"/>
        </w:rPr>
      </w:pPr>
      <w:r w:rsidRPr="00E37060">
        <w:rPr>
          <w:b/>
          <w:lang w:eastAsia="ja-JP"/>
        </w:rPr>
        <w:t xml:space="preserve">Sub-topic </w:t>
      </w:r>
      <w:r w:rsidR="00A962C6" w:rsidRPr="00E37060">
        <w:rPr>
          <w:b/>
          <w:lang w:eastAsia="ja-JP"/>
        </w:rPr>
        <w:t>1 Intra-band non-contiguous UL CA</w:t>
      </w:r>
    </w:p>
    <w:p w14:paraId="5EC0D2A4" w14:textId="5D441DEA" w:rsidR="00A962C6" w:rsidRPr="009D3F49" w:rsidRDefault="00A962C6" w:rsidP="00A962C6">
      <w:pPr>
        <w:ind w:firstLine="284"/>
        <w:rPr>
          <w:lang w:eastAsia="zh-CN"/>
        </w:rPr>
      </w:pPr>
      <w:r w:rsidRPr="009D3F49">
        <w:rPr>
          <w:lang w:eastAsia="zh-CN"/>
        </w:rPr>
        <w:t>1.1</w:t>
      </w:r>
      <w:r w:rsidRPr="009D3F49">
        <w:t xml:space="preserve"> </w:t>
      </w:r>
      <w:r w:rsidR="00966F3C" w:rsidRPr="009D3F49">
        <w:t>Will n</w:t>
      </w:r>
      <w:r w:rsidRPr="009D3F49">
        <w:rPr>
          <w:lang w:eastAsia="zh-CN"/>
        </w:rPr>
        <w:t>on-simultaneous UL for non-contiguous UL CA</w:t>
      </w:r>
      <w:r w:rsidR="00966F3C" w:rsidRPr="009D3F49">
        <w:rPr>
          <w:lang w:eastAsia="zh-CN"/>
        </w:rPr>
        <w:t xml:space="preserve"> be part of REL-16</w:t>
      </w:r>
    </w:p>
    <w:p w14:paraId="0BF8CB2A" w14:textId="5C79F35D" w:rsidR="00A962C6" w:rsidRPr="009D3F49" w:rsidRDefault="00A962C6" w:rsidP="00A962C6">
      <w:pPr>
        <w:ind w:firstLine="284"/>
        <w:rPr>
          <w:lang w:eastAsia="zh-CN"/>
        </w:rPr>
      </w:pPr>
      <w:r w:rsidRPr="009D3F49">
        <w:rPr>
          <w:lang w:eastAsia="zh-CN"/>
        </w:rPr>
        <w:t>1.2 draft CR for non-contiguous uplink CA including MPR and A-MPR table format</w:t>
      </w:r>
    </w:p>
    <w:p w14:paraId="4B68D23A" w14:textId="649F236C" w:rsidR="00A962C6" w:rsidRPr="009D3F49" w:rsidRDefault="00A962C6" w:rsidP="00A962C6">
      <w:pPr>
        <w:ind w:firstLine="284"/>
        <w:rPr>
          <w:lang w:eastAsia="zh-CN"/>
        </w:rPr>
      </w:pPr>
      <w:r w:rsidRPr="009D3F49">
        <w:rPr>
          <w:lang w:eastAsia="zh-CN"/>
        </w:rPr>
        <w:t xml:space="preserve">1.3 </w:t>
      </w:r>
      <w:r w:rsidR="000661D5" w:rsidRPr="009D3F49">
        <w:rPr>
          <w:lang w:eastAsia="zh-CN"/>
        </w:rPr>
        <w:t>Beam squint analysis for FR2 PC3 UEs</w:t>
      </w:r>
    </w:p>
    <w:p w14:paraId="481EC77E" w14:textId="3A04F7E5" w:rsidR="005D3F8E" w:rsidRPr="00E37060" w:rsidRDefault="00E37060" w:rsidP="005D3F8E">
      <w:pPr>
        <w:rPr>
          <w:b/>
          <w:lang w:eastAsia="zh-CN"/>
        </w:rPr>
      </w:pPr>
      <w:r w:rsidRPr="00E37060">
        <w:rPr>
          <w:b/>
          <w:lang w:eastAsia="ja-JP"/>
        </w:rPr>
        <w:t xml:space="preserve">Sub-topic </w:t>
      </w:r>
      <w:r w:rsidR="005D3F8E" w:rsidRPr="00E37060">
        <w:rPr>
          <w:b/>
          <w:lang w:eastAsia="zh-CN"/>
        </w:rPr>
        <w:t>2 Improvement of UE MPR</w:t>
      </w:r>
    </w:p>
    <w:p w14:paraId="02A1B494" w14:textId="4C349318" w:rsidR="005D3F8E" w:rsidRPr="009D3F49" w:rsidRDefault="005D3F8E" w:rsidP="005D3F8E">
      <w:pPr>
        <w:rPr>
          <w:lang w:eastAsia="zh-CN"/>
        </w:rPr>
      </w:pPr>
      <w:r w:rsidRPr="009D3F49">
        <w:rPr>
          <w:lang w:eastAsia="zh-CN"/>
        </w:rPr>
        <w:tab/>
        <w:t xml:space="preserve">2.1 </w:t>
      </w:r>
      <w:r w:rsidR="00966F3C" w:rsidRPr="009D3F49">
        <w:rPr>
          <w:lang w:eastAsia="zh-CN"/>
        </w:rPr>
        <w:t>Will o</w:t>
      </w:r>
      <w:r w:rsidRPr="009D3F49">
        <w:rPr>
          <w:lang w:eastAsia="zh-CN"/>
        </w:rPr>
        <w:t>utput power boosting</w:t>
      </w:r>
      <w:r w:rsidR="00966F3C" w:rsidRPr="009D3F49">
        <w:rPr>
          <w:lang w:eastAsia="zh-CN"/>
        </w:rPr>
        <w:t xml:space="preserve"> be part of REL-16</w:t>
      </w:r>
    </w:p>
    <w:p w14:paraId="3F599B96" w14:textId="1C964DF4" w:rsidR="005D3F8E" w:rsidRPr="009D3F49" w:rsidRDefault="005D3F8E" w:rsidP="005D3F8E">
      <w:pPr>
        <w:rPr>
          <w:lang w:eastAsia="zh-CN"/>
        </w:rPr>
      </w:pPr>
      <w:r w:rsidRPr="009D3F49">
        <w:rPr>
          <w:lang w:eastAsia="zh-CN"/>
        </w:rPr>
        <w:tab/>
        <w:t xml:space="preserve">2.2 Correction of Inner Allocation Definition for </w:t>
      </w:r>
      <w:proofErr w:type="spellStart"/>
      <w:r w:rsidRPr="009D3F49">
        <w:rPr>
          <w:lang w:eastAsia="zh-CN"/>
        </w:rPr>
        <w:t>Powerclass</w:t>
      </w:r>
      <w:proofErr w:type="spellEnd"/>
      <w:r w:rsidRPr="009D3F49">
        <w:rPr>
          <w:lang w:eastAsia="zh-CN"/>
        </w:rPr>
        <w:t xml:space="preserve"> 3</w:t>
      </w:r>
    </w:p>
    <w:p w14:paraId="4D395ADD" w14:textId="699940A1" w:rsidR="005D3F8E" w:rsidRPr="009D3F49" w:rsidRDefault="005D3F8E" w:rsidP="005D3F8E">
      <w:pPr>
        <w:rPr>
          <w:lang w:eastAsia="zh-CN"/>
        </w:rPr>
      </w:pPr>
      <w:r w:rsidRPr="009D3F49">
        <w:rPr>
          <w:lang w:eastAsia="zh-CN"/>
        </w:rPr>
        <w:tab/>
        <w:t>2.3 Simplification of In-Band Emissions Requirements</w:t>
      </w:r>
      <w:r w:rsidR="00966F3C" w:rsidRPr="009D3F49">
        <w:rPr>
          <w:lang w:eastAsia="zh-CN"/>
        </w:rPr>
        <w:t xml:space="preserve"> (Editorial)</w:t>
      </w:r>
    </w:p>
    <w:p w14:paraId="3C99FDA8" w14:textId="6BA6E880" w:rsidR="005D3F8E" w:rsidRPr="00E37060" w:rsidRDefault="00E37060" w:rsidP="005D3F8E">
      <w:pPr>
        <w:rPr>
          <w:b/>
          <w:lang w:eastAsia="zh-CN"/>
        </w:rPr>
      </w:pPr>
      <w:r w:rsidRPr="00E37060">
        <w:rPr>
          <w:b/>
          <w:lang w:eastAsia="ja-JP"/>
        </w:rPr>
        <w:t xml:space="preserve">Sub-topic </w:t>
      </w:r>
      <w:r w:rsidR="005D3F8E" w:rsidRPr="00E37060">
        <w:rPr>
          <w:b/>
          <w:lang w:eastAsia="zh-CN"/>
        </w:rPr>
        <w:t>3 Multi-band requirement framework for FR2</w:t>
      </w:r>
    </w:p>
    <w:p w14:paraId="7863BBB4" w14:textId="2AC2DEDF" w:rsidR="005D3F8E" w:rsidRPr="009D3F49" w:rsidRDefault="005D3F8E" w:rsidP="005D3F8E">
      <w:pPr>
        <w:rPr>
          <w:lang w:eastAsia="zh-CN"/>
        </w:rPr>
      </w:pPr>
      <w:r w:rsidRPr="009D3F49">
        <w:rPr>
          <w:lang w:eastAsia="zh-CN"/>
        </w:rPr>
        <w:tab/>
        <w:t>3.1</w:t>
      </w:r>
      <w:r w:rsidR="001711EB" w:rsidRPr="009D3F49">
        <w:rPr>
          <w:lang w:eastAsia="zh-CN"/>
        </w:rPr>
        <w:t xml:space="preserve"> Is</w:t>
      </w:r>
      <w:r w:rsidR="00966F3C" w:rsidRPr="009D3F49">
        <w:rPr>
          <w:lang w:eastAsia="zh-CN"/>
        </w:rPr>
        <w:t xml:space="preserve"> MBR definition changed</w:t>
      </w:r>
    </w:p>
    <w:p w14:paraId="10ECDCEB" w14:textId="6BA19BA2" w:rsidR="00966F3C" w:rsidRPr="009D3F49" w:rsidRDefault="00966F3C" w:rsidP="005D3F8E">
      <w:pPr>
        <w:rPr>
          <w:lang w:eastAsia="zh-CN"/>
        </w:rPr>
      </w:pPr>
      <w:r w:rsidRPr="009D3F49">
        <w:rPr>
          <w:lang w:eastAsia="zh-CN"/>
        </w:rPr>
        <w:tab/>
        <w:t>3.2 from which release if it is</w:t>
      </w:r>
    </w:p>
    <w:p w14:paraId="38B4593A" w14:textId="77777777" w:rsidR="00A962C6" w:rsidRPr="009D3F49" w:rsidRDefault="00A962C6" w:rsidP="00A962C6">
      <w:pPr>
        <w:ind w:left="720"/>
        <w:rPr>
          <w:lang w:eastAsia="zh-CN"/>
        </w:rPr>
      </w:pP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164364BB" w:rsidR="00484C5D" w:rsidRPr="009D3F49" w:rsidRDefault="00484C5D" w:rsidP="00805BE8">
      <w:pPr>
        <w:pStyle w:val="ListParagraph"/>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TBA</w:t>
      </w:r>
    </w:p>
    <w:p w14:paraId="52A58032" w14:textId="2426FC61" w:rsidR="00484C5D" w:rsidRPr="009D3F49" w:rsidRDefault="00484C5D" w:rsidP="00252DB8">
      <w:pPr>
        <w:pStyle w:val="ListParagraph"/>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DB7F79"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77777777" w:rsidR="00DB7F79" w:rsidRPr="009D3F49" w:rsidRDefault="00DB7F79" w:rsidP="00DB7F79">
            <w:pPr>
              <w:spacing w:after="0"/>
              <w:jc w:val="center"/>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23</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RAN4#94e_#23_NR_RF_FR2_req_enh_Part_4</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77777777" w:rsidR="00DB7F79" w:rsidRPr="009D3F49" w:rsidRDefault="00DB7F79" w:rsidP="00DB7F79">
            <w:pPr>
              <w:spacing w:after="0"/>
              <w:rPr>
                <w:rFonts w:ascii="Calibri" w:eastAsia="Times New Roman" w:hAnsi="Calibri" w:cs="Calibri"/>
                <w:sz w:val="24"/>
                <w:szCs w:val="24"/>
                <w:lang w:val="fi-FI" w:eastAsia="fi-FI"/>
              </w:rPr>
            </w:pPr>
            <w:r w:rsidRPr="009D3F49">
              <w:rPr>
                <w:rFonts w:ascii="Calibri" w:eastAsia="Times New Roman" w:hAnsi="Calibri" w:cs="Calibri"/>
                <w:sz w:val="24"/>
                <w:szCs w:val="24"/>
                <w:lang w:val="fi-FI" w:eastAsia="fi-FI"/>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6AA035AB"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contiguous UL CA </w:t>
            </w:r>
          </w:p>
          <w:p w14:paraId="22FABCF4"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 xml:space="preserve">Intra-band non-contiguous UL CA </w:t>
            </w:r>
          </w:p>
          <w:p w14:paraId="060EE2AE" w14:textId="77777777"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Improvement of UE MPR</w:t>
            </w:r>
          </w:p>
          <w:p w14:paraId="7BABDDA4" w14:textId="7CFA4129" w:rsidR="00DB7F79" w:rsidRPr="009D3F49" w:rsidRDefault="00DB7F79" w:rsidP="00DB7F79">
            <w:pPr>
              <w:pStyle w:val="ListParagraph"/>
              <w:numPr>
                <w:ilvl w:val="0"/>
                <w:numId w:val="3"/>
              </w:numPr>
              <w:spacing w:after="0"/>
              <w:ind w:firstLineChars="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Response to RAN5 LS on MBR</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7777777" w:rsidR="00DB7F79" w:rsidRPr="009D3F49" w:rsidRDefault="00DB7F79" w:rsidP="00DB7F79">
            <w:pPr>
              <w:spacing w:after="0"/>
              <w:rPr>
                <w:rFonts w:ascii="Calibri" w:eastAsia="Times New Roman" w:hAnsi="Calibri" w:cs="Calibri"/>
                <w:sz w:val="24"/>
                <w:szCs w:val="24"/>
                <w:lang w:val="en-US" w:eastAsia="fi-FI"/>
              </w:rPr>
            </w:pPr>
            <w:r w:rsidRPr="009D3F49">
              <w:rPr>
                <w:rFonts w:ascii="Calibri" w:eastAsia="Times New Roman" w:hAnsi="Calibri" w:cs="Calibri"/>
                <w:sz w:val="24"/>
                <w:szCs w:val="24"/>
                <w:lang w:val="en-US" w:eastAsia="fi-FI"/>
              </w:rPr>
              <w:t>8.14.1.5, 8.14.1.6, 8.14.1.8, and R4-2000021, R4-2000022, R4-2000235, R4-2000236, R4-2002091, R4-2002104, R4-2000200, R4-2000201, R4-</w:t>
            </w:r>
            <w:proofErr w:type="gramStart"/>
            <w:r w:rsidRPr="009D3F49">
              <w:rPr>
                <w:rFonts w:ascii="Calibri" w:eastAsia="Times New Roman" w:hAnsi="Calibri" w:cs="Calibri"/>
                <w:sz w:val="24"/>
                <w:szCs w:val="24"/>
                <w:lang w:val="en-US" w:eastAsia="fi-FI"/>
              </w:rPr>
              <w:t>2000202,R</w:t>
            </w:r>
            <w:proofErr w:type="gramEnd"/>
            <w:r w:rsidRPr="009D3F49">
              <w:rPr>
                <w:rFonts w:ascii="Calibri" w:eastAsia="Times New Roman" w:hAnsi="Calibri" w:cs="Calibri"/>
                <w:sz w:val="24"/>
                <w:szCs w:val="24"/>
                <w:lang w:val="en-US" w:eastAsia="fi-FI"/>
              </w:rPr>
              <w:t>4-2000526, R4-2001234</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451B1549" w:rsidR="00E80B52" w:rsidRPr="009D3F49" w:rsidRDefault="00142BB9" w:rsidP="00805BE8">
      <w:pPr>
        <w:pStyle w:val="Heading1"/>
        <w:rPr>
          <w:lang w:eastAsia="ja-JP"/>
        </w:rPr>
      </w:pPr>
      <w:proofErr w:type="spellStart"/>
      <w:r w:rsidRPr="009D3F49">
        <w:rPr>
          <w:lang w:eastAsia="ja-JP"/>
        </w:rPr>
        <w:lastRenderedPageBreak/>
        <w:t>Topic</w:t>
      </w:r>
      <w:proofErr w:type="spellEnd"/>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DB7F79" w:rsidRPr="009D3F49">
        <w:rPr>
          <w:lang w:eastAsia="ja-JP"/>
        </w:rPr>
        <w:t>non-</w:t>
      </w:r>
      <w:proofErr w:type="spellStart"/>
      <w:r w:rsidR="00672413" w:rsidRPr="009D3F49">
        <w:rPr>
          <w:lang w:eastAsia="ja-JP"/>
        </w:rPr>
        <w:t>contiguous</w:t>
      </w:r>
      <w:proofErr w:type="spellEnd"/>
      <w:r w:rsidR="00672413" w:rsidRPr="009D3F49">
        <w:rPr>
          <w:lang w:eastAsia="ja-JP"/>
        </w:rPr>
        <w:t xml:space="preserve"> UL CA</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proofErr w:type="spellStart"/>
      <w:r w:rsidRPr="009D3F49">
        <w:rPr>
          <w:rFonts w:hint="eastAsia"/>
        </w:rPr>
        <w:t>Companies</w:t>
      </w:r>
      <w:proofErr w:type="spellEnd"/>
      <w:r w:rsidRPr="009D3F49">
        <w:t xml:space="preserve">’ </w:t>
      </w:r>
      <w:proofErr w:type="spellStart"/>
      <w:r w:rsidRPr="009D3F49">
        <w:t>contributions</w:t>
      </w:r>
      <w:proofErr w:type="spellEnd"/>
      <w:r w:rsidRPr="009D3F49">
        <w:t xml:space="preserve"> </w:t>
      </w:r>
      <w:proofErr w:type="spellStart"/>
      <w:r w:rsidRPr="009D3F49">
        <w:t>summary</w:t>
      </w:r>
      <w:proofErr w:type="spellEnd"/>
    </w:p>
    <w:tbl>
      <w:tblPr>
        <w:tblStyle w:val="TableGrid"/>
        <w:tblW w:w="0" w:type="auto"/>
        <w:tblLook w:val="04A0" w:firstRow="1" w:lastRow="0" w:firstColumn="1" w:lastColumn="0" w:noHBand="0" w:noVBand="1"/>
      </w:tblPr>
      <w:tblGrid>
        <w:gridCol w:w="1621"/>
        <w:gridCol w:w="1430"/>
        <w:gridCol w:w="6580"/>
      </w:tblGrid>
      <w:tr w:rsidR="00484C5D" w:rsidRPr="009D3F49" w14:paraId="0411894B" w14:textId="77777777" w:rsidTr="005B76C9">
        <w:trPr>
          <w:trHeight w:val="468"/>
        </w:trPr>
        <w:tc>
          <w:tcPr>
            <w:tcW w:w="1621" w:type="dxa"/>
            <w:vAlign w:val="center"/>
          </w:tcPr>
          <w:p w14:paraId="2F14AAAF" w14:textId="0E1491F7" w:rsidR="00484C5D" w:rsidRPr="009D3F49" w:rsidRDefault="00484C5D" w:rsidP="00805BE8">
            <w:pPr>
              <w:spacing w:before="120" w:after="120"/>
              <w:rPr>
                <w:b/>
                <w:bCs/>
              </w:rPr>
            </w:pPr>
            <w:r w:rsidRPr="009D3F49">
              <w:rPr>
                <w:b/>
                <w:bCs/>
              </w:rPr>
              <w:t>T-doc number</w:t>
            </w:r>
          </w:p>
        </w:tc>
        <w:tc>
          <w:tcPr>
            <w:tcW w:w="1430" w:type="dxa"/>
            <w:vAlign w:val="center"/>
          </w:tcPr>
          <w:p w14:paraId="46E4D078" w14:textId="7CE45E51" w:rsidR="00484C5D" w:rsidRPr="009D3F49" w:rsidRDefault="00484C5D" w:rsidP="00805BE8">
            <w:pPr>
              <w:spacing w:before="120" w:after="120"/>
              <w:rPr>
                <w:b/>
                <w:bCs/>
              </w:rPr>
            </w:pPr>
            <w:r w:rsidRPr="009D3F49">
              <w:rPr>
                <w:b/>
                <w:bCs/>
              </w:rPr>
              <w:t>Company</w:t>
            </w:r>
          </w:p>
        </w:tc>
        <w:tc>
          <w:tcPr>
            <w:tcW w:w="6580" w:type="dxa"/>
            <w:vAlign w:val="center"/>
          </w:tcPr>
          <w:p w14:paraId="531E5DB7" w14:textId="1856A816" w:rsidR="00484C5D" w:rsidRPr="009D3F49" w:rsidRDefault="00484C5D" w:rsidP="00805BE8">
            <w:pPr>
              <w:spacing w:before="120" w:after="120"/>
              <w:rPr>
                <w:b/>
                <w:bCs/>
              </w:rPr>
            </w:pPr>
            <w:r w:rsidRPr="009D3F49">
              <w:rPr>
                <w:b/>
                <w:bCs/>
              </w:rPr>
              <w:t>Proposals</w:t>
            </w:r>
            <w:r w:rsidR="00F53FE2" w:rsidRPr="009D3F49">
              <w:rPr>
                <w:b/>
                <w:bCs/>
              </w:rPr>
              <w:t xml:space="preserve"> / Observations</w:t>
            </w:r>
          </w:p>
        </w:tc>
      </w:tr>
      <w:tr w:rsidR="00F53FE2" w:rsidRPr="009D3F49" w14:paraId="4246E76B" w14:textId="77777777" w:rsidTr="005B76C9">
        <w:trPr>
          <w:trHeight w:val="468"/>
        </w:trPr>
        <w:tc>
          <w:tcPr>
            <w:tcW w:w="1621" w:type="dxa"/>
          </w:tcPr>
          <w:p w14:paraId="12FD4C09" w14:textId="64EF3810" w:rsidR="00F53FE2" w:rsidRPr="009D3F49" w:rsidRDefault="00DB7F79" w:rsidP="00805BE8">
            <w:pPr>
              <w:spacing w:before="120" w:after="120"/>
            </w:pPr>
            <w:r w:rsidRPr="009D3F49">
              <w:t>R4-2000019</w:t>
            </w:r>
          </w:p>
        </w:tc>
        <w:tc>
          <w:tcPr>
            <w:tcW w:w="1430" w:type="dxa"/>
          </w:tcPr>
          <w:p w14:paraId="1A5AAE84" w14:textId="7C769FBE" w:rsidR="00F53FE2" w:rsidRPr="009D3F49" w:rsidRDefault="00DB7F79" w:rsidP="00805BE8">
            <w:pPr>
              <w:spacing w:before="120" w:after="120"/>
            </w:pPr>
            <w:r w:rsidRPr="009D3F49">
              <w:t>Apple Inc.</w:t>
            </w:r>
          </w:p>
        </w:tc>
        <w:tc>
          <w:tcPr>
            <w:tcW w:w="6580" w:type="dxa"/>
          </w:tcPr>
          <w:p w14:paraId="6D47AF9E" w14:textId="786B1EEF" w:rsidR="00316854" w:rsidRPr="009D3F49" w:rsidRDefault="00316854" w:rsidP="00967D33">
            <w:pPr>
              <w:spacing w:before="120" w:after="120"/>
              <w:rPr>
                <w:b/>
              </w:rPr>
            </w:pPr>
            <w:r w:rsidRPr="009D3F49">
              <w:rPr>
                <w:b/>
              </w:rPr>
              <w:t>TDoc: Non-simultaneous UL for non-contiguous UL CA in FR2</w:t>
            </w:r>
          </w:p>
          <w:p w14:paraId="2667DBFF" w14:textId="66EEABF4" w:rsidR="00967D33" w:rsidRPr="009D3F49" w:rsidRDefault="00967D33" w:rsidP="00967D33">
            <w:pPr>
              <w:spacing w:before="120" w:after="120"/>
            </w:pPr>
            <w:r w:rsidRPr="009D3F49">
              <w:t>Observation 1:</w:t>
            </w:r>
            <w:r w:rsidRPr="009D3F49">
              <w:tab/>
              <w:t>Aggregation of non-contiguous uplink carriers in FR2 into a simultaneous transmission has the potential to introduce a significant penalty to the UL link budget.</w:t>
            </w:r>
          </w:p>
          <w:p w14:paraId="22EF566C" w14:textId="796F9030" w:rsidR="002F7479" w:rsidRPr="009D3F49" w:rsidRDefault="00967D33" w:rsidP="00967D33">
            <w:pPr>
              <w:spacing w:before="120" w:after="120"/>
            </w:pPr>
            <w:r w:rsidRPr="009D3F49">
              <w:t>Observation 2:</w:t>
            </w:r>
            <w:r w:rsidRPr="009D3F49">
              <w:tab/>
              <w:t xml:space="preserve">Aggregation of non-contiguous uplink carriers in FR2 into a </w:t>
            </w:r>
            <w:proofErr w:type="gramStart"/>
            <w:r w:rsidRPr="009D3F49">
              <w:t>non-simultaneous transmissions</w:t>
            </w:r>
            <w:proofErr w:type="gramEnd"/>
            <w:r w:rsidRPr="009D3F49">
              <w:t xml:space="preserve"> can give the network additional scheduling flexibility in terms of coverage spectrum utilization.</w:t>
            </w:r>
          </w:p>
          <w:p w14:paraId="257121CB" w14:textId="77777777" w:rsidR="00967D33" w:rsidRPr="009D3F49" w:rsidRDefault="00967D33" w:rsidP="00967D33">
            <w:pPr>
              <w:spacing w:before="120" w:after="120"/>
              <w:rPr>
                <w:b/>
              </w:rPr>
            </w:pPr>
            <w:r w:rsidRPr="009D3F49">
              <w:rPr>
                <w:b/>
              </w:rPr>
              <w:t>Proposal 1:</w:t>
            </w:r>
            <w:r w:rsidRPr="009D3F49">
              <w:rPr>
                <w:b/>
              </w:rPr>
              <w:tab/>
              <w:t>For SA CA scenarios FR1 (</w:t>
            </w:r>
            <w:proofErr w:type="spellStart"/>
            <w:r w:rsidRPr="009D3F49">
              <w:rPr>
                <w:b/>
              </w:rPr>
              <w:t>PCell</w:t>
            </w:r>
            <w:proofErr w:type="spellEnd"/>
            <w:r w:rsidRPr="009D3F49">
              <w:rPr>
                <w:b/>
              </w:rPr>
              <w:t>) + FR2 (</w:t>
            </w:r>
            <w:proofErr w:type="spellStart"/>
            <w:r w:rsidRPr="009D3F49">
              <w:rPr>
                <w:b/>
              </w:rPr>
              <w:t>SCells</w:t>
            </w:r>
            <w:proofErr w:type="spellEnd"/>
            <w:r w:rsidRPr="009D3F49">
              <w:rPr>
                <w:b/>
              </w:rPr>
              <w:t>) and EN-DC scenarios LTE (</w:t>
            </w:r>
            <w:proofErr w:type="spellStart"/>
            <w:r w:rsidRPr="009D3F49">
              <w:rPr>
                <w:b/>
              </w:rPr>
              <w:t>PCell</w:t>
            </w:r>
            <w:proofErr w:type="spellEnd"/>
            <w:r w:rsidRPr="009D3F49">
              <w:rPr>
                <w:b/>
              </w:rPr>
              <w:t>) + FR1 (</w:t>
            </w:r>
            <w:proofErr w:type="spellStart"/>
            <w:r w:rsidRPr="009D3F49">
              <w:rPr>
                <w:b/>
              </w:rPr>
              <w:t>PScell</w:t>
            </w:r>
            <w:proofErr w:type="spellEnd"/>
            <w:r w:rsidRPr="009D3F49">
              <w:rPr>
                <w:b/>
              </w:rPr>
              <w:t>) + FR2 (</w:t>
            </w:r>
            <w:proofErr w:type="spellStart"/>
            <w:r w:rsidRPr="009D3F49">
              <w:rPr>
                <w:b/>
              </w:rPr>
              <w:t>SCells</w:t>
            </w:r>
            <w:proofErr w:type="spellEnd"/>
            <w:r w:rsidRPr="009D3F49">
              <w:rPr>
                <w:b/>
              </w:rPr>
              <w:t>), RAN4 confirms the feasibility of non-simultaneous Tx for FR2 intra-band NC UL CA and agrees to introduce a capability for the UE indicate to the network that it only supports non-simultaneous UL operation in NC UL CA.</w:t>
            </w:r>
          </w:p>
          <w:p w14:paraId="002A3BB2" w14:textId="77777777" w:rsidR="00967D33" w:rsidRPr="009D3F49" w:rsidRDefault="00967D33" w:rsidP="00967D33">
            <w:pPr>
              <w:spacing w:before="120" w:after="120"/>
              <w:rPr>
                <w:b/>
              </w:rPr>
            </w:pPr>
            <w:r w:rsidRPr="009D3F49">
              <w:rPr>
                <w:b/>
              </w:rPr>
              <w:t>Proposal 2:</w:t>
            </w:r>
            <w:r w:rsidRPr="009D3F49">
              <w:rPr>
                <w:b/>
              </w:rPr>
              <w:tab/>
              <w:t>Further effort on NSU requirements can proceed according to the Rel-16 NR RRM work item scope and associated work plan.</w:t>
            </w:r>
          </w:p>
          <w:p w14:paraId="23E5CF1A" w14:textId="6F40D20F" w:rsidR="005E366A" w:rsidRPr="009D3F49" w:rsidRDefault="00967D33" w:rsidP="00967D33">
            <w:pPr>
              <w:spacing w:before="120" w:after="120"/>
            </w:pPr>
            <w:r w:rsidRPr="009D3F49">
              <w:rPr>
                <w:b/>
              </w:rPr>
              <w:t>Proposal 3:</w:t>
            </w:r>
            <w:r w:rsidRPr="009D3F49">
              <w:rPr>
                <w:b/>
              </w:rPr>
              <w:tab/>
              <w:t>Non-simultaneous Tx for UL intra-band non-contiguous CA can support operation with the same frequency separation as the DL CCs; thus, the entire frequency separation class table can be applicable to UL CA with non-simultaneous operation.</w:t>
            </w:r>
          </w:p>
        </w:tc>
      </w:tr>
      <w:tr w:rsidR="00967D33" w:rsidRPr="009D3F49" w14:paraId="54A9104D" w14:textId="77777777" w:rsidTr="005B76C9">
        <w:trPr>
          <w:trHeight w:val="468"/>
        </w:trPr>
        <w:tc>
          <w:tcPr>
            <w:tcW w:w="1621" w:type="dxa"/>
          </w:tcPr>
          <w:p w14:paraId="03AB8B62" w14:textId="207D1486" w:rsidR="00967D33" w:rsidRPr="009D3F49" w:rsidRDefault="00967D33" w:rsidP="00805BE8">
            <w:pPr>
              <w:spacing w:before="120" w:after="120"/>
            </w:pPr>
            <w:r w:rsidRPr="009D3F49">
              <w:t>R4-2000509</w:t>
            </w:r>
          </w:p>
        </w:tc>
        <w:tc>
          <w:tcPr>
            <w:tcW w:w="1430" w:type="dxa"/>
          </w:tcPr>
          <w:p w14:paraId="670ED1D1" w14:textId="5AFD5D72" w:rsidR="00967D33" w:rsidRPr="009D3F49" w:rsidRDefault="00967D33" w:rsidP="00805BE8">
            <w:pPr>
              <w:spacing w:before="120" w:after="120"/>
            </w:pPr>
            <w:r w:rsidRPr="009D3F49">
              <w:t>Nokia, Nokia Shanghai Bell</w:t>
            </w:r>
          </w:p>
        </w:tc>
        <w:tc>
          <w:tcPr>
            <w:tcW w:w="6580" w:type="dxa"/>
          </w:tcPr>
          <w:p w14:paraId="0A61607A" w14:textId="0885AF81" w:rsidR="00316854" w:rsidRPr="009D3F49" w:rsidRDefault="00316854" w:rsidP="00967D33">
            <w:pPr>
              <w:spacing w:before="120" w:after="120"/>
              <w:rPr>
                <w:b/>
              </w:rPr>
            </w:pPr>
            <w:r w:rsidRPr="009D3F49">
              <w:rPr>
                <w:b/>
              </w:rPr>
              <w:t xml:space="preserve">TDoc: FR2 </w:t>
            </w:r>
            <w:proofErr w:type="spellStart"/>
            <w:r w:rsidRPr="009D3F49">
              <w:rPr>
                <w:b/>
              </w:rPr>
              <w:t>nc</w:t>
            </w:r>
            <w:proofErr w:type="spellEnd"/>
            <w:r w:rsidRPr="009D3F49">
              <w:rPr>
                <w:b/>
              </w:rPr>
              <w:t>-in-ca MPR</w:t>
            </w:r>
          </w:p>
          <w:p w14:paraId="3E942700" w14:textId="3E3B776D" w:rsidR="00967D33" w:rsidRPr="009D3F49" w:rsidRDefault="00967D33" w:rsidP="00967D33">
            <w:pPr>
              <w:spacing w:before="120" w:after="120"/>
            </w:pPr>
            <w:r w:rsidRPr="009D3F49">
              <w:t>This is a discussion paper providing MPR simulation results for non-contiguous UL CA. Simulated cases are 50+50, 100+100, 200+200 and 100+100+100 MHz. Gating factor for MPR is mainly OBW and spurious emissions in case allocation is such that all sub-blocks have very narrow allocation.</w:t>
            </w:r>
            <w:r w:rsidR="008E1ADB" w:rsidRPr="009D3F49">
              <w:t xml:space="preserve"> It seems that MPR can be defined agnostic of modulation however such way that CP-OFDM and DFT-s-OFDM could have different MPRs. MPR is limited to max 5 dB in all cases.</w:t>
            </w:r>
          </w:p>
        </w:tc>
      </w:tr>
      <w:tr w:rsidR="007825CA" w:rsidRPr="009D3F49" w14:paraId="214C3E58" w14:textId="77777777" w:rsidTr="005B76C9">
        <w:trPr>
          <w:trHeight w:val="468"/>
        </w:trPr>
        <w:tc>
          <w:tcPr>
            <w:tcW w:w="1621" w:type="dxa"/>
          </w:tcPr>
          <w:p w14:paraId="59A303A1" w14:textId="1C98D581" w:rsidR="007825CA" w:rsidRPr="009D3F49" w:rsidRDefault="00316854" w:rsidP="00805BE8">
            <w:pPr>
              <w:spacing w:before="120" w:after="120"/>
            </w:pPr>
            <w:r w:rsidRPr="009D3F49">
              <w:t>R4-2000693</w:t>
            </w:r>
          </w:p>
        </w:tc>
        <w:tc>
          <w:tcPr>
            <w:tcW w:w="1430" w:type="dxa"/>
          </w:tcPr>
          <w:p w14:paraId="5DCF307F" w14:textId="073DBFAB" w:rsidR="007825CA" w:rsidRPr="009D3F49" w:rsidRDefault="00316854" w:rsidP="00805BE8">
            <w:pPr>
              <w:spacing w:before="120" w:after="120"/>
            </w:pPr>
            <w:r w:rsidRPr="009D3F49">
              <w:t>Qualcomm Incorporated</w:t>
            </w:r>
          </w:p>
        </w:tc>
        <w:tc>
          <w:tcPr>
            <w:tcW w:w="6580" w:type="dxa"/>
          </w:tcPr>
          <w:p w14:paraId="4244FE2A" w14:textId="77777777" w:rsidR="007825CA" w:rsidRPr="009D3F49" w:rsidRDefault="00316854" w:rsidP="00967D33">
            <w:pPr>
              <w:spacing w:before="120" w:after="120"/>
              <w:rPr>
                <w:b/>
              </w:rPr>
            </w:pPr>
            <w:r w:rsidRPr="009D3F49">
              <w:rPr>
                <w:b/>
              </w:rPr>
              <w:t>TDoc: On using Rel-15 CA MPR table format for FR2 NC UL CA</w:t>
            </w:r>
          </w:p>
          <w:p w14:paraId="72F011D6" w14:textId="77777777" w:rsidR="00316854" w:rsidRPr="009D3F49" w:rsidRDefault="00186BB5" w:rsidP="00967D33">
            <w:pPr>
              <w:spacing w:before="120" w:after="120"/>
            </w:pPr>
            <w:r w:rsidRPr="009D3F49">
              <w:t>Observation 1: CABW does not distinguish between the UE’s separate capabilities to support bidirectional DL spectrum and DL-only spectrum, respectively.</w:t>
            </w:r>
          </w:p>
          <w:p w14:paraId="62CC6C23" w14:textId="77777777" w:rsidR="00186BB5" w:rsidRPr="009D3F49" w:rsidRDefault="00E647A5" w:rsidP="00967D33">
            <w:pPr>
              <w:spacing w:before="120" w:after="120"/>
            </w:pPr>
            <w:r w:rsidRPr="009D3F49">
              <w:t>Observation 2: For UEs with common R/T LOs, back-off requirements depend on the size of the bidirectional spectrum and remain insensitive to the presence of additional parallel Rx chains to support DL-only spectrum.</w:t>
            </w:r>
          </w:p>
          <w:p w14:paraId="1261D23F" w14:textId="77777777" w:rsidR="00E647A5" w:rsidRPr="009D3F49" w:rsidRDefault="00E647A5" w:rsidP="00967D33">
            <w:pPr>
              <w:spacing w:before="120" w:after="120"/>
            </w:pPr>
            <w:r w:rsidRPr="009D3F49">
              <w:t>Observation 3: For Rel-16, CABW is obsolete as the determining parameter for CA MPR.</w:t>
            </w:r>
          </w:p>
          <w:p w14:paraId="4AFBED50" w14:textId="77777777" w:rsidR="00E647A5" w:rsidRPr="009D3F49" w:rsidRDefault="00E647A5" w:rsidP="00967D33">
            <w:pPr>
              <w:spacing w:before="120" w:after="120"/>
            </w:pPr>
            <w:r w:rsidRPr="009D3F49">
              <w:t>Observation 4: For UEs with distinct R/T LOs, back-off requirements are tied to the Tx IF BW, which is determined by the UL CA configuration alone, and independent of DL CA configuration</w:t>
            </w:r>
          </w:p>
          <w:p w14:paraId="21ED08A1" w14:textId="77777777" w:rsidR="00E647A5" w:rsidRPr="009D3F49" w:rsidRDefault="00E647A5" w:rsidP="00967D33">
            <w:pPr>
              <w:spacing w:before="120" w:after="120"/>
            </w:pPr>
            <w:r w:rsidRPr="009D3F49">
              <w:lastRenderedPageBreak/>
              <w:t>Observation 6: For UEs with common R/T LOs, DL frequency separation can replace CABW in the MPR tables for CA operation.</w:t>
            </w:r>
          </w:p>
          <w:p w14:paraId="7A83818B" w14:textId="77777777" w:rsidR="00E647A5" w:rsidRPr="009D3F49" w:rsidRDefault="00E647A5" w:rsidP="00967D33">
            <w:pPr>
              <w:spacing w:before="120" w:after="120"/>
            </w:pPr>
            <w:r w:rsidRPr="009D3F49">
              <w:t>Observation 7: UEs with distinct R/T LOs can also use DL frequency separation to determine MPR</w:t>
            </w:r>
          </w:p>
          <w:p w14:paraId="6E834FE2" w14:textId="77777777" w:rsidR="00E647A5" w:rsidRPr="009D3F49" w:rsidRDefault="00E647A5" w:rsidP="00967D33">
            <w:pPr>
              <w:spacing w:before="120" w:after="120"/>
            </w:pPr>
            <w:r w:rsidRPr="009D3F49">
              <w:t>Observation 8: For UEs with distinct R/T LOs, if DL frequency separation replaced CABW in the MPR tables, MPR for DL frequency separation &gt;1400MHz can adopt values used for 1400MHz</w:t>
            </w:r>
          </w:p>
          <w:p w14:paraId="2E5DC14F" w14:textId="77777777" w:rsidR="00E647A5" w:rsidRPr="009D3F49" w:rsidRDefault="00E647A5" w:rsidP="00967D33">
            <w:pPr>
              <w:spacing w:before="120" w:after="120"/>
              <w:rPr>
                <w:b/>
              </w:rPr>
            </w:pPr>
            <w:r w:rsidRPr="009D3F49">
              <w:rPr>
                <w:b/>
              </w:rPr>
              <w:t>Proposal 1: MPR and A-MPR tables shall be changed to depend on ‘DL frequency separation’, instead of ‘Cumulative Aggregated BW’</w:t>
            </w:r>
          </w:p>
          <w:p w14:paraId="0B67AF21" w14:textId="77777777" w:rsidR="00E647A5" w:rsidRPr="009D3F49" w:rsidRDefault="00E647A5" w:rsidP="00967D33">
            <w:pPr>
              <w:spacing w:before="120" w:after="120"/>
              <w:rPr>
                <w:b/>
              </w:rPr>
            </w:pPr>
            <w:r w:rsidRPr="009D3F49">
              <w:rPr>
                <w:b/>
              </w:rPr>
              <w:t>Proposal 2: MPR (and A-MPR, if appropriate) tables for NC CA shall accommodate DL frequency separation larger than 1400MHz.</w:t>
            </w:r>
          </w:p>
          <w:p w14:paraId="70845F63" w14:textId="16DBB847" w:rsidR="00E647A5" w:rsidRPr="009D3F49" w:rsidRDefault="00E647A5" w:rsidP="00967D33">
            <w:pPr>
              <w:spacing w:before="120" w:after="120"/>
              <w:rPr>
                <w:b/>
              </w:rPr>
            </w:pPr>
            <w:r w:rsidRPr="009D3F49">
              <w:rPr>
                <w:b/>
              </w:rPr>
              <w:t>Contribution proposes a template for NC CA MPR table for Rel-16.</w:t>
            </w:r>
          </w:p>
        </w:tc>
      </w:tr>
      <w:tr w:rsidR="00352DB2" w:rsidRPr="009D3F49" w14:paraId="35069BFD" w14:textId="77777777" w:rsidTr="005B76C9">
        <w:trPr>
          <w:trHeight w:val="468"/>
        </w:trPr>
        <w:tc>
          <w:tcPr>
            <w:tcW w:w="1621" w:type="dxa"/>
          </w:tcPr>
          <w:p w14:paraId="531C8B44" w14:textId="2AAD2587" w:rsidR="00352DB2" w:rsidRPr="009D3F49" w:rsidRDefault="00352DB2" w:rsidP="00805BE8">
            <w:pPr>
              <w:spacing w:before="120" w:after="120"/>
            </w:pPr>
            <w:r w:rsidRPr="009D3F49">
              <w:lastRenderedPageBreak/>
              <w:t>R4-2000694</w:t>
            </w:r>
          </w:p>
        </w:tc>
        <w:tc>
          <w:tcPr>
            <w:tcW w:w="1430" w:type="dxa"/>
          </w:tcPr>
          <w:p w14:paraId="09179B61" w14:textId="43AEAB24" w:rsidR="00352DB2" w:rsidRPr="009D3F49" w:rsidRDefault="00352DB2" w:rsidP="00805BE8">
            <w:pPr>
              <w:spacing w:before="120" w:after="120"/>
            </w:pPr>
            <w:r w:rsidRPr="009D3F49">
              <w:t>Qualcomm Incorporated</w:t>
            </w:r>
          </w:p>
        </w:tc>
        <w:tc>
          <w:tcPr>
            <w:tcW w:w="6580" w:type="dxa"/>
          </w:tcPr>
          <w:p w14:paraId="76E868E3" w14:textId="77777777" w:rsidR="00352DB2" w:rsidRPr="009D3F49" w:rsidRDefault="00352DB2" w:rsidP="00967D33">
            <w:pPr>
              <w:spacing w:before="120" w:after="120"/>
              <w:rPr>
                <w:b/>
              </w:rPr>
            </w:pPr>
            <w:r w:rsidRPr="009D3F49">
              <w:rPr>
                <w:b/>
              </w:rPr>
              <w:t>TDoc:</w:t>
            </w:r>
            <w:r w:rsidRPr="009D3F49">
              <w:t xml:space="preserve"> </w:t>
            </w:r>
            <w:proofErr w:type="spellStart"/>
            <w:r w:rsidRPr="009D3F49">
              <w:rPr>
                <w:b/>
              </w:rPr>
              <w:t>dCR</w:t>
            </w:r>
            <w:proofErr w:type="spellEnd"/>
            <w:r w:rsidRPr="009D3F49">
              <w:rPr>
                <w:b/>
              </w:rPr>
              <w:t xml:space="preserve"> to 38.101-2: Simultaneous NC UL CA framework for Rel-16</w:t>
            </w:r>
          </w:p>
          <w:p w14:paraId="6E574607" w14:textId="77777777" w:rsidR="002A6A31" w:rsidRPr="009D3F49" w:rsidRDefault="002A6A31" w:rsidP="002A6A31">
            <w:pPr>
              <w:spacing w:before="120" w:after="120"/>
            </w:pPr>
            <w:r w:rsidRPr="009D3F49">
              <w:rPr>
                <w:b/>
              </w:rPr>
              <w:t>Reason for change:</w:t>
            </w:r>
            <w:r w:rsidRPr="009D3F49">
              <w:rPr>
                <w:b/>
              </w:rPr>
              <w:tab/>
              <w:t>Introduce framework to accommodate simultaneous Rel-16 NC UL CA feature:</w:t>
            </w:r>
          </w:p>
          <w:p w14:paraId="25267281" w14:textId="77777777" w:rsidR="002A6A31" w:rsidRPr="009D3F49" w:rsidRDefault="002A6A31" w:rsidP="002A6A31">
            <w:r w:rsidRPr="009D3F49">
              <w:t>1.</w:t>
            </w:r>
            <w:r w:rsidRPr="009D3F49">
              <w:tab/>
              <w:t>Generalize section 5.3A for non-contiguous UL CA</w:t>
            </w:r>
          </w:p>
          <w:p w14:paraId="4F03915C" w14:textId="77777777" w:rsidR="002A6A31" w:rsidRPr="009D3F49" w:rsidRDefault="002A6A31" w:rsidP="002A6A31">
            <w:r w:rsidRPr="009D3F49">
              <w:t>2.</w:t>
            </w:r>
            <w:r w:rsidRPr="009D3F49">
              <w:tab/>
              <w:t xml:space="preserve">Removal of dependence on CABW due to obsolescence R4-2000693. DL frequency separation is equivalent to CABW, and adopting DL FS decouples DL CA BW enhancement to UL CA </w:t>
            </w:r>
          </w:p>
          <w:p w14:paraId="56EC4FBC" w14:textId="77777777" w:rsidR="002A6A31" w:rsidRPr="009D3F49" w:rsidRDefault="002A6A31" w:rsidP="002A6A31">
            <w:r w:rsidRPr="009D3F49">
              <w:t>3.</w:t>
            </w:r>
            <w:r w:rsidRPr="009D3F49">
              <w:tab/>
              <w:t xml:space="preserve">Introduction of supporting definitions </w:t>
            </w:r>
          </w:p>
          <w:p w14:paraId="580D87D8" w14:textId="77777777" w:rsidR="002A6A31" w:rsidRPr="009D3F49" w:rsidRDefault="002A6A31" w:rsidP="002A6A31">
            <w:pPr>
              <w:spacing w:before="120" w:after="120"/>
              <w:rPr>
                <w:b/>
              </w:rPr>
            </w:pPr>
            <w:r w:rsidRPr="009D3F49">
              <w:rPr>
                <w:b/>
              </w:rPr>
              <w:t>Summary of change:</w:t>
            </w:r>
            <w:r w:rsidRPr="009D3F49">
              <w:rPr>
                <w:b/>
              </w:rPr>
              <w:tab/>
            </w:r>
          </w:p>
          <w:p w14:paraId="6431EC09" w14:textId="77777777" w:rsidR="002A6A31" w:rsidRPr="009D3F49" w:rsidRDefault="002A6A31" w:rsidP="002A6A31">
            <w:r w:rsidRPr="009D3F49">
              <w:t>1.</w:t>
            </w:r>
            <w:r w:rsidRPr="009D3F49">
              <w:tab/>
              <w:t>Introduce definition of ‘frequency separation’</w:t>
            </w:r>
          </w:p>
          <w:p w14:paraId="5BA1F37D" w14:textId="0C16DD3C" w:rsidR="002A6A31" w:rsidRPr="009D3F49" w:rsidRDefault="002A6A31" w:rsidP="002A6A31">
            <w:r w:rsidRPr="009D3F49">
              <w:t>2.</w:t>
            </w:r>
            <w:r w:rsidRPr="009D3F49">
              <w:tab/>
              <w:t xml:space="preserve">Introduce MPR requirements table for NC CA, values left for consensus in a future meeting. </w:t>
            </w:r>
          </w:p>
          <w:p w14:paraId="6F06E6D0" w14:textId="77777777" w:rsidR="002A6A31" w:rsidRPr="009D3F49" w:rsidRDefault="002A6A31" w:rsidP="002A6A31">
            <w:r w:rsidRPr="009D3F49">
              <w:t>3.</w:t>
            </w:r>
            <w:r w:rsidRPr="009D3F49">
              <w:tab/>
              <w:t>Modify requirements that depend on CABW and replace with DL aggregated BW.</w:t>
            </w:r>
          </w:p>
          <w:p w14:paraId="76D1A2AF" w14:textId="77777777" w:rsidR="002A6A31" w:rsidRPr="009D3F49" w:rsidRDefault="002A6A31" w:rsidP="002A6A31">
            <w:r w:rsidRPr="009D3F49">
              <w:t>4.</w:t>
            </w:r>
            <w:r w:rsidRPr="009D3F49">
              <w:tab/>
              <w:t>Modify MPR section for contiguous UL CA to make consistent with removal of CABW</w:t>
            </w:r>
          </w:p>
          <w:p w14:paraId="69B08C63" w14:textId="635B0DC8" w:rsidR="00352DB2" w:rsidRPr="009D3F49" w:rsidRDefault="002A6A31" w:rsidP="002A6A31">
            <w:pPr>
              <w:rPr>
                <w:b/>
              </w:rPr>
            </w:pPr>
            <w:r w:rsidRPr="009D3F49">
              <w:t>5.</w:t>
            </w:r>
            <w:r w:rsidRPr="009D3F49">
              <w:tab/>
              <w:t>Modify A-MPR section to make consistent with removal of CABW</w:t>
            </w:r>
          </w:p>
        </w:tc>
      </w:tr>
      <w:tr w:rsidR="00EE79DF" w:rsidRPr="009D3F49" w14:paraId="24BB3845" w14:textId="77777777" w:rsidTr="005B76C9">
        <w:trPr>
          <w:trHeight w:val="468"/>
        </w:trPr>
        <w:tc>
          <w:tcPr>
            <w:tcW w:w="1621" w:type="dxa"/>
          </w:tcPr>
          <w:p w14:paraId="43285A06" w14:textId="176493E1" w:rsidR="00EE79DF" w:rsidRPr="009D3F49" w:rsidRDefault="006A216A" w:rsidP="00805BE8">
            <w:pPr>
              <w:spacing w:before="120" w:after="120"/>
            </w:pPr>
            <w:r w:rsidRPr="009D3F49">
              <w:t>R4-2002147</w:t>
            </w:r>
          </w:p>
        </w:tc>
        <w:tc>
          <w:tcPr>
            <w:tcW w:w="1430" w:type="dxa"/>
          </w:tcPr>
          <w:p w14:paraId="7E127F81" w14:textId="30B5F29D" w:rsidR="00EE79DF" w:rsidRPr="009D3F49" w:rsidRDefault="006A216A" w:rsidP="00805BE8">
            <w:pPr>
              <w:spacing w:before="120" w:after="120"/>
            </w:pPr>
            <w:r w:rsidRPr="009D3F49">
              <w:t>Qualcomm Incorporated</w:t>
            </w:r>
          </w:p>
        </w:tc>
        <w:tc>
          <w:tcPr>
            <w:tcW w:w="6580" w:type="dxa"/>
          </w:tcPr>
          <w:p w14:paraId="159D2607" w14:textId="77777777" w:rsidR="00EE79DF" w:rsidRPr="009D3F49" w:rsidRDefault="006A216A" w:rsidP="00967D33">
            <w:pPr>
              <w:spacing w:before="120" w:after="120"/>
              <w:rPr>
                <w:b/>
              </w:rPr>
            </w:pPr>
            <w:r w:rsidRPr="009D3F49">
              <w:rPr>
                <w:b/>
              </w:rPr>
              <w:t>TDoc:</w:t>
            </w:r>
            <w:r w:rsidRPr="009D3F49">
              <w:t xml:space="preserve"> </w:t>
            </w:r>
            <w:bookmarkStart w:id="2" w:name="_Hlk33027837"/>
            <w:r w:rsidRPr="009D3F49">
              <w:rPr>
                <w:b/>
              </w:rPr>
              <w:t>Beam squint analysis for FR2 PC3 UEs</w:t>
            </w:r>
            <w:bookmarkEnd w:id="2"/>
          </w:p>
          <w:p w14:paraId="26B26436" w14:textId="49B8B1C0" w:rsidR="006A216A" w:rsidRPr="009D3F49" w:rsidRDefault="003A0AC6" w:rsidP="003A0AC6">
            <w:pPr>
              <w:rPr>
                <w:b/>
              </w:rPr>
            </w:pPr>
            <w:r w:rsidRPr="009D3F49">
              <w:rPr>
                <w:b/>
                <w:bCs/>
                <w:lang w:val="en-US"/>
              </w:rPr>
              <w:t>Proposal: RAN4 to discuss how to capture consideration for radiative degradation mechanisms like beam squint for larger frequency separation.</w:t>
            </w:r>
          </w:p>
        </w:tc>
      </w:tr>
      <w:tr w:rsidR="005B76C9" w:rsidRPr="009D3F49" w14:paraId="5795A204" w14:textId="77777777" w:rsidTr="005B76C9">
        <w:trPr>
          <w:trHeight w:val="468"/>
        </w:trPr>
        <w:tc>
          <w:tcPr>
            <w:tcW w:w="1621" w:type="dxa"/>
          </w:tcPr>
          <w:p w14:paraId="5A24EBF6"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R4-2000396</w:t>
            </w:r>
          </w:p>
          <w:p w14:paraId="4F40BA14" w14:textId="6EB6784D" w:rsidR="005B76C9" w:rsidRPr="009D3F49" w:rsidRDefault="005B76C9" w:rsidP="005B76C9">
            <w:pPr>
              <w:spacing w:before="120" w:after="120"/>
            </w:pPr>
            <w:r w:rsidRPr="009D3F49">
              <w:t>From AI 8.14.1.8</w:t>
            </w:r>
          </w:p>
        </w:tc>
        <w:tc>
          <w:tcPr>
            <w:tcW w:w="1430" w:type="dxa"/>
          </w:tcPr>
          <w:p w14:paraId="012F7201" w14:textId="58023042" w:rsidR="005B76C9" w:rsidRPr="009D3F49" w:rsidRDefault="005B76C9" w:rsidP="005B76C9">
            <w:pPr>
              <w:spacing w:before="120" w:after="120"/>
            </w:pPr>
            <w:r w:rsidRPr="009D3F49">
              <w:rPr>
                <w:rFonts w:asciiTheme="minorHAnsi" w:hAnsiTheme="minorHAnsi" w:cstheme="minorHAnsi"/>
              </w:rPr>
              <w:t>Intel Corporation</w:t>
            </w:r>
          </w:p>
        </w:tc>
        <w:tc>
          <w:tcPr>
            <w:tcW w:w="6580" w:type="dxa"/>
          </w:tcPr>
          <w:p w14:paraId="67023ADA" w14:textId="77777777" w:rsidR="005B76C9" w:rsidRPr="009D3F49" w:rsidRDefault="005B76C9" w:rsidP="005B76C9">
            <w:pPr>
              <w:spacing w:before="120" w:after="120"/>
              <w:rPr>
                <w:rFonts w:asciiTheme="minorHAnsi" w:hAnsiTheme="minorHAnsi" w:cstheme="minorHAnsi"/>
              </w:rPr>
            </w:pPr>
            <w:r w:rsidRPr="009D3F49">
              <w:rPr>
                <w:rFonts w:asciiTheme="minorHAnsi" w:hAnsiTheme="minorHAnsi" w:cstheme="minorHAnsi"/>
              </w:rPr>
              <w:t>TDoc: FR2 CA MPR improvement</w:t>
            </w:r>
          </w:p>
          <w:p w14:paraId="14353096" w14:textId="5B98A618" w:rsidR="005B76C9" w:rsidRPr="009D3F49" w:rsidRDefault="005B76C9" w:rsidP="005B76C9">
            <w:pPr>
              <w:spacing w:before="120" w:after="120"/>
              <w:rPr>
                <w:b/>
              </w:rPr>
            </w:pPr>
            <w:r w:rsidRPr="009D3F49">
              <w:rPr>
                <w:rFonts w:hint="eastAsia"/>
                <w:b/>
              </w:rPr>
              <w:t xml:space="preserve">Proposal: In Rel-16 for both UL contiguous and non-contiguous CA, MPR values for 1400MHz &lt;CABW </w:t>
            </w:r>
            <w:r w:rsidRPr="009D3F49">
              <w:rPr>
                <w:rFonts w:hint="eastAsia"/>
                <w:b/>
              </w:rPr>
              <w:t>≤</w:t>
            </w:r>
            <w:r w:rsidRPr="009D3F49">
              <w:rPr>
                <w:rFonts w:hint="eastAsia"/>
                <w:b/>
              </w:rPr>
              <w:t xml:space="preserve"> 2400MHz should be kept the same with their corresponding MPR values for 800MHz </w:t>
            </w:r>
            <w:r w:rsidRPr="009D3F49">
              <w:rPr>
                <w:rFonts w:hint="eastAsia"/>
                <w:b/>
              </w:rPr>
              <w:t>≤</w:t>
            </w:r>
            <w:r w:rsidRPr="009D3F49">
              <w:rPr>
                <w:rFonts w:hint="eastAsia"/>
                <w:b/>
              </w:rPr>
              <w:t xml:space="preserve"> CABW </w:t>
            </w:r>
            <w:r w:rsidRPr="009D3F49">
              <w:rPr>
                <w:rFonts w:hint="eastAsia"/>
                <w:b/>
              </w:rPr>
              <w:t>≤</w:t>
            </w:r>
            <w:r w:rsidRPr="009D3F49">
              <w:rPr>
                <w:rFonts w:hint="eastAsia"/>
                <w:b/>
              </w:rPr>
              <w:t xml:space="preserve"> 1400MHz.</w:t>
            </w:r>
          </w:p>
        </w:tc>
      </w:tr>
    </w:tbl>
    <w:p w14:paraId="3E29E2AF" w14:textId="77777777" w:rsidR="00484C5D" w:rsidRPr="009D3F49" w:rsidRDefault="00484C5D" w:rsidP="005B4802"/>
    <w:p w14:paraId="67EA3547" w14:textId="407DC46C" w:rsidR="00484C5D" w:rsidRPr="009D3F49" w:rsidRDefault="00837458" w:rsidP="00B831AE">
      <w:pPr>
        <w:pStyle w:val="Heading2"/>
      </w:pPr>
      <w:proofErr w:type="spellStart"/>
      <w:r w:rsidRPr="009D3F49">
        <w:rPr>
          <w:rFonts w:hint="eastAsia"/>
        </w:rPr>
        <w:lastRenderedPageBreak/>
        <w:t>Open</w:t>
      </w:r>
      <w:proofErr w:type="spellEnd"/>
      <w:r w:rsidRPr="009D3F49">
        <w:rPr>
          <w:rFonts w:hint="eastAsia"/>
        </w:rPr>
        <w:t xml:space="preserve"> </w:t>
      </w:r>
      <w:proofErr w:type="spellStart"/>
      <w:r w:rsidRPr="009D3F49">
        <w:rPr>
          <w:rFonts w:hint="eastAsia"/>
        </w:rPr>
        <w:t>issues</w:t>
      </w:r>
      <w:proofErr w:type="spellEnd"/>
      <w:r w:rsidR="00DC2500" w:rsidRPr="009D3F49">
        <w:t xml:space="preserve"> </w:t>
      </w:r>
      <w:proofErr w:type="spellStart"/>
      <w:r w:rsidR="00DC2500" w:rsidRPr="009D3F49">
        <w:t>summary</w:t>
      </w:r>
      <w:proofErr w:type="spellEnd"/>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594FB72B" w:rsidR="00571777" w:rsidRPr="009D3F49" w:rsidRDefault="009D3F49" w:rsidP="009D3F49">
      <w:pPr>
        <w:pStyle w:val="Heading3"/>
        <w:numPr>
          <w:ilvl w:val="0"/>
          <w:numId w:val="0"/>
        </w:numPr>
        <w:ind w:left="720" w:hanging="720"/>
        <w:rPr>
          <w:sz w:val="24"/>
          <w:szCs w:val="16"/>
        </w:rPr>
      </w:pPr>
      <w:proofErr w:type="spellStart"/>
      <w:r>
        <w:rPr>
          <w:sz w:val="24"/>
          <w:szCs w:val="16"/>
        </w:rPr>
        <w:t>Sub-topic</w:t>
      </w:r>
      <w:proofErr w:type="spellEnd"/>
      <w:r>
        <w:rPr>
          <w:sz w:val="24"/>
          <w:szCs w:val="16"/>
        </w:rPr>
        <w:t xml:space="preserve"> 1</w:t>
      </w:r>
      <w:r w:rsidR="007C1647">
        <w:rPr>
          <w:sz w:val="24"/>
          <w:szCs w:val="16"/>
        </w:rPr>
        <w:t>-1</w:t>
      </w:r>
      <w:r>
        <w:rPr>
          <w:sz w:val="24"/>
          <w:szCs w:val="16"/>
        </w:rPr>
        <w:t xml:space="preserve">: </w:t>
      </w:r>
      <w:r w:rsidR="007C1647" w:rsidRPr="007C1647">
        <w:rPr>
          <w:sz w:val="24"/>
          <w:szCs w:val="16"/>
        </w:rPr>
        <w:t>Non-</w:t>
      </w:r>
      <w:proofErr w:type="spellStart"/>
      <w:r w:rsidR="007C1647" w:rsidRPr="007C1647">
        <w:rPr>
          <w:sz w:val="24"/>
          <w:szCs w:val="16"/>
        </w:rPr>
        <w:t>simultaneous</w:t>
      </w:r>
      <w:proofErr w:type="spellEnd"/>
      <w:r w:rsidR="007C1647" w:rsidRPr="007C1647">
        <w:rPr>
          <w:sz w:val="24"/>
          <w:szCs w:val="16"/>
        </w:rPr>
        <w:t xml:space="preserve"> UL for non-</w:t>
      </w:r>
      <w:proofErr w:type="spellStart"/>
      <w:r w:rsidR="007C1647" w:rsidRPr="007C1647">
        <w:rPr>
          <w:sz w:val="24"/>
          <w:szCs w:val="16"/>
        </w:rPr>
        <w:t>contiguous</w:t>
      </w:r>
      <w:proofErr w:type="spellEnd"/>
      <w:r w:rsidR="007C1647" w:rsidRPr="007C1647">
        <w:rPr>
          <w:sz w:val="24"/>
          <w:szCs w:val="16"/>
        </w:rPr>
        <w:t xml:space="preserve"> UL CA in FR2</w:t>
      </w:r>
    </w:p>
    <w:p w14:paraId="52E527C3" w14:textId="546406F7" w:rsidR="00B4108D" w:rsidRPr="009D3F49" w:rsidRDefault="00B4108D" w:rsidP="00B4108D">
      <w:pPr>
        <w:rPr>
          <w:b/>
          <w:u w:val="single"/>
          <w:lang w:eastAsia="ko-KR"/>
        </w:rPr>
      </w:pPr>
      <w:r w:rsidRPr="009D3F49">
        <w:rPr>
          <w:b/>
          <w:u w:val="single"/>
          <w:lang w:eastAsia="ko-KR"/>
        </w:rPr>
        <w:t>Issue 1-1</w:t>
      </w:r>
      <w:r w:rsidR="007C1647">
        <w:rPr>
          <w:b/>
          <w:u w:val="single"/>
          <w:lang w:eastAsia="ko-KR"/>
        </w:rPr>
        <w:t>-1</w:t>
      </w:r>
      <w:r w:rsidRPr="009D3F49">
        <w:rPr>
          <w:b/>
          <w:u w:val="single"/>
          <w:lang w:eastAsia="ko-KR"/>
        </w:rPr>
        <w:t xml:space="preserve">: </w:t>
      </w:r>
      <w:r w:rsidR="009D3F49" w:rsidRPr="009D3F49">
        <w:rPr>
          <w:b/>
          <w:u w:val="single"/>
          <w:lang w:eastAsia="ko-KR"/>
        </w:rPr>
        <w:t>Non-simultaneous UL for non-contiguous UL CA in FR2</w:t>
      </w:r>
    </w:p>
    <w:p w14:paraId="3C3336B6"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13C6B9EA" w14:textId="2FA2C854"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E35E5" w:rsidRPr="00AE35E5">
        <w:rPr>
          <w:rFonts w:eastAsia="SimSun"/>
          <w:szCs w:val="24"/>
          <w:lang w:eastAsia="zh-CN"/>
        </w:rPr>
        <w:t>RAN4 confirms the feasibility of non-simultaneous Tx for FR2 intra-band NC UL CA and agrees to introduce a capability for the UE indicate to the network that it only supports non-simultaneous UL operation in NC UL CA.</w:t>
      </w:r>
    </w:p>
    <w:p w14:paraId="49D6F8A9" w14:textId="57C5812C"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Option 2:</w:t>
      </w:r>
      <w:r w:rsidR="00A005A8">
        <w:rPr>
          <w:rFonts w:eastAsia="SimSun"/>
          <w:szCs w:val="24"/>
          <w:lang w:eastAsia="zh-CN"/>
        </w:rPr>
        <w:t xml:space="preserve"> </w:t>
      </w:r>
      <w:r w:rsidR="00A005A8" w:rsidRPr="00A005A8">
        <w:rPr>
          <w:rFonts w:eastAsia="SimSun"/>
          <w:szCs w:val="24"/>
          <w:lang w:eastAsia="zh-CN"/>
        </w:rPr>
        <w:t>Non-simultaneous UL for non-contiguous UL CA in FR2</w:t>
      </w:r>
      <w:r w:rsidR="00A005A8">
        <w:rPr>
          <w:rFonts w:eastAsia="SimSun"/>
          <w:szCs w:val="24"/>
          <w:lang w:eastAsia="zh-CN"/>
        </w:rPr>
        <w:t xml:space="preserve"> is not part of REL16</w:t>
      </w:r>
      <w:r w:rsidR="00A947CE">
        <w:rPr>
          <w:rFonts w:eastAsia="SimSun"/>
          <w:szCs w:val="24"/>
          <w:lang w:eastAsia="zh-CN"/>
        </w:rPr>
        <w:t xml:space="preserve"> and is removed from the WID</w:t>
      </w: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DDEB4D9" w14:textId="3FA33DF2" w:rsidR="00B4108D" w:rsidRDefault="00B4108D" w:rsidP="005B4802">
      <w:pPr>
        <w:rPr>
          <w:i/>
          <w:lang w:eastAsia="zh-CN"/>
        </w:rPr>
      </w:pPr>
    </w:p>
    <w:p w14:paraId="748C51B1" w14:textId="063BD0AC" w:rsidR="007C1647" w:rsidRPr="007C1647" w:rsidRDefault="007C1647" w:rsidP="007C1647">
      <w:pPr>
        <w:pStyle w:val="Heading3"/>
        <w:numPr>
          <w:ilvl w:val="0"/>
          <w:numId w:val="0"/>
        </w:numPr>
        <w:ind w:left="720" w:hanging="720"/>
        <w:rPr>
          <w:sz w:val="24"/>
          <w:szCs w:val="16"/>
        </w:rPr>
      </w:pPr>
      <w:proofErr w:type="spellStart"/>
      <w:r>
        <w:rPr>
          <w:sz w:val="24"/>
          <w:szCs w:val="16"/>
        </w:rPr>
        <w:t>Sub-topic</w:t>
      </w:r>
      <w:proofErr w:type="spellEnd"/>
      <w:r>
        <w:rPr>
          <w:sz w:val="24"/>
          <w:szCs w:val="16"/>
        </w:rPr>
        <w:t xml:space="preserve"> 1-2:</w:t>
      </w:r>
      <w:r w:rsidRPr="007C1647">
        <w:rPr>
          <w:sz w:val="24"/>
          <w:szCs w:val="16"/>
        </w:rPr>
        <w:t xml:space="preserve"> </w:t>
      </w:r>
      <w:proofErr w:type="spellStart"/>
      <w:r>
        <w:rPr>
          <w:sz w:val="24"/>
          <w:szCs w:val="16"/>
        </w:rPr>
        <w:t>S</w:t>
      </w:r>
      <w:r w:rsidRPr="007C1647">
        <w:rPr>
          <w:sz w:val="24"/>
          <w:szCs w:val="16"/>
        </w:rPr>
        <w:t>imultaneous</w:t>
      </w:r>
      <w:proofErr w:type="spellEnd"/>
      <w:r w:rsidRPr="007C1647">
        <w:rPr>
          <w:sz w:val="24"/>
          <w:szCs w:val="16"/>
        </w:rPr>
        <w:t xml:space="preserve"> UL for non-</w:t>
      </w:r>
      <w:proofErr w:type="spellStart"/>
      <w:r w:rsidRPr="007C1647">
        <w:rPr>
          <w:sz w:val="24"/>
          <w:szCs w:val="16"/>
        </w:rPr>
        <w:t>contiguous</w:t>
      </w:r>
      <w:proofErr w:type="spellEnd"/>
      <w:r w:rsidRPr="007C1647">
        <w:rPr>
          <w:sz w:val="24"/>
          <w:szCs w:val="16"/>
        </w:rPr>
        <w:t xml:space="preserve"> UL CA in FR2</w:t>
      </w:r>
    </w:p>
    <w:p w14:paraId="1D55D665" w14:textId="15769543" w:rsidR="00571777" w:rsidRPr="009D3F49" w:rsidRDefault="00571777" w:rsidP="00571777">
      <w:pPr>
        <w:rPr>
          <w:b/>
          <w:u w:val="single"/>
          <w:lang w:eastAsia="ko-KR"/>
        </w:rPr>
      </w:pPr>
      <w:r w:rsidRPr="009D3F49">
        <w:rPr>
          <w:b/>
          <w:u w:val="single"/>
          <w:lang w:eastAsia="ko-KR"/>
        </w:rPr>
        <w:t>Issue 1-2</w:t>
      </w:r>
      <w:r w:rsidR="007C1647">
        <w:rPr>
          <w:b/>
          <w:u w:val="single"/>
          <w:lang w:eastAsia="ko-KR"/>
        </w:rPr>
        <w:t>-1</w:t>
      </w:r>
      <w:r w:rsidRPr="009D3F49">
        <w:rPr>
          <w:b/>
          <w:u w:val="single"/>
          <w:lang w:eastAsia="ko-KR"/>
        </w:rPr>
        <w:t xml:space="preserve">: </w:t>
      </w:r>
      <w:r w:rsidR="00F12E75" w:rsidRPr="00F12E75">
        <w:rPr>
          <w:b/>
          <w:u w:val="single"/>
          <w:lang w:eastAsia="ko-KR"/>
        </w:rPr>
        <w:t>MPR and A-MPR tables shall be changed to depend on ‘DL frequency separation’, instead of ‘Cumulative Aggregated BW’</w:t>
      </w:r>
    </w:p>
    <w:p w14:paraId="010E9538"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77F457C" w14:textId="49896CC6"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F12E75">
        <w:rPr>
          <w:b/>
        </w:rPr>
        <w:t>Yes</w:t>
      </w:r>
    </w:p>
    <w:p w14:paraId="58996C1B" w14:textId="053A2CFA"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F12E75" w:rsidRPr="00F12E75">
        <w:rPr>
          <w:rFonts w:eastAsia="SimSun"/>
          <w:b/>
          <w:szCs w:val="24"/>
          <w:lang w:eastAsia="zh-CN"/>
        </w:rPr>
        <w:t>No</w:t>
      </w:r>
    </w:p>
    <w:p w14:paraId="10D526C9" w14:textId="77777777" w:rsidR="00571777" w:rsidRPr="009D3F49"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5C3D9614" w14:textId="77777777" w:rsidR="00571777" w:rsidRPr="009D3F49"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D7B6E82" w14:textId="621F3F7C" w:rsidR="003418CB" w:rsidRDefault="003418CB" w:rsidP="005B4802">
      <w:pPr>
        <w:rPr>
          <w:lang w:val="en-US" w:eastAsia="zh-CN"/>
        </w:rPr>
      </w:pPr>
    </w:p>
    <w:p w14:paraId="42010933" w14:textId="79B93546" w:rsidR="00F12E75" w:rsidRPr="009D3F49" w:rsidRDefault="00F12E75" w:rsidP="00F12E75">
      <w:pPr>
        <w:rPr>
          <w:b/>
          <w:u w:val="single"/>
          <w:lang w:eastAsia="ko-KR"/>
        </w:rPr>
      </w:pPr>
      <w:r w:rsidRPr="009D3F49">
        <w:rPr>
          <w:b/>
          <w:u w:val="single"/>
          <w:lang w:eastAsia="ko-KR"/>
        </w:rPr>
        <w:t>Issue 1-</w:t>
      </w:r>
      <w:r w:rsidR="007C1647">
        <w:rPr>
          <w:b/>
          <w:u w:val="single"/>
          <w:lang w:eastAsia="ko-KR"/>
        </w:rPr>
        <w:t>2-2</w:t>
      </w:r>
      <w:r w:rsidRPr="009D3F49">
        <w:rPr>
          <w:b/>
          <w:u w:val="single"/>
          <w:lang w:eastAsia="ko-KR"/>
        </w:rPr>
        <w:t xml:space="preserve">: </w:t>
      </w:r>
      <w:r w:rsidRPr="00F12E75">
        <w:rPr>
          <w:b/>
          <w:u w:val="single"/>
          <w:lang w:eastAsia="ko-KR"/>
        </w:rPr>
        <w:t>MPR (and A-MPR, if appropriate) tables for NC CA shall accommodate DL frequency separation larger than 1400MHz</w:t>
      </w:r>
    </w:p>
    <w:p w14:paraId="3CCABE1F"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EC87DF"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b/>
        </w:rPr>
        <w:t>Yes</w:t>
      </w:r>
    </w:p>
    <w:p w14:paraId="35256355" w14:textId="2B286156" w:rsidR="00F12E75" w:rsidRPr="00F12E75"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proofErr w:type="gramStart"/>
      <w:r>
        <w:rPr>
          <w:rFonts w:eastAsia="SimSun"/>
          <w:b/>
          <w:szCs w:val="24"/>
          <w:lang w:eastAsia="zh-CN"/>
        </w:rPr>
        <w:t>Yes</w:t>
      </w:r>
      <w:proofErr w:type="gramEnd"/>
      <w:r>
        <w:rPr>
          <w:rFonts w:eastAsia="SimSun"/>
          <w:b/>
          <w:szCs w:val="24"/>
          <w:lang w:eastAsia="zh-CN"/>
        </w:rPr>
        <w:t xml:space="preserve"> and</w:t>
      </w:r>
      <w:r w:rsidRPr="00F12E75">
        <w:rPr>
          <w:rFonts w:hint="eastAsia"/>
        </w:rPr>
        <w:t xml:space="preserve"> </w:t>
      </w:r>
      <w:r w:rsidRPr="00F12E75">
        <w:rPr>
          <w:rFonts w:eastAsia="SimSun" w:hint="eastAsia"/>
          <w:b/>
          <w:szCs w:val="24"/>
          <w:lang w:eastAsia="zh-CN"/>
        </w:rPr>
        <w:t xml:space="preserve">MPR values for 1400MHz &lt;CABW </w:t>
      </w:r>
      <w:r w:rsidRPr="00F12E75">
        <w:rPr>
          <w:rFonts w:eastAsia="SimSun" w:hint="eastAsia"/>
          <w:b/>
          <w:szCs w:val="24"/>
          <w:lang w:eastAsia="zh-CN"/>
        </w:rPr>
        <w:t>≤</w:t>
      </w:r>
      <w:r w:rsidRPr="00F12E75">
        <w:rPr>
          <w:rFonts w:eastAsia="SimSun" w:hint="eastAsia"/>
          <w:b/>
          <w:szCs w:val="24"/>
          <w:lang w:eastAsia="zh-CN"/>
        </w:rPr>
        <w:t xml:space="preserve"> 2400MHz should be kept the same with their corresponding MPR values for 800MHz </w:t>
      </w:r>
      <w:r w:rsidRPr="00F12E75">
        <w:rPr>
          <w:rFonts w:eastAsia="SimSun" w:hint="eastAsia"/>
          <w:b/>
          <w:szCs w:val="24"/>
          <w:lang w:eastAsia="zh-CN"/>
        </w:rPr>
        <w:t>≤</w:t>
      </w:r>
      <w:r w:rsidRPr="00F12E75">
        <w:rPr>
          <w:rFonts w:eastAsia="SimSun" w:hint="eastAsia"/>
          <w:b/>
          <w:szCs w:val="24"/>
          <w:lang w:eastAsia="zh-CN"/>
        </w:rPr>
        <w:t xml:space="preserve"> CABW </w:t>
      </w:r>
      <w:r w:rsidRPr="00F12E75">
        <w:rPr>
          <w:rFonts w:eastAsia="SimSun" w:hint="eastAsia"/>
          <w:b/>
          <w:szCs w:val="24"/>
          <w:lang w:eastAsia="zh-CN"/>
        </w:rPr>
        <w:t>≤</w:t>
      </w:r>
      <w:r w:rsidRPr="00F12E75">
        <w:rPr>
          <w:rFonts w:eastAsia="SimSun" w:hint="eastAsia"/>
          <w:b/>
          <w:szCs w:val="24"/>
          <w:lang w:eastAsia="zh-CN"/>
        </w:rPr>
        <w:t xml:space="preserve"> 1400MHz.</w:t>
      </w:r>
    </w:p>
    <w:p w14:paraId="472AE15B" w14:textId="7BA10B86"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12E75">
        <w:rPr>
          <w:rFonts w:eastAsia="SimSun"/>
          <w:szCs w:val="24"/>
          <w:lang w:eastAsia="zh-CN"/>
        </w:rPr>
        <w:t>Option 3:</w:t>
      </w:r>
      <w:r>
        <w:rPr>
          <w:rFonts w:eastAsia="SimSun"/>
          <w:b/>
          <w:szCs w:val="24"/>
          <w:lang w:eastAsia="zh-CN"/>
        </w:rPr>
        <w:t xml:space="preserve"> No</w:t>
      </w:r>
    </w:p>
    <w:p w14:paraId="76608E3D" w14:textId="77777777" w:rsidR="00F12E75" w:rsidRPr="009D3F49" w:rsidRDefault="00F12E75" w:rsidP="00F12E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13DBC9C" w14:textId="77777777" w:rsidR="00F12E75" w:rsidRPr="009D3F49" w:rsidRDefault="00F12E75" w:rsidP="00F12E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63D37374" w14:textId="69DA4C52" w:rsidR="00F12E75" w:rsidRDefault="00C92BFD" w:rsidP="005B4802">
      <w:pPr>
        <w:rPr>
          <w:lang w:val="en-US" w:eastAsia="zh-CN"/>
        </w:rPr>
      </w:pPr>
      <w:r w:rsidRPr="009D3F49">
        <w:rPr>
          <w:b/>
          <w:u w:val="single"/>
          <w:lang w:eastAsia="ko-KR"/>
        </w:rPr>
        <w:t>Issue 1-</w:t>
      </w:r>
      <w:r w:rsidR="007C1647">
        <w:rPr>
          <w:b/>
          <w:u w:val="single"/>
          <w:lang w:eastAsia="ko-KR"/>
        </w:rPr>
        <w:t>2-3</w:t>
      </w:r>
      <w:r w:rsidRPr="009D3F49">
        <w:rPr>
          <w:b/>
          <w:u w:val="single"/>
          <w:lang w:eastAsia="ko-KR"/>
        </w:rPr>
        <w:t xml:space="preserve">: </w:t>
      </w:r>
      <w:r w:rsidRPr="00C92BFD">
        <w:rPr>
          <w:b/>
          <w:u w:val="single"/>
          <w:lang w:eastAsia="ko-KR"/>
        </w:rPr>
        <w:t>Beam squint analysis for FR2 PC3 UEs</w:t>
      </w:r>
    </w:p>
    <w:p w14:paraId="5915BC15"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1DD5356" w14:textId="4828FD5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Pr="009D3F49">
        <w:rPr>
          <w:b/>
          <w:bCs/>
          <w:lang w:val="en-US"/>
        </w:rPr>
        <w:t>RAN4 to discuss how to capture consideration for radiative degradation mechanisms like beam squint for larger frequency separation.</w:t>
      </w:r>
    </w:p>
    <w:p w14:paraId="12D2DEB1" w14:textId="34CFF1E9"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F12E75">
        <w:rPr>
          <w:rFonts w:eastAsia="SimSun"/>
          <w:b/>
          <w:szCs w:val="24"/>
          <w:lang w:eastAsia="zh-CN"/>
        </w:rPr>
        <w:t>No</w:t>
      </w:r>
      <w:r>
        <w:rPr>
          <w:rFonts w:eastAsia="SimSun"/>
          <w:b/>
          <w:szCs w:val="24"/>
          <w:lang w:eastAsia="zh-CN"/>
        </w:rPr>
        <w:t xml:space="preserve"> need to </w:t>
      </w:r>
      <w:r w:rsidRPr="009D3F49">
        <w:rPr>
          <w:b/>
          <w:bCs/>
          <w:lang w:val="en-US"/>
        </w:rPr>
        <w:t>discuss how to capture consideration for radiative degradation mechanisms like beam squint for larger frequency separation.</w:t>
      </w:r>
    </w:p>
    <w:p w14:paraId="3EB5D49D" w14:textId="77777777" w:rsidR="00C92BFD" w:rsidRPr="009D3F49" w:rsidRDefault="00C92BFD" w:rsidP="00C92B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0AA5A3C" w14:textId="77777777" w:rsidR="00C92BFD" w:rsidRPr="009D3F49" w:rsidRDefault="00C92BFD" w:rsidP="00C92B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4BBF844" w14:textId="77777777" w:rsidR="00C92BFD" w:rsidRPr="009D3F49" w:rsidRDefault="00C92BFD" w:rsidP="005B4802">
      <w:pPr>
        <w:rPr>
          <w:lang w:val="en-US" w:eastAsia="zh-CN"/>
        </w:rPr>
      </w:pPr>
    </w:p>
    <w:p w14:paraId="2F59D28F" w14:textId="77777777" w:rsidR="00DC2500" w:rsidRPr="009D3F49" w:rsidRDefault="00DC2500" w:rsidP="00805BE8">
      <w:pPr>
        <w:pStyle w:val="Heading2"/>
      </w:pPr>
      <w:proofErr w:type="spellStart"/>
      <w:r w:rsidRPr="009D3F49">
        <w:t>Companies</w:t>
      </w:r>
      <w:proofErr w:type="spellEnd"/>
      <w:r w:rsidRPr="009D3F49">
        <w:rPr>
          <w:rFonts w:hint="eastAsia"/>
        </w:rPr>
        <w:t xml:space="preserve"> </w:t>
      </w:r>
      <w:proofErr w:type="spellStart"/>
      <w:r w:rsidRPr="009D3F49">
        <w:rPr>
          <w:rFonts w:hint="eastAsia"/>
        </w:rPr>
        <w:t>views</w:t>
      </w:r>
      <w:proofErr w:type="spellEnd"/>
      <w:r w:rsidRPr="009D3F49">
        <w:t>’</w:t>
      </w:r>
      <w:r w:rsidRPr="009D3F49">
        <w:rPr>
          <w:rFonts w:hint="eastAsia"/>
        </w:rPr>
        <w:t xml:space="preserve"> </w:t>
      </w:r>
      <w:proofErr w:type="spellStart"/>
      <w:r w:rsidRPr="009D3F49">
        <w:rPr>
          <w:rFonts w:hint="eastAsia"/>
        </w:rPr>
        <w:t>collection</w:t>
      </w:r>
      <w:proofErr w:type="spellEnd"/>
      <w:r w:rsidRPr="009D3F49">
        <w:rPr>
          <w:rFonts w:hint="eastAsia"/>
        </w:rPr>
        <w:t xml:space="preserve"> for 1st round </w:t>
      </w:r>
    </w:p>
    <w:p w14:paraId="2A1A3671" w14:textId="3AD534F7" w:rsidR="003418CB" w:rsidRPr="009D3F49" w:rsidRDefault="00DC2500" w:rsidP="00805BE8">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003418CB" w:rsidRPr="009D3F49">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rsidRPr="009D3F49" w14:paraId="78E9E803" w14:textId="77777777" w:rsidTr="003418CB">
        <w:tc>
          <w:tcPr>
            <w:tcW w:w="1242" w:type="dxa"/>
          </w:tcPr>
          <w:p w14:paraId="19D3FBE3" w14:textId="2C08F55B" w:rsidR="003418CB" w:rsidRPr="009D3F49" w:rsidRDefault="003418CB" w:rsidP="00805BE8">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7472F33A" w14:textId="205DC53E" w:rsidR="003418CB" w:rsidRPr="009D3F49" w:rsidRDefault="00571777" w:rsidP="00805BE8">
            <w:pPr>
              <w:spacing w:after="120"/>
              <w:rPr>
                <w:rFonts w:eastAsiaTheme="minorEastAsia"/>
                <w:b/>
                <w:bCs/>
                <w:lang w:val="en-US" w:eastAsia="zh-CN"/>
              </w:rPr>
            </w:pPr>
            <w:r w:rsidRPr="009D3F49">
              <w:rPr>
                <w:rFonts w:eastAsiaTheme="minorEastAsia"/>
                <w:b/>
                <w:bCs/>
                <w:lang w:val="en-US" w:eastAsia="zh-CN"/>
              </w:rPr>
              <w:t>Comments</w:t>
            </w:r>
          </w:p>
        </w:tc>
      </w:tr>
      <w:tr w:rsidR="003418CB" w:rsidRPr="009D3F49" w14:paraId="77477C9E" w14:textId="77777777" w:rsidTr="003418CB">
        <w:tc>
          <w:tcPr>
            <w:tcW w:w="1242" w:type="dxa"/>
          </w:tcPr>
          <w:p w14:paraId="4076A351" w14:textId="5F77DE0E"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XX</w:t>
            </w:r>
            <w:r w:rsidR="009415B0" w:rsidRPr="009D3F49">
              <w:rPr>
                <w:rFonts w:eastAsiaTheme="minorEastAsia" w:hint="eastAsia"/>
                <w:lang w:val="en-US" w:eastAsia="zh-CN"/>
              </w:rPr>
              <w:t>X</w:t>
            </w:r>
          </w:p>
        </w:tc>
        <w:tc>
          <w:tcPr>
            <w:tcW w:w="8615" w:type="dxa"/>
          </w:tcPr>
          <w:p w14:paraId="48260D5B" w14:textId="7A58D17A"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 xml:space="preserve">1: </w:t>
            </w:r>
          </w:p>
          <w:p w14:paraId="5840CDEF" w14:textId="3C6924E4"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0059149A" w:rsidRPr="009D3F49">
              <w:rPr>
                <w:rFonts w:eastAsiaTheme="minorEastAsia"/>
                <w:lang w:val="en-US" w:eastAsia="zh-CN"/>
              </w:rPr>
              <w:t>1-</w:t>
            </w:r>
            <w:r w:rsidRPr="009D3F49">
              <w:rPr>
                <w:rFonts w:eastAsiaTheme="minorEastAsia" w:hint="eastAsia"/>
                <w:lang w:val="en-US" w:eastAsia="zh-CN"/>
              </w:rPr>
              <w:t>2:</w:t>
            </w:r>
          </w:p>
          <w:p w14:paraId="4A5581E9" w14:textId="6455CE1D" w:rsidR="003418CB" w:rsidRPr="009D3F49" w:rsidRDefault="003418CB" w:rsidP="00805BE8">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22642761" w14:textId="048F3989" w:rsidR="003418CB" w:rsidRPr="009D3F49" w:rsidRDefault="003418CB" w:rsidP="00805BE8">
            <w:pPr>
              <w:spacing w:after="120"/>
              <w:rPr>
                <w:rFonts w:eastAsiaTheme="minorEastAsia"/>
                <w:lang w:val="en-US" w:eastAsia="zh-CN"/>
              </w:rPr>
            </w:pPr>
            <w:r w:rsidRPr="009D3F49">
              <w:rPr>
                <w:rFonts w:eastAsiaTheme="minorEastAsia" w:hint="eastAsia"/>
                <w:lang w:val="en-US" w:eastAsia="zh-CN"/>
              </w:rPr>
              <w:t>Others:</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34E67F0" w14:textId="1670CAC5" w:rsidR="009415B0" w:rsidRPr="009D3F49" w:rsidRDefault="009415B0" w:rsidP="00805BE8">
      <w:pPr>
        <w:pStyle w:val="Heading3"/>
        <w:rPr>
          <w:sz w:val="24"/>
          <w:szCs w:val="16"/>
        </w:rPr>
      </w:pPr>
      <w:r w:rsidRPr="009D3F49">
        <w:rPr>
          <w:sz w:val="24"/>
          <w:szCs w:val="16"/>
        </w:rPr>
        <w:t xml:space="preserve">CRs/TPs </w:t>
      </w:r>
      <w:proofErr w:type="spellStart"/>
      <w:r w:rsidRPr="009D3F49">
        <w:rPr>
          <w:sz w:val="24"/>
          <w:szCs w:val="16"/>
        </w:rPr>
        <w:t>comments</w:t>
      </w:r>
      <w:proofErr w:type="spellEnd"/>
      <w:r w:rsidRPr="009D3F49">
        <w:rPr>
          <w:sz w:val="24"/>
          <w:szCs w:val="16"/>
        </w:rPr>
        <w:t xml:space="preserve"> </w:t>
      </w:r>
      <w:proofErr w:type="spellStart"/>
      <w:r w:rsidRPr="009D3F49">
        <w:rPr>
          <w:sz w:val="24"/>
          <w:szCs w:val="16"/>
        </w:rPr>
        <w:t>collection</w:t>
      </w:r>
      <w:proofErr w:type="spellEnd"/>
    </w:p>
    <w:p w14:paraId="44632141" w14:textId="58C29726" w:rsidR="009415B0" w:rsidRPr="009D3F49" w:rsidRDefault="00855107" w:rsidP="005B4802">
      <w:pPr>
        <w:rPr>
          <w:i/>
          <w:lang w:val="en-US" w:eastAsia="zh-CN"/>
        </w:rPr>
      </w:pPr>
      <w:r w:rsidRPr="009D3F49">
        <w:rPr>
          <w:rFonts w:hint="eastAsia"/>
          <w:i/>
          <w:lang w:val="en-US" w:eastAsia="zh-CN"/>
        </w:rPr>
        <w:t>Major close</w:t>
      </w:r>
      <w:r w:rsidR="00E97AD5" w:rsidRPr="009D3F49">
        <w:rPr>
          <w:i/>
          <w:lang w:val="en-US" w:eastAsia="zh-CN"/>
        </w:rPr>
        <w:t>-</w:t>
      </w:r>
      <w:r w:rsidRPr="009D3F49">
        <w:rPr>
          <w:rFonts w:hint="eastAsia"/>
          <w:i/>
          <w:lang w:val="en-US" w:eastAsia="zh-CN"/>
        </w:rPr>
        <w:t>to</w:t>
      </w:r>
      <w:r w:rsidR="00E97AD5" w:rsidRPr="009D3F49">
        <w:rPr>
          <w:i/>
          <w:lang w:val="en-US" w:eastAsia="zh-CN"/>
        </w:rPr>
        <w:t>-</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C1647" w:rsidRPr="009D3F49" w14:paraId="570A5116" w14:textId="77777777" w:rsidTr="00313CEC">
        <w:tc>
          <w:tcPr>
            <w:tcW w:w="1242" w:type="dxa"/>
          </w:tcPr>
          <w:p w14:paraId="5DC1106B" w14:textId="5A2FC6FF"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529FC9B7" w14:textId="24C9CD59" w:rsidR="009415B0" w:rsidRPr="009D3F49" w:rsidRDefault="009415B0" w:rsidP="00805BE8">
            <w:pPr>
              <w:spacing w:after="120"/>
              <w:rPr>
                <w:rFonts w:eastAsiaTheme="minorEastAsia"/>
                <w:b/>
                <w:bCs/>
                <w:lang w:val="en-US" w:eastAsia="zh-CN"/>
              </w:rPr>
            </w:pPr>
            <w:r w:rsidRPr="009D3F49">
              <w:rPr>
                <w:rFonts w:eastAsiaTheme="minorEastAsia"/>
                <w:b/>
                <w:bCs/>
                <w:lang w:val="en-US" w:eastAsia="zh-CN"/>
              </w:rPr>
              <w:t>Comments collection</w:t>
            </w:r>
          </w:p>
        </w:tc>
      </w:tr>
      <w:tr w:rsidR="007C1647" w:rsidRPr="009D3F49" w14:paraId="07DECF26" w14:textId="77777777" w:rsidTr="00313CEC">
        <w:tc>
          <w:tcPr>
            <w:tcW w:w="1242" w:type="dxa"/>
            <w:vMerge w:val="restart"/>
          </w:tcPr>
          <w:p w14:paraId="41D5B081" w14:textId="35D190B7" w:rsidR="00571777" w:rsidRPr="009D3F49" w:rsidRDefault="007C1647" w:rsidP="00805BE8">
            <w:pPr>
              <w:spacing w:after="120"/>
              <w:rPr>
                <w:rFonts w:eastAsiaTheme="minorEastAsia"/>
                <w:lang w:val="en-US" w:eastAsia="zh-CN"/>
              </w:rPr>
            </w:pPr>
            <w:r w:rsidRPr="009D3F49">
              <w:t>R4-2000694</w:t>
            </w:r>
          </w:p>
        </w:tc>
        <w:tc>
          <w:tcPr>
            <w:tcW w:w="8615" w:type="dxa"/>
          </w:tcPr>
          <w:p w14:paraId="4BB207B7" w14:textId="2D1E2F96" w:rsidR="00571777" w:rsidRPr="009D3F49" w:rsidRDefault="00571777" w:rsidP="00805BE8">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6107E4A4" w14:textId="77777777" w:rsidTr="00313CEC">
        <w:tc>
          <w:tcPr>
            <w:tcW w:w="1242" w:type="dxa"/>
            <w:vMerge/>
          </w:tcPr>
          <w:p w14:paraId="5C77C2BE" w14:textId="77777777" w:rsidR="00571777" w:rsidRPr="009D3F49" w:rsidRDefault="00571777" w:rsidP="00571777">
            <w:pPr>
              <w:spacing w:after="120"/>
              <w:rPr>
                <w:rFonts w:eastAsiaTheme="minorEastAsia"/>
                <w:lang w:val="en-US" w:eastAsia="zh-CN"/>
              </w:rPr>
            </w:pPr>
          </w:p>
        </w:tc>
        <w:tc>
          <w:tcPr>
            <w:tcW w:w="8615" w:type="dxa"/>
          </w:tcPr>
          <w:p w14:paraId="7976E3A3" w14:textId="458FCFFC"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629BFFB8" w14:textId="77777777" w:rsidTr="00313CEC">
        <w:tc>
          <w:tcPr>
            <w:tcW w:w="1242" w:type="dxa"/>
            <w:vMerge/>
          </w:tcPr>
          <w:p w14:paraId="52AF9FD7" w14:textId="77777777" w:rsidR="00571777" w:rsidRPr="009D3F49" w:rsidRDefault="00571777" w:rsidP="00571777">
            <w:pPr>
              <w:spacing w:after="120"/>
              <w:rPr>
                <w:rFonts w:eastAsiaTheme="minorEastAsia"/>
                <w:lang w:val="en-US" w:eastAsia="zh-CN"/>
              </w:rPr>
            </w:pPr>
          </w:p>
        </w:tc>
        <w:tc>
          <w:tcPr>
            <w:tcW w:w="8615" w:type="dxa"/>
          </w:tcPr>
          <w:p w14:paraId="3693E3EE" w14:textId="77777777" w:rsidR="00571777" w:rsidRPr="009D3F49" w:rsidRDefault="00571777" w:rsidP="00571777">
            <w:pPr>
              <w:spacing w:after="120"/>
              <w:rPr>
                <w:rFonts w:eastAsiaTheme="minorEastAsia"/>
                <w:lang w:val="en-US" w:eastAsia="zh-CN"/>
              </w:rPr>
            </w:pPr>
          </w:p>
        </w:tc>
      </w:tr>
      <w:tr w:rsidR="007C1647" w:rsidRPr="009D3F49" w14:paraId="5EF0FAF0" w14:textId="77777777" w:rsidTr="00313CEC">
        <w:tc>
          <w:tcPr>
            <w:tcW w:w="1242" w:type="dxa"/>
            <w:vMerge w:val="restart"/>
          </w:tcPr>
          <w:p w14:paraId="68F6E76E" w14:textId="1A964EB1" w:rsidR="00571777" w:rsidRPr="009D3F49" w:rsidRDefault="00571777" w:rsidP="00571777">
            <w:pPr>
              <w:spacing w:after="120"/>
              <w:rPr>
                <w:rFonts w:eastAsiaTheme="minorEastAsia"/>
                <w:lang w:val="en-US" w:eastAsia="zh-CN"/>
              </w:rPr>
            </w:pPr>
            <w:r w:rsidRPr="009D3F49">
              <w:rPr>
                <w:rFonts w:eastAsiaTheme="minorEastAsia"/>
                <w:lang w:val="en-US" w:eastAsia="zh-CN"/>
              </w:rPr>
              <w:t>YYY</w:t>
            </w:r>
          </w:p>
        </w:tc>
        <w:tc>
          <w:tcPr>
            <w:tcW w:w="8615" w:type="dxa"/>
          </w:tcPr>
          <w:p w14:paraId="63195C26" w14:textId="72A7FCE0"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 A</w:t>
            </w:r>
          </w:p>
        </w:tc>
      </w:tr>
      <w:tr w:rsidR="007C1647" w:rsidRPr="009D3F49" w14:paraId="4B45F1D3" w14:textId="77777777" w:rsidTr="00313CEC">
        <w:tc>
          <w:tcPr>
            <w:tcW w:w="1242" w:type="dxa"/>
            <w:vMerge/>
          </w:tcPr>
          <w:p w14:paraId="5E0ED97A" w14:textId="77777777" w:rsidR="00571777" w:rsidRPr="009D3F49" w:rsidRDefault="00571777" w:rsidP="00571777">
            <w:pPr>
              <w:spacing w:after="120"/>
              <w:rPr>
                <w:rFonts w:eastAsiaTheme="minorEastAsia"/>
                <w:lang w:val="en-US" w:eastAsia="zh-CN"/>
              </w:rPr>
            </w:pPr>
          </w:p>
        </w:tc>
        <w:tc>
          <w:tcPr>
            <w:tcW w:w="8615" w:type="dxa"/>
          </w:tcPr>
          <w:p w14:paraId="7AB9F702" w14:textId="319D0D9E" w:rsidR="00571777" w:rsidRPr="009D3F49" w:rsidRDefault="00571777" w:rsidP="00571777">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7C1647" w:rsidRPr="009D3F49" w14:paraId="22C5F25F" w14:textId="77777777" w:rsidTr="00313CEC">
        <w:tc>
          <w:tcPr>
            <w:tcW w:w="1242" w:type="dxa"/>
            <w:vMerge/>
          </w:tcPr>
          <w:p w14:paraId="03201438" w14:textId="77777777" w:rsidR="00571777" w:rsidRPr="009D3F49" w:rsidRDefault="00571777" w:rsidP="00571777">
            <w:pPr>
              <w:spacing w:after="120"/>
              <w:rPr>
                <w:rFonts w:eastAsiaTheme="minorEastAsia"/>
                <w:lang w:val="en-US" w:eastAsia="zh-CN"/>
              </w:rPr>
            </w:pPr>
          </w:p>
        </w:tc>
        <w:tc>
          <w:tcPr>
            <w:tcW w:w="8615" w:type="dxa"/>
          </w:tcPr>
          <w:p w14:paraId="00B45FA5" w14:textId="77777777" w:rsidR="00571777" w:rsidRPr="009D3F49" w:rsidRDefault="00571777" w:rsidP="00571777">
            <w:pPr>
              <w:spacing w:after="120"/>
              <w:rPr>
                <w:rFonts w:eastAsiaTheme="minorEastAsia"/>
                <w:lang w:val="en-US" w:eastAsia="zh-CN"/>
              </w:rPr>
            </w:pPr>
          </w:p>
        </w:tc>
      </w:tr>
    </w:tbl>
    <w:p w14:paraId="3FFD8C7F" w14:textId="77777777" w:rsidR="009415B0" w:rsidRPr="009D3F49" w:rsidRDefault="009415B0" w:rsidP="005B4802">
      <w:pPr>
        <w:rPr>
          <w:lang w:val="en-US" w:eastAsia="zh-CN"/>
        </w:rPr>
      </w:pPr>
    </w:p>
    <w:p w14:paraId="54C4684C" w14:textId="51FAA2A0" w:rsidR="003418CB" w:rsidRPr="009D3F49" w:rsidRDefault="003418CB" w:rsidP="00B831AE">
      <w:pPr>
        <w:pStyle w:val="Heading2"/>
      </w:pPr>
      <w:proofErr w:type="spellStart"/>
      <w:r w:rsidRPr="009D3F49">
        <w:t>Summary</w:t>
      </w:r>
      <w:proofErr w:type="spellEnd"/>
      <w:r w:rsidRPr="009D3F49">
        <w:rPr>
          <w:rFonts w:hint="eastAsia"/>
        </w:rPr>
        <w:t xml:space="preserve"> for 1st round </w:t>
      </w:r>
    </w:p>
    <w:p w14:paraId="702EFDB0" w14:textId="77777777" w:rsidR="00DD19DE" w:rsidRPr="009D3F49" w:rsidRDefault="00DD19D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4432E4B7" w14:textId="1E4A4467" w:rsidR="00DD19DE" w:rsidRPr="009D3F49" w:rsidRDefault="00DD19DE">
      <w:pPr>
        <w:pStyle w:val="Heading3"/>
        <w:rPr>
          <w:sz w:val="24"/>
          <w:szCs w:val="16"/>
        </w:rPr>
      </w:pPr>
      <w:r w:rsidRPr="009D3F49">
        <w:rPr>
          <w:sz w:val="24"/>
          <w:szCs w:val="16"/>
        </w:rPr>
        <w:t>CRs/TPs</w:t>
      </w:r>
    </w:p>
    <w:p w14:paraId="7E378822" w14:textId="0E537763" w:rsidR="00855107" w:rsidRPr="009D3F49" w:rsidRDefault="00571777" w:rsidP="00805BE8">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w:t>
      </w:r>
      <w:r w:rsidR="001A59CB" w:rsidRPr="009D3F49">
        <w:rPr>
          <w:i/>
          <w:lang w:val="en-US" w:eastAsia="zh-CN"/>
        </w:rPr>
        <w:t>s</w:t>
      </w:r>
      <w:r w:rsidRPr="009D3F49">
        <w:rPr>
          <w:i/>
          <w:lang w:val="en-US" w:eastAsia="zh-CN"/>
        </w:rPr>
        <w:t xml:space="preserve"> recommendation on </w:t>
      </w:r>
      <w:r w:rsidR="00855107" w:rsidRPr="009D3F49">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9D3F49" w14:paraId="70EE0FDB" w14:textId="77777777" w:rsidTr="00313CEC">
        <w:tc>
          <w:tcPr>
            <w:tcW w:w="1242" w:type="dxa"/>
          </w:tcPr>
          <w:p w14:paraId="01BDEDBC" w14:textId="77777777" w:rsidR="00855107" w:rsidRPr="009D3F49" w:rsidRDefault="00855107" w:rsidP="005B4802">
            <w:pPr>
              <w:rPr>
                <w:rFonts w:eastAsiaTheme="minorEastAsia"/>
                <w:b/>
                <w:bCs/>
                <w:lang w:val="en-US" w:eastAsia="zh-CN"/>
              </w:rPr>
            </w:pPr>
            <w:r w:rsidRPr="009D3F49">
              <w:rPr>
                <w:rFonts w:eastAsiaTheme="minorEastAsia"/>
                <w:b/>
                <w:bCs/>
                <w:lang w:val="en-US" w:eastAsia="zh-CN"/>
              </w:rPr>
              <w:t>CR/TP number</w:t>
            </w:r>
          </w:p>
        </w:tc>
        <w:tc>
          <w:tcPr>
            <w:tcW w:w="8615" w:type="dxa"/>
          </w:tcPr>
          <w:p w14:paraId="6E55E98F" w14:textId="5DA298C8" w:rsidR="00855107" w:rsidRPr="009D3F49" w:rsidRDefault="00855107">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00B24CA0" w:rsidRPr="009D3F49">
              <w:rPr>
                <w:rFonts w:eastAsiaTheme="minorEastAsia"/>
                <w:b/>
                <w:bCs/>
                <w:lang w:val="en-US" w:eastAsia="zh-CN"/>
              </w:rPr>
              <w:t xml:space="preserve">  </w:t>
            </w:r>
          </w:p>
        </w:tc>
      </w:tr>
      <w:tr w:rsidR="00855107" w:rsidRPr="009D3F49" w14:paraId="7BEF164F" w14:textId="77777777" w:rsidTr="00313CEC">
        <w:tc>
          <w:tcPr>
            <w:tcW w:w="1242" w:type="dxa"/>
          </w:tcPr>
          <w:p w14:paraId="77E32D88" w14:textId="77777777" w:rsidR="00855107" w:rsidRPr="009D3F49" w:rsidRDefault="00855107" w:rsidP="005B4802">
            <w:pPr>
              <w:rPr>
                <w:rFonts w:eastAsiaTheme="minorEastAsia"/>
                <w:lang w:val="en-US" w:eastAsia="zh-CN"/>
              </w:rPr>
            </w:pPr>
            <w:r w:rsidRPr="009D3F49">
              <w:rPr>
                <w:rFonts w:eastAsiaTheme="minorEastAsia" w:hint="eastAsia"/>
                <w:lang w:val="en-US" w:eastAsia="zh-CN"/>
              </w:rPr>
              <w:t>XXX</w:t>
            </w:r>
          </w:p>
        </w:tc>
        <w:tc>
          <w:tcPr>
            <w:tcW w:w="8615" w:type="dxa"/>
          </w:tcPr>
          <w:p w14:paraId="544526D2" w14:textId="3E53B7AC" w:rsidR="00855107" w:rsidRPr="009D3F49" w:rsidRDefault="00855107" w:rsidP="00B831AE">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001A59CB"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001A59CB" w:rsidRPr="009D3F49">
              <w:rPr>
                <w:rFonts w:eastAsiaTheme="minorEastAsia"/>
                <w:i/>
                <w:lang w:val="en-US" w:eastAsia="zh-CN"/>
              </w:rPr>
              <w:t>can recommend the next steps such as “agreeable”, “to be revised”</w:t>
            </w:r>
          </w:p>
        </w:tc>
      </w:tr>
    </w:tbl>
    <w:p w14:paraId="2A0294E9" w14:textId="77777777" w:rsidR="009415B0" w:rsidRPr="009D3F49" w:rsidRDefault="009415B0" w:rsidP="005B4802">
      <w:pPr>
        <w:rPr>
          <w:lang w:val="en-US"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w:t>
      </w:r>
      <w:proofErr w:type="spellStart"/>
      <w:r w:rsidR="00CB0305" w:rsidRPr="009D3F49">
        <w:t>if</w:t>
      </w:r>
      <w:proofErr w:type="spellEnd"/>
      <w:r w:rsidR="00CB0305" w:rsidRPr="009D3F49">
        <w:t xml:space="preserve"> </w:t>
      </w:r>
      <w:proofErr w:type="spellStart"/>
      <w:r w:rsidR="00CB0305" w:rsidRPr="009D3F49">
        <w:t>applicable</w:t>
      </w:r>
      <w:proofErr w:type="spellEnd"/>
      <w:r w:rsidR="00CB0305" w:rsidRPr="009D3F49">
        <w:t>)</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proofErr w:type="spellStart"/>
      <w:r w:rsidRPr="009D3F49">
        <w:rPr>
          <w:rFonts w:hint="eastAsia"/>
        </w:rPr>
        <w:t>Summary</w:t>
      </w:r>
      <w:proofErr w:type="spellEnd"/>
      <w:r w:rsidRPr="009D3F49">
        <w:rPr>
          <w:rFonts w:hint="eastAsia"/>
        </w:rPr>
        <w:t xml:space="preserve"> on 2nd round</w:t>
      </w:r>
      <w:r w:rsidR="00CB0305" w:rsidRPr="009D3F49">
        <w:t xml:space="preserve"> (</w:t>
      </w:r>
      <w:proofErr w:type="spellStart"/>
      <w:r w:rsidR="00CB0305" w:rsidRPr="009D3F49">
        <w:t>if</w:t>
      </w:r>
      <w:proofErr w:type="spellEnd"/>
      <w:r w:rsidR="00CB0305" w:rsidRPr="009D3F49">
        <w:t xml:space="preserve"> </w:t>
      </w:r>
      <w:proofErr w:type="spellStart"/>
      <w:r w:rsidR="00CB0305" w:rsidRPr="009D3F49">
        <w:t>applicable</w:t>
      </w:r>
      <w:proofErr w:type="spellEnd"/>
      <w:r w:rsidR="00CB0305" w:rsidRPr="009D3F49">
        <w:t>)</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11F36725" w14:textId="4E8BAD06" w:rsidR="00DD19DE" w:rsidRPr="009D3F49" w:rsidRDefault="00E37060" w:rsidP="00313CEC">
      <w:pPr>
        <w:pStyle w:val="Heading1"/>
        <w:rPr>
          <w:lang w:eastAsia="ja-JP"/>
        </w:rPr>
      </w:pPr>
      <w:proofErr w:type="spellStart"/>
      <w:r>
        <w:rPr>
          <w:lang w:eastAsia="ja-JP"/>
        </w:rPr>
        <w:t>T</w:t>
      </w:r>
      <w:r w:rsidR="00142BB9" w:rsidRPr="009D3F49">
        <w:rPr>
          <w:lang w:eastAsia="ja-JP"/>
        </w:rPr>
        <w:t>opic</w:t>
      </w:r>
      <w:proofErr w:type="spellEnd"/>
      <w:r w:rsidR="00DD19DE" w:rsidRPr="009D3F49">
        <w:rPr>
          <w:lang w:eastAsia="ja-JP"/>
        </w:rPr>
        <w:t xml:space="preserve"> #</w:t>
      </w:r>
      <w:r w:rsidR="00792F54" w:rsidRPr="009D3F49">
        <w:rPr>
          <w:lang w:eastAsia="ja-JP"/>
        </w:rPr>
        <w:t>2</w:t>
      </w:r>
      <w:r w:rsidR="00DD19DE" w:rsidRPr="009D3F49">
        <w:rPr>
          <w:lang w:eastAsia="ja-JP"/>
        </w:rPr>
        <w:t xml:space="preserve">: </w:t>
      </w:r>
      <w:proofErr w:type="spellStart"/>
      <w:r w:rsidR="00792F54" w:rsidRPr="009D3F49">
        <w:rPr>
          <w:lang w:eastAsia="ja-JP"/>
        </w:rPr>
        <w:t>Improvement</w:t>
      </w:r>
      <w:proofErr w:type="spellEnd"/>
      <w:r w:rsidR="00792F54" w:rsidRPr="009D3F49">
        <w:rPr>
          <w:lang w:eastAsia="ja-JP"/>
        </w:rPr>
        <w:t xml:space="preserve"> of UE MPR</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Heading2"/>
      </w:pPr>
      <w:proofErr w:type="spellStart"/>
      <w:r w:rsidRPr="009D3F49">
        <w:rPr>
          <w:rFonts w:hint="eastAsia"/>
        </w:rPr>
        <w:t>Companies</w:t>
      </w:r>
      <w:proofErr w:type="spellEnd"/>
      <w:r w:rsidRPr="009D3F49">
        <w:t xml:space="preserve">’ </w:t>
      </w:r>
      <w:proofErr w:type="spellStart"/>
      <w:r w:rsidRPr="009D3F49">
        <w:t>contributions</w:t>
      </w:r>
      <w:proofErr w:type="spellEnd"/>
      <w:r w:rsidRPr="009D3F49">
        <w:t xml:space="preserve"> </w:t>
      </w:r>
      <w:proofErr w:type="spellStart"/>
      <w:r w:rsidRPr="009D3F49">
        <w:t>summary</w:t>
      </w:r>
      <w:proofErr w:type="spellEnd"/>
    </w:p>
    <w:tbl>
      <w:tblPr>
        <w:tblStyle w:val="TableGrid"/>
        <w:tblW w:w="0" w:type="auto"/>
        <w:tblLook w:val="04A0" w:firstRow="1" w:lastRow="0" w:firstColumn="1" w:lastColumn="0" w:noHBand="0" w:noVBand="1"/>
      </w:tblPr>
      <w:tblGrid>
        <w:gridCol w:w="1623"/>
        <w:gridCol w:w="1423"/>
        <w:gridCol w:w="6585"/>
      </w:tblGrid>
      <w:tr w:rsidR="009D3F49" w:rsidRPr="009D3F49" w14:paraId="1E5E5737" w14:textId="77777777" w:rsidTr="00313CEC">
        <w:trPr>
          <w:trHeight w:val="468"/>
        </w:trPr>
        <w:tc>
          <w:tcPr>
            <w:tcW w:w="1648" w:type="dxa"/>
            <w:vAlign w:val="center"/>
          </w:tcPr>
          <w:p w14:paraId="5B780EF4" w14:textId="77777777" w:rsidR="00DD19DE" w:rsidRPr="009D3F49" w:rsidRDefault="00DD19DE" w:rsidP="00313CEC">
            <w:pPr>
              <w:spacing w:before="120" w:after="120"/>
              <w:rPr>
                <w:b/>
                <w:bCs/>
              </w:rPr>
            </w:pPr>
            <w:r w:rsidRPr="009D3F49">
              <w:rPr>
                <w:b/>
                <w:bCs/>
              </w:rPr>
              <w:t>T-doc number</w:t>
            </w:r>
          </w:p>
        </w:tc>
        <w:tc>
          <w:tcPr>
            <w:tcW w:w="1437" w:type="dxa"/>
            <w:vAlign w:val="center"/>
          </w:tcPr>
          <w:p w14:paraId="27E27FF5" w14:textId="77777777" w:rsidR="00DD19DE" w:rsidRPr="009D3F49" w:rsidRDefault="00DD19DE" w:rsidP="00313CEC">
            <w:pPr>
              <w:spacing w:before="120" w:after="120"/>
              <w:rPr>
                <w:b/>
                <w:bCs/>
              </w:rPr>
            </w:pPr>
            <w:r w:rsidRPr="009D3F49">
              <w:rPr>
                <w:b/>
                <w:bCs/>
              </w:rPr>
              <w:t>Company</w:t>
            </w:r>
          </w:p>
        </w:tc>
        <w:tc>
          <w:tcPr>
            <w:tcW w:w="6772" w:type="dxa"/>
            <w:vAlign w:val="center"/>
          </w:tcPr>
          <w:p w14:paraId="3753A143" w14:textId="77777777" w:rsidR="00DD19DE" w:rsidRPr="009D3F49" w:rsidRDefault="00DD19DE" w:rsidP="00313CEC">
            <w:pPr>
              <w:spacing w:before="120" w:after="120"/>
              <w:rPr>
                <w:b/>
                <w:bCs/>
              </w:rPr>
            </w:pPr>
            <w:r w:rsidRPr="009D3F49">
              <w:rPr>
                <w:b/>
                <w:bCs/>
              </w:rPr>
              <w:t>Proposals / Observations</w:t>
            </w:r>
          </w:p>
        </w:tc>
      </w:tr>
      <w:tr w:rsidR="009D3F49" w:rsidRPr="009D3F49" w14:paraId="683FD1E7" w14:textId="77777777" w:rsidTr="00313CEC">
        <w:trPr>
          <w:trHeight w:val="468"/>
        </w:trPr>
        <w:tc>
          <w:tcPr>
            <w:tcW w:w="1648" w:type="dxa"/>
          </w:tcPr>
          <w:p w14:paraId="2444A496" w14:textId="15A42773"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R4-2000518</w:t>
            </w:r>
          </w:p>
        </w:tc>
        <w:tc>
          <w:tcPr>
            <w:tcW w:w="1437" w:type="dxa"/>
          </w:tcPr>
          <w:p w14:paraId="786ACC88" w14:textId="422DD620" w:rsidR="00DD19DE" w:rsidRPr="009D3F49" w:rsidRDefault="000E0182" w:rsidP="00313CEC">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772" w:type="dxa"/>
          </w:tcPr>
          <w:p w14:paraId="2C6AB4CF" w14:textId="77777777" w:rsidR="00DD19DE" w:rsidRPr="009D3F49" w:rsidRDefault="000E0182" w:rsidP="005B76C9">
            <w:pPr>
              <w:rPr>
                <w:b/>
              </w:rPr>
            </w:pPr>
            <w:r w:rsidRPr="009D3F49">
              <w:rPr>
                <w:b/>
              </w:rPr>
              <w:t>TDoc: FR2 boosting</w:t>
            </w:r>
          </w:p>
          <w:p w14:paraId="26710533" w14:textId="77777777" w:rsidR="0003307E" w:rsidRPr="009D3F49" w:rsidRDefault="0003307E" w:rsidP="0003307E">
            <w:pPr>
              <w:rPr>
                <w:b/>
              </w:rPr>
            </w:pPr>
            <w:r w:rsidRPr="009D3F49">
              <w:rPr>
                <w:b/>
                <w:lang w:val="en-US"/>
              </w:rPr>
              <w:t>Proposal 1: No output power boost is specified for</w:t>
            </w:r>
            <w:r w:rsidRPr="009D3F49">
              <w:rPr>
                <w:b/>
              </w:rPr>
              <w:t xml:space="preserve"> PI/2 PBSK due to suspended IBE in REL16</w:t>
            </w:r>
          </w:p>
          <w:p w14:paraId="7FAB433F" w14:textId="56A51F4F" w:rsidR="000E0182" w:rsidRPr="009D3F49" w:rsidRDefault="0003307E" w:rsidP="0003307E">
            <w:pPr>
              <w:rPr>
                <w:b/>
              </w:rPr>
            </w:pPr>
            <w:r w:rsidRPr="009D3F49">
              <w:rPr>
                <w:b/>
                <w:lang w:val="en-US"/>
              </w:rPr>
              <w:t>Proposal 2: No output power boost is specified for</w:t>
            </w:r>
            <w:r w:rsidRPr="009D3F49">
              <w:rPr>
                <w:b/>
              </w:rPr>
              <w:t xml:space="preserve"> QPSK due to suspended IBE in REL16</w:t>
            </w:r>
          </w:p>
        </w:tc>
      </w:tr>
      <w:tr w:rsidR="009D3F49" w:rsidRPr="009D3F49" w14:paraId="687FEDE6" w14:textId="77777777" w:rsidTr="00313CEC">
        <w:trPr>
          <w:trHeight w:val="468"/>
        </w:trPr>
        <w:tc>
          <w:tcPr>
            <w:tcW w:w="1648" w:type="dxa"/>
          </w:tcPr>
          <w:p w14:paraId="0411366E" w14:textId="39EF287C"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R4-2002091</w:t>
            </w:r>
          </w:p>
        </w:tc>
        <w:tc>
          <w:tcPr>
            <w:tcW w:w="1437" w:type="dxa"/>
          </w:tcPr>
          <w:p w14:paraId="2361C7E5" w14:textId="6C16EFD9" w:rsidR="00825915" w:rsidRPr="009D3F49" w:rsidRDefault="00825915" w:rsidP="00313CEC">
            <w:pPr>
              <w:spacing w:before="120" w:after="120"/>
              <w:rPr>
                <w:rFonts w:asciiTheme="minorHAnsi" w:hAnsiTheme="minorHAnsi" w:cstheme="minorHAnsi"/>
              </w:rPr>
            </w:pPr>
            <w:r w:rsidRPr="009D3F49">
              <w:rPr>
                <w:rFonts w:asciiTheme="minorHAnsi" w:hAnsiTheme="minorHAnsi" w:cstheme="minorHAnsi"/>
              </w:rPr>
              <w:t xml:space="preserve">Motorola Mobility </w:t>
            </w:r>
            <w:proofErr w:type="spellStart"/>
            <w:r w:rsidRPr="009D3F49">
              <w:rPr>
                <w:rFonts w:asciiTheme="minorHAnsi" w:hAnsiTheme="minorHAnsi" w:cstheme="minorHAnsi"/>
              </w:rPr>
              <w:t>España</w:t>
            </w:r>
            <w:proofErr w:type="spellEnd"/>
            <w:r w:rsidRPr="009D3F49">
              <w:rPr>
                <w:rFonts w:asciiTheme="minorHAnsi" w:hAnsiTheme="minorHAnsi" w:cstheme="minorHAnsi"/>
              </w:rPr>
              <w:t xml:space="preserve"> SA</w:t>
            </w:r>
          </w:p>
        </w:tc>
        <w:tc>
          <w:tcPr>
            <w:tcW w:w="6772" w:type="dxa"/>
          </w:tcPr>
          <w:p w14:paraId="6F67CBCF" w14:textId="772C798E" w:rsidR="00825915" w:rsidRPr="009D3F49" w:rsidRDefault="00825915" w:rsidP="005B76C9">
            <w:pPr>
              <w:rPr>
                <w:b/>
              </w:rPr>
            </w:pPr>
            <w:r w:rsidRPr="009D3F49">
              <w:rPr>
                <w:b/>
              </w:rPr>
              <w:t xml:space="preserve">TDoc: Correction of Inner Allocation Definition for </w:t>
            </w:r>
            <w:proofErr w:type="spellStart"/>
            <w:r w:rsidRPr="009D3F49">
              <w:rPr>
                <w:b/>
              </w:rPr>
              <w:t>Powerclass</w:t>
            </w:r>
            <w:proofErr w:type="spellEnd"/>
            <w:r w:rsidRPr="009D3F49">
              <w:rPr>
                <w:b/>
              </w:rPr>
              <w:t xml:space="preserve"> 3</w:t>
            </w:r>
          </w:p>
          <w:p w14:paraId="0040451C" w14:textId="4F199B4D" w:rsidR="00825915" w:rsidRPr="009D3F49" w:rsidRDefault="00825915" w:rsidP="005B76C9">
            <w:pPr>
              <w:rPr>
                <w:b/>
              </w:rPr>
            </w:pPr>
            <w:r w:rsidRPr="009D3F49">
              <w:rPr>
                <w:b/>
              </w:rPr>
              <w:t>This is a CAT F CR.</w:t>
            </w:r>
          </w:p>
          <w:p w14:paraId="53D9658D" w14:textId="77777777" w:rsidR="00825915" w:rsidRPr="009D3F49" w:rsidRDefault="00825915" w:rsidP="00825915">
            <w:pPr>
              <w:rPr>
                <w:b/>
              </w:rPr>
            </w:pPr>
            <w:r w:rsidRPr="009D3F49">
              <w:rPr>
                <w:b/>
              </w:rPr>
              <w:t>Reason for change:</w:t>
            </w:r>
            <w:r w:rsidRPr="009D3F49">
              <w:rPr>
                <w:b/>
              </w:rPr>
              <w:tab/>
            </w:r>
            <w:r w:rsidRPr="009D3F49">
              <w:t xml:space="preserve">There are conflicting definitions of the </w:t>
            </w:r>
            <w:proofErr w:type="spellStart"/>
            <w:r w:rsidRPr="009D3F49">
              <w:t>the</w:t>
            </w:r>
            <w:proofErr w:type="spellEnd"/>
            <w:r w:rsidRPr="009D3F49">
              <w:t xml:space="preserve"> inner allocations for </w:t>
            </w:r>
            <w:proofErr w:type="spellStart"/>
            <w:r w:rsidRPr="009D3F49">
              <w:t>Powerclass</w:t>
            </w:r>
            <w:proofErr w:type="spellEnd"/>
            <w:r w:rsidRPr="009D3F49">
              <w:t xml:space="preserve"> 3 with bandwidth configurations &lt;= 200 MHz.  The second definition of the inner </w:t>
            </w:r>
            <w:proofErr w:type="gramStart"/>
            <w:r w:rsidRPr="009D3F49">
              <w:t>allocations</w:t>
            </w:r>
            <w:proofErr w:type="gramEnd"/>
            <w:r w:rsidRPr="009D3F49">
              <w:t xml:space="preserve"> conflicts with first definition.</w:t>
            </w:r>
          </w:p>
          <w:p w14:paraId="793E5CED" w14:textId="37E8C077" w:rsidR="00825915" w:rsidRPr="009D3F49" w:rsidRDefault="00825915" w:rsidP="00825915">
            <w:pPr>
              <w:rPr>
                <w:b/>
              </w:rPr>
            </w:pPr>
            <w:r w:rsidRPr="009D3F49">
              <w:rPr>
                <w:b/>
              </w:rPr>
              <w:t>Summary of change:</w:t>
            </w:r>
            <w:r w:rsidRPr="009D3F49">
              <w:rPr>
                <w:b/>
              </w:rPr>
              <w:tab/>
            </w:r>
            <w:r w:rsidRPr="009D3F49">
              <w:t>Removes the second definition of inner allocations</w:t>
            </w:r>
          </w:p>
        </w:tc>
      </w:tr>
      <w:tr w:rsidR="009D3F49" w:rsidRPr="009D3F49" w14:paraId="59606CB4" w14:textId="77777777" w:rsidTr="00313CEC">
        <w:trPr>
          <w:trHeight w:val="468"/>
        </w:trPr>
        <w:tc>
          <w:tcPr>
            <w:tcW w:w="1648" w:type="dxa"/>
          </w:tcPr>
          <w:p w14:paraId="6B467766" w14:textId="324EFDE3"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lastRenderedPageBreak/>
              <w:t>R4-2002104</w:t>
            </w:r>
          </w:p>
        </w:tc>
        <w:tc>
          <w:tcPr>
            <w:tcW w:w="1437" w:type="dxa"/>
          </w:tcPr>
          <w:p w14:paraId="095F768C" w14:textId="7E1C582F" w:rsidR="00825915" w:rsidRPr="009D3F49" w:rsidRDefault="008D2156" w:rsidP="00313CEC">
            <w:pPr>
              <w:spacing w:before="120" w:after="120"/>
              <w:rPr>
                <w:rFonts w:asciiTheme="minorHAnsi" w:hAnsiTheme="minorHAnsi" w:cstheme="minorHAnsi"/>
              </w:rPr>
            </w:pPr>
            <w:r w:rsidRPr="009D3F49">
              <w:rPr>
                <w:rFonts w:asciiTheme="minorHAnsi" w:hAnsiTheme="minorHAnsi" w:cstheme="minorHAnsi"/>
              </w:rPr>
              <w:t xml:space="preserve">Motorola Mobility </w:t>
            </w:r>
            <w:proofErr w:type="spellStart"/>
            <w:r w:rsidRPr="009D3F49">
              <w:rPr>
                <w:rFonts w:asciiTheme="minorHAnsi" w:hAnsiTheme="minorHAnsi" w:cstheme="minorHAnsi"/>
              </w:rPr>
              <w:t>España</w:t>
            </w:r>
            <w:proofErr w:type="spellEnd"/>
            <w:r w:rsidRPr="009D3F49">
              <w:rPr>
                <w:rFonts w:asciiTheme="minorHAnsi" w:hAnsiTheme="minorHAnsi" w:cstheme="minorHAnsi"/>
              </w:rPr>
              <w:t xml:space="preserve"> SA</w:t>
            </w:r>
          </w:p>
        </w:tc>
        <w:tc>
          <w:tcPr>
            <w:tcW w:w="6772" w:type="dxa"/>
          </w:tcPr>
          <w:p w14:paraId="13A1F9B6" w14:textId="77777777" w:rsidR="00825915" w:rsidRPr="009D3F49" w:rsidRDefault="008D2156" w:rsidP="005B76C9">
            <w:pPr>
              <w:rPr>
                <w:b/>
              </w:rPr>
            </w:pPr>
            <w:r w:rsidRPr="009D3F49">
              <w:rPr>
                <w:b/>
              </w:rPr>
              <w:t>TDoc: Simplification of In-Band Emissions Requirements</w:t>
            </w:r>
          </w:p>
          <w:p w14:paraId="482AFB8A" w14:textId="7059BB55" w:rsidR="008D2156" w:rsidRPr="009D3F49" w:rsidRDefault="008D2156" w:rsidP="005B76C9">
            <w:pPr>
              <w:rPr>
                <w:b/>
              </w:rPr>
            </w:pPr>
            <w:r w:rsidRPr="009D3F49">
              <w:rPr>
                <w:b/>
              </w:rPr>
              <w:t xml:space="preserve">This CAT D editorial CR </w:t>
            </w:r>
            <w:proofErr w:type="spellStart"/>
            <w:r w:rsidRPr="009D3F49">
              <w:rPr>
                <w:b/>
              </w:rPr>
              <w:t>ís</w:t>
            </w:r>
            <w:proofErr w:type="spellEnd"/>
            <w:r w:rsidRPr="009D3F49">
              <w:rPr>
                <w:b/>
              </w:rPr>
              <w:t xml:space="preserve"> not strictly speaking for MPR improvement but it was never the less allocated to this email thread. Given that it is CAT D should not be too big issue to have it here.</w:t>
            </w:r>
          </w:p>
          <w:p w14:paraId="2E53A151" w14:textId="56BBCA21" w:rsidR="008D2156" w:rsidRPr="009D3F49" w:rsidRDefault="008D2156" w:rsidP="005B76C9">
            <w:pPr>
              <w:rPr>
                <w:b/>
              </w:rPr>
            </w:pPr>
            <w:r w:rsidRPr="009D3F49">
              <w:rPr>
                <w:b/>
              </w:rPr>
              <w:t>Reason for change:</w:t>
            </w:r>
            <w:r w:rsidRPr="009D3F49">
              <w:rPr>
                <w:b/>
              </w:rPr>
              <w:tab/>
            </w:r>
            <w:r w:rsidRPr="009D3F49">
              <w:t>The first term in the general in-band emissions requirement is no longer needed as this term is &lt;= -25 dB and Note 1 sets the lower limit as no less than -25 dB.  As a result, the first term of the general in-band emissions requirement is never used.</w:t>
            </w:r>
          </w:p>
        </w:tc>
      </w:tr>
      <w:tr w:rsidR="009D3F49" w:rsidRPr="009D3F49" w14:paraId="7E57C1C4" w14:textId="77777777" w:rsidTr="00313CEC">
        <w:trPr>
          <w:trHeight w:val="468"/>
        </w:trPr>
        <w:tc>
          <w:tcPr>
            <w:tcW w:w="1648" w:type="dxa"/>
          </w:tcPr>
          <w:p w14:paraId="4F5618F8" w14:textId="77777777" w:rsidR="00825915" w:rsidRPr="009D3F49" w:rsidRDefault="00825915" w:rsidP="00313CEC">
            <w:pPr>
              <w:spacing w:before="120" w:after="120"/>
              <w:rPr>
                <w:rFonts w:asciiTheme="minorHAnsi" w:hAnsiTheme="minorHAnsi" w:cstheme="minorHAnsi"/>
              </w:rPr>
            </w:pPr>
          </w:p>
        </w:tc>
        <w:tc>
          <w:tcPr>
            <w:tcW w:w="1437" w:type="dxa"/>
          </w:tcPr>
          <w:p w14:paraId="3508AEBF" w14:textId="77777777" w:rsidR="00825915" w:rsidRPr="009D3F49" w:rsidRDefault="00825915" w:rsidP="00313CEC">
            <w:pPr>
              <w:spacing w:before="120" w:after="120"/>
              <w:rPr>
                <w:rFonts w:asciiTheme="minorHAnsi" w:hAnsiTheme="minorHAnsi" w:cstheme="minorHAnsi"/>
              </w:rPr>
            </w:pPr>
          </w:p>
        </w:tc>
        <w:tc>
          <w:tcPr>
            <w:tcW w:w="6772" w:type="dxa"/>
          </w:tcPr>
          <w:p w14:paraId="2924A842" w14:textId="77777777" w:rsidR="00825915" w:rsidRPr="009D3F49" w:rsidRDefault="00825915" w:rsidP="005B76C9">
            <w:pPr>
              <w:rPr>
                <w:b/>
              </w:rPr>
            </w:pPr>
          </w:p>
        </w:tc>
      </w:tr>
    </w:tbl>
    <w:p w14:paraId="73647B3C" w14:textId="77777777" w:rsidR="00DD19DE" w:rsidRPr="009D3F49" w:rsidRDefault="00DD19DE" w:rsidP="00DD19DE"/>
    <w:p w14:paraId="70D89159" w14:textId="77777777" w:rsidR="00DD19DE" w:rsidRPr="009D3F49" w:rsidRDefault="00DD19DE" w:rsidP="00DD19DE">
      <w:pPr>
        <w:pStyle w:val="Heading2"/>
      </w:pPr>
      <w:proofErr w:type="spellStart"/>
      <w:r w:rsidRPr="009D3F49">
        <w:rPr>
          <w:rFonts w:hint="eastAsia"/>
        </w:rPr>
        <w:t>Open</w:t>
      </w:r>
      <w:proofErr w:type="spellEnd"/>
      <w:r w:rsidRPr="009D3F49">
        <w:rPr>
          <w:rFonts w:hint="eastAsia"/>
        </w:rPr>
        <w:t xml:space="preserve"> </w:t>
      </w:r>
      <w:proofErr w:type="spellStart"/>
      <w:r w:rsidRPr="009D3F49">
        <w:rPr>
          <w:rFonts w:hint="eastAsia"/>
        </w:rPr>
        <w:t>issues</w:t>
      </w:r>
      <w:proofErr w:type="spellEnd"/>
      <w:r w:rsidRPr="009D3F49">
        <w:t xml:space="preserve"> </w:t>
      </w:r>
      <w:proofErr w:type="spellStart"/>
      <w:r w:rsidRPr="009D3F49">
        <w:t>summary</w:t>
      </w:r>
      <w:proofErr w:type="spellEnd"/>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04184D18" w:rsidR="00DD19DE" w:rsidRPr="009D3F49" w:rsidRDefault="00DD19DE" w:rsidP="00DD19DE">
      <w:pPr>
        <w:pStyle w:val="Heading3"/>
        <w:rPr>
          <w:sz w:val="24"/>
          <w:szCs w:val="16"/>
        </w:rPr>
      </w:pPr>
      <w:proofErr w:type="spellStart"/>
      <w:r w:rsidRPr="009D3F49">
        <w:rPr>
          <w:sz w:val="24"/>
          <w:szCs w:val="16"/>
        </w:rPr>
        <w:t>Sub-</w:t>
      </w:r>
      <w:r w:rsidR="00142BB9" w:rsidRPr="009D3F49">
        <w:rPr>
          <w:sz w:val="24"/>
          <w:szCs w:val="16"/>
        </w:rPr>
        <w:t>topic</w:t>
      </w:r>
      <w:proofErr w:type="spellEnd"/>
      <w:r w:rsidRPr="009D3F49">
        <w:rPr>
          <w:sz w:val="24"/>
          <w:szCs w:val="16"/>
        </w:rPr>
        <w:t xml:space="preserve"> </w:t>
      </w:r>
      <w:r w:rsidR="00A947CE">
        <w:rPr>
          <w:sz w:val="24"/>
          <w:szCs w:val="16"/>
        </w:rPr>
        <w:t>2</w:t>
      </w:r>
      <w:r w:rsidRPr="009D3F49">
        <w:rPr>
          <w:sz w:val="24"/>
          <w:szCs w:val="16"/>
        </w:rPr>
        <w:t>-1</w:t>
      </w:r>
      <w:r w:rsidR="00A947CE">
        <w:rPr>
          <w:sz w:val="24"/>
          <w:szCs w:val="16"/>
        </w:rPr>
        <w:t xml:space="preserve">:Output </w:t>
      </w:r>
      <w:proofErr w:type="spellStart"/>
      <w:r w:rsidR="00A947CE">
        <w:rPr>
          <w:sz w:val="24"/>
          <w:szCs w:val="16"/>
        </w:rPr>
        <w:t>power</w:t>
      </w:r>
      <w:proofErr w:type="spellEnd"/>
      <w:r w:rsidR="00A947CE">
        <w:rPr>
          <w:sz w:val="24"/>
          <w:szCs w:val="16"/>
        </w:rPr>
        <w:t xml:space="preserve"> </w:t>
      </w:r>
      <w:proofErr w:type="spellStart"/>
      <w:r w:rsidR="00A947CE">
        <w:rPr>
          <w:sz w:val="24"/>
          <w:szCs w:val="16"/>
        </w:rPr>
        <w:t>boosting</w:t>
      </w:r>
      <w:proofErr w:type="spellEnd"/>
      <w:r w:rsidR="00A947CE">
        <w:rPr>
          <w:sz w:val="24"/>
          <w:szCs w:val="16"/>
        </w:rPr>
        <w:t xml:space="preserve"> </w:t>
      </w:r>
      <w:proofErr w:type="spellStart"/>
      <w:r w:rsidR="00A947CE">
        <w:rPr>
          <w:sz w:val="24"/>
          <w:szCs w:val="16"/>
        </w:rPr>
        <w:t>when</w:t>
      </w:r>
      <w:proofErr w:type="spellEnd"/>
      <w:r w:rsidR="00A947CE">
        <w:rPr>
          <w:sz w:val="24"/>
          <w:szCs w:val="16"/>
        </w:rPr>
        <w:t xml:space="preserve"> IBE is </w:t>
      </w:r>
      <w:proofErr w:type="spellStart"/>
      <w:r w:rsidR="00A947CE">
        <w:rPr>
          <w:sz w:val="24"/>
          <w:szCs w:val="16"/>
        </w:rPr>
        <w:t>suspended</w:t>
      </w:r>
      <w:proofErr w:type="spellEnd"/>
    </w:p>
    <w:p w14:paraId="4027AC78" w14:textId="1BE20F1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Pr="009D3F49">
        <w:rPr>
          <w:b/>
          <w:u w:val="single"/>
          <w:lang w:eastAsia="ko-KR"/>
        </w:rPr>
        <w:t>-1</w:t>
      </w:r>
      <w:r w:rsidR="008D1A2D">
        <w:rPr>
          <w:b/>
          <w:u w:val="single"/>
          <w:lang w:eastAsia="ko-KR"/>
        </w:rPr>
        <w:t>-1</w:t>
      </w:r>
      <w:r w:rsidRPr="009D3F49">
        <w:rPr>
          <w:b/>
          <w:u w:val="single"/>
          <w:lang w:eastAsia="ko-KR"/>
        </w:rPr>
        <w:t xml:space="preserve">: </w:t>
      </w:r>
      <w:r w:rsidR="00A947CE" w:rsidRPr="00A947CE">
        <w:rPr>
          <w:b/>
          <w:u w:val="single"/>
          <w:lang w:eastAsia="ko-KR"/>
        </w:rPr>
        <w:t>Output power boosting when IBE is suspended</w:t>
      </w:r>
      <w:r w:rsidR="00A947CE">
        <w:rPr>
          <w:b/>
          <w:u w:val="single"/>
          <w:lang w:eastAsia="ko-KR"/>
        </w:rPr>
        <w:t xml:space="preserve"> for PI/2 PBSK</w:t>
      </w:r>
    </w:p>
    <w:p w14:paraId="4D10516F"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610E100" w14:textId="7F3E234C"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947CE">
        <w:rPr>
          <w:rFonts w:eastAsia="SimSun"/>
          <w:szCs w:val="24"/>
          <w:lang w:eastAsia="zh-CN"/>
        </w:rPr>
        <w:t>This feature is not part of REL16 and is removed from the WID</w:t>
      </w:r>
    </w:p>
    <w:p w14:paraId="50947007" w14:textId="345D96A2"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947CE">
        <w:rPr>
          <w:rFonts w:eastAsia="SimSun"/>
          <w:szCs w:val="24"/>
          <w:lang w:eastAsia="zh-CN"/>
        </w:rPr>
        <w:t>This feature is kept in WID</w:t>
      </w:r>
    </w:p>
    <w:p w14:paraId="699A8AC4"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68CA7351" w14:textId="77777777"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1FE0A01C" w14:textId="479EEE8D" w:rsidR="008D1A2D" w:rsidRPr="009D3F49" w:rsidRDefault="008D1A2D" w:rsidP="008D1A2D">
      <w:pPr>
        <w:rPr>
          <w:b/>
          <w:u w:val="single"/>
          <w:lang w:eastAsia="ko-KR"/>
        </w:rPr>
      </w:pPr>
      <w:r w:rsidRPr="009D3F49">
        <w:rPr>
          <w:b/>
          <w:u w:val="single"/>
          <w:lang w:eastAsia="ko-KR"/>
        </w:rPr>
        <w:t xml:space="preserve">Issue </w:t>
      </w:r>
      <w:r>
        <w:rPr>
          <w:b/>
          <w:u w:val="single"/>
          <w:lang w:eastAsia="ko-KR"/>
        </w:rPr>
        <w:t>2</w:t>
      </w:r>
      <w:r w:rsidRPr="009D3F49">
        <w:rPr>
          <w:b/>
          <w:u w:val="single"/>
          <w:lang w:eastAsia="ko-KR"/>
        </w:rPr>
        <w:t>-1</w:t>
      </w:r>
      <w:r>
        <w:rPr>
          <w:b/>
          <w:u w:val="single"/>
          <w:lang w:eastAsia="ko-KR"/>
        </w:rPr>
        <w:t>-2</w:t>
      </w:r>
      <w:r w:rsidRPr="009D3F49">
        <w:rPr>
          <w:b/>
          <w:u w:val="single"/>
          <w:lang w:eastAsia="ko-KR"/>
        </w:rPr>
        <w:t xml:space="preserve">: </w:t>
      </w:r>
      <w:r w:rsidRPr="00A947CE">
        <w:rPr>
          <w:b/>
          <w:u w:val="single"/>
          <w:lang w:eastAsia="ko-KR"/>
        </w:rPr>
        <w:t>Output power boosting when IBE is suspended</w:t>
      </w:r>
      <w:r>
        <w:rPr>
          <w:b/>
          <w:u w:val="single"/>
          <w:lang w:eastAsia="ko-KR"/>
        </w:rPr>
        <w:t xml:space="preserve"> for QPSK</w:t>
      </w:r>
    </w:p>
    <w:p w14:paraId="076B1DF7"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3694903"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This feature is not part of REL16 and is removed from the WID</w:t>
      </w:r>
    </w:p>
    <w:p w14:paraId="6922C3BA"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This feature is kept in WID</w:t>
      </w:r>
    </w:p>
    <w:p w14:paraId="75BBB1A3" w14:textId="77777777" w:rsidR="008D1A2D" w:rsidRPr="009D3F49" w:rsidRDefault="008D1A2D" w:rsidP="008D1A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3C9AB480" w14:textId="77777777" w:rsidR="008D1A2D" w:rsidRPr="009D3F49" w:rsidRDefault="008D1A2D" w:rsidP="008D1A2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39B6DCC4" w14:textId="77777777" w:rsidR="00DD19DE" w:rsidRPr="009D3F49" w:rsidRDefault="00DD19DE" w:rsidP="00DD19DE">
      <w:pPr>
        <w:rPr>
          <w:i/>
          <w:lang w:eastAsia="zh-CN"/>
        </w:rPr>
      </w:pPr>
    </w:p>
    <w:p w14:paraId="37402C16" w14:textId="562D9ABA" w:rsidR="00DD19DE" w:rsidRPr="009D3F49" w:rsidRDefault="00DD19DE" w:rsidP="00DD19DE">
      <w:pPr>
        <w:pStyle w:val="Heading3"/>
        <w:rPr>
          <w:sz w:val="24"/>
          <w:szCs w:val="16"/>
        </w:rPr>
      </w:pPr>
      <w:proofErr w:type="spellStart"/>
      <w:r w:rsidRPr="009D3F49">
        <w:rPr>
          <w:sz w:val="24"/>
          <w:szCs w:val="16"/>
        </w:rPr>
        <w:t>Sub-</w:t>
      </w:r>
      <w:r w:rsidR="00142BB9" w:rsidRPr="009D3F49">
        <w:rPr>
          <w:sz w:val="24"/>
          <w:szCs w:val="16"/>
        </w:rPr>
        <w:t>topic</w:t>
      </w:r>
      <w:proofErr w:type="spellEnd"/>
      <w:r w:rsidRPr="009D3F49">
        <w:rPr>
          <w:sz w:val="24"/>
          <w:szCs w:val="16"/>
        </w:rPr>
        <w:t xml:space="preserve"> </w:t>
      </w:r>
      <w:r w:rsidR="008D1A2D">
        <w:rPr>
          <w:sz w:val="24"/>
          <w:szCs w:val="16"/>
        </w:rPr>
        <w:t>2</w:t>
      </w:r>
      <w:r w:rsidRPr="009D3F49">
        <w:rPr>
          <w:sz w:val="24"/>
          <w:szCs w:val="16"/>
        </w:rPr>
        <w:t>-2</w:t>
      </w:r>
      <w:r w:rsidR="0045616F">
        <w:rPr>
          <w:sz w:val="24"/>
          <w:szCs w:val="16"/>
        </w:rPr>
        <w:t>:</w:t>
      </w:r>
      <w:r w:rsidR="0045616F" w:rsidRPr="0045616F">
        <w:t xml:space="preserve"> </w:t>
      </w:r>
      <w:proofErr w:type="spellStart"/>
      <w:r w:rsidR="0045616F" w:rsidRPr="0045616F">
        <w:rPr>
          <w:sz w:val="24"/>
          <w:szCs w:val="16"/>
        </w:rPr>
        <w:t>Correction</w:t>
      </w:r>
      <w:proofErr w:type="spellEnd"/>
      <w:r w:rsidR="0045616F" w:rsidRPr="0045616F">
        <w:rPr>
          <w:sz w:val="24"/>
          <w:szCs w:val="16"/>
        </w:rPr>
        <w:t xml:space="preserve"> of </w:t>
      </w:r>
      <w:bookmarkStart w:id="3" w:name="_Hlk33028591"/>
      <w:r w:rsidR="0045616F" w:rsidRPr="0045616F">
        <w:rPr>
          <w:sz w:val="24"/>
          <w:szCs w:val="16"/>
        </w:rPr>
        <w:t xml:space="preserve">Inner </w:t>
      </w:r>
      <w:proofErr w:type="spellStart"/>
      <w:r w:rsidR="0045616F" w:rsidRPr="0045616F">
        <w:rPr>
          <w:sz w:val="24"/>
          <w:szCs w:val="16"/>
        </w:rPr>
        <w:t>Allocation</w:t>
      </w:r>
      <w:proofErr w:type="spellEnd"/>
      <w:r w:rsidR="0045616F" w:rsidRPr="0045616F">
        <w:rPr>
          <w:sz w:val="24"/>
          <w:szCs w:val="16"/>
        </w:rPr>
        <w:t xml:space="preserve"> Definition for </w:t>
      </w:r>
      <w:proofErr w:type="spellStart"/>
      <w:r w:rsidR="0045616F" w:rsidRPr="0045616F">
        <w:rPr>
          <w:sz w:val="24"/>
          <w:szCs w:val="16"/>
        </w:rPr>
        <w:t>Powerclass</w:t>
      </w:r>
      <w:proofErr w:type="spellEnd"/>
      <w:r w:rsidR="0045616F" w:rsidRPr="0045616F">
        <w:rPr>
          <w:sz w:val="24"/>
          <w:szCs w:val="16"/>
        </w:rPr>
        <w:t xml:space="preserve"> 3</w:t>
      </w:r>
      <w:bookmarkEnd w:id="3"/>
    </w:p>
    <w:p w14:paraId="4974FFE0" w14:textId="35947019" w:rsidR="00DD19DE" w:rsidRPr="009D3F49" w:rsidRDefault="00DD19DE" w:rsidP="00DD19DE">
      <w:pPr>
        <w:rPr>
          <w:b/>
          <w:u w:val="single"/>
          <w:lang w:eastAsia="ko-KR"/>
        </w:rPr>
      </w:pPr>
      <w:r w:rsidRPr="009D3F49">
        <w:rPr>
          <w:b/>
          <w:u w:val="single"/>
          <w:lang w:eastAsia="ko-KR"/>
        </w:rPr>
        <w:t xml:space="preserve">Issue 1-2: </w:t>
      </w:r>
      <w:r w:rsidR="0045616F" w:rsidRPr="0045616F">
        <w:rPr>
          <w:b/>
          <w:u w:val="single"/>
          <w:lang w:eastAsia="ko-KR"/>
        </w:rPr>
        <w:t xml:space="preserve">Inner Allocation Definition for </w:t>
      </w:r>
      <w:proofErr w:type="spellStart"/>
      <w:r w:rsidR="0045616F" w:rsidRPr="0045616F">
        <w:rPr>
          <w:b/>
          <w:u w:val="single"/>
          <w:lang w:eastAsia="ko-KR"/>
        </w:rPr>
        <w:t>Powerclass</w:t>
      </w:r>
      <w:proofErr w:type="spellEnd"/>
      <w:r w:rsidR="0045616F" w:rsidRPr="0045616F">
        <w:rPr>
          <w:b/>
          <w:u w:val="single"/>
          <w:lang w:eastAsia="ko-KR"/>
        </w:rPr>
        <w:t xml:space="preserve"> 3</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2CF8E565" w14:textId="47C80233"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5616F">
        <w:rPr>
          <w:rFonts w:eastAsia="SimSun"/>
          <w:szCs w:val="24"/>
          <w:lang w:eastAsia="zh-CN"/>
        </w:rPr>
        <w:t>CR is agreed</w:t>
      </w:r>
    </w:p>
    <w:p w14:paraId="638524D6" w14:textId="369FA23F" w:rsidR="00DD19DE" w:rsidRPr="009D3F4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45616F">
        <w:rPr>
          <w:rFonts w:eastAsia="SimSun"/>
          <w:szCs w:val="24"/>
          <w:lang w:eastAsia="zh-CN"/>
        </w:rPr>
        <w:t>CR is not agreed</w:t>
      </w:r>
    </w:p>
    <w:p w14:paraId="05E31B15"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7492B956" w14:textId="1486AC54" w:rsidR="00DD19DE" w:rsidRPr="009D3F49" w:rsidRDefault="0045616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FEC7AC8" w14:textId="244E01B8" w:rsidR="0045616F" w:rsidRPr="009D3F49" w:rsidRDefault="0045616F" w:rsidP="0045616F">
      <w:pPr>
        <w:pStyle w:val="Heading3"/>
        <w:rPr>
          <w:sz w:val="24"/>
          <w:szCs w:val="16"/>
        </w:rPr>
      </w:pPr>
      <w:proofErr w:type="spellStart"/>
      <w:r w:rsidRPr="009D3F49">
        <w:rPr>
          <w:sz w:val="24"/>
          <w:szCs w:val="16"/>
        </w:rPr>
        <w:t>Sub-topic</w:t>
      </w:r>
      <w:proofErr w:type="spellEnd"/>
      <w:r w:rsidRPr="009D3F49">
        <w:rPr>
          <w:sz w:val="24"/>
          <w:szCs w:val="16"/>
        </w:rPr>
        <w:t xml:space="preserve"> </w:t>
      </w:r>
      <w:r>
        <w:rPr>
          <w:sz w:val="24"/>
          <w:szCs w:val="16"/>
        </w:rPr>
        <w:t>2</w:t>
      </w:r>
      <w:r w:rsidRPr="009D3F49">
        <w:rPr>
          <w:sz w:val="24"/>
          <w:szCs w:val="16"/>
        </w:rPr>
        <w:t>-</w:t>
      </w:r>
      <w:r>
        <w:rPr>
          <w:sz w:val="24"/>
          <w:szCs w:val="16"/>
        </w:rPr>
        <w:t>3:</w:t>
      </w:r>
      <w:r w:rsidRPr="0045616F">
        <w:t xml:space="preserve"> </w:t>
      </w:r>
      <w:proofErr w:type="spellStart"/>
      <w:r w:rsidRPr="0045616F">
        <w:rPr>
          <w:sz w:val="24"/>
          <w:szCs w:val="16"/>
        </w:rPr>
        <w:t>Simplification</w:t>
      </w:r>
      <w:proofErr w:type="spellEnd"/>
      <w:r w:rsidRPr="0045616F">
        <w:rPr>
          <w:sz w:val="24"/>
          <w:szCs w:val="16"/>
        </w:rPr>
        <w:t xml:space="preserve"> of In-Band Emissions </w:t>
      </w:r>
      <w:proofErr w:type="spellStart"/>
      <w:r w:rsidRPr="0045616F">
        <w:rPr>
          <w:sz w:val="24"/>
          <w:szCs w:val="16"/>
        </w:rPr>
        <w:t>Requirements</w:t>
      </w:r>
      <w:proofErr w:type="spellEnd"/>
    </w:p>
    <w:p w14:paraId="6E2F2EC2" w14:textId="436A0210" w:rsidR="0045616F" w:rsidRPr="009D3F49" w:rsidRDefault="0045616F" w:rsidP="0045616F">
      <w:pPr>
        <w:rPr>
          <w:b/>
          <w:u w:val="single"/>
          <w:lang w:eastAsia="ko-KR"/>
        </w:rPr>
      </w:pPr>
      <w:r w:rsidRPr="009D3F49">
        <w:rPr>
          <w:b/>
          <w:u w:val="single"/>
          <w:lang w:eastAsia="ko-KR"/>
        </w:rPr>
        <w:t xml:space="preserve">Issue 1-2: </w:t>
      </w:r>
      <w:r w:rsidRPr="0045616F">
        <w:rPr>
          <w:b/>
          <w:u w:val="single"/>
          <w:lang w:eastAsia="ko-KR"/>
        </w:rPr>
        <w:t>Simplification of In-Band Emissions Requirements</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1: </w:t>
      </w:r>
      <w:r>
        <w:rPr>
          <w:rFonts w:eastAsia="SimSun"/>
          <w:szCs w:val="24"/>
          <w:lang w:eastAsia="zh-CN"/>
        </w:rPr>
        <w:t>CR is agreed</w:t>
      </w:r>
    </w:p>
    <w:p w14:paraId="1E22F5BC"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CR is not agreed</w:t>
      </w:r>
    </w:p>
    <w:p w14:paraId="3E39DED3"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4D2620F7" w14:textId="77777777"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BDD07BC" w14:textId="77777777" w:rsidR="00DD19DE" w:rsidRPr="009D3F49" w:rsidRDefault="00DD19DE" w:rsidP="00DD19DE">
      <w:pPr>
        <w:rPr>
          <w:lang w:val="en-US" w:eastAsia="zh-CN"/>
        </w:rPr>
      </w:pPr>
    </w:p>
    <w:p w14:paraId="297E9BED" w14:textId="77777777" w:rsidR="00DD19DE" w:rsidRPr="009D3F49" w:rsidRDefault="00DD19DE" w:rsidP="00DD19DE">
      <w:pPr>
        <w:pStyle w:val="Heading2"/>
      </w:pPr>
      <w:proofErr w:type="spellStart"/>
      <w:r w:rsidRPr="009D3F49">
        <w:t>Companies</w:t>
      </w:r>
      <w:proofErr w:type="spellEnd"/>
      <w:r w:rsidRPr="009D3F49">
        <w:rPr>
          <w:rFonts w:hint="eastAsia"/>
        </w:rPr>
        <w:t xml:space="preserve"> </w:t>
      </w:r>
      <w:proofErr w:type="spellStart"/>
      <w:r w:rsidRPr="009D3F49">
        <w:rPr>
          <w:rFonts w:hint="eastAsia"/>
        </w:rPr>
        <w:t>views</w:t>
      </w:r>
      <w:proofErr w:type="spellEnd"/>
      <w:r w:rsidRPr="009D3F49">
        <w:t>’</w:t>
      </w:r>
      <w:r w:rsidRPr="009D3F49">
        <w:rPr>
          <w:rFonts w:hint="eastAsia"/>
        </w:rPr>
        <w:t xml:space="preserve"> </w:t>
      </w:r>
      <w:proofErr w:type="spellStart"/>
      <w:r w:rsidRPr="009D3F49">
        <w:rPr>
          <w:rFonts w:hint="eastAsia"/>
        </w:rPr>
        <w:t>collection</w:t>
      </w:r>
      <w:proofErr w:type="spellEnd"/>
      <w:r w:rsidRPr="009D3F49">
        <w:rPr>
          <w:rFonts w:hint="eastAsia"/>
        </w:rPr>
        <w:t xml:space="preserve"> for 1st round </w:t>
      </w:r>
    </w:p>
    <w:p w14:paraId="7930AAC3" w14:textId="77777777" w:rsidR="00DD19DE" w:rsidRPr="009D3F49" w:rsidRDefault="00DD19D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rsidRPr="009D3F49" w14:paraId="2569E648" w14:textId="77777777" w:rsidTr="00313CEC">
        <w:tc>
          <w:tcPr>
            <w:tcW w:w="1242" w:type="dxa"/>
          </w:tcPr>
          <w:p w14:paraId="5B13E89C"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25CF868F"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w:t>
            </w:r>
          </w:p>
        </w:tc>
      </w:tr>
      <w:tr w:rsidR="00DD19DE" w:rsidRPr="009D3F49" w14:paraId="0F0AC914" w14:textId="77777777" w:rsidTr="00313CEC">
        <w:tc>
          <w:tcPr>
            <w:tcW w:w="1242" w:type="dxa"/>
          </w:tcPr>
          <w:p w14:paraId="6AB412D3"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XXX</w:t>
            </w:r>
          </w:p>
        </w:tc>
        <w:tc>
          <w:tcPr>
            <w:tcW w:w="8615" w:type="dxa"/>
          </w:tcPr>
          <w:p w14:paraId="19430B1C" w14:textId="103A15F5"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 xml:space="preserve">1: </w:t>
            </w:r>
          </w:p>
          <w:p w14:paraId="3C0DFE93" w14:textId="1F690796"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 xml:space="preserve">Sub </w:t>
            </w:r>
            <w:r w:rsidR="00142BB9" w:rsidRPr="009D3F49">
              <w:rPr>
                <w:rFonts w:eastAsiaTheme="minorEastAsia" w:hint="eastAsia"/>
                <w:lang w:val="en-US" w:eastAsia="zh-CN"/>
              </w:rPr>
              <w:t>topic</w:t>
            </w:r>
            <w:r w:rsidRPr="009D3F49">
              <w:rPr>
                <w:rFonts w:eastAsiaTheme="minorEastAsia" w:hint="eastAsia"/>
                <w:lang w:val="en-US" w:eastAsia="zh-CN"/>
              </w:rPr>
              <w:t xml:space="preserve"> </w:t>
            </w:r>
            <w:r w:rsidRPr="009D3F49">
              <w:rPr>
                <w:rFonts w:eastAsiaTheme="minorEastAsia"/>
                <w:lang w:val="en-US" w:eastAsia="zh-CN"/>
              </w:rPr>
              <w:t>1-</w:t>
            </w:r>
            <w:r w:rsidRPr="009D3F49">
              <w:rPr>
                <w:rFonts w:eastAsiaTheme="minorEastAsia" w:hint="eastAsia"/>
                <w:lang w:val="en-US" w:eastAsia="zh-CN"/>
              </w:rPr>
              <w:t>2:</w:t>
            </w:r>
          </w:p>
          <w:p w14:paraId="7FEC193A" w14:textId="77777777" w:rsidR="00DD19DE" w:rsidRPr="009D3F49" w:rsidRDefault="00DD19D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1F90BF62"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Others:</w:t>
            </w:r>
          </w:p>
        </w:tc>
      </w:tr>
    </w:tbl>
    <w:p w14:paraId="2BD0B9C4" w14:textId="77777777" w:rsidR="00DD19DE" w:rsidRPr="009D3F49" w:rsidRDefault="00DD19DE" w:rsidP="00DD19DE">
      <w:pPr>
        <w:rPr>
          <w:lang w:val="en-US" w:eastAsia="zh-CN"/>
        </w:rPr>
      </w:pPr>
      <w:r w:rsidRPr="009D3F49">
        <w:rPr>
          <w:rFonts w:hint="eastAsia"/>
          <w:lang w:val="en-US" w:eastAsia="zh-CN"/>
        </w:rPr>
        <w:t xml:space="preserve"> </w:t>
      </w:r>
    </w:p>
    <w:p w14:paraId="01736235" w14:textId="77777777" w:rsidR="00DD19DE" w:rsidRPr="009D3F49" w:rsidRDefault="00DD19DE" w:rsidP="00DD19DE">
      <w:pPr>
        <w:pStyle w:val="Heading3"/>
        <w:rPr>
          <w:sz w:val="24"/>
          <w:szCs w:val="16"/>
        </w:rPr>
      </w:pPr>
      <w:r w:rsidRPr="009D3F49">
        <w:rPr>
          <w:sz w:val="24"/>
          <w:szCs w:val="16"/>
        </w:rPr>
        <w:t xml:space="preserve">CRs/TPs </w:t>
      </w:r>
      <w:proofErr w:type="spellStart"/>
      <w:r w:rsidRPr="009D3F49">
        <w:rPr>
          <w:sz w:val="24"/>
          <w:szCs w:val="16"/>
        </w:rPr>
        <w:t>comments</w:t>
      </w:r>
      <w:proofErr w:type="spellEnd"/>
      <w:r w:rsidRPr="009D3F49">
        <w:rPr>
          <w:sz w:val="24"/>
          <w:szCs w:val="16"/>
        </w:rPr>
        <w:t xml:space="preserve"> </w:t>
      </w:r>
      <w:proofErr w:type="spellStart"/>
      <w:r w:rsidRPr="009D3F49">
        <w:rPr>
          <w:sz w:val="24"/>
          <w:szCs w:val="16"/>
        </w:rPr>
        <w:t>collection</w:t>
      </w:r>
      <w:proofErr w:type="spellEnd"/>
    </w:p>
    <w:p w14:paraId="428B421A" w14:textId="77777777" w:rsidR="00DD19DE" w:rsidRPr="009D3F49" w:rsidRDefault="00DD19DE" w:rsidP="00DD19D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5616F" w:rsidRPr="009D3F49" w14:paraId="7A2A72A9" w14:textId="77777777" w:rsidTr="00313CEC">
        <w:tc>
          <w:tcPr>
            <w:tcW w:w="1242" w:type="dxa"/>
          </w:tcPr>
          <w:p w14:paraId="7373B7C9"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CR/TP number</w:t>
            </w:r>
          </w:p>
        </w:tc>
        <w:tc>
          <w:tcPr>
            <w:tcW w:w="8615" w:type="dxa"/>
          </w:tcPr>
          <w:p w14:paraId="395E853E" w14:textId="77777777" w:rsidR="00DD19DE" w:rsidRPr="009D3F49" w:rsidRDefault="00DD19D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5616F" w:rsidRPr="009D3F49" w14:paraId="05A3A6DD" w14:textId="77777777" w:rsidTr="00313CEC">
        <w:tc>
          <w:tcPr>
            <w:tcW w:w="1242" w:type="dxa"/>
            <w:vMerge w:val="restart"/>
          </w:tcPr>
          <w:p w14:paraId="497DC71D" w14:textId="4D6D909E"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R4-2002091</w:t>
            </w:r>
          </w:p>
        </w:tc>
        <w:tc>
          <w:tcPr>
            <w:tcW w:w="8615" w:type="dxa"/>
          </w:tcPr>
          <w:p w14:paraId="794C77FA"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Company A</w:t>
            </w:r>
          </w:p>
        </w:tc>
      </w:tr>
      <w:tr w:rsidR="0045616F" w:rsidRPr="009D3F49" w14:paraId="49888B70" w14:textId="77777777" w:rsidTr="00313CEC">
        <w:tc>
          <w:tcPr>
            <w:tcW w:w="1242" w:type="dxa"/>
            <w:vMerge/>
          </w:tcPr>
          <w:p w14:paraId="72451545" w14:textId="77777777" w:rsidR="00DD19DE" w:rsidRPr="009D3F49" w:rsidRDefault="00DD19DE" w:rsidP="00313CEC">
            <w:pPr>
              <w:spacing w:after="120"/>
              <w:rPr>
                <w:rFonts w:eastAsiaTheme="minorEastAsia"/>
                <w:lang w:val="en-US" w:eastAsia="zh-CN"/>
              </w:rPr>
            </w:pPr>
          </w:p>
        </w:tc>
        <w:tc>
          <w:tcPr>
            <w:tcW w:w="8615" w:type="dxa"/>
          </w:tcPr>
          <w:p w14:paraId="5F4DDF9E"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5616F" w:rsidRPr="009D3F49" w14:paraId="72E39A08" w14:textId="77777777" w:rsidTr="00313CEC">
        <w:tc>
          <w:tcPr>
            <w:tcW w:w="1242" w:type="dxa"/>
            <w:vMerge/>
          </w:tcPr>
          <w:p w14:paraId="165A15C4" w14:textId="77777777" w:rsidR="00DD19DE" w:rsidRPr="009D3F49" w:rsidRDefault="00DD19DE" w:rsidP="00313CEC">
            <w:pPr>
              <w:spacing w:after="120"/>
              <w:rPr>
                <w:rFonts w:eastAsiaTheme="minorEastAsia"/>
                <w:lang w:val="en-US" w:eastAsia="zh-CN"/>
              </w:rPr>
            </w:pPr>
          </w:p>
        </w:tc>
        <w:tc>
          <w:tcPr>
            <w:tcW w:w="8615" w:type="dxa"/>
          </w:tcPr>
          <w:p w14:paraId="1901BE06" w14:textId="77777777" w:rsidR="00DD19DE" w:rsidRPr="009D3F49" w:rsidRDefault="00DD19DE" w:rsidP="00313CEC">
            <w:pPr>
              <w:spacing w:after="120"/>
              <w:rPr>
                <w:rFonts w:eastAsiaTheme="minorEastAsia"/>
                <w:lang w:val="en-US" w:eastAsia="zh-CN"/>
              </w:rPr>
            </w:pPr>
          </w:p>
        </w:tc>
      </w:tr>
      <w:tr w:rsidR="0045616F" w:rsidRPr="009D3F49" w14:paraId="6979FA8B" w14:textId="77777777" w:rsidTr="00313CEC">
        <w:tc>
          <w:tcPr>
            <w:tcW w:w="1242" w:type="dxa"/>
            <w:vMerge w:val="restart"/>
          </w:tcPr>
          <w:p w14:paraId="20992B68" w14:textId="31BB2215" w:rsidR="00DD19DE" w:rsidRPr="009D3F49" w:rsidRDefault="0045616F" w:rsidP="00313CEC">
            <w:pPr>
              <w:spacing w:after="120"/>
              <w:rPr>
                <w:rFonts w:eastAsiaTheme="minorEastAsia"/>
                <w:lang w:val="en-US" w:eastAsia="zh-CN"/>
              </w:rPr>
            </w:pPr>
            <w:r w:rsidRPr="009D3F49">
              <w:rPr>
                <w:rFonts w:asciiTheme="minorHAnsi" w:hAnsiTheme="minorHAnsi" w:cstheme="minorHAnsi"/>
              </w:rPr>
              <w:t>R4-2002104</w:t>
            </w:r>
          </w:p>
        </w:tc>
        <w:tc>
          <w:tcPr>
            <w:tcW w:w="8615" w:type="dxa"/>
          </w:tcPr>
          <w:p w14:paraId="2F22EA0E"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Company A</w:t>
            </w:r>
          </w:p>
        </w:tc>
      </w:tr>
      <w:tr w:rsidR="0045616F" w:rsidRPr="009D3F49" w14:paraId="1F9AAB70" w14:textId="77777777" w:rsidTr="00313CEC">
        <w:tc>
          <w:tcPr>
            <w:tcW w:w="1242" w:type="dxa"/>
            <w:vMerge/>
          </w:tcPr>
          <w:p w14:paraId="078D9013" w14:textId="77777777" w:rsidR="00DD19DE" w:rsidRPr="009D3F49" w:rsidRDefault="00DD19DE" w:rsidP="00313CEC">
            <w:pPr>
              <w:spacing w:after="120"/>
              <w:rPr>
                <w:rFonts w:eastAsiaTheme="minorEastAsia"/>
                <w:lang w:val="en-US" w:eastAsia="zh-CN"/>
              </w:rPr>
            </w:pPr>
          </w:p>
        </w:tc>
        <w:tc>
          <w:tcPr>
            <w:tcW w:w="8615" w:type="dxa"/>
          </w:tcPr>
          <w:p w14:paraId="5CDCD9C1" w14:textId="77777777" w:rsidR="00DD19DE" w:rsidRPr="009D3F49" w:rsidRDefault="00DD19D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5616F" w:rsidRPr="009D3F49" w14:paraId="39F1CEFA" w14:textId="77777777" w:rsidTr="00313CEC">
        <w:tc>
          <w:tcPr>
            <w:tcW w:w="1242" w:type="dxa"/>
            <w:vMerge/>
          </w:tcPr>
          <w:p w14:paraId="0BAFB7DD" w14:textId="77777777" w:rsidR="00DD19DE" w:rsidRPr="009D3F49" w:rsidRDefault="00DD19DE" w:rsidP="00313CEC">
            <w:pPr>
              <w:spacing w:after="120"/>
              <w:rPr>
                <w:rFonts w:eastAsiaTheme="minorEastAsia"/>
                <w:lang w:val="en-US" w:eastAsia="zh-CN"/>
              </w:rPr>
            </w:pPr>
          </w:p>
        </w:tc>
        <w:tc>
          <w:tcPr>
            <w:tcW w:w="8615" w:type="dxa"/>
          </w:tcPr>
          <w:p w14:paraId="6F2D5A65" w14:textId="77777777" w:rsidR="00DD19DE" w:rsidRPr="009D3F49" w:rsidRDefault="00DD19DE" w:rsidP="00313CEC">
            <w:pPr>
              <w:spacing w:after="120"/>
              <w:rPr>
                <w:rFonts w:eastAsiaTheme="minorEastAsia"/>
                <w:lang w:val="en-US" w:eastAsia="zh-CN"/>
              </w:rPr>
            </w:pPr>
          </w:p>
        </w:tc>
      </w:tr>
    </w:tbl>
    <w:p w14:paraId="0C9E1115" w14:textId="77777777" w:rsidR="00DD19DE" w:rsidRPr="009D3F49" w:rsidRDefault="00DD19DE" w:rsidP="00DD19DE">
      <w:pPr>
        <w:rPr>
          <w:lang w:val="en-US" w:eastAsia="zh-CN"/>
        </w:rPr>
      </w:pPr>
    </w:p>
    <w:p w14:paraId="27021850" w14:textId="77777777" w:rsidR="00DD19DE" w:rsidRPr="009D3F49" w:rsidRDefault="00DD19DE" w:rsidP="00DD19DE">
      <w:pPr>
        <w:pStyle w:val="Heading2"/>
      </w:pPr>
      <w:proofErr w:type="spellStart"/>
      <w:r w:rsidRPr="009D3F49">
        <w:t>Summary</w:t>
      </w:r>
      <w:proofErr w:type="spellEnd"/>
      <w:r w:rsidRPr="009D3F49">
        <w:rPr>
          <w:rFonts w:hint="eastAsia"/>
        </w:rPr>
        <w:t xml:space="preserve"> for 1st round </w:t>
      </w:r>
    </w:p>
    <w:p w14:paraId="166B8C0F" w14:textId="77777777" w:rsidR="00DD19DE" w:rsidRPr="009D3F49" w:rsidRDefault="00DD19D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18825DD7" w14:textId="77777777" w:rsidR="00DD19DE" w:rsidRPr="009D3F49" w:rsidRDefault="00DD19DE">
      <w:pPr>
        <w:pStyle w:val="Heading3"/>
        <w:rPr>
          <w:sz w:val="24"/>
          <w:szCs w:val="16"/>
        </w:rPr>
      </w:pPr>
      <w:r w:rsidRPr="009D3F49">
        <w:rPr>
          <w:sz w:val="24"/>
          <w:szCs w:val="16"/>
        </w:rPr>
        <w:t>CRs/TPs</w:t>
      </w:r>
    </w:p>
    <w:p w14:paraId="5C56B1CF" w14:textId="77777777" w:rsidR="00DD19DE" w:rsidRPr="009D3F49" w:rsidRDefault="00DD19DE" w:rsidP="00DD19D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9D3F49" w14:paraId="39BA9302" w14:textId="77777777" w:rsidTr="00313CEC">
        <w:tc>
          <w:tcPr>
            <w:tcW w:w="1242" w:type="dxa"/>
          </w:tcPr>
          <w:p w14:paraId="04F02E97"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0D3808E9" w14:textId="6F69636A" w:rsidR="00DD19DE" w:rsidRPr="009D3F49" w:rsidRDefault="00DD19DE" w:rsidP="00B24CA0">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DD19DE" w:rsidRPr="009D3F49" w14:paraId="382FF071" w14:textId="77777777" w:rsidTr="00313CEC">
        <w:tc>
          <w:tcPr>
            <w:tcW w:w="1242" w:type="dxa"/>
          </w:tcPr>
          <w:p w14:paraId="45A68EB1" w14:textId="77777777" w:rsidR="00DD19DE" w:rsidRPr="009D3F49" w:rsidRDefault="00DD19DE" w:rsidP="00313CEC">
            <w:pPr>
              <w:rPr>
                <w:rFonts w:eastAsiaTheme="minorEastAsia"/>
                <w:lang w:val="en-US" w:eastAsia="zh-CN"/>
              </w:rPr>
            </w:pPr>
            <w:r w:rsidRPr="009D3F49">
              <w:rPr>
                <w:rFonts w:eastAsiaTheme="minorEastAsia" w:hint="eastAsia"/>
                <w:lang w:val="en-US" w:eastAsia="zh-CN"/>
              </w:rPr>
              <w:t>XXX</w:t>
            </w:r>
          </w:p>
        </w:tc>
        <w:tc>
          <w:tcPr>
            <w:tcW w:w="8615" w:type="dxa"/>
          </w:tcPr>
          <w:p w14:paraId="6BF885BF" w14:textId="1F6B3A1E" w:rsidR="00DD19DE" w:rsidRPr="009D3F49" w:rsidRDefault="001A59CB"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227E2DD" w14:textId="77777777" w:rsidR="00DD19DE" w:rsidRPr="009D3F49" w:rsidRDefault="00DD19DE" w:rsidP="00DD19DE">
      <w:pPr>
        <w:rPr>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w:t>
      </w:r>
      <w:proofErr w:type="spellStart"/>
      <w:r w:rsidRPr="009D3F49">
        <w:t>if</w:t>
      </w:r>
      <w:proofErr w:type="spellEnd"/>
      <w:r w:rsidRPr="009D3F49">
        <w:t xml:space="preserve"> </w:t>
      </w:r>
      <w:proofErr w:type="spellStart"/>
      <w:r w:rsidRPr="009D3F49">
        <w:t>applicable</w:t>
      </w:r>
      <w:proofErr w:type="spellEnd"/>
      <w:r w:rsidRPr="009D3F49">
        <w:t>)</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proofErr w:type="spellStart"/>
      <w:r w:rsidRPr="009D3F49">
        <w:rPr>
          <w:rFonts w:hint="eastAsia"/>
        </w:rPr>
        <w:t>Summary</w:t>
      </w:r>
      <w:proofErr w:type="spellEnd"/>
      <w:r w:rsidRPr="009D3F49">
        <w:rPr>
          <w:rFonts w:hint="eastAsia"/>
        </w:rPr>
        <w:t xml:space="preserve"> on 2nd round</w:t>
      </w:r>
      <w:r w:rsidRPr="009D3F49">
        <w:t xml:space="preserve"> (</w:t>
      </w:r>
      <w:proofErr w:type="spellStart"/>
      <w:r w:rsidRPr="009D3F49">
        <w:t>if</w:t>
      </w:r>
      <w:proofErr w:type="spellEnd"/>
      <w:r w:rsidRPr="009D3F49">
        <w:t xml:space="preserve"> </w:t>
      </w:r>
      <w:proofErr w:type="spellStart"/>
      <w:r w:rsidRPr="009D3F49">
        <w:t>applicable</w:t>
      </w:r>
      <w:proofErr w:type="spellEnd"/>
      <w:r w:rsidRPr="009D3F49">
        <w:t>)</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CDD745D" w14:textId="77F51E47" w:rsidR="0003307E" w:rsidRPr="009D3F49" w:rsidRDefault="00E37060" w:rsidP="0003307E">
      <w:pPr>
        <w:pStyle w:val="Heading1"/>
        <w:rPr>
          <w:lang w:eastAsia="ja-JP"/>
        </w:rPr>
      </w:pPr>
      <w:proofErr w:type="spellStart"/>
      <w:r>
        <w:rPr>
          <w:lang w:eastAsia="ja-JP"/>
        </w:rPr>
        <w:t>T</w:t>
      </w:r>
      <w:r w:rsidR="0003307E" w:rsidRPr="009D3F49">
        <w:rPr>
          <w:lang w:eastAsia="ja-JP"/>
        </w:rPr>
        <w:t>opic</w:t>
      </w:r>
      <w:proofErr w:type="spellEnd"/>
      <w:r w:rsidR="0003307E" w:rsidRPr="009D3F49">
        <w:rPr>
          <w:lang w:eastAsia="ja-JP"/>
        </w:rPr>
        <w:t xml:space="preserve"> #3: Multi-band </w:t>
      </w:r>
      <w:proofErr w:type="spellStart"/>
      <w:r w:rsidR="0003307E" w:rsidRPr="009D3F49">
        <w:rPr>
          <w:lang w:eastAsia="ja-JP"/>
        </w:rPr>
        <w:t>requirement</w:t>
      </w:r>
      <w:proofErr w:type="spellEnd"/>
      <w:r w:rsidR="0003307E" w:rsidRPr="009D3F49">
        <w:rPr>
          <w:lang w:eastAsia="ja-JP"/>
        </w:rPr>
        <w:t xml:space="preserve"> </w:t>
      </w:r>
      <w:proofErr w:type="spellStart"/>
      <w:r w:rsidR="0003307E" w:rsidRPr="009D3F49">
        <w:rPr>
          <w:lang w:eastAsia="ja-JP"/>
        </w:rPr>
        <w:t>framework</w:t>
      </w:r>
      <w:proofErr w:type="spellEnd"/>
      <w:r w:rsidR="0003307E" w:rsidRPr="009D3F49">
        <w:rPr>
          <w:lang w:eastAsia="ja-JP"/>
        </w:rPr>
        <w:t xml:space="preserve"> for FR2</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proofErr w:type="spellStart"/>
      <w:r w:rsidRPr="009D3F49">
        <w:rPr>
          <w:rFonts w:hint="eastAsia"/>
        </w:rPr>
        <w:t>Companies</w:t>
      </w:r>
      <w:proofErr w:type="spellEnd"/>
      <w:r w:rsidRPr="009D3F49">
        <w:t xml:space="preserve">’ </w:t>
      </w:r>
      <w:proofErr w:type="spellStart"/>
      <w:r w:rsidRPr="009D3F49">
        <w:t>contributions</w:t>
      </w:r>
      <w:proofErr w:type="spellEnd"/>
      <w:r w:rsidRPr="009D3F49">
        <w:t xml:space="preserve"> </w:t>
      </w:r>
      <w:proofErr w:type="spellStart"/>
      <w:r w:rsidRPr="009D3F49">
        <w:t>summary</w:t>
      </w:r>
      <w:proofErr w:type="spellEnd"/>
    </w:p>
    <w:tbl>
      <w:tblPr>
        <w:tblStyle w:val="TableGrid"/>
        <w:tblW w:w="0" w:type="auto"/>
        <w:tblLook w:val="04A0" w:firstRow="1" w:lastRow="0" w:firstColumn="1" w:lastColumn="0" w:noHBand="0" w:noVBand="1"/>
      </w:tblPr>
      <w:tblGrid>
        <w:gridCol w:w="1614"/>
        <w:gridCol w:w="1418"/>
        <w:gridCol w:w="6599"/>
      </w:tblGrid>
      <w:tr w:rsidR="0003307E" w:rsidRPr="009D3F49" w14:paraId="3C4C1922" w14:textId="77777777" w:rsidTr="00AD7EF6">
        <w:trPr>
          <w:trHeight w:val="468"/>
        </w:trPr>
        <w:tc>
          <w:tcPr>
            <w:tcW w:w="1614" w:type="dxa"/>
            <w:vAlign w:val="center"/>
          </w:tcPr>
          <w:p w14:paraId="272C326F" w14:textId="77777777" w:rsidR="0003307E" w:rsidRPr="009D3F49" w:rsidRDefault="0003307E" w:rsidP="00313CEC">
            <w:pPr>
              <w:spacing w:before="120" w:after="120"/>
              <w:rPr>
                <w:b/>
                <w:bCs/>
              </w:rPr>
            </w:pPr>
            <w:r w:rsidRPr="009D3F49">
              <w:rPr>
                <w:b/>
                <w:bCs/>
              </w:rPr>
              <w:t>T-doc number</w:t>
            </w:r>
          </w:p>
        </w:tc>
        <w:tc>
          <w:tcPr>
            <w:tcW w:w="1418" w:type="dxa"/>
            <w:vAlign w:val="center"/>
          </w:tcPr>
          <w:p w14:paraId="6597824F" w14:textId="77777777" w:rsidR="0003307E" w:rsidRPr="009D3F49" w:rsidRDefault="0003307E" w:rsidP="00313CEC">
            <w:pPr>
              <w:spacing w:before="120" w:after="120"/>
              <w:rPr>
                <w:b/>
                <w:bCs/>
              </w:rPr>
            </w:pPr>
            <w:r w:rsidRPr="009D3F49">
              <w:rPr>
                <w:b/>
                <w:bCs/>
              </w:rPr>
              <w:t>Company</w:t>
            </w:r>
          </w:p>
        </w:tc>
        <w:tc>
          <w:tcPr>
            <w:tcW w:w="6599" w:type="dxa"/>
            <w:vAlign w:val="center"/>
          </w:tcPr>
          <w:p w14:paraId="006EF8D1" w14:textId="77777777" w:rsidR="0003307E" w:rsidRPr="009D3F49" w:rsidRDefault="0003307E" w:rsidP="00313CEC">
            <w:pPr>
              <w:spacing w:before="120" w:after="120"/>
              <w:rPr>
                <w:b/>
                <w:bCs/>
              </w:rPr>
            </w:pPr>
            <w:r w:rsidRPr="009D3F49">
              <w:rPr>
                <w:b/>
                <w:bCs/>
              </w:rPr>
              <w:t>Proposals / Observations</w:t>
            </w:r>
          </w:p>
        </w:tc>
      </w:tr>
      <w:tr w:rsidR="0003307E" w:rsidRPr="009D3F49" w14:paraId="502A861B" w14:textId="77777777" w:rsidTr="00AD7EF6">
        <w:trPr>
          <w:trHeight w:val="468"/>
        </w:trPr>
        <w:tc>
          <w:tcPr>
            <w:tcW w:w="1614" w:type="dxa"/>
          </w:tcPr>
          <w:p w14:paraId="4E6CF176" w14:textId="39B69FCB" w:rsidR="0003307E" w:rsidRPr="009D3F49" w:rsidRDefault="009F4448" w:rsidP="00313CEC">
            <w:pPr>
              <w:spacing w:before="120" w:after="120"/>
              <w:rPr>
                <w:rFonts w:asciiTheme="minorHAnsi" w:hAnsiTheme="minorHAnsi" w:cstheme="minorHAnsi"/>
              </w:rPr>
            </w:pPr>
            <w:r w:rsidRPr="009D3F49">
              <w:rPr>
                <w:rFonts w:asciiTheme="minorHAnsi" w:hAnsiTheme="minorHAnsi" w:cstheme="minorHAnsi"/>
              </w:rPr>
              <w:t>R4-2000021</w:t>
            </w:r>
          </w:p>
        </w:tc>
        <w:tc>
          <w:tcPr>
            <w:tcW w:w="1418" w:type="dxa"/>
          </w:tcPr>
          <w:p w14:paraId="44782571" w14:textId="39CA4F10" w:rsidR="0003307E" w:rsidRPr="009D3F49" w:rsidRDefault="0003307E" w:rsidP="00313CEC">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6077070B" w14:textId="77777777" w:rsidR="0003307E" w:rsidRPr="009D3F49" w:rsidRDefault="0003307E" w:rsidP="00313CEC">
            <w:pPr>
              <w:rPr>
                <w:b/>
              </w:rPr>
            </w:pPr>
            <w:r w:rsidRPr="009D3F49">
              <w:rPr>
                <w:b/>
              </w:rPr>
              <w:t>TDoc: Multi-band requirement framework for FR2 in Rel-16 and beyond</w:t>
            </w:r>
          </w:p>
          <w:p w14:paraId="6621EF18" w14:textId="77777777" w:rsidR="00B87435" w:rsidRPr="009D3F49" w:rsidRDefault="00B87435" w:rsidP="00B87435">
            <w:pPr>
              <w:pStyle w:val="Proposal"/>
            </w:pPr>
            <w:bookmarkStart w:id="4" w:name="_Toc20816915"/>
            <w:bookmarkStart w:id="5" w:name="_Toc20817384"/>
            <w:bookmarkStart w:id="6" w:name="_Toc20818480"/>
            <w:bookmarkStart w:id="7" w:name="_Toc20818486"/>
            <w:bookmarkStart w:id="8" w:name="_Toc20818517"/>
            <w:bookmarkStart w:id="9" w:name="_Toc20818541"/>
            <w:bookmarkStart w:id="10" w:name="_Toc20818551"/>
            <w:bookmarkStart w:id="11" w:name="_Toc20818595"/>
            <w:bookmarkStart w:id="12" w:name="_Toc20818633"/>
            <w:bookmarkStart w:id="13" w:name="_Toc20871522"/>
            <w:bookmarkStart w:id="14" w:name="_Toc23750738"/>
            <w:bookmarkStart w:id="15" w:name="_Toc23751359"/>
            <w:bookmarkStart w:id="16" w:name="_Toc23753257"/>
            <w:bookmarkStart w:id="17" w:name="_Toc23753888"/>
            <w:bookmarkStart w:id="18" w:name="_Toc23768470"/>
            <w:bookmarkStart w:id="19" w:name="_Toc23773676"/>
            <w:bookmarkStart w:id="20" w:name="_Toc23773711"/>
            <w:bookmarkStart w:id="21" w:name="_Toc23773716"/>
            <w:bookmarkStart w:id="22" w:name="_Toc32277753"/>
            <w:bookmarkStart w:id="23" w:name="_Toc32277867"/>
            <w:bookmarkStart w:id="24" w:name="_Toc32278405"/>
            <w:bookmarkStart w:id="25" w:name="_Toc32278487"/>
            <w:bookmarkStart w:id="26" w:name="_Toc32279003"/>
            <w:bookmarkStart w:id="27" w:name="_Toc32279250"/>
            <w:bookmarkStart w:id="28" w:name="_Toc32325244"/>
            <w:r w:rsidRPr="009D3F49">
              <w:t>Proposal 1:</w:t>
            </w:r>
            <w:r w:rsidRPr="009D3F49">
              <w:tab/>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D3F49">
              <w:t>RAN4 shall introduce a maximum cap to the per-band relaxation factors, such that ∆</w:t>
            </w:r>
            <w:proofErr w:type="spellStart"/>
            <w:proofErr w:type="gramStart"/>
            <w:r w:rsidRPr="009D3F49">
              <w:t>MB</w:t>
            </w:r>
            <w:r w:rsidRPr="009D3F49">
              <w:rPr>
                <w:vertAlign w:val="subscript"/>
              </w:rPr>
              <w:t>P,n</w:t>
            </w:r>
            <w:proofErr w:type="spellEnd"/>
            <w:proofErr w:type="gramEnd"/>
            <w:r w:rsidRPr="009D3F49">
              <w:t xml:space="preserve"> ≤ 0.75 dB and ∆</w:t>
            </w:r>
            <w:proofErr w:type="spellStart"/>
            <w:r w:rsidRPr="009D3F49">
              <w:t>MB</w:t>
            </w:r>
            <w:r w:rsidRPr="009D3F49">
              <w:rPr>
                <w:vertAlign w:val="subscript"/>
              </w:rPr>
              <w:t>S,n</w:t>
            </w:r>
            <w:proofErr w:type="spellEnd"/>
            <w:r w:rsidRPr="009D3F49">
              <w:t xml:space="preserve"> ≤ 0.75 dB.</w:t>
            </w:r>
            <w:bookmarkEnd w:id="19"/>
            <w:bookmarkEnd w:id="20"/>
            <w:bookmarkEnd w:id="21"/>
            <w:bookmarkEnd w:id="22"/>
            <w:bookmarkEnd w:id="23"/>
            <w:bookmarkEnd w:id="24"/>
            <w:bookmarkEnd w:id="25"/>
            <w:bookmarkEnd w:id="26"/>
            <w:bookmarkEnd w:id="27"/>
            <w:bookmarkEnd w:id="28"/>
          </w:p>
          <w:p w14:paraId="1243DAB8" w14:textId="74C55B14" w:rsidR="0003307E" w:rsidRPr="009D3F49" w:rsidRDefault="00B87435" w:rsidP="00B87435">
            <w:pPr>
              <w:pStyle w:val="Proposal"/>
              <w:rPr>
                <w:b w:val="0"/>
              </w:rPr>
            </w:pPr>
            <w:bookmarkStart w:id="29" w:name="_Toc32278406"/>
            <w:bookmarkStart w:id="30" w:name="_Toc32278488"/>
            <w:bookmarkStart w:id="31" w:name="_Toc32279004"/>
            <w:bookmarkStart w:id="32" w:name="_Toc32279251"/>
            <w:bookmarkStart w:id="33" w:name="_Toc32325245"/>
            <w:r w:rsidRPr="009D3F49">
              <w:lastRenderedPageBreak/>
              <w:t>Proposal 2:</w:t>
            </w:r>
            <w:r w:rsidRPr="009D3F49">
              <w:tab/>
              <w:t>RAN4 shall introduce the changes to MBR in the Rel-15 specification.</w:t>
            </w:r>
            <w:bookmarkEnd w:id="29"/>
            <w:bookmarkEnd w:id="30"/>
            <w:bookmarkEnd w:id="31"/>
            <w:bookmarkEnd w:id="32"/>
            <w:bookmarkEnd w:id="33"/>
          </w:p>
        </w:tc>
      </w:tr>
      <w:tr w:rsidR="00AD7EF6" w:rsidRPr="009D3F49" w14:paraId="1F247875" w14:textId="77777777" w:rsidTr="00AD7EF6">
        <w:trPr>
          <w:trHeight w:val="468"/>
        </w:trPr>
        <w:tc>
          <w:tcPr>
            <w:tcW w:w="1614" w:type="dxa"/>
          </w:tcPr>
          <w:p w14:paraId="660FFB8C" w14:textId="06781AE8"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lastRenderedPageBreak/>
              <w:t>R4-2000022</w:t>
            </w:r>
          </w:p>
        </w:tc>
        <w:tc>
          <w:tcPr>
            <w:tcW w:w="1418" w:type="dxa"/>
          </w:tcPr>
          <w:p w14:paraId="0E321370" w14:textId="5F37EF17" w:rsidR="00AD7EF6" w:rsidRPr="009D3F49" w:rsidRDefault="00AD7EF6"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5B74F25A" w14:textId="77777777" w:rsidR="00AD7EF6" w:rsidRPr="009D3F49" w:rsidRDefault="009F4448" w:rsidP="00AD7EF6">
            <w:pPr>
              <w:rPr>
                <w:b/>
              </w:rPr>
            </w:pPr>
            <w:r w:rsidRPr="009D3F49">
              <w:rPr>
                <w:b/>
              </w:rPr>
              <w:t>TDoc: [draft] LS response on Multiband relaxation for FR2</w:t>
            </w:r>
          </w:p>
          <w:p w14:paraId="619F106D" w14:textId="77777777" w:rsidR="009F4448" w:rsidRPr="009D3F49" w:rsidRDefault="009F4448" w:rsidP="00AD7EF6">
            <w:pPr>
              <w:rPr>
                <w:b/>
              </w:rPr>
            </w:pPr>
            <w:r w:rsidRPr="009D3F49">
              <w:rPr>
                <w:b/>
              </w:rPr>
              <w:t xml:space="preserve">RAN4 informs RAN5 that </w:t>
            </w:r>
          </w:p>
          <w:p w14:paraId="2E4622A8"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a maximum cap to the per-band relaxation factors, such that ∆MB</w:t>
            </w:r>
            <w:r w:rsidRPr="009D3F49">
              <w:rPr>
                <w:rFonts w:cs="Arial"/>
                <w:vertAlign w:val="subscript"/>
              </w:rPr>
              <w:t>P,n</w:t>
            </w:r>
            <w:r w:rsidRPr="009D3F49">
              <w:rPr>
                <w:rFonts w:cs="Arial"/>
              </w:rPr>
              <w:t xml:space="preserve"> ≤ 0.75 dB and ∆MB</w:t>
            </w:r>
            <w:r w:rsidRPr="009D3F49">
              <w:rPr>
                <w:rFonts w:cs="Arial"/>
                <w:vertAlign w:val="subscript"/>
              </w:rPr>
              <w:t>S,n</w:t>
            </w:r>
            <w:r w:rsidRPr="009D3F49">
              <w:rPr>
                <w:rFonts w:cs="Arial"/>
              </w:rPr>
              <w:t xml:space="preserve"> ≤ 0.75 dB</w:t>
            </w:r>
          </w:p>
          <w:p w14:paraId="53AC4093" w14:textId="77777777" w:rsidR="009F4448" w:rsidRPr="009D3F49" w:rsidRDefault="009F4448" w:rsidP="009F4448">
            <w:pPr>
              <w:pStyle w:val="Header"/>
              <w:widowControl/>
              <w:numPr>
                <w:ilvl w:val="0"/>
                <w:numId w:val="18"/>
              </w:numPr>
              <w:tabs>
                <w:tab w:val="center" w:pos="4153"/>
                <w:tab w:val="right" w:pos="8306"/>
              </w:tabs>
              <w:rPr>
                <w:rFonts w:cs="Arial"/>
              </w:rPr>
            </w:pPr>
            <w:r w:rsidRPr="009D3F49">
              <w:rPr>
                <w:rFonts w:cs="Arial"/>
              </w:rPr>
              <w:t>RAN4 shall introduce the changes to MBR in the Rel-15 specification.</w:t>
            </w:r>
          </w:p>
          <w:p w14:paraId="3220608B" w14:textId="66BFA80E" w:rsidR="009F4448" w:rsidRPr="009D3F49" w:rsidRDefault="009F4448" w:rsidP="00AD7EF6">
            <w:pPr>
              <w:rPr>
                <w:b/>
              </w:rPr>
            </w:pPr>
          </w:p>
        </w:tc>
      </w:tr>
      <w:tr w:rsidR="009F4448" w:rsidRPr="009D3F49" w14:paraId="2B37420C" w14:textId="77777777" w:rsidTr="00AD7EF6">
        <w:trPr>
          <w:trHeight w:val="468"/>
        </w:trPr>
        <w:tc>
          <w:tcPr>
            <w:tcW w:w="1614" w:type="dxa"/>
          </w:tcPr>
          <w:p w14:paraId="42D87A0F" w14:textId="233A8C75"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R4-2000235</w:t>
            </w:r>
          </w:p>
        </w:tc>
        <w:tc>
          <w:tcPr>
            <w:tcW w:w="1418" w:type="dxa"/>
          </w:tcPr>
          <w:p w14:paraId="05CF7795" w14:textId="59CAFCBB" w:rsidR="009F4448" w:rsidRPr="009D3F49" w:rsidRDefault="009F4448" w:rsidP="00AD7EF6">
            <w:pPr>
              <w:spacing w:before="120" w:after="120"/>
              <w:rPr>
                <w:rFonts w:asciiTheme="minorHAnsi" w:hAnsiTheme="minorHAnsi" w:cstheme="minorHAnsi"/>
              </w:rPr>
            </w:pPr>
            <w:r w:rsidRPr="009D3F49">
              <w:rPr>
                <w:rFonts w:asciiTheme="minorHAnsi" w:hAnsiTheme="minorHAnsi" w:cstheme="minorHAnsi"/>
              </w:rPr>
              <w:t>Apple Inc.</w:t>
            </w:r>
          </w:p>
        </w:tc>
        <w:tc>
          <w:tcPr>
            <w:tcW w:w="6599" w:type="dxa"/>
          </w:tcPr>
          <w:p w14:paraId="7E93679A" w14:textId="77777777" w:rsidR="009F4448" w:rsidRPr="009D3F49" w:rsidRDefault="009F4448" w:rsidP="00AD7EF6">
            <w:pPr>
              <w:rPr>
                <w:b/>
              </w:rPr>
            </w:pPr>
            <w:r w:rsidRPr="009D3F49">
              <w:rPr>
                <w:b/>
              </w:rPr>
              <w:t>TDoc:</w:t>
            </w:r>
            <w:r w:rsidRPr="009D3F49">
              <w:t xml:space="preserve"> </w:t>
            </w:r>
            <w:r w:rsidRPr="009D3F49">
              <w:rPr>
                <w:b/>
              </w:rPr>
              <w:t>Correction of the FR2 multi-band requirement framework</w:t>
            </w:r>
          </w:p>
          <w:p w14:paraId="032B3259" w14:textId="267DEA46" w:rsidR="009F4448" w:rsidRPr="009D3F49" w:rsidRDefault="00825915" w:rsidP="00825915">
            <w:pPr>
              <w:rPr>
                <w:b/>
              </w:rPr>
            </w:pPr>
            <w:r w:rsidRPr="009D3F49">
              <w:rPr>
                <w:b/>
              </w:rPr>
              <w:t xml:space="preserve">This is a CAT F CR </w:t>
            </w:r>
            <w:r w:rsidR="009F4448" w:rsidRPr="009D3F49">
              <w:rPr>
                <w:b/>
              </w:rPr>
              <w:t xml:space="preserve">to introduce the proposals in </w:t>
            </w:r>
            <w:r w:rsidR="009F4448" w:rsidRPr="009D3F49">
              <w:rPr>
                <w:rFonts w:asciiTheme="minorHAnsi" w:hAnsiTheme="minorHAnsi" w:cstheme="minorHAnsi"/>
                <w:b/>
              </w:rPr>
              <w:t>R4-2000021</w:t>
            </w:r>
          </w:p>
        </w:tc>
      </w:tr>
      <w:tr w:rsidR="009D3F49" w:rsidRPr="009D3F49" w14:paraId="610E49D9" w14:textId="77777777" w:rsidTr="00AD7EF6">
        <w:trPr>
          <w:trHeight w:val="468"/>
        </w:trPr>
        <w:tc>
          <w:tcPr>
            <w:tcW w:w="1614" w:type="dxa"/>
          </w:tcPr>
          <w:p w14:paraId="22F3B7FB" w14:textId="720A400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R4-2000200</w:t>
            </w:r>
          </w:p>
        </w:tc>
        <w:tc>
          <w:tcPr>
            <w:tcW w:w="1418" w:type="dxa"/>
          </w:tcPr>
          <w:p w14:paraId="7AE5CE34" w14:textId="7506F17A" w:rsidR="00825915" w:rsidRPr="009D3F49" w:rsidRDefault="00312A5F" w:rsidP="00AD7EF6">
            <w:pPr>
              <w:spacing w:before="120" w:after="120"/>
              <w:rPr>
                <w:rFonts w:asciiTheme="minorHAnsi" w:hAnsiTheme="minorHAnsi" w:cstheme="minorHAnsi"/>
              </w:rPr>
            </w:pPr>
            <w:r w:rsidRPr="009D3F49">
              <w:rPr>
                <w:rFonts w:asciiTheme="minorHAnsi" w:hAnsiTheme="minorHAnsi" w:cstheme="minorHAnsi"/>
              </w:rPr>
              <w:t>Qualcomm Incorporated,</w:t>
            </w:r>
            <w:r w:rsidRPr="009D3F49">
              <w:t xml:space="preserve"> </w:t>
            </w:r>
            <w:r w:rsidRPr="009D3F49">
              <w:rPr>
                <w:rFonts w:asciiTheme="minorHAnsi" w:hAnsiTheme="minorHAnsi" w:cstheme="minorHAnsi"/>
              </w:rPr>
              <w:t>Verizon, Ericsson, Sony, Samsung</w:t>
            </w:r>
          </w:p>
        </w:tc>
        <w:tc>
          <w:tcPr>
            <w:tcW w:w="6599" w:type="dxa"/>
          </w:tcPr>
          <w:p w14:paraId="3FE07646" w14:textId="77777777" w:rsidR="00825915" w:rsidRPr="009D3F49" w:rsidRDefault="00312A5F" w:rsidP="00AD7EF6">
            <w:pPr>
              <w:rPr>
                <w:b/>
              </w:rPr>
            </w:pPr>
            <w:r w:rsidRPr="009D3F49">
              <w:rPr>
                <w:b/>
              </w:rPr>
              <w:t>TDoc: On LS from RAN5 on multi-band relaxations</w:t>
            </w:r>
          </w:p>
          <w:p w14:paraId="76E1966B" w14:textId="0C4038C7" w:rsidR="00312A5F" w:rsidRPr="009D3F49" w:rsidRDefault="00312A5F" w:rsidP="00312A5F">
            <w:pPr>
              <w:rPr>
                <w:bCs/>
              </w:rPr>
            </w:pPr>
            <w:r w:rsidRPr="009D3F49">
              <w:rPr>
                <w:bCs/>
              </w:rPr>
              <w:t>Observation 1: RAN5 concludes that the RAN4 framework of flexible band-specific relaxations is not feasible to implement</w:t>
            </w:r>
          </w:p>
          <w:p w14:paraId="16CED621" w14:textId="348B17E6" w:rsidR="00312A5F" w:rsidRPr="009D3F49" w:rsidRDefault="00312A5F" w:rsidP="00312A5F">
            <w:pPr>
              <w:rPr>
                <w:bCs/>
              </w:rPr>
            </w:pPr>
            <w:r w:rsidRPr="009D3F49">
              <w:rPr>
                <w:bCs/>
              </w:rPr>
              <w:t xml:space="preserve">Observation 2: RAN5 concludes that it is untenable that RAN4 retains flexibility to increase the maximum allowed </w:t>
            </w:r>
            <w:r w:rsidRPr="009D3F49">
              <w:rPr>
                <w:bCs/>
              </w:rPr>
              <w:t xml:space="preserve">MBP and </w:t>
            </w:r>
            <w:r w:rsidRPr="009D3F49">
              <w:rPr>
                <w:bCs/>
              </w:rPr>
              <w:t>MBS in the future</w:t>
            </w:r>
          </w:p>
          <w:p w14:paraId="572098D6" w14:textId="441A98EC" w:rsidR="00312A5F" w:rsidRPr="009D3F49" w:rsidRDefault="00312A5F" w:rsidP="00312A5F">
            <w:pPr>
              <w:rPr>
                <w:bCs/>
              </w:rPr>
            </w:pPr>
            <w:r w:rsidRPr="009D3F49">
              <w:rPr>
                <w:bCs/>
              </w:rPr>
              <w:t xml:space="preserve">Observation 3: Instituting an upper limit on </w:t>
            </w:r>
            <w:r w:rsidRPr="009D3F49">
              <w:rPr>
                <w:bCs/>
              </w:rPr>
              <w:t xml:space="preserve">MBP and </w:t>
            </w:r>
            <w:r w:rsidRPr="009D3F49">
              <w:rPr>
                <w:bCs/>
              </w:rPr>
              <w:t xml:space="preserve">MBS is neither feasible nor a </w:t>
            </w:r>
            <w:proofErr w:type="gramStart"/>
            <w:r w:rsidRPr="009D3F49">
              <w:rPr>
                <w:bCs/>
              </w:rPr>
              <w:t>sufficient</w:t>
            </w:r>
            <w:proofErr w:type="gramEnd"/>
            <w:r w:rsidRPr="009D3F49">
              <w:rPr>
                <w:bCs/>
              </w:rPr>
              <w:t xml:space="preserve"> solution</w:t>
            </w:r>
          </w:p>
          <w:p w14:paraId="4B6976D7" w14:textId="7CCDBA9D" w:rsidR="00312A5F" w:rsidRPr="009D3F49" w:rsidRDefault="00312A5F" w:rsidP="00312A5F">
            <w:pPr>
              <w:rPr>
                <w:bCs/>
              </w:rPr>
            </w:pPr>
            <w:r w:rsidRPr="009D3F49">
              <w:rPr>
                <w:bCs/>
              </w:rPr>
              <w:t>Observation 4: Instituting per-band limits (</w:t>
            </w:r>
            <w:r w:rsidRPr="009D3F49">
              <w:rPr>
                <w:bCs/>
              </w:rPr>
              <w:t>MB) on multiband relaxation solves RAN5’s problems with MBR, while practically preserving cumulative relaxations (</w:t>
            </w:r>
            <w:r w:rsidRPr="009D3F49">
              <w:rPr>
                <w:bCs/>
              </w:rPr>
              <w:t>MB) and allowing future growth in supported bands.</w:t>
            </w:r>
          </w:p>
          <w:p w14:paraId="075840D7" w14:textId="77777777" w:rsidR="00312A5F" w:rsidRPr="009D3F49" w:rsidRDefault="00312A5F" w:rsidP="00312A5F">
            <w:pPr>
              <w:rPr>
                <w:b/>
                <w:bCs/>
              </w:rPr>
            </w:pPr>
            <w:r w:rsidRPr="009D3F49">
              <w:rPr>
                <w:b/>
                <w:bCs/>
              </w:rPr>
              <w:t>Proposal 1: Change Rel-15 multiband relaxation framework from table 6.2.1.3-4 in TS38.101-2 v15.8 to per-band allowance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03"/>
              <w:gridCol w:w="2074"/>
            </w:tblGrid>
            <w:tr w:rsidR="009D3F49" w:rsidRPr="009D3F49" w14:paraId="17BD1290" w14:textId="77777777" w:rsidTr="006339B5">
              <w:trPr>
                <w:trHeight w:val="208"/>
                <w:jc w:val="center"/>
              </w:trPr>
              <w:tc>
                <w:tcPr>
                  <w:tcW w:w="2653" w:type="dxa"/>
                  <w:shd w:val="clear" w:color="auto" w:fill="auto"/>
                  <w:vAlign w:val="center"/>
                </w:tcPr>
                <w:p w14:paraId="3C646C7C" w14:textId="77777777" w:rsidR="00312A5F" w:rsidRPr="009D3F49" w:rsidRDefault="00312A5F" w:rsidP="00312A5F">
                  <w:pPr>
                    <w:keepNext/>
                    <w:keepLines/>
                    <w:spacing w:after="0"/>
                    <w:jc w:val="center"/>
                    <w:rPr>
                      <w:rFonts w:ascii="Arial" w:eastAsia="Malgun Gothic" w:hAnsi="Arial"/>
                      <w:b/>
                      <w:sz w:val="18"/>
                    </w:rPr>
                  </w:pPr>
                  <w:r w:rsidRPr="009D3F49">
                    <w:rPr>
                      <w:rFonts w:ascii="Arial" w:eastAsia="Malgun Gothic" w:hAnsi="Arial"/>
                      <w:b/>
                      <w:sz w:val="18"/>
                    </w:rPr>
                    <w:t>Band</w:t>
                  </w:r>
                </w:p>
              </w:tc>
              <w:tc>
                <w:tcPr>
                  <w:tcW w:w="2292" w:type="dxa"/>
                </w:tcPr>
                <w:p w14:paraId="73A29A2D"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P</w:t>
                  </w:r>
                  <w:r w:rsidRPr="009D3F49">
                    <w:rPr>
                      <w:rFonts w:ascii="Arial" w:eastAsia="Malgun Gothic" w:hAnsi="Arial"/>
                      <w:b/>
                      <w:sz w:val="18"/>
                    </w:rPr>
                    <w:t xml:space="preserve"> (dB)</w:t>
                  </w:r>
                </w:p>
              </w:tc>
              <w:tc>
                <w:tcPr>
                  <w:tcW w:w="2379" w:type="dxa"/>
                </w:tcPr>
                <w:p w14:paraId="400194FA" w14:textId="77777777" w:rsidR="00312A5F" w:rsidRPr="009D3F49" w:rsidRDefault="00312A5F" w:rsidP="00312A5F">
                  <w:pPr>
                    <w:keepNext/>
                    <w:keepLines/>
                    <w:spacing w:after="0"/>
                    <w:jc w:val="center"/>
                    <w:rPr>
                      <w:rFonts w:ascii="Arial" w:eastAsia="Malgun Gothic" w:hAnsi="Arial"/>
                      <w:b/>
                      <w:sz w:val="18"/>
                    </w:rPr>
                  </w:pPr>
                  <w:r w:rsidRPr="009D3F49">
                    <w:rPr>
                      <w:rFonts w:ascii="Symbol" w:eastAsia="Malgun Gothic" w:hAnsi="Symbol"/>
                      <w:b/>
                      <w:sz w:val="18"/>
                    </w:rPr>
                    <w:t></w:t>
                  </w:r>
                  <w:r w:rsidRPr="009D3F49">
                    <w:rPr>
                      <w:rFonts w:ascii="Arial" w:eastAsia="Malgun Gothic" w:hAnsi="Arial"/>
                      <w:b/>
                      <w:sz w:val="18"/>
                    </w:rPr>
                    <w:t>MB</w:t>
                  </w:r>
                  <w:r w:rsidRPr="009D3F49">
                    <w:rPr>
                      <w:rFonts w:ascii="Arial" w:eastAsia="Malgun Gothic" w:hAnsi="Arial"/>
                      <w:b/>
                      <w:sz w:val="18"/>
                      <w:vertAlign w:val="subscript"/>
                    </w:rPr>
                    <w:t>S</w:t>
                  </w:r>
                  <w:r w:rsidRPr="009D3F49">
                    <w:rPr>
                      <w:rFonts w:ascii="Arial" w:eastAsia="Malgun Gothic" w:hAnsi="Arial"/>
                      <w:b/>
                      <w:sz w:val="18"/>
                    </w:rPr>
                    <w:t xml:space="preserve"> (dB)</w:t>
                  </w:r>
                </w:p>
              </w:tc>
            </w:tr>
            <w:tr w:rsidR="009D3F49" w:rsidRPr="009D3F49" w14:paraId="1D0A9D57" w14:textId="77777777" w:rsidTr="006339B5">
              <w:trPr>
                <w:trHeight w:val="288"/>
                <w:jc w:val="center"/>
              </w:trPr>
              <w:tc>
                <w:tcPr>
                  <w:tcW w:w="2653" w:type="dxa"/>
                  <w:shd w:val="clear" w:color="auto" w:fill="auto"/>
                  <w:vAlign w:val="center"/>
                </w:tcPr>
                <w:p w14:paraId="4B7DECB0"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n257</w:t>
                  </w:r>
                </w:p>
              </w:tc>
              <w:tc>
                <w:tcPr>
                  <w:tcW w:w="2292" w:type="dxa"/>
                  <w:vAlign w:val="center"/>
                </w:tcPr>
                <w:p w14:paraId="38EDF5A1"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.7</w:t>
                  </w:r>
                  <w:r w:rsidRPr="009D3F49">
                    <w:rPr>
                      <w:rFonts w:ascii="Arial" w:eastAsia="Malgun Gothic" w:hAnsi="Arial" w:cs="Arial"/>
                      <w:sz w:val="18"/>
                      <w:vertAlign w:val="superscript"/>
                    </w:rPr>
                    <w:t>3</w:t>
                  </w:r>
                </w:p>
              </w:tc>
              <w:tc>
                <w:tcPr>
                  <w:tcW w:w="2379" w:type="dxa"/>
                  <w:vAlign w:val="center"/>
                </w:tcPr>
                <w:p w14:paraId="1BF4E53A"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3</w:t>
                  </w:r>
                </w:p>
              </w:tc>
            </w:tr>
            <w:tr w:rsidR="009D3F49" w:rsidRPr="009D3F49" w14:paraId="60FB385E" w14:textId="77777777" w:rsidTr="006339B5">
              <w:trPr>
                <w:trHeight w:val="288"/>
                <w:jc w:val="center"/>
              </w:trPr>
              <w:tc>
                <w:tcPr>
                  <w:tcW w:w="2653" w:type="dxa"/>
                  <w:shd w:val="clear" w:color="auto" w:fill="auto"/>
                  <w:vAlign w:val="center"/>
                </w:tcPr>
                <w:p w14:paraId="3B42E015"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n258</w:t>
                  </w:r>
                </w:p>
              </w:tc>
              <w:tc>
                <w:tcPr>
                  <w:tcW w:w="2292" w:type="dxa"/>
                  <w:vAlign w:val="center"/>
                </w:tcPr>
                <w:p w14:paraId="0F9B586E"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w:t>
                  </w:r>
                  <w:r w:rsidRPr="009D3F49">
                    <w:rPr>
                      <w:rFonts w:ascii="Arial" w:eastAsia="Malgun Gothic" w:hAnsi="Arial" w:cs="Arial" w:hint="eastAsia"/>
                      <w:sz w:val="18"/>
                    </w:rPr>
                    <w:t>.</w:t>
                  </w:r>
                  <w:r w:rsidRPr="009D3F49">
                    <w:rPr>
                      <w:rFonts w:ascii="Arial" w:eastAsia="Malgun Gothic" w:hAnsi="Arial" w:cs="Arial"/>
                      <w:sz w:val="18"/>
                    </w:rPr>
                    <w:t>6</w:t>
                  </w:r>
                </w:p>
              </w:tc>
              <w:tc>
                <w:tcPr>
                  <w:tcW w:w="2379" w:type="dxa"/>
                  <w:vAlign w:val="center"/>
                </w:tcPr>
                <w:p w14:paraId="559C1C6C"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p>
              </w:tc>
            </w:tr>
            <w:tr w:rsidR="009D3F49" w:rsidRPr="009D3F49" w:rsidDel="000E550B" w14:paraId="774A4C71" w14:textId="77777777" w:rsidTr="006339B5">
              <w:trPr>
                <w:trHeight w:val="288"/>
                <w:jc w:val="center"/>
              </w:trPr>
              <w:tc>
                <w:tcPr>
                  <w:tcW w:w="2653" w:type="dxa"/>
                  <w:shd w:val="clear" w:color="auto" w:fill="auto"/>
                  <w:vAlign w:val="center"/>
                </w:tcPr>
                <w:p w14:paraId="20AE65E3" w14:textId="77777777" w:rsidR="00312A5F" w:rsidRPr="009D3F49" w:rsidDel="000E550B" w:rsidRDefault="00312A5F" w:rsidP="00312A5F">
                  <w:pPr>
                    <w:keepNext/>
                    <w:keepLines/>
                    <w:spacing w:after="0"/>
                    <w:jc w:val="center"/>
                    <w:rPr>
                      <w:rFonts w:ascii="Arial" w:eastAsia="Malgun Gothic" w:hAnsi="Arial"/>
                      <w:sz w:val="18"/>
                    </w:rPr>
                  </w:pPr>
                  <w:r w:rsidRPr="009D3F49">
                    <w:rPr>
                      <w:rFonts w:ascii="Arial" w:eastAsia="Malgun Gothic" w:hAnsi="Arial"/>
                      <w:sz w:val="18"/>
                    </w:rPr>
                    <w:t>n260</w:t>
                  </w:r>
                </w:p>
              </w:tc>
              <w:tc>
                <w:tcPr>
                  <w:tcW w:w="2292" w:type="dxa"/>
                  <w:vAlign w:val="center"/>
                </w:tcPr>
                <w:p w14:paraId="5D8772FB" w14:textId="77777777" w:rsidR="00312A5F" w:rsidRPr="009D3F49" w:rsidDel="000E550B"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0.5</w:t>
                  </w:r>
                  <w:r w:rsidRPr="009D3F49">
                    <w:rPr>
                      <w:rFonts w:ascii="Arial" w:eastAsia="Malgun Gothic" w:hAnsi="Arial" w:cs="Arial"/>
                      <w:sz w:val="18"/>
                      <w:vertAlign w:val="superscript"/>
                    </w:rPr>
                    <w:t>1</w:t>
                  </w:r>
                </w:p>
              </w:tc>
              <w:tc>
                <w:tcPr>
                  <w:tcW w:w="2379" w:type="dxa"/>
                  <w:vAlign w:val="center"/>
                </w:tcPr>
                <w:p w14:paraId="3052E5E5" w14:textId="77777777" w:rsidR="00312A5F" w:rsidRPr="009D3F49" w:rsidDel="000E550B" w:rsidRDefault="00312A5F" w:rsidP="00312A5F">
                  <w:pPr>
                    <w:keepNext/>
                    <w:keepLines/>
                    <w:spacing w:after="0"/>
                    <w:jc w:val="center"/>
                    <w:rPr>
                      <w:rFonts w:ascii="Arial" w:eastAsia="Malgun Gothic" w:hAnsi="Arial" w:cs="Arial"/>
                      <w:sz w:val="18"/>
                      <w:vertAlign w:val="superscript"/>
                    </w:rPr>
                  </w:pPr>
                  <w:r w:rsidRPr="009D3F49">
                    <w:rPr>
                      <w:rFonts w:ascii="Arial" w:eastAsia="Malgun Gothic" w:hAnsi="Arial" w:cs="Arial"/>
                      <w:sz w:val="18"/>
                    </w:rPr>
                    <w:t>0.4</w:t>
                  </w:r>
                  <w:r w:rsidRPr="009D3F49">
                    <w:rPr>
                      <w:rFonts w:ascii="Arial" w:eastAsia="Malgun Gothic" w:hAnsi="Arial" w:cs="Arial"/>
                      <w:sz w:val="18"/>
                      <w:vertAlign w:val="superscript"/>
                    </w:rPr>
                    <w:t>1</w:t>
                  </w:r>
                </w:p>
              </w:tc>
            </w:tr>
            <w:tr w:rsidR="009D3F49" w:rsidRPr="009D3F49" w14:paraId="2DF16022" w14:textId="77777777" w:rsidTr="006339B5">
              <w:trPr>
                <w:trHeight w:val="288"/>
                <w:jc w:val="center"/>
              </w:trPr>
              <w:tc>
                <w:tcPr>
                  <w:tcW w:w="2653" w:type="dxa"/>
                  <w:shd w:val="clear" w:color="auto" w:fill="auto"/>
                  <w:vAlign w:val="center"/>
                </w:tcPr>
                <w:p w14:paraId="78638B7A" w14:textId="77777777" w:rsidR="00312A5F" w:rsidRPr="009D3F49" w:rsidRDefault="00312A5F" w:rsidP="00312A5F">
                  <w:pPr>
                    <w:keepNext/>
                    <w:keepLines/>
                    <w:spacing w:after="0"/>
                    <w:jc w:val="center"/>
                    <w:rPr>
                      <w:rFonts w:ascii="Arial" w:eastAsia="Malgun Gothic" w:hAnsi="Arial"/>
                      <w:sz w:val="18"/>
                    </w:rPr>
                  </w:pPr>
                  <w:r w:rsidRPr="009D3F49">
                    <w:rPr>
                      <w:rFonts w:ascii="Arial" w:eastAsia="Malgun Gothic" w:hAnsi="Arial"/>
                      <w:sz w:val="18"/>
                    </w:rPr>
                    <w:t>n261</w:t>
                  </w:r>
                </w:p>
              </w:tc>
              <w:tc>
                <w:tcPr>
                  <w:tcW w:w="2292" w:type="dxa"/>
                  <w:vAlign w:val="center"/>
                </w:tcPr>
                <w:p w14:paraId="1DEAAE0D"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hint="eastAsia"/>
                      <w:sz w:val="18"/>
                    </w:rPr>
                    <w:t>0</w:t>
                  </w:r>
                  <w:r w:rsidRPr="009D3F49">
                    <w:rPr>
                      <w:rFonts w:ascii="Arial" w:eastAsia="Malgun Gothic" w:hAnsi="Arial" w:cs="Arial"/>
                      <w:sz w:val="18"/>
                    </w:rPr>
                    <w:t>.5</w:t>
                  </w:r>
                  <w:r w:rsidRPr="009D3F49">
                    <w:rPr>
                      <w:rFonts w:ascii="Arial" w:eastAsia="Malgun Gothic" w:hAnsi="Arial" w:cs="Arial"/>
                      <w:sz w:val="18"/>
                      <w:vertAlign w:val="superscript"/>
                    </w:rPr>
                    <w:t>2,4</w:t>
                  </w:r>
                </w:p>
              </w:tc>
              <w:tc>
                <w:tcPr>
                  <w:tcW w:w="2379" w:type="dxa"/>
                  <w:vAlign w:val="center"/>
                </w:tcPr>
                <w:p w14:paraId="4F23DD66" w14:textId="77777777" w:rsidR="00312A5F" w:rsidRPr="009D3F49" w:rsidRDefault="00312A5F" w:rsidP="00312A5F">
                  <w:pPr>
                    <w:keepNext/>
                    <w:keepLines/>
                    <w:spacing w:after="0"/>
                    <w:jc w:val="center"/>
                    <w:rPr>
                      <w:rFonts w:ascii="Arial" w:eastAsia="Malgun Gothic" w:hAnsi="Arial" w:cs="Arial"/>
                      <w:sz w:val="18"/>
                    </w:rPr>
                  </w:pPr>
                  <w:r w:rsidRPr="009D3F49">
                    <w:rPr>
                      <w:rFonts w:ascii="Arial" w:eastAsia="Malgun Gothic" w:hAnsi="Arial" w:cs="Arial"/>
                      <w:sz w:val="18"/>
                    </w:rPr>
                    <w:t>0.7</w:t>
                  </w:r>
                  <w:r w:rsidRPr="009D3F49">
                    <w:rPr>
                      <w:rFonts w:ascii="Arial" w:eastAsia="Malgun Gothic" w:hAnsi="Arial" w:cs="Arial"/>
                      <w:sz w:val="18"/>
                      <w:vertAlign w:val="superscript"/>
                    </w:rPr>
                    <w:t>4</w:t>
                  </w:r>
                </w:p>
              </w:tc>
            </w:tr>
            <w:tr w:rsidR="009D3F49" w:rsidRPr="009D3F49" w14:paraId="450ADBA5" w14:textId="77777777" w:rsidTr="006339B5">
              <w:trPr>
                <w:trHeight w:val="288"/>
                <w:jc w:val="center"/>
              </w:trPr>
              <w:tc>
                <w:tcPr>
                  <w:tcW w:w="7324" w:type="dxa"/>
                  <w:gridSpan w:val="3"/>
                  <w:shd w:val="clear" w:color="auto" w:fill="auto"/>
                  <w:vAlign w:val="center"/>
                </w:tcPr>
                <w:p w14:paraId="2001B62B"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1: n260 peak and spherical relaxations are 0 dB for UE that exclusively supports n261+n260</w:t>
                  </w:r>
                </w:p>
                <w:p w14:paraId="7CB663D6"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2: n261 peak relaxation is 0 dB for UE that exclusively supports n261+n260</w:t>
                  </w:r>
                </w:p>
                <w:p w14:paraId="7C210F3C"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3: n257 peak and spherical relaxations are 0 dB for UE that exclusively supports n261+n257</w:t>
                  </w:r>
                </w:p>
                <w:p w14:paraId="1B5272CD" w14:textId="77777777" w:rsidR="00312A5F" w:rsidRPr="009D3F49" w:rsidRDefault="00312A5F" w:rsidP="00312A5F">
                  <w:pPr>
                    <w:keepNext/>
                    <w:keepLines/>
                    <w:spacing w:after="0"/>
                    <w:ind w:left="604" w:hanging="604"/>
                    <w:rPr>
                      <w:rFonts w:ascii="Arial" w:eastAsia="Malgun Gothic" w:hAnsi="Arial" w:cs="Arial"/>
                      <w:sz w:val="18"/>
                    </w:rPr>
                  </w:pPr>
                  <w:r w:rsidRPr="009D3F49">
                    <w:rPr>
                      <w:rFonts w:ascii="Arial" w:eastAsia="Malgun Gothic" w:hAnsi="Arial" w:cs="Arial"/>
                      <w:sz w:val="18"/>
                    </w:rPr>
                    <w:t>Note 4: n261 peak and spherical relaxations are 0 dB for UE that exclusively supports n261+n257</w:t>
                  </w:r>
                </w:p>
              </w:tc>
            </w:tr>
          </w:tbl>
          <w:p w14:paraId="5D249FAB" w14:textId="1B53BF60" w:rsidR="00312A5F" w:rsidRPr="009D3F49" w:rsidRDefault="00312A5F" w:rsidP="00AD7EF6">
            <w:pPr>
              <w:rPr>
                <w:b/>
              </w:rPr>
            </w:pPr>
          </w:p>
        </w:tc>
      </w:tr>
      <w:tr w:rsidR="004304C3" w:rsidRPr="009D3F49" w14:paraId="317672DF" w14:textId="77777777" w:rsidTr="00AD7EF6">
        <w:trPr>
          <w:trHeight w:val="468"/>
        </w:trPr>
        <w:tc>
          <w:tcPr>
            <w:tcW w:w="1614" w:type="dxa"/>
          </w:tcPr>
          <w:p w14:paraId="34ADA78B" w14:textId="1A22CC82"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R4-2000201</w:t>
            </w:r>
          </w:p>
        </w:tc>
        <w:tc>
          <w:tcPr>
            <w:tcW w:w="1418" w:type="dxa"/>
          </w:tcPr>
          <w:p w14:paraId="05015F2F" w14:textId="71367A37" w:rsidR="004304C3" w:rsidRPr="009D3F49" w:rsidRDefault="004304C3" w:rsidP="00AD7EF6">
            <w:pPr>
              <w:spacing w:before="120" w:after="120"/>
              <w:rPr>
                <w:rFonts w:asciiTheme="minorHAnsi" w:hAnsiTheme="minorHAnsi" w:cstheme="minorHAnsi"/>
              </w:rPr>
            </w:pPr>
            <w:r w:rsidRPr="009D3F49">
              <w:rPr>
                <w:rFonts w:asciiTheme="minorHAnsi" w:hAnsiTheme="minorHAnsi" w:cstheme="minorHAnsi"/>
              </w:rPr>
              <w:t>Qualcomm Incorporated</w:t>
            </w:r>
          </w:p>
        </w:tc>
        <w:tc>
          <w:tcPr>
            <w:tcW w:w="6599" w:type="dxa"/>
          </w:tcPr>
          <w:p w14:paraId="20AD3FD4" w14:textId="5CA528E2" w:rsidR="004304C3" w:rsidRPr="009D3F49" w:rsidRDefault="004304C3" w:rsidP="00AD7EF6">
            <w:pPr>
              <w:rPr>
                <w:b/>
              </w:rPr>
            </w:pPr>
            <w:r w:rsidRPr="009D3F49">
              <w:rPr>
                <w:b/>
              </w:rPr>
              <w:t>TDoc: Reply to LS R5-199424 on FR2 Multiband Relaxations</w:t>
            </w:r>
          </w:p>
        </w:tc>
      </w:tr>
      <w:tr w:rsidR="00590679" w:rsidRPr="009D3F49" w14:paraId="534E8537" w14:textId="77777777" w:rsidTr="00AD7EF6">
        <w:trPr>
          <w:trHeight w:val="468"/>
        </w:trPr>
        <w:tc>
          <w:tcPr>
            <w:tcW w:w="1614" w:type="dxa"/>
          </w:tcPr>
          <w:p w14:paraId="6775720E" w14:textId="01481A9A"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R4-2000202</w:t>
            </w:r>
          </w:p>
        </w:tc>
        <w:tc>
          <w:tcPr>
            <w:tcW w:w="1418" w:type="dxa"/>
          </w:tcPr>
          <w:p w14:paraId="1FA56C83" w14:textId="2FFCE50E"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Qualcomm, Verizon, Ericsson, Sony, Samsung</w:t>
            </w:r>
          </w:p>
        </w:tc>
        <w:tc>
          <w:tcPr>
            <w:tcW w:w="6599" w:type="dxa"/>
          </w:tcPr>
          <w:p w14:paraId="04E7A186" w14:textId="77777777" w:rsidR="00590679" w:rsidRPr="009D3F49" w:rsidRDefault="00590679" w:rsidP="00AD7EF6">
            <w:pPr>
              <w:rPr>
                <w:b/>
              </w:rPr>
            </w:pPr>
            <w:r w:rsidRPr="009D3F49">
              <w:rPr>
                <w:b/>
              </w:rPr>
              <w:t>TDoc: CR to 38.101-2: Revision to Multiband Relaxations</w:t>
            </w:r>
          </w:p>
          <w:p w14:paraId="2840A6DF" w14:textId="796E9B0A" w:rsidR="00590679" w:rsidRPr="009D3F49" w:rsidRDefault="00590679" w:rsidP="00AD7EF6">
            <w:pPr>
              <w:rPr>
                <w:b/>
              </w:rPr>
            </w:pPr>
            <w:r w:rsidRPr="009D3F49">
              <w:rPr>
                <w:b/>
              </w:rPr>
              <w:t>REL15 CAT F CR to introduce the content of R4-2000200</w:t>
            </w:r>
          </w:p>
        </w:tc>
      </w:tr>
      <w:tr w:rsidR="009D3F49" w:rsidRPr="009D3F49" w14:paraId="4C623159" w14:textId="77777777" w:rsidTr="00AD7EF6">
        <w:trPr>
          <w:trHeight w:val="468"/>
        </w:trPr>
        <w:tc>
          <w:tcPr>
            <w:tcW w:w="1614" w:type="dxa"/>
          </w:tcPr>
          <w:p w14:paraId="14A897A4" w14:textId="51CBFA17"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R4-2000203</w:t>
            </w:r>
          </w:p>
        </w:tc>
        <w:tc>
          <w:tcPr>
            <w:tcW w:w="1418" w:type="dxa"/>
          </w:tcPr>
          <w:p w14:paraId="22CE1A30" w14:textId="31603D14"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 xml:space="preserve">Qualcomm, Verizon, Ericsson, </w:t>
            </w:r>
            <w:r w:rsidRPr="009D3F49">
              <w:rPr>
                <w:rFonts w:asciiTheme="minorHAnsi" w:hAnsiTheme="minorHAnsi" w:cstheme="minorHAnsi"/>
              </w:rPr>
              <w:lastRenderedPageBreak/>
              <w:t>Sony, Samsung</w:t>
            </w:r>
          </w:p>
        </w:tc>
        <w:tc>
          <w:tcPr>
            <w:tcW w:w="6599" w:type="dxa"/>
          </w:tcPr>
          <w:p w14:paraId="230FFE89" w14:textId="77777777" w:rsidR="00590679" w:rsidRPr="009D3F49" w:rsidRDefault="00590679" w:rsidP="00590679">
            <w:pPr>
              <w:rPr>
                <w:b/>
              </w:rPr>
            </w:pPr>
            <w:r w:rsidRPr="009D3F49">
              <w:rPr>
                <w:b/>
              </w:rPr>
              <w:lastRenderedPageBreak/>
              <w:t>TDoc: CR to 38.101-2: Revision to Multiband Relaxations</w:t>
            </w:r>
          </w:p>
          <w:p w14:paraId="57CF7256" w14:textId="6183AB00" w:rsidR="00590679" w:rsidRPr="009D3F49" w:rsidRDefault="00590679" w:rsidP="00590679">
            <w:pPr>
              <w:rPr>
                <w:b/>
              </w:rPr>
            </w:pPr>
            <w:r w:rsidRPr="009D3F49">
              <w:rPr>
                <w:b/>
              </w:rPr>
              <w:t>REL16 CAT A CR to introduce the content of R4-2000200</w:t>
            </w:r>
          </w:p>
        </w:tc>
      </w:tr>
      <w:tr w:rsidR="009D3F49" w:rsidRPr="009D3F49" w14:paraId="5EA3CD6D" w14:textId="77777777" w:rsidTr="00AD7EF6">
        <w:trPr>
          <w:trHeight w:val="468"/>
        </w:trPr>
        <w:tc>
          <w:tcPr>
            <w:tcW w:w="1614" w:type="dxa"/>
          </w:tcPr>
          <w:p w14:paraId="2CEAAA8C" w14:textId="31C0FDF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R4-2000526</w:t>
            </w:r>
          </w:p>
        </w:tc>
        <w:tc>
          <w:tcPr>
            <w:tcW w:w="1418" w:type="dxa"/>
          </w:tcPr>
          <w:p w14:paraId="419D8DC8" w14:textId="2DC510DC" w:rsidR="00590679" w:rsidRPr="009D3F49" w:rsidRDefault="00590679" w:rsidP="00AD7EF6">
            <w:pPr>
              <w:spacing w:before="120" w:after="120"/>
              <w:rPr>
                <w:rFonts w:asciiTheme="minorHAnsi" w:hAnsiTheme="minorHAnsi" w:cstheme="minorHAnsi"/>
              </w:rPr>
            </w:pPr>
            <w:r w:rsidRPr="009D3F49">
              <w:rPr>
                <w:rFonts w:asciiTheme="minorHAnsi" w:hAnsiTheme="minorHAnsi" w:cstheme="minorHAnsi"/>
              </w:rPr>
              <w:t>Nokia, Nokia Shanghai Bell</w:t>
            </w:r>
          </w:p>
        </w:tc>
        <w:tc>
          <w:tcPr>
            <w:tcW w:w="6599" w:type="dxa"/>
          </w:tcPr>
          <w:p w14:paraId="170531F3" w14:textId="77777777" w:rsidR="00590679" w:rsidRPr="009D3F49" w:rsidRDefault="00590679" w:rsidP="00590679">
            <w:pPr>
              <w:rPr>
                <w:b/>
              </w:rPr>
            </w:pPr>
            <w:r w:rsidRPr="009D3F49">
              <w:rPr>
                <w:b/>
              </w:rPr>
              <w:t>TDoc: Discussion on RAN5 LS on Multiband relaxation for FR2</w:t>
            </w:r>
          </w:p>
          <w:p w14:paraId="54551217" w14:textId="2507EA51" w:rsidR="00590679" w:rsidRPr="009D3F49" w:rsidRDefault="00590679" w:rsidP="00590679">
            <w:pPr>
              <w:rPr>
                <w:b/>
              </w:rPr>
            </w:pPr>
            <w:r w:rsidRPr="009D3F49">
              <w:rPr>
                <w:b/>
                <w:lang w:val="en-US"/>
              </w:rPr>
              <w:t>Proposal: Multi-band relaxations are removed from REL-16 38.101-2 and are not applicable for REL-16 and beyond UEs. Inform RAN5.</w:t>
            </w:r>
          </w:p>
        </w:tc>
      </w:tr>
      <w:tr w:rsidR="009D3F49" w:rsidRPr="009D3F49" w14:paraId="6047A2A7" w14:textId="77777777" w:rsidTr="00AD7EF6">
        <w:trPr>
          <w:trHeight w:val="468"/>
        </w:trPr>
        <w:tc>
          <w:tcPr>
            <w:tcW w:w="1614" w:type="dxa"/>
          </w:tcPr>
          <w:p w14:paraId="0C96C7A3" w14:textId="3C1111E3"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R4-2001234</w:t>
            </w:r>
          </w:p>
        </w:tc>
        <w:tc>
          <w:tcPr>
            <w:tcW w:w="1418" w:type="dxa"/>
          </w:tcPr>
          <w:p w14:paraId="0F755ECE" w14:textId="168875F1" w:rsidR="002E1D50" w:rsidRPr="009D3F49" w:rsidRDefault="002E1D50" w:rsidP="00AD7EF6">
            <w:pPr>
              <w:spacing w:before="120" w:after="120"/>
              <w:rPr>
                <w:rFonts w:asciiTheme="minorHAnsi" w:hAnsiTheme="minorHAnsi" w:cstheme="minorHAnsi"/>
              </w:rPr>
            </w:pPr>
            <w:r w:rsidRPr="009D3F49">
              <w:rPr>
                <w:rFonts w:asciiTheme="minorHAnsi" w:hAnsiTheme="minorHAnsi" w:cstheme="minorHAnsi"/>
              </w:rPr>
              <w:t>OPPO</w:t>
            </w:r>
          </w:p>
        </w:tc>
        <w:tc>
          <w:tcPr>
            <w:tcW w:w="6599" w:type="dxa"/>
          </w:tcPr>
          <w:p w14:paraId="5E6DFCAA" w14:textId="77777777" w:rsidR="002E1D50" w:rsidRPr="009D3F49" w:rsidRDefault="002E1D50" w:rsidP="00590679">
            <w:pPr>
              <w:rPr>
                <w:b/>
              </w:rPr>
            </w:pPr>
            <w:r w:rsidRPr="009D3F49">
              <w:rPr>
                <w:b/>
              </w:rPr>
              <w:t>TDoc: About multi-band relaxation tests</w:t>
            </w:r>
          </w:p>
          <w:p w14:paraId="5BB6C894" w14:textId="77777777" w:rsidR="002E1D50" w:rsidRPr="009D3F49" w:rsidRDefault="002E1D50" w:rsidP="00590679">
            <w:r w:rsidRPr="009D3F49">
              <w:t xml:space="preserve">Observation 1: RAN5 found the problem in multi-band relaxation, i.e. UE may declare support several bands and apply larger relaxation values but </w:t>
            </w:r>
            <w:proofErr w:type="gramStart"/>
            <w:r w:rsidRPr="009D3F49">
              <w:t>actually only</w:t>
            </w:r>
            <w:proofErr w:type="gramEnd"/>
            <w:r w:rsidRPr="009D3F49">
              <w:t xml:space="preserve"> certify part of the supported bands.</w:t>
            </w:r>
          </w:p>
          <w:p w14:paraId="7BC4CE66" w14:textId="77777777" w:rsidR="002E1D50" w:rsidRPr="009D3F49" w:rsidRDefault="002E1D50" w:rsidP="00590679">
            <w:r w:rsidRPr="009D3F49">
              <w:t>Observation 2: GCF might confront with the issue found by RAN5 due to its certification mechanism, while PTCRB can solve it by testing all the bands that UE supports.</w:t>
            </w:r>
          </w:p>
          <w:p w14:paraId="62E97A18" w14:textId="77777777" w:rsidR="002E1D50" w:rsidRPr="009D3F49" w:rsidRDefault="002E1D50" w:rsidP="00590679">
            <w:r w:rsidRPr="009D3F49">
              <w:t xml:space="preserve">Observation 3: Any changes to the multi-band relaxation will probably </w:t>
            </w:r>
            <w:proofErr w:type="gramStart"/>
            <w:r w:rsidRPr="009D3F49">
              <w:t>cause</w:t>
            </w:r>
            <w:proofErr w:type="gramEnd"/>
            <w:r w:rsidRPr="009D3F49">
              <w:t xml:space="preserve"> other requirements are impacted.</w:t>
            </w:r>
          </w:p>
          <w:p w14:paraId="16090557" w14:textId="77777777" w:rsidR="002E1D50" w:rsidRPr="009D3F49" w:rsidRDefault="002E1D50" w:rsidP="00590679">
            <w:pPr>
              <w:rPr>
                <w:b/>
              </w:rPr>
            </w:pPr>
            <w:r w:rsidRPr="009D3F49">
              <w:rPr>
                <w:b/>
              </w:rPr>
              <w:t>Proposal 1: Encourage GCF could adopt flexible solutions in their certification, for example like PTCRB does to avoid the multi-band relaxation certification issue.</w:t>
            </w:r>
          </w:p>
          <w:p w14:paraId="06A9D8C4" w14:textId="77777777" w:rsidR="002E1D50" w:rsidRPr="009D3F49" w:rsidRDefault="002E1D50" w:rsidP="002E1D50">
            <w:r w:rsidRPr="009D3F49">
              <w:t>Observation 4: RAN5 could use relatively larger relaxation value at the beginning to avoid of re-evaluating issue.</w:t>
            </w:r>
          </w:p>
          <w:p w14:paraId="24C2CD38" w14:textId="3CED8C1A" w:rsidR="002E1D50" w:rsidRPr="009D3F49" w:rsidRDefault="002E1D50" w:rsidP="002E1D50">
            <w:pPr>
              <w:rPr>
                <w:b/>
              </w:rPr>
            </w:pPr>
            <w:r w:rsidRPr="009D3F49">
              <w:rPr>
                <w:b/>
              </w:rPr>
              <w:t>Proposal 2: Encourage RAN5 to adopt a relatively larger values from the testability perspective at beginning to avoid possible future new bands caused testability re-evaluation issue.</w:t>
            </w:r>
          </w:p>
        </w:tc>
      </w:tr>
    </w:tbl>
    <w:p w14:paraId="0A679BAB" w14:textId="77777777" w:rsidR="0003307E" w:rsidRPr="009D3F49" w:rsidRDefault="0003307E" w:rsidP="0003307E"/>
    <w:p w14:paraId="43CBAB24" w14:textId="77777777" w:rsidR="0003307E" w:rsidRPr="009D3F49" w:rsidRDefault="0003307E" w:rsidP="0003307E">
      <w:pPr>
        <w:pStyle w:val="Heading2"/>
      </w:pPr>
      <w:proofErr w:type="spellStart"/>
      <w:r w:rsidRPr="009D3F49">
        <w:rPr>
          <w:rFonts w:hint="eastAsia"/>
        </w:rPr>
        <w:t>Open</w:t>
      </w:r>
      <w:proofErr w:type="spellEnd"/>
      <w:r w:rsidRPr="009D3F49">
        <w:rPr>
          <w:rFonts w:hint="eastAsia"/>
        </w:rPr>
        <w:t xml:space="preserve"> </w:t>
      </w:r>
      <w:proofErr w:type="spellStart"/>
      <w:r w:rsidRPr="009D3F49">
        <w:rPr>
          <w:rFonts w:hint="eastAsia"/>
        </w:rPr>
        <w:t>issues</w:t>
      </w:r>
      <w:proofErr w:type="spellEnd"/>
      <w:r w:rsidRPr="009D3F49">
        <w:t xml:space="preserve"> </w:t>
      </w:r>
      <w:proofErr w:type="spellStart"/>
      <w:r w:rsidRPr="009D3F49">
        <w:t>summary</w:t>
      </w:r>
      <w:proofErr w:type="spellEnd"/>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5044538A" w14:textId="6D943F5F" w:rsidR="0003307E" w:rsidRPr="009D3F49" w:rsidRDefault="0003307E" w:rsidP="0003307E">
      <w:pPr>
        <w:pStyle w:val="Heading3"/>
        <w:rPr>
          <w:sz w:val="24"/>
          <w:szCs w:val="16"/>
        </w:rPr>
      </w:pPr>
      <w:proofErr w:type="spellStart"/>
      <w:r w:rsidRPr="009D3F49">
        <w:rPr>
          <w:sz w:val="24"/>
          <w:szCs w:val="16"/>
        </w:rPr>
        <w:t>Sub-topic</w:t>
      </w:r>
      <w:proofErr w:type="spellEnd"/>
      <w:r w:rsidRPr="009D3F49">
        <w:rPr>
          <w:sz w:val="24"/>
          <w:szCs w:val="16"/>
        </w:rPr>
        <w:t xml:space="preserve"> </w:t>
      </w:r>
      <w:r w:rsidR="007B4AF7">
        <w:rPr>
          <w:sz w:val="24"/>
          <w:szCs w:val="16"/>
        </w:rPr>
        <w:t>3</w:t>
      </w:r>
      <w:r w:rsidRPr="009D3F49">
        <w:rPr>
          <w:sz w:val="24"/>
          <w:szCs w:val="16"/>
        </w:rPr>
        <w:t>-1</w:t>
      </w:r>
      <w:r w:rsidR="007B4AF7">
        <w:rPr>
          <w:sz w:val="24"/>
          <w:szCs w:val="16"/>
        </w:rPr>
        <w:t xml:space="preserve">: </w:t>
      </w:r>
      <w:r w:rsidR="007B4AF7" w:rsidRPr="007B4AF7">
        <w:rPr>
          <w:sz w:val="24"/>
          <w:szCs w:val="16"/>
        </w:rPr>
        <w:t xml:space="preserve">Multi-band </w:t>
      </w:r>
      <w:proofErr w:type="spellStart"/>
      <w:r w:rsidR="007B4AF7" w:rsidRPr="007B4AF7">
        <w:rPr>
          <w:sz w:val="24"/>
          <w:szCs w:val="16"/>
        </w:rPr>
        <w:t>requirement</w:t>
      </w:r>
      <w:proofErr w:type="spellEnd"/>
      <w:r w:rsidR="007B4AF7" w:rsidRPr="007B4AF7">
        <w:rPr>
          <w:sz w:val="24"/>
          <w:szCs w:val="16"/>
        </w:rPr>
        <w:t xml:space="preserve"> </w:t>
      </w:r>
      <w:proofErr w:type="spellStart"/>
      <w:r w:rsidR="007B4AF7" w:rsidRPr="007B4AF7">
        <w:rPr>
          <w:sz w:val="24"/>
          <w:szCs w:val="16"/>
        </w:rPr>
        <w:t>framework</w:t>
      </w:r>
      <w:proofErr w:type="spellEnd"/>
      <w:r w:rsidR="007B4AF7" w:rsidRPr="007B4AF7">
        <w:rPr>
          <w:sz w:val="24"/>
          <w:szCs w:val="16"/>
        </w:rPr>
        <w:t xml:space="preserve"> for FR2</w:t>
      </w:r>
    </w:p>
    <w:p w14:paraId="35180DE0" w14:textId="15B721B0" w:rsidR="0003307E" w:rsidRPr="009D3F49" w:rsidRDefault="0003307E" w:rsidP="0003307E">
      <w:pPr>
        <w:rPr>
          <w:b/>
          <w:u w:val="single"/>
          <w:lang w:eastAsia="ko-KR"/>
        </w:rPr>
      </w:pPr>
      <w:r w:rsidRPr="009D3F49">
        <w:rPr>
          <w:b/>
          <w:u w:val="single"/>
          <w:lang w:eastAsia="ko-KR"/>
        </w:rPr>
        <w:t xml:space="preserve">Issue 1-1: </w:t>
      </w:r>
      <w:r w:rsidR="007B4AF7">
        <w:rPr>
          <w:b/>
          <w:u w:val="single"/>
          <w:lang w:eastAsia="ko-KR"/>
        </w:rPr>
        <w:t xml:space="preserve">Does </w:t>
      </w:r>
      <w:r w:rsidR="007B4AF7" w:rsidRPr="007B4AF7">
        <w:rPr>
          <w:b/>
          <w:u w:val="single"/>
          <w:lang w:eastAsia="ko-KR"/>
        </w:rPr>
        <w:t>Multi-band requirement framework</w:t>
      </w:r>
      <w:r w:rsidR="007B4AF7">
        <w:rPr>
          <w:b/>
          <w:u w:val="single"/>
          <w:lang w:eastAsia="ko-KR"/>
        </w:rPr>
        <w:t xml:space="preserve"> needs some enhancements</w:t>
      </w:r>
    </w:p>
    <w:p w14:paraId="76D91AFF"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1ED9390" w14:textId="4116C56F"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7B4AF7">
        <w:rPr>
          <w:rFonts w:eastAsia="SimSun"/>
          <w:szCs w:val="24"/>
          <w:lang w:eastAsia="zh-CN"/>
        </w:rPr>
        <w:t>No because</w:t>
      </w:r>
      <w:r w:rsidR="007B4AF7" w:rsidRPr="007B4AF7">
        <w:rPr>
          <w:rFonts w:eastAsia="SimSun"/>
          <w:szCs w:val="24"/>
          <w:lang w:eastAsia="zh-CN"/>
        </w:rPr>
        <w:t xml:space="preserve"> GCF could adopt flexible solutions in their certification</w:t>
      </w:r>
      <w:r w:rsidR="007B4AF7">
        <w:rPr>
          <w:rFonts w:eastAsia="SimSun"/>
          <w:szCs w:val="24"/>
          <w:lang w:eastAsia="zh-CN"/>
        </w:rPr>
        <w:t xml:space="preserve"> and </w:t>
      </w:r>
      <w:r w:rsidR="007B4AF7" w:rsidRPr="007B4AF7">
        <w:rPr>
          <w:rFonts w:eastAsia="SimSun"/>
          <w:szCs w:val="24"/>
          <w:lang w:eastAsia="zh-CN"/>
        </w:rPr>
        <w:t>RAN5 adopt a relatively larger values from the testability perspective at beginning</w:t>
      </w:r>
    </w:p>
    <w:p w14:paraId="1242B695" w14:textId="71BD6319"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7B4AF7">
        <w:rPr>
          <w:rFonts w:eastAsia="SimSun"/>
          <w:szCs w:val="24"/>
          <w:lang w:eastAsia="zh-CN"/>
        </w:rPr>
        <w:t>Yes, some enhancements are needed</w:t>
      </w:r>
    </w:p>
    <w:p w14:paraId="24633F9C" w14:textId="77777777" w:rsidR="0003307E" w:rsidRPr="009D3F49" w:rsidRDefault="0003307E" w:rsidP="0003307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E8C071C" w14:textId="77777777" w:rsidR="0003307E" w:rsidRPr="009D3F49" w:rsidRDefault="0003307E" w:rsidP="0003307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CF982EE" w14:textId="1865AC3F" w:rsidR="0003307E" w:rsidRDefault="0003307E" w:rsidP="0003307E">
      <w:pPr>
        <w:rPr>
          <w:i/>
          <w:lang w:eastAsia="zh-CN"/>
        </w:rPr>
      </w:pPr>
    </w:p>
    <w:p w14:paraId="468A6A40" w14:textId="287E187B" w:rsidR="007B4AF7" w:rsidRPr="009D3F49" w:rsidRDefault="007B4AF7" w:rsidP="007B4AF7">
      <w:pPr>
        <w:rPr>
          <w:b/>
          <w:u w:val="single"/>
          <w:lang w:eastAsia="ko-KR"/>
        </w:rPr>
      </w:pPr>
      <w:r w:rsidRPr="009D3F49">
        <w:rPr>
          <w:b/>
          <w:u w:val="single"/>
          <w:lang w:eastAsia="ko-KR"/>
        </w:rPr>
        <w:t xml:space="preserve">Issue 1-1: </w:t>
      </w:r>
      <w:r>
        <w:rPr>
          <w:b/>
          <w:u w:val="single"/>
          <w:lang w:eastAsia="ko-KR"/>
        </w:rPr>
        <w:t xml:space="preserve">If </w:t>
      </w:r>
      <w:r w:rsidRPr="007B4AF7">
        <w:rPr>
          <w:b/>
          <w:u w:val="single"/>
          <w:lang w:eastAsia="ko-KR"/>
        </w:rPr>
        <w:t>Multi-band requirement framework</w:t>
      </w:r>
      <w:r>
        <w:rPr>
          <w:b/>
          <w:u w:val="single"/>
          <w:lang w:eastAsia="ko-KR"/>
        </w:rPr>
        <w:t xml:space="preserve"> needs some enhancements</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9BB7A0" w14:textId="47059B21"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Keep current format but introduce a cap</w:t>
      </w:r>
      <w:r w:rsidRPr="007B4AF7">
        <w:t xml:space="preserve"> </w:t>
      </w:r>
      <w:r w:rsidRPr="007B4AF7">
        <w:rPr>
          <w:rFonts w:eastAsia="SimSun"/>
          <w:szCs w:val="24"/>
          <w:lang w:eastAsia="zh-CN"/>
        </w:rPr>
        <w:t>to the per-band relaxation factors</w:t>
      </w:r>
    </w:p>
    <w:p w14:paraId="7DE07087" w14:textId="7C1F05F0" w:rsidR="007B4AF7"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 xml:space="preserve">Change the format as in </w:t>
      </w:r>
      <w:r w:rsidRPr="009D3F49">
        <w:rPr>
          <w:rFonts w:asciiTheme="minorHAnsi" w:hAnsiTheme="minorHAnsi" w:cstheme="minorHAnsi"/>
        </w:rPr>
        <w:t>R4-2000200</w:t>
      </w:r>
      <w:r>
        <w:rPr>
          <w:rFonts w:asciiTheme="minorHAnsi" w:hAnsiTheme="minorHAnsi" w:cstheme="minorHAnsi"/>
        </w:rPr>
        <w:t xml:space="preserve">. Relaxation is defined per band and it </w:t>
      </w:r>
      <w:r w:rsidR="00321835">
        <w:rPr>
          <w:rFonts w:asciiTheme="minorHAnsi" w:hAnsiTheme="minorHAnsi" w:cstheme="minorHAnsi"/>
        </w:rPr>
        <w:t xml:space="preserve">is </w:t>
      </w:r>
      <w:r>
        <w:rPr>
          <w:rFonts w:asciiTheme="minorHAnsi" w:hAnsiTheme="minorHAnsi" w:cstheme="minorHAnsi"/>
        </w:rPr>
        <w:t xml:space="preserve">same no </w:t>
      </w:r>
      <w:bookmarkStart w:id="34" w:name="_GoBack"/>
      <w:bookmarkEnd w:id="34"/>
      <w:r>
        <w:rPr>
          <w:rFonts w:asciiTheme="minorHAnsi" w:hAnsiTheme="minorHAnsi" w:cstheme="minorHAnsi"/>
        </w:rPr>
        <w:t>matter what band combinations UE supports, with the exceptions listed in notes</w:t>
      </w:r>
      <w:r w:rsidR="001F4E11">
        <w:rPr>
          <w:rFonts w:asciiTheme="minorHAnsi" w:hAnsiTheme="minorHAnsi" w:cstheme="minorHAnsi"/>
        </w:rPr>
        <w:t>. Change is from REL-15</w:t>
      </w:r>
    </w:p>
    <w:p w14:paraId="08044DDF" w14:textId="3A0B4626"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Remove the </w:t>
      </w:r>
      <w:r w:rsidRPr="007B4AF7">
        <w:rPr>
          <w:rFonts w:eastAsia="SimSun"/>
          <w:szCs w:val="24"/>
          <w:lang w:eastAsia="zh-CN"/>
        </w:rPr>
        <w:t>Multi-band requirement framework</w:t>
      </w:r>
      <w:r>
        <w:rPr>
          <w:rFonts w:eastAsia="SimSun"/>
          <w:szCs w:val="24"/>
          <w:lang w:eastAsia="zh-CN"/>
        </w:rPr>
        <w:t xml:space="preserve"> from REL16 specification</w:t>
      </w:r>
    </w:p>
    <w:p w14:paraId="2649F18B"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Recommended WF</w:t>
      </w:r>
    </w:p>
    <w:p w14:paraId="7DC416C4" w14:textId="77777777" w:rsidR="007B4AF7" w:rsidRPr="009D3F49" w:rsidRDefault="007B4AF7" w:rsidP="007B4A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0F8D9B45" w14:textId="77777777" w:rsidR="007B4AF7" w:rsidRPr="009D3F49" w:rsidRDefault="007B4AF7" w:rsidP="0003307E">
      <w:pPr>
        <w:rPr>
          <w:i/>
          <w:lang w:eastAsia="zh-CN"/>
        </w:rPr>
      </w:pPr>
    </w:p>
    <w:p w14:paraId="357E215A" w14:textId="77777777" w:rsidR="0003307E" w:rsidRPr="009D3F49" w:rsidRDefault="0003307E" w:rsidP="0003307E">
      <w:pPr>
        <w:pStyle w:val="Heading2"/>
      </w:pPr>
      <w:proofErr w:type="spellStart"/>
      <w:r w:rsidRPr="009D3F49">
        <w:t>Companies</w:t>
      </w:r>
      <w:proofErr w:type="spellEnd"/>
      <w:r w:rsidRPr="009D3F49">
        <w:rPr>
          <w:rFonts w:hint="eastAsia"/>
        </w:rPr>
        <w:t xml:space="preserve"> </w:t>
      </w:r>
      <w:proofErr w:type="spellStart"/>
      <w:r w:rsidRPr="009D3F49">
        <w:rPr>
          <w:rFonts w:hint="eastAsia"/>
        </w:rPr>
        <w:t>views</w:t>
      </w:r>
      <w:proofErr w:type="spellEnd"/>
      <w:r w:rsidRPr="009D3F49">
        <w:t>’</w:t>
      </w:r>
      <w:r w:rsidRPr="009D3F49">
        <w:rPr>
          <w:rFonts w:hint="eastAsia"/>
        </w:rPr>
        <w:t xml:space="preserve"> </w:t>
      </w:r>
      <w:proofErr w:type="spellStart"/>
      <w:r w:rsidRPr="009D3F49">
        <w:rPr>
          <w:rFonts w:hint="eastAsia"/>
        </w:rPr>
        <w:t>collection</w:t>
      </w:r>
      <w:proofErr w:type="spellEnd"/>
      <w:r w:rsidRPr="009D3F49">
        <w:rPr>
          <w:rFonts w:hint="eastAsia"/>
        </w:rPr>
        <w:t xml:space="preserve"> for 1st round </w:t>
      </w:r>
    </w:p>
    <w:p w14:paraId="42D250C3" w14:textId="77777777" w:rsidR="0003307E" w:rsidRPr="009D3F49" w:rsidRDefault="0003307E" w:rsidP="0003307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tbl>
      <w:tblPr>
        <w:tblStyle w:val="TableGrid"/>
        <w:tblW w:w="0" w:type="auto"/>
        <w:tblLook w:val="04A0" w:firstRow="1" w:lastRow="0" w:firstColumn="1" w:lastColumn="0" w:noHBand="0" w:noVBand="1"/>
      </w:tblPr>
      <w:tblGrid>
        <w:gridCol w:w="1236"/>
        <w:gridCol w:w="8395"/>
      </w:tblGrid>
      <w:tr w:rsidR="0003307E" w:rsidRPr="009D3F49" w14:paraId="416F4DC6" w14:textId="77777777" w:rsidTr="00313CEC">
        <w:tc>
          <w:tcPr>
            <w:tcW w:w="1242" w:type="dxa"/>
          </w:tcPr>
          <w:p w14:paraId="1971253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Company</w:t>
            </w:r>
          </w:p>
        </w:tc>
        <w:tc>
          <w:tcPr>
            <w:tcW w:w="8615" w:type="dxa"/>
          </w:tcPr>
          <w:p w14:paraId="24ADFA7D"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w:t>
            </w:r>
          </w:p>
        </w:tc>
      </w:tr>
      <w:tr w:rsidR="0003307E" w:rsidRPr="009D3F49" w14:paraId="4048E8FB" w14:textId="77777777" w:rsidTr="00313CEC">
        <w:tc>
          <w:tcPr>
            <w:tcW w:w="1242" w:type="dxa"/>
          </w:tcPr>
          <w:p w14:paraId="66077FE4"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XXX</w:t>
            </w:r>
          </w:p>
        </w:tc>
        <w:tc>
          <w:tcPr>
            <w:tcW w:w="8615" w:type="dxa"/>
          </w:tcPr>
          <w:p w14:paraId="48C23B4C"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 xml:space="preserve">1: </w:t>
            </w:r>
          </w:p>
          <w:p w14:paraId="5E69BAE8"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 xml:space="preserve">Sub topic </w:t>
            </w:r>
            <w:r w:rsidRPr="009D3F49">
              <w:rPr>
                <w:rFonts w:eastAsiaTheme="minorEastAsia"/>
                <w:lang w:val="en-US" w:eastAsia="zh-CN"/>
              </w:rPr>
              <w:t>1-</w:t>
            </w:r>
            <w:r w:rsidRPr="009D3F49">
              <w:rPr>
                <w:rFonts w:eastAsiaTheme="minorEastAsia" w:hint="eastAsia"/>
                <w:lang w:val="en-US" w:eastAsia="zh-CN"/>
              </w:rPr>
              <w:t>2:</w:t>
            </w:r>
          </w:p>
          <w:p w14:paraId="1934507E" w14:textId="77777777" w:rsidR="0003307E" w:rsidRPr="009D3F49" w:rsidRDefault="0003307E" w:rsidP="00313CEC">
            <w:pPr>
              <w:spacing w:after="120"/>
              <w:rPr>
                <w:rFonts w:eastAsiaTheme="minorEastAsia"/>
                <w:lang w:val="en-US" w:eastAsia="zh-CN"/>
              </w:rPr>
            </w:pPr>
            <w:r w:rsidRPr="009D3F49">
              <w:rPr>
                <w:rFonts w:eastAsiaTheme="minorEastAsia"/>
                <w:lang w:val="en-US" w:eastAsia="zh-CN"/>
              </w:rPr>
              <w:t>…</w:t>
            </w:r>
            <w:r w:rsidRPr="009D3F49">
              <w:rPr>
                <w:rFonts w:eastAsiaTheme="minorEastAsia" w:hint="eastAsia"/>
                <w:lang w:val="en-US" w:eastAsia="zh-CN"/>
              </w:rPr>
              <w:t>.</w:t>
            </w:r>
          </w:p>
          <w:p w14:paraId="0700AF1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Others:</w:t>
            </w:r>
          </w:p>
        </w:tc>
      </w:tr>
    </w:tbl>
    <w:p w14:paraId="481EBBCD" w14:textId="77777777" w:rsidR="0003307E" w:rsidRPr="009D3F49" w:rsidRDefault="0003307E" w:rsidP="0003307E">
      <w:pPr>
        <w:rPr>
          <w:lang w:val="en-US" w:eastAsia="zh-CN"/>
        </w:rPr>
      </w:pPr>
      <w:r w:rsidRPr="009D3F49">
        <w:rPr>
          <w:rFonts w:hint="eastAsia"/>
          <w:lang w:val="en-US" w:eastAsia="zh-CN"/>
        </w:rPr>
        <w:t xml:space="preserve"> </w:t>
      </w:r>
    </w:p>
    <w:p w14:paraId="5E178069" w14:textId="77777777" w:rsidR="0003307E" w:rsidRPr="009D3F49" w:rsidRDefault="0003307E" w:rsidP="0003307E">
      <w:pPr>
        <w:pStyle w:val="Heading3"/>
        <w:rPr>
          <w:sz w:val="24"/>
          <w:szCs w:val="16"/>
        </w:rPr>
      </w:pPr>
      <w:r w:rsidRPr="009D3F49">
        <w:rPr>
          <w:sz w:val="24"/>
          <w:szCs w:val="16"/>
        </w:rPr>
        <w:t xml:space="preserve">CRs/TPs </w:t>
      </w:r>
      <w:proofErr w:type="spellStart"/>
      <w:r w:rsidRPr="009D3F49">
        <w:rPr>
          <w:sz w:val="24"/>
          <w:szCs w:val="16"/>
        </w:rPr>
        <w:t>comments</w:t>
      </w:r>
      <w:proofErr w:type="spellEnd"/>
      <w:r w:rsidRPr="009D3F49">
        <w:rPr>
          <w:sz w:val="24"/>
          <w:szCs w:val="16"/>
        </w:rPr>
        <w:t xml:space="preserve"> </w:t>
      </w:r>
      <w:proofErr w:type="spellStart"/>
      <w:r w:rsidRPr="009D3F49">
        <w:rPr>
          <w:sz w:val="24"/>
          <w:szCs w:val="16"/>
        </w:rPr>
        <w:t>collection</w:t>
      </w:r>
      <w:proofErr w:type="spellEnd"/>
    </w:p>
    <w:p w14:paraId="46A62D49" w14:textId="77777777" w:rsidR="0003307E" w:rsidRPr="009D3F49" w:rsidRDefault="0003307E" w:rsidP="0003307E">
      <w:pPr>
        <w:rPr>
          <w:i/>
          <w:lang w:val="en-US" w:eastAsia="zh-CN"/>
        </w:rPr>
      </w:pPr>
      <w:r w:rsidRPr="009D3F49">
        <w:rPr>
          <w:rFonts w:hint="eastAsia"/>
          <w:i/>
          <w:lang w:val="en-US" w:eastAsia="zh-CN"/>
        </w:rPr>
        <w:t xml:space="preserve">Major close to </w:t>
      </w:r>
      <w:r w:rsidRPr="009D3F49">
        <w:rPr>
          <w:i/>
          <w:lang w:val="en-US" w:eastAsia="zh-CN"/>
        </w:rPr>
        <w:t>finalize</w:t>
      </w:r>
      <w:r w:rsidRPr="009D3F49">
        <w:rPr>
          <w:rFonts w:hint="eastAsia"/>
          <w:i/>
          <w:lang w:val="en-US" w:eastAsia="zh-CN"/>
        </w:rPr>
        <w:t xml:space="preserve"> WIs and Rel-15 maintenance, </w:t>
      </w:r>
      <w:r w:rsidRPr="009D3F49">
        <w:rPr>
          <w:i/>
          <w:lang w:val="en-US" w:eastAsia="zh-CN"/>
        </w:rPr>
        <w:t>comments collections</w:t>
      </w:r>
      <w:r w:rsidRPr="009D3F49">
        <w:rPr>
          <w:rFonts w:hint="eastAsia"/>
          <w:i/>
          <w:lang w:val="en-US" w:eastAsia="zh-CN"/>
        </w:rPr>
        <w:t xml:space="preserve"> can be arranged for TPs and CRs. For Rel-16 on-going WIs, </w:t>
      </w:r>
      <w:r w:rsidRPr="009D3F49">
        <w:rPr>
          <w:i/>
          <w:lang w:val="en-US" w:eastAsia="zh-CN"/>
        </w:rPr>
        <w:t>suggest</w:t>
      </w:r>
      <w:r w:rsidRPr="009D3F49">
        <w:rPr>
          <w:rFonts w:hint="eastAsia"/>
          <w:i/>
          <w:lang w:val="en-US" w:eastAsia="zh-CN"/>
        </w:rPr>
        <w:t xml:space="preserve"> </w:t>
      </w:r>
      <w:proofErr w:type="gramStart"/>
      <w:r w:rsidRPr="009D3F49">
        <w:rPr>
          <w:rFonts w:hint="eastAsia"/>
          <w:i/>
          <w:lang w:val="en-US" w:eastAsia="zh-CN"/>
        </w:rPr>
        <w:t>to focus</w:t>
      </w:r>
      <w:proofErr w:type="gramEnd"/>
      <w:r w:rsidRPr="009D3F49">
        <w:rPr>
          <w:rFonts w:hint="eastAsia"/>
          <w:i/>
          <w:lang w:val="en-US" w:eastAsia="zh-CN"/>
        </w:rPr>
        <w:t xml:space="preserve"> on open issues discussion on 1</w:t>
      </w:r>
      <w:r w:rsidRPr="009D3F49">
        <w:rPr>
          <w:rFonts w:hint="eastAsia"/>
          <w:i/>
          <w:vertAlign w:val="superscript"/>
          <w:lang w:val="en-US" w:eastAsia="zh-CN"/>
        </w:rPr>
        <w:t>st</w:t>
      </w:r>
      <w:r w:rsidRPr="009D3F4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9565F" w:rsidRPr="009D3F49" w14:paraId="6901F895" w14:textId="77777777" w:rsidTr="0049565F">
        <w:tc>
          <w:tcPr>
            <w:tcW w:w="1233" w:type="dxa"/>
          </w:tcPr>
          <w:p w14:paraId="70242DFF"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CR/TP number</w:t>
            </w:r>
          </w:p>
        </w:tc>
        <w:tc>
          <w:tcPr>
            <w:tcW w:w="8398" w:type="dxa"/>
          </w:tcPr>
          <w:p w14:paraId="37057FBB" w14:textId="77777777" w:rsidR="0003307E" w:rsidRPr="009D3F49" w:rsidRDefault="0003307E" w:rsidP="00313CEC">
            <w:pPr>
              <w:spacing w:after="120"/>
              <w:rPr>
                <w:rFonts w:eastAsiaTheme="minorEastAsia"/>
                <w:b/>
                <w:bCs/>
                <w:lang w:val="en-US" w:eastAsia="zh-CN"/>
              </w:rPr>
            </w:pPr>
            <w:r w:rsidRPr="009D3F49">
              <w:rPr>
                <w:rFonts w:eastAsiaTheme="minorEastAsia"/>
                <w:b/>
                <w:bCs/>
                <w:lang w:val="en-US" w:eastAsia="zh-CN"/>
              </w:rPr>
              <w:t>Comments collection</w:t>
            </w:r>
          </w:p>
        </w:tc>
      </w:tr>
      <w:tr w:rsidR="0049565F" w:rsidRPr="009D3F49" w14:paraId="46095DE4" w14:textId="77777777" w:rsidTr="0049565F">
        <w:tc>
          <w:tcPr>
            <w:tcW w:w="1233" w:type="dxa"/>
            <w:vMerge w:val="restart"/>
          </w:tcPr>
          <w:p w14:paraId="0BAA4932" w14:textId="537FAB9E"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R4-2000235</w:t>
            </w:r>
          </w:p>
        </w:tc>
        <w:tc>
          <w:tcPr>
            <w:tcW w:w="8398" w:type="dxa"/>
          </w:tcPr>
          <w:p w14:paraId="1EC6A735"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51E18B9" w14:textId="77777777" w:rsidTr="0049565F">
        <w:tc>
          <w:tcPr>
            <w:tcW w:w="1233" w:type="dxa"/>
            <w:vMerge/>
          </w:tcPr>
          <w:p w14:paraId="7063D229" w14:textId="77777777" w:rsidR="0003307E" w:rsidRPr="009D3F49" w:rsidRDefault="0003307E" w:rsidP="00313CEC">
            <w:pPr>
              <w:spacing w:after="120"/>
              <w:rPr>
                <w:rFonts w:eastAsiaTheme="minorEastAsia"/>
                <w:lang w:val="en-US" w:eastAsia="zh-CN"/>
              </w:rPr>
            </w:pPr>
          </w:p>
        </w:tc>
        <w:tc>
          <w:tcPr>
            <w:tcW w:w="8398" w:type="dxa"/>
          </w:tcPr>
          <w:p w14:paraId="40826309"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68953F1A" w14:textId="77777777" w:rsidTr="0049565F">
        <w:tc>
          <w:tcPr>
            <w:tcW w:w="1233" w:type="dxa"/>
            <w:vMerge/>
          </w:tcPr>
          <w:p w14:paraId="4EA763D9" w14:textId="77777777" w:rsidR="0003307E" w:rsidRPr="009D3F49" w:rsidRDefault="0003307E" w:rsidP="00313CEC">
            <w:pPr>
              <w:spacing w:after="120"/>
              <w:rPr>
                <w:rFonts w:eastAsiaTheme="minorEastAsia"/>
                <w:lang w:val="en-US" w:eastAsia="zh-CN"/>
              </w:rPr>
            </w:pPr>
          </w:p>
        </w:tc>
        <w:tc>
          <w:tcPr>
            <w:tcW w:w="8398" w:type="dxa"/>
          </w:tcPr>
          <w:p w14:paraId="06AE523A" w14:textId="77777777" w:rsidR="0003307E" w:rsidRPr="009D3F49" w:rsidRDefault="0003307E" w:rsidP="00313CEC">
            <w:pPr>
              <w:spacing w:after="120"/>
              <w:rPr>
                <w:rFonts w:eastAsiaTheme="minorEastAsia"/>
                <w:lang w:val="en-US" w:eastAsia="zh-CN"/>
              </w:rPr>
            </w:pPr>
          </w:p>
        </w:tc>
      </w:tr>
      <w:tr w:rsidR="0049565F" w:rsidRPr="009D3F49" w14:paraId="33B9C126" w14:textId="77777777" w:rsidTr="0049565F">
        <w:tc>
          <w:tcPr>
            <w:tcW w:w="1233" w:type="dxa"/>
            <w:vMerge w:val="restart"/>
          </w:tcPr>
          <w:p w14:paraId="40A2C5F3" w14:textId="49D70415" w:rsidR="0003307E" w:rsidRPr="009D3F49" w:rsidRDefault="0049565F" w:rsidP="00313CEC">
            <w:pPr>
              <w:spacing w:after="120"/>
              <w:rPr>
                <w:rFonts w:eastAsiaTheme="minorEastAsia"/>
                <w:lang w:val="en-US" w:eastAsia="zh-CN"/>
              </w:rPr>
            </w:pPr>
            <w:r w:rsidRPr="009D3F49">
              <w:rPr>
                <w:rFonts w:asciiTheme="minorHAnsi" w:hAnsiTheme="minorHAnsi" w:cstheme="minorHAnsi"/>
              </w:rPr>
              <w:t>R4-2000202</w:t>
            </w:r>
          </w:p>
        </w:tc>
        <w:tc>
          <w:tcPr>
            <w:tcW w:w="8398" w:type="dxa"/>
          </w:tcPr>
          <w:p w14:paraId="3F90DEA2"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17DC3621" w14:textId="77777777" w:rsidTr="0049565F">
        <w:tc>
          <w:tcPr>
            <w:tcW w:w="1233" w:type="dxa"/>
            <w:vMerge/>
          </w:tcPr>
          <w:p w14:paraId="78338F8A" w14:textId="77777777" w:rsidR="0003307E" w:rsidRPr="009D3F49" w:rsidRDefault="0003307E" w:rsidP="00313CEC">
            <w:pPr>
              <w:spacing w:after="120"/>
              <w:rPr>
                <w:rFonts w:eastAsiaTheme="minorEastAsia"/>
                <w:lang w:val="en-US" w:eastAsia="zh-CN"/>
              </w:rPr>
            </w:pPr>
          </w:p>
        </w:tc>
        <w:tc>
          <w:tcPr>
            <w:tcW w:w="8398" w:type="dxa"/>
          </w:tcPr>
          <w:p w14:paraId="6D169EEF" w14:textId="77777777" w:rsidR="0003307E" w:rsidRPr="009D3F49" w:rsidRDefault="0003307E" w:rsidP="00313CEC">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4DEF6E58" w14:textId="77777777" w:rsidTr="0049565F">
        <w:tc>
          <w:tcPr>
            <w:tcW w:w="1233" w:type="dxa"/>
            <w:vMerge/>
          </w:tcPr>
          <w:p w14:paraId="76155AD7" w14:textId="77777777" w:rsidR="0003307E" w:rsidRPr="009D3F49" w:rsidRDefault="0003307E" w:rsidP="00313CEC">
            <w:pPr>
              <w:spacing w:after="120"/>
              <w:rPr>
                <w:rFonts w:eastAsiaTheme="minorEastAsia"/>
                <w:lang w:val="en-US" w:eastAsia="zh-CN"/>
              </w:rPr>
            </w:pPr>
          </w:p>
        </w:tc>
        <w:tc>
          <w:tcPr>
            <w:tcW w:w="8398" w:type="dxa"/>
          </w:tcPr>
          <w:p w14:paraId="2C4AD58E" w14:textId="77777777" w:rsidR="0003307E" w:rsidRPr="009D3F49" w:rsidRDefault="0003307E" w:rsidP="00313CEC">
            <w:pPr>
              <w:spacing w:after="120"/>
              <w:rPr>
                <w:rFonts w:eastAsiaTheme="minorEastAsia"/>
                <w:lang w:val="en-US" w:eastAsia="zh-CN"/>
              </w:rPr>
            </w:pPr>
          </w:p>
        </w:tc>
      </w:tr>
      <w:tr w:rsidR="0049565F" w:rsidRPr="009D3F49" w14:paraId="0A0BD3D8" w14:textId="77777777" w:rsidTr="0049565F">
        <w:tc>
          <w:tcPr>
            <w:tcW w:w="1233" w:type="dxa"/>
            <w:vMerge w:val="restart"/>
          </w:tcPr>
          <w:p w14:paraId="6E4E85EF" w14:textId="5459DF0B" w:rsidR="0049565F" w:rsidRPr="009D3F49" w:rsidRDefault="0049565F" w:rsidP="0049565F">
            <w:pPr>
              <w:spacing w:after="120"/>
              <w:rPr>
                <w:rFonts w:eastAsiaTheme="minorEastAsia"/>
                <w:lang w:val="en-US" w:eastAsia="zh-CN"/>
              </w:rPr>
            </w:pPr>
            <w:r w:rsidRPr="009D3F49">
              <w:rPr>
                <w:rFonts w:asciiTheme="minorHAnsi" w:hAnsiTheme="minorHAnsi" w:cstheme="minorHAnsi"/>
              </w:rPr>
              <w:t>R4-200020</w:t>
            </w:r>
            <w:r>
              <w:rPr>
                <w:rFonts w:asciiTheme="minorHAnsi" w:hAnsiTheme="minorHAnsi" w:cstheme="minorHAnsi"/>
              </w:rPr>
              <w:t>3</w:t>
            </w:r>
          </w:p>
        </w:tc>
        <w:tc>
          <w:tcPr>
            <w:tcW w:w="8398" w:type="dxa"/>
          </w:tcPr>
          <w:p w14:paraId="557524A6" w14:textId="033C8740"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 A</w:t>
            </w:r>
          </w:p>
        </w:tc>
      </w:tr>
      <w:tr w:rsidR="0049565F" w:rsidRPr="009D3F49" w14:paraId="609BF9BC" w14:textId="77777777" w:rsidTr="0049565F">
        <w:tc>
          <w:tcPr>
            <w:tcW w:w="1233" w:type="dxa"/>
            <w:vMerge/>
          </w:tcPr>
          <w:p w14:paraId="02CAA94A" w14:textId="77777777" w:rsidR="0049565F" w:rsidRPr="009D3F49" w:rsidRDefault="0049565F" w:rsidP="0049565F">
            <w:pPr>
              <w:spacing w:after="120"/>
              <w:rPr>
                <w:rFonts w:eastAsiaTheme="minorEastAsia"/>
                <w:lang w:val="en-US" w:eastAsia="zh-CN"/>
              </w:rPr>
            </w:pPr>
          </w:p>
        </w:tc>
        <w:tc>
          <w:tcPr>
            <w:tcW w:w="8398" w:type="dxa"/>
          </w:tcPr>
          <w:p w14:paraId="33CD289E" w14:textId="441D4205" w:rsidR="0049565F" w:rsidRPr="009D3F49" w:rsidRDefault="0049565F" w:rsidP="0049565F">
            <w:pPr>
              <w:spacing w:after="120"/>
              <w:rPr>
                <w:rFonts w:eastAsiaTheme="minorEastAsia"/>
                <w:lang w:val="en-US" w:eastAsia="zh-CN"/>
              </w:rPr>
            </w:pPr>
            <w:r w:rsidRPr="009D3F49">
              <w:rPr>
                <w:rFonts w:eastAsiaTheme="minorEastAsia" w:hint="eastAsia"/>
                <w:lang w:val="en-US" w:eastAsia="zh-CN"/>
              </w:rPr>
              <w:t>Company</w:t>
            </w:r>
            <w:r w:rsidRPr="009D3F49">
              <w:rPr>
                <w:rFonts w:eastAsiaTheme="minorEastAsia"/>
                <w:lang w:val="en-US" w:eastAsia="zh-CN"/>
              </w:rPr>
              <w:t xml:space="preserve"> B</w:t>
            </w:r>
          </w:p>
        </w:tc>
      </w:tr>
      <w:tr w:rsidR="0049565F" w:rsidRPr="009D3F49" w14:paraId="1C4B4209" w14:textId="77777777" w:rsidTr="0049565F">
        <w:tc>
          <w:tcPr>
            <w:tcW w:w="1233" w:type="dxa"/>
            <w:vMerge/>
          </w:tcPr>
          <w:p w14:paraId="5AC884F3" w14:textId="77777777" w:rsidR="0049565F" w:rsidRPr="009D3F49" w:rsidRDefault="0049565F" w:rsidP="0049565F">
            <w:pPr>
              <w:spacing w:after="120"/>
              <w:rPr>
                <w:rFonts w:eastAsiaTheme="minorEastAsia"/>
                <w:lang w:val="en-US" w:eastAsia="zh-CN"/>
              </w:rPr>
            </w:pPr>
          </w:p>
        </w:tc>
        <w:tc>
          <w:tcPr>
            <w:tcW w:w="8398" w:type="dxa"/>
          </w:tcPr>
          <w:p w14:paraId="59A14E72" w14:textId="77777777" w:rsidR="0049565F" w:rsidRPr="009D3F49" w:rsidRDefault="0049565F" w:rsidP="0049565F">
            <w:pPr>
              <w:spacing w:after="120"/>
              <w:rPr>
                <w:rFonts w:eastAsiaTheme="minorEastAsia"/>
                <w:lang w:val="en-US" w:eastAsia="zh-CN"/>
              </w:rPr>
            </w:pPr>
          </w:p>
        </w:tc>
      </w:tr>
    </w:tbl>
    <w:p w14:paraId="756903ED" w14:textId="77777777" w:rsidR="0003307E" w:rsidRPr="009D3F49" w:rsidRDefault="0003307E" w:rsidP="0003307E">
      <w:pPr>
        <w:rPr>
          <w:lang w:val="en-US" w:eastAsia="zh-CN"/>
        </w:rPr>
      </w:pPr>
    </w:p>
    <w:p w14:paraId="58C892C2" w14:textId="77777777" w:rsidR="0003307E" w:rsidRPr="009D3F49" w:rsidRDefault="0003307E" w:rsidP="0003307E">
      <w:pPr>
        <w:pStyle w:val="Heading2"/>
      </w:pPr>
      <w:proofErr w:type="spellStart"/>
      <w:r w:rsidRPr="009D3F49">
        <w:t>Summary</w:t>
      </w:r>
      <w:proofErr w:type="spellEnd"/>
      <w:r w:rsidRPr="009D3F49">
        <w:rPr>
          <w:rFonts w:hint="eastAsia"/>
        </w:rPr>
        <w:t xml:space="preserve"> for 1st round </w:t>
      </w:r>
    </w:p>
    <w:p w14:paraId="21B2F977" w14:textId="77777777" w:rsidR="0003307E" w:rsidRPr="009D3F49" w:rsidRDefault="0003307E" w:rsidP="0003307E">
      <w:pPr>
        <w:pStyle w:val="Heading3"/>
        <w:rPr>
          <w:sz w:val="24"/>
          <w:szCs w:val="16"/>
        </w:rPr>
      </w:pPr>
      <w:proofErr w:type="spellStart"/>
      <w:r w:rsidRPr="009D3F49">
        <w:rPr>
          <w:sz w:val="24"/>
          <w:szCs w:val="16"/>
        </w:rPr>
        <w:t>Open</w:t>
      </w:r>
      <w:proofErr w:type="spellEnd"/>
      <w:r w:rsidRPr="009D3F49">
        <w:rPr>
          <w:sz w:val="24"/>
          <w:szCs w:val="16"/>
        </w:rPr>
        <w:t xml:space="preserve"> </w:t>
      </w:r>
      <w:proofErr w:type="spellStart"/>
      <w:r w:rsidRPr="009D3F49">
        <w:rPr>
          <w:sz w:val="24"/>
          <w:szCs w:val="16"/>
        </w:rPr>
        <w:t>issues</w:t>
      </w:r>
      <w:proofErr w:type="spellEnd"/>
      <w:r w:rsidRPr="009D3F49">
        <w:rPr>
          <w:sz w:val="24"/>
          <w:szCs w:val="16"/>
        </w:rPr>
        <w:t xml:space="preserve">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1C7C336B" w14:textId="77777777" w:rsidR="0003307E" w:rsidRPr="009D3F49" w:rsidRDefault="0003307E" w:rsidP="0003307E">
      <w:pPr>
        <w:pStyle w:val="Heading3"/>
        <w:rPr>
          <w:sz w:val="24"/>
          <w:szCs w:val="16"/>
        </w:rPr>
      </w:pPr>
      <w:r w:rsidRPr="009D3F49">
        <w:rPr>
          <w:sz w:val="24"/>
          <w:szCs w:val="16"/>
        </w:rPr>
        <w:t>CRs/TPs</w:t>
      </w:r>
    </w:p>
    <w:p w14:paraId="63CD407F" w14:textId="77777777" w:rsidR="0003307E" w:rsidRPr="009D3F49" w:rsidRDefault="0003307E" w:rsidP="0003307E">
      <w:pPr>
        <w:rPr>
          <w:i/>
          <w:lang w:val="en-US"/>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w:t>
      </w:r>
      <w:r w:rsidRPr="009D3F4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3307E" w:rsidRPr="009D3F49" w14:paraId="56D42CA2" w14:textId="77777777" w:rsidTr="00313CEC">
        <w:tc>
          <w:tcPr>
            <w:tcW w:w="1242" w:type="dxa"/>
          </w:tcPr>
          <w:p w14:paraId="543043E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 number</w:t>
            </w:r>
          </w:p>
        </w:tc>
        <w:tc>
          <w:tcPr>
            <w:tcW w:w="8615" w:type="dxa"/>
          </w:tcPr>
          <w:p w14:paraId="5AAA6AE8" w14:textId="77777777" w:rsidR="0003307E" w:rsidRPr="009D3F49" w:rsidRDefault="0003307E" w:rsidP="00313CEC">
            <w:pPr>
              <w:rPr>
                <w:rFonts w:eastAsia="MS Mincho"/>
                <w:b/>
                <w:bCs/>
                <w:lang w:val="en-US" w:eastAsia="zh-CN"/>
              </w:rPr>
            </w:pPr>
            <w:r w:rsidRPr="009D3F49">
              <w:rPr>
                <w:b/>
                <w:bCs/>
                <w:lang w:val="en-US" w:eastAsia="zh-CN"/>
              </w:rPr>
              <w:t xml:space="preserve">CRs/TPs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5BF6611" w14:textId="77777777" w:rsidTr="00313CEC">
        <w:tc>
          <w:tcPr>
            <w:tcW w:w="1242" w:type="dxa"/>
          </w:tcPr>
          <w:p w14:paraId="24C12157"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2028BBF5"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Based on 1</w:t>
            </w:r>
            <w:r w:rsidRPr="009D3F49">
              <w:rPr>
                <w:rFonts w:eastAsiaTheme="minorEastAsia" w:hint="eastAsia"/>
                <w:i/>
                <w:vertAlign w:val="superscript"/>
                <w:lang w:val="en-US" w:eastAsia="zh-CN"/>
              </w:rPr>
              <w:t>st</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2ABB7FA1" w14:textId="77777777" w:rsidR="0003307E" w:rsidRPr="009D3F49" w:rsidRDefault="0003307E" w:rsidP="0003307E">
      <w:pPr>
        <w:rPr>
          <w:lang w:val="en-US" w:eastAsia="zh-CN"/>
        </w:rPr>
      </w:pPr>
    </w:p>
    <w:p w14:paraId="761C1B14" w14:textId="77777777" w:rsidR="0003307E" w:rsidRPr="009D3F49" w:rsidRDefault="0003307E" w:rsidP="0003307E">
      <w:pPr>
        <w:pStyle w:val="Heading2"/>
      </w:pPr>
      <w:r w:rsidRPr="009D3F49">
        <w:rPr>
          <w:rFonts w:hint="eastAsia"/>
        </w:rPr>
        <w:t>Discussion on 2nd round</w:t>
      </w:r>
      <w:r w:rsidRPr="009D3F49">
        <w:t xml:space="preserve"> (</w:t>
      </w:r>
      <w:proofErr w:type="spellStart"/>
      <w:r w:rsidRPr="009D3F49">
        <w:t>if</w:t>
      </w:r>
      <w:proofErr w:type="spellEnd"/>
      <w:r w:rsidRPr="009D3F49">
        <w:t xml:space="preserve"> </w:t>
      </w:r>
      <w:proofErr w:type="spellStart"/>
      <w:r w:rsidRPr="009D3F49">
        <w:t>applicable</w:t>
      </w:r>
      <w:proofErr w:type="spellEnd"/>
      <w:r w:rsidRPr="009D3F49">
        <w:t>)</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proofErr w:type="spellStart"/>
      <w:r w:rsidRPr="009D3F49">
        <w:rPr>
          <w:rFonts w:hint="eastAsia"/>
        </w:rPr>
        <w:t>Summary</w:t>
      </w:r>
      <w:proofErr w:type="spellEnd"/>
      <w:r w:rsidRPr="009D3F49">
        <w:rPr>
          <w:rFonts w:hint="eastAsia"/>
        </w:rPr>
        <w:t xml:space="preserve"> on 2nd round</w:t>
      </w:r>
      <w:r w:rsidRPr="009D3F49">
        <w:t xml:space="preserve"> (</w:t>
      </w:r>
      <w:proofErr w:type="spellStart"/>
      <w:r w:rsidRPr="009D3F49">
        <w:t>if</w:t>
      </w:r>
      <w:proofErr w:type="spellEnd"/>
      <w:r w:rsidRPr="009D3F49">
        <w:t xml:space="preserve"> </w:t>
      </w:r>
      <w:proofErr w:type="spellStart"/>
      <w:r w:rsidRPr="009D3F49">
        <w:t>applicable</w:t>
      </w:r>
      <w:proofErr w:type="spellEnd"/>
      <w:r w:rsidRPr="009D3F49">
        <w:t>)</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T-</w:t>
            </w:r>
            <w:proofErr w:type="gramStart"/>
            <w:r w:rsidRPr="009D3F49">
              <w:rPr>
                <w:rFonts w:eastAsiaTheme="minorEastAsia" w:hint="eastAsia"/>
                <w:b/>
                <w:bCs/>
                <w:lang w:val="en-US" w:eastAsia="zh-CN"/>
              </w:rPr>
              <w:t xml:space="preserve">doc </w:t>
            </w:r>
            <w:r w:rsidRPr="009D3F49">
              <w:rPr>
                <w:b/>
                <w:bCs/>
                <w:lang w:val="en-US" w:eastAsia="zh-CN"/>
              </w:rPr>
              <w:t xml:space="preserve"> </w:t>
            </w:r>
            <w:r w:rsidRPr="009D3F49">
              <w:rPr>
                <w:rFonts w:eastAsiaTheme="minorEastAsia"/>
                <w:b/>
                <w:bCs/>
                <w:lang w:val="en-US" w:eastAsia="zh-CN"/>
              </w:rPr>
              <w:t>Status</w:t>
            </w:r>
            <w:proofErr w:type="gramEnd"/>
            <w:r w:rsidRPr="009D3F49">
              <w:rPr>
                <w:rFonts w:eastAsiaTheme="minorEastAsia"/>
                <w:b/>
                <w:bCs/>
                <w:lang w:val="en-US" w:eastAsia="zh-CN"/>
              </w:rPr>
              <w:t xml:space="preserve">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065F6323" w14:textId="511DEB29" w:rsidR="00DD28BC" w:rsidRPr="009D3F49" w:rsidRDefault="00DD28BC" w:rsidP="00805BE8">
      <w:pPr>
        <w:rPr>
          <w:rFonts w:ascii="Arial" w:hAnsi="Arial"/>
          <w:lang w:val="en-US" w:eastAsia="zh-CN"/>
        </w:rPr>
      </w:pP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64AA4" w14:textId="77777777" w:rsidR="00940F30" w:rsidRDefault="00940F30">
      <w:r>
        <w:separator/>
      </w:r>
    </w:p>
  </w:endnote>
  <w:endnote w:type="continuationSeparator" w:id="0">
    <w:p w14:paraId="3605C9E8" w14:textId="77777777" w:rsidR="00940F30" w:rsidRDefault="0094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182A2" w14:textId="77777777" w:rsidR="00940F30" w:rsidRDefault="00940F30">
      <w:r>
        <w:separator/>
      </w:r>
    </w:p>
  </w:footnote>
  <w:footnote w:type="continuationSeparator" w:id="0">
    <w:p w14:paraId="0CFDDD60" w14:textId="77777777" w:rsidR="00940F30" w:rsidRDefault="0094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6"/>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6ACC"/>
    <w:rsid w:val="0003171D"/>
    <w:rsid w:val="00031C1D"/>
    <w:rsid w:val="0003307E"/>
    <w:rsid w:val="00035C50"/>
    <w:rsid w:val="000457A1"/>
    <w:rsid w:val="00050001"/>
    <w:rsid w:val="00052041"/>
    <w:rsid w:val="0005326A"/>
    <w:rsid w:val="0006266D"/>
    <w:rsid w:val="00065506"/>
    <w:rsid w:val="000661D5"/>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182"/>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11EB"/>
    <w:rsid w:val="00172183"/>
    <w:rsid w:val="001751AB"/>
    <w:rsid w:val="00175A3F"/>
    <w:rsid w:val="00180E09"/>
    <w:rsid w:val="00183D4C"/>
    <w:rsid w:val="00183F6D"/>
    <w:rsid w:val="0018670E"/>
    <w:rsid w:val="00186BB5"/>
    <w:rsid w:val="0019219A"/>
    <w:rsid w:val="00195077"/>
    <w:rsid w:val="001A033F"/>
    <w:rsid w:val="001A08AA"/>
    <w:rsid w:val="001A59CB"/>
    <w:rsid w:val="001C1409"/>
    <w:rsid w:val="001C2AE6"/>
    <w:rsid w:val="001C4A89"/>
    <w:rsid w:val="001C6177"/>
    <w:rsid w:val="001D0363"/>
    <w:rsid w:val="001D7D94"/>
    <w:rsid w:val="001E4218"/>
    <w:rsid w:val="001F0B20"/>
    <w:rsid w:val="001F4E11"/>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39CE"/>
    <w:rsid w:val="002666AE"/>
    <w:rsid w:val="00274E1A"/>
    <w:rsid w:val="002775B1"/>
    <w:rsid w:val="002775B9"/>
    <w:rsid w:val="002811C4"/>
    <w:rsid w:val="00282213"/>
    <w:rsid w:val="00284016"/>
    <w:rsid w:val="002858BF"/>
    <w:rsid w:val="002939AF"/>
    <w:rsid w:val="00294491"/>
    <w:rsid w:val="00294BDE"/>
    <w:rsid w:val="002A0CED"/>
    <w:rsid w:val="002A4CD0"/>
    <w:rsid w:val="002A6A31"/>
    <w:rsid w:val="002A7DA6"/>
    <w:rsid w:val="002B516C"/>
    <w:rsid w:val="002B5E1D"/>
    <w:rsid w:val="002B60C1"/>
    <w:rsid w:val="002C4B52"/>
    <w:rsid w:val="002C7F05"/>
    <w:rsid w:val="002D03E5"/>
    <w:rsid w:val="002D36EB"/>
    <w:rsid w:val="002D6BDF"/>
    <w:rsid w:val="002E1D50"/>
    <w:rsid w:val="002E2CE9"/>
    <w:rsid w:val="002E3BF7"/>
    <w:rsid w:val="002E403E"/>
    <w:rsid w:val="002F158C"/>
    <w:rsid w:val="002F4093"/>
    <w:rsid w:val="002F5636"/>
    <w:rsid w:val="002F7479"/>
    <w:rsid w:val="003022A5"/>
    <w:rsid w:val="00307E51"/>
    <w:rsid w:val="00311363"/>
    <w:rsid w:val="00312A5F"/>
    <w:rsid w:val="00313CEC"/>
    <w:rsid w:val="00315867"/>
    <w:rsid w:val="00316854"/>
    <w:rsid w:val="00321835"/>
    <w:rsid w:val="003260D7"/>
    <w:rsid w:val="00336697"/>
    <w:rsid w:val="003418CB"/>
    <w:rsid w:val="00352DB2"/>
    <w:rsid w:val="00355873"/>
    <w:rsid w:val="0035660F"/>
    <w:rsid w:val="003628B9"/>
    <w:rsid w:val="00362D8F"/>
    <w:rsid w:val="00367724"/>
    <w:rsid w:val="00372B9F"/>
    <w:rsid w:val="003770F6"/>
    <w:rsid w:val="00383E37"/>
    <w:rsid w:val="00393042"/>
    <w:rsid w:val="00394AD5"/>
    <w:rsid w:val="0039642D"/>
    <w:rsid w:val="003A0AC6"/>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04C3"/>
    <w:rsid w:val="00434DC1"/>
    <w:rsid w:val="004350F4"/>
    <w:rsid w:val="004412A0"/>
    <w:rsid w:val="00450F27"/>
    <w:rsid w:val="004510E5"/>
    <w:rsid w:val="0045616F"/>
    <w:rsid w:val="00456A75"/>
    <w:rsid w:val="00461E39"/>
    <w:rsid w:val="00462D3A"/>
    <w:rsid w:val="00463521"/>
    <w:rsid w:val="00471125"/>
    <w:rsid w:val="0047437A"/>
    <w:rsid w:val="00480E42"/>
    <w:rsid w:val="00484C5D"/>
    <w:rsid w:val="0048543E"/>
    <w:rsid w:val="004868C1"/>
    <w:rsid w:val="0048750F"/>
    <w:rsid w:val="0049565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0679"/>
    <w:rsid w:val="0059149A"/>
    <w:rsid w:val="005956EE"/>
    <w:rsid w:val="005A083E"/>
    <w:rsid w:val="005B4802"/>
    <w:rsid w:val="005B76C9"/>
    <w:rsid w:val="005C1EA6"/>
    <w:rsid w:val="005D0B99"/>
    <w:rsid w:val="005D308E"/>
    <w:rsid w:val="005D3A48"/>
    <w:rsid w:val="005D3F8E"/>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413"/>
    <w:rsid w:val="006808C6"/>
    <w:rsid w:val="00682668"/>
    <w:rsid w:val="00687B55"/>
    <w:rsid w:val="00692A68"/>
    <w:rsid w:val="00695D85"/>
    <w:rsid w:val="006A216A"/>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2D13"/>
    <w:rsid w:val="007520B4"/>
    <w:rsid w:val="007655D5"/>
    <w:rsid w:val="007763C1"/>
    <w:rsid w:val="00777E82"/>
    <w:rsid w:val="00781359"/>
    <w:rsid w:val="007825CA"/>
    <w:rsid w:val="00786921"/>
    <w:rsid w:val="00792F54"/>
    <w:rsid w:val="007A1EAA"/>
    <w:rsid w:val="007A79FD"/>
    <w:rsid w:val="007B0B9D"/>
    <w:rsid w:val="007B4AF7"/>
    <w:rsid w:val="007B5A43"/>
    <w:rsid w:val="007B709B"/>
    <w:rsid w:val="007C1343"/>
    <w:rsid w:val="007C1647"/>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915"/>
    <w:rsid w:val="00825CD8"/>
    <w:rsid w:val="00827324"/>
    <w:rsid w:val="00837458"/>
    <w:rsid w:val="00837AAE"/>
    <w:rsid w:val="008429AD"/>
    <w:rsid w:val="008429DB"/>
    <w:rsid w:val="00844EF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A2D"/>
    <w:rsid w:val="008D1B7C"/>
    <w:rsid w:val="008D2156"/>
    <w:rsid w:val="008D6657"/>
    <w:rsid w:val="008E1ADB"/>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30"/>
    <w:rsid w:val="009415B0"/>
    <w:rsid w:val="00947E7E"/>
    <w:rsid w:val="0095139A"/>
    <w:rsid w:val="00952785"/>
    <w:rsid w:val="00953E16"/>
    <w:rsid w:val="009542AC"/>
    <w:rsid w:val="00961BB2"/>
    <w:rsid w:val="00962108"/>
    <w:rsid w:val="009638D6"/>
    <w:rsid w:val="00966F3C"/>
    <w:rsid w:val="00967D33"/>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3F49"/>
    <w:rsid w:val="009D793C"/>
    <w:rsid w:val="009E16A9"/>
    <w:rsid w:val="009E375F"/>
    <w:rsid w:val="009E39D4"/>
    <w:rsid w:val="009E5401"/>
    <w:rsid w:val="009F4448"/>
    <w:rsid w:val="00A005A8"/>
    <w:rsid w:val="00A0758F"/>
    <w:rsid w:val="00A1570A"/>
    <w:rsid w:val="00A211B4"/>
    <w:rsid w:val="00A33DDF"/>
    <w:rsid w:val="00A34547"/>
    <w:rsid w:val="00A376B7"/>
    <w:rsid w:val="00A41BF5"/>
    <w:rsid w:val="00A44778"/>
    <w:rsid w:val="00A469E7"/>
    <w:rsid w:val="00A604A4"/>
    <w:rsid w:val="00A61B7D"/>
    <w:rsid w:val="00A6605B"/>
    <w:rsid w:val="00A66ADC"/>
    <w:rsid w:val="00A67E43"/>
    <w:rsid w:val="00A7147D"/>
    <w:rsid w:val="00A81B15"/>
    <w:rsid w:val="00A837FF"/>
    <w:rsid w:val="00A84DC8"/>
    <w:rsid w:val="00A85DBC"/>
    <w:rsid w:val="00A87FEB"/>
    <w:rsid w:val="00A93F9F"/>
    <w:rsid w:val="00A9420E"/>
    <w:rsid w:val="00A947CE"/>
    <w:rsid w:val="00A962C6"/>
    <w:rsid w:val="00A97648"/>
    <w:rsid w:val="00AA1CFD"/>
    <w:rsid w:val="00AA2239"/>
    <w:rsid w:val="00AA33D2"/>
    <w:rsid w:val="00AB0C57"/>
    <w:rsid w:val="00AB1195"/>
    <w:rsid w:val="00AB4182"/>
    <w:rsid w:val="00AC27DB"/>
    <w:rsid w:val="00AC6D6B"/>
    <w:rsid w:val="00AD7736"/>
    <w:rsid w:val="00AD7EF6"/>
    <w:rsid w:val="00AE10CE"/>
    <w:rsid w:val="00AE35E5"/>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4623"/>
    <w:rsid w:val="00B75525"/>
    <w:rsid w:val="00B80283"/>
    <w:rsid w:val="00B8095F"/>
    <w:rsid w:val="00B80B0C"/>
    <w:rsid w:val="00B80B11"/>
    <w:rsid w:val="00B831AE"/>
    <w:rsid w:val="00B8446C"/>
    <w:rsid w:val="00B8743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2BFD"/>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B18"/>
    <w:rsid w:val="00D80786"/>
    <w:rsid w:val="00D81CAB"/>
    <w:rsid w:val="00D8576F"/>
    <w:rsid w:val="00D8677F"/>
    <w:rsid w:val="00D97F0C"/>
    <w:rsid w:val="00DA3A86"/>
    <w:rsid w:val="00DB7F79"/>
    <w:rsid w:val="00DC2500"/>
    <w:rsid w:val="00DC77DC"/>
    <w:rsid w:val="00DD0453"/>
    <w:rsid w:val="00DD0C2C"/>
    <w:rsid w:val="00DD19DE"/>
    <w:rsid w:val="00DD28BC"/>
    <w:rsid w:val="00DE31F0"/>
    <w:rsid w:val="00DE3D1C"/>
    <w:rsid w:val="00DF3E8C"/>
    <w:rsid w:val="00E0227D"/>
    <w:rsid w:val="00E04B84"/>
    <w:rsid w:val="00E06466"/>
    <w:rsid w:val="00E06FDA"/>
    <w:rsid w:val="00E160A5"/>
    <w:rsid w:val="00E1713D"/>
    <w:rsid w:val="00E20A43"/>
    <w:rsid w:val="00E23898"/>
    <w:rsid w:val="00E33CD2"/>
    <w:rsid w:val="00E37060"/>
    <w:rsid w:val="00E40E90"/>
    <w:rsid w:val="00E45C7E"/>
    <w:rsid w:val="00E531EB"/>
    <w:rsid w:val="00E54874"/>
    <w:rsid w:val="00E54B6F"/>
    <w:rsid w:val="00E55ACA"/>
    <w:rsid w:val="00E57B74"/>
    <w:rsid w:val="00E647A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79DF"/>
    <w:rsid w:val="00EF1EC5"/>
    <w:rsid w:val="00EF4C88"/>
    <w:rsid w:val="00EF55EB"/>
    <w:rsid w:val="00F00DCC"/>
    <w:rsid w:val="00F0156F"/>
    <w:rsid w:val="00F05AC8"/>
    <w:rsid w:val="00F07167"/>
    <w:rsid w:val="00F072D8"/>
    <w:rsid w:val="00F07CE0"/>
    <w:rsid w:val="00F12E75"/>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54EC-FD0A-405C-8302-3DF2605A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385</TotalTime>
  <Pages>13</Pages>
  <Words>2190</Words>
  <Characters>17745</Characters>
  <Application>Microsoft Office Word</Application>
  <DocSecurity>0</DocSecurity>
  <Lines>147</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19896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Vasenkari, Petri J. (Nokia - FI/Espoo)</cp:lastModifiedBy>
  <cp:revision>41</cp:revision>
  <cp:lastPrinted>2019-04-25T01:09:00Z</cp:lastPrinted>
  <dcterms:created xsi:type="dcterms:W3CDTF">2020-02-19T07:53:00Z</dcterms:created>
  <dcterms:modified xsi:type="dcterms:W3CDTF">2020-02-21T12:01:00Z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