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92A" w:rsidRPr="00EA74C3" w:rsidRDefault="00A5092A" w:rsidP="00A5092A">
      <w:pPr>
        <w:tabs>
          <w:tab w:val="left" w:pos="8280"/>
        </w:tabs>
        <w:spacing w:afterLines="20" w:after="48"/>
        <w:rPr>
          <w:rStyle w:val="af9"/>
          <w:rFonts w:ascii="Arial" w:hAnsi="Arial" w:cs="Arial"/>
        </w:rPr>
      </w:pPr>
      <w:bookmarkStart w:id="0" w:name="OLE_LINK7"/>
      <w:bookmarkStart w:id="1" w:name="OLE_LINK8"/>
      <w:r w:rsidRPr="004E7508">
        <w:rPr>
          <w:rStyle w:val="af9"/>
          <w:rFonts w:ascii="Arial" w:hAnsi="Arial" w:cs="Arial"/>
        </w:rPr>
        <w:t>3GPP RAN WG4 Meeting #</w:t>
      </w:r>
      <w:r>
        <w:rPr>
          <w:rStyle w:val="af9"/>
          <w:rFonts w:ascii="Arial" w:hAnsi="Arial" w:cs="Arial" w:hint="eastAsia"/>
        </w:rPr>
        <w:t>94-e</w:t>
      </w:r>
      <w:r w:rsidRPr="00EA74C3">
        <w:rPr>
          <w:rStyle w:val="af9"/>
          <w:rFonts w:ascii="Arial" w:hAnsi="Arial" w:cs="Arial" w:hint="eastAsia"/>
        </w:rPr>
        <w:tab/>
      </w:r>
      <w:r w:rsidRPr="00696FB1">
        <w:rPr>
          <w:rStyle w:val="af9"/>
          <w:rFonts w:ascii="Arial" w:hAnsi="Arial" w:cs="Arial"/>
        </w:rPr>
        <w:t>R4-</w:t>
      </w:r>
      <w:r w:rsidR="00EA0892" w:rsidRPr="00796A6D">
        <w:rPr>
          <w:rStyle w:val="af9"/>
          <w:rFonts w:ascii="Arial" w:hAnsi="Arial" w:cs="Arial" w:hint="eastAsia"/>
        </w:rPr>
        <w:t>2000593</w:t>
      </w:r>
    </w:p>
    <w:p w:rsidR="00A5092A" w:rsidRPr="005A1E2B" w:rsidRDefault="00A5092A" w:rsidP="00A5092A">
      <w:pPr>
        <w:tabs>
          <w:tab w:val="left" w:pos="8400"/>
        </w:tabs>
        <w:spacing w:afterLines="20" w:after="48"/>
        <w:rPr>
          <w:rStyle w:val="af9"/>
          <w:rFonts w:ascii="Arial" w:hAnsi="Arial" w:cs="Arial"/>
        </w:rPr>
      </w:pPr>
      <w:r w:rsidRPr="00CB1B96">
        <w:rPr>
          <w:rStyle w:val="af9"/>
          <w:rFonts w:ascii="Arial" w:hAnsi="Arial" w:cs="Arial"/>
        </w:rPr>
        <w:t>Online, 24th February – 6th March 2020</w:t>
      </w:r>
    </w:p>
    <w:bookmarkEnd w:id="0"/>
    <w:bookmarkEnd w:id="1"/>
    <w:p w:rsidR="00A13C4C" w:rsidRPr="00A5092A"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24C83" w:rsidRPr="00424C83">
        <w:rPr>
          <w:rFonts w:ascii="Arial" w:hAnsi="Arial" w:cs="Arial"/>
          <w:b w:val="0"/>
        </w:rPr>
        <w:t>Discussion on frequency layer and measurement gap</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94FA2">
        <w:rPr>
          <w:rFonts w:ascii="Arial" w:hAnsi="Arial" w:cs="Arial" w:hint="eastAsia"/>
          <w:b w:val="0"/>
        </w:rPr>
        <w:t>8</w:t>
      </w:r>
      <w:r w:rsidR="0043523D" w:rsidRPr="0043523D">
        <w:rPr>
          <w:rFonts w:ascii="Arial" w:hAnsi="Arial" w:cs="Arial"/>
          <w:b w:val="0"/>
        </w:rPr>
        <w:t>.8.2.</w:t>
      </w:r>
      <w:r w:rsidR="00B94FA2">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740CA" w:rsidRPr="00C5467B" w:rsidRDefault="00093C6B" w:rsidP="005740CA">
      <w:pPr>
        <w:spacing w:before="0" w:after="120"/>
        <w:jc w:val="left"/>
        <w:rPr>
          <w:sz w:val="16"/>
          <w:lang w:val="en-US"/>
        </w:rPr>
      </w:pPr>
      <w:r w:rsidRPr="00C5467B">
        <w:rPr>
          <w:sz w:val="20"/>
          <w:szCs w:val="21"/>
        </w:rPr>
        <w:t xml:space="preserve">In </w:t>
      </w:r>
      <w:r w:rsidRPr="00C5467B">
        <w:rPr>
          <w:rFonts w:hint="eastAsia"/>
          <w:sz w:val="20"/>
          <w:szCs w:val="21"/>
        </w:rPr>
        <w:t>RAN4 #93</w:t>
      </w:r>
      <w:r w:rsidRPr="00C5467B">
        <w:rPr>
          <w:sz w:val="20"/>
          <w:szCs w:val="21"/>
        </w:rPr>
        <w:t xml:space="preserve"> meeting, </w:t>
      </w:r>
      <w:r w:rsidRPr="00C5467B">
        <w:rPr>
          <w:rFonts w:hint="eastAsia"/>
          <w:sz w:val="20"/>
          <w:szCs w:val="21"/>
        </w:rPr>
        <w:t>the core requirements of positioning RRM are discussed</w:t>
      </w:r>
      <w:r w:rsidRPr="00C5467B">
        <w:rPr>
          <w:rFonts w:hint="eastAsia"/>
          <w:bCs/>
          <w:kern w:val="24"/>
          <w:sz w:val="20"/>
          <w:szCs w:val="21"/>
        </w:rPr>
        <w:t xml:space="preserve"> and a way forward is </w:t>
      </w:r>
      <w:r w:rsidRPr="00C5467B">
        <w:rPr>
          <w:bCs/>
          <w:kern w:val="24"/>
          <w:sz w:val="20"/>
          <w:szCs w:val="21"/>
        </w:rPr>
        <w:t>approved</w:t>
      </w:r>
      <w:r w:rsidRPr="00C5467B">
        <w:rPr>
          <w:rFonts w:hint="eastAsia"/>
          <w:bCs/>
          <w:kern w:val="24"/>
          <w:sz w:val="20"/>
          <w:szCs w:val="21"/>
        </w:rPr>
        <w:t xml:space="preserve"> [1]</w:t>
      </w:r>
      <w:r w:rsidRPr="00C5467B">
        <w:rPr>
          <w:bCs/>
          <w:kern w:val="24"/>
          <w:sz w:val="20"/>
          <w:szCs w:val="21"/>
        </w:rPr>
        <w:t>. A</w:t>
      </w:r>
      <w:r w:rsidRPr="00C5467B">
        <w:rPr>
          <w:rFonts w:hint="eastAsia"/>
          <w:bCs/>
          <w:kern w:val="24"/>
          <w:sz w:val="20"/>
          <w:szCs w:val="21"/>
        </w:rPr>
        <w:t xml:space="preserve">nd following agreements on </w:t>
      </w:r>
      <w:r w:rsidR="007D3374" w:rsidRPr="00C5467B">
        <w:rPr>
          <w:rFonts w:hint="eastAsia"/>
          <w:sz w:val="20"/>
          <w:szCs w:val="21"/>
        </w:rPr>
        <w:t>inter-/intra definition and measurement gap</w:t>
      </w:r>
      <w:r w:rsidRPr="00C5467B">
        <w:rPr>
          <w:rFonts w:hint="eastAsia"/>
          <w:sz w:val="20"/>
          <w:szCs w:val="21"/>
        </w:rPr>
        <w:t xml:space="preserve"> have been reached.</w:t>
      </w:r>
    </w:p>
    <w:p w:rsidR="00100FBE" w:rsidRDefault="00100FBE" w:rsidP="005740CA">
      <w:pPr>
        <w:spacing w:before="0" w:after="120"/>
        <w:jc w:val="left"/>
        <w:rPr>
          <w:sz w:val="18"/>
          <w:lang w:val="en-US"/>
        </w:rPr>
      </w:pPr>
      <w:r w:rsidRPr="00100FBE">
        <w:rPr>
          <w:noProof/>
          <w:sz w:val="18"/>
          <w:lang w:val="en-US"/>
        </w:rPr>
        <mc:AlternateContent>
          <mc:Choice Requires="wps">
            <w:drawing>
              <wp:inline distT="0" distB="0" distL="0" distR="0" wp14:anchorId="384E47E2" wp14:editId="2E288E08">
                <wp:extent cx="6103816" cy="1403985"/>
                <wp:effectExtent l="0" t="0" r="1143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816" cy="1403985"/>
                        </a:xfrm>
                        <a:prstGeom prst="rect">
                          <a:avLst/>
                        </a:prstGeom>
                        <a:solidFill>
                          <a:srgbClr val="FFFFFF"/>
                        </a:solidFill>
                        <a:ln w="9525">
                          <a:solidFill>
                            <a:srgbClr val="000000"/>
                          </a:solidFill>
                          <a:miter lim="800000"/>
                          <a:headEnd/>
                          <a:tailEnd/>
                        </a:ln>
                      </wps:spPr>
                      <wps:txbx>
                        <w:txbxContent>
                          <w:p w:rsidR="00F80463" w:rsidRPr="00F80463" w:rsidRDefault="00F80463" w:rsidP="00F80463">
                            <w:pPr>
                              <w:spacing w:before="0"/>
                              <w:rPr>
                                <w:sz w:val="20"/>
                                <w:szCs w:val="20"/>
                                <w:lang w:val="en-US"/>
                              </w:rPr>
                            </w:pPr>
                            <w:r w:rsidRPr="00F80463">
                              <w:rPr>
                                <w:sz w:val="20"/>
                                <w:szCs w:val="20"/>
                                <w:highlight w:val="green"/>
                                <w:lang w:val="en-US"/>
                              </w:rPr>
                              <w:t>A</w:t>
                            </w:r>
                            <w:r w:rsidRPr="00F80463">
                              <w:rPr>
                                <w:rFonts w:hint="eastAsia"/>
                                <w:sz w:val="20"/>
                                <w:szCs w:val="20"/>
                                <w:highlight w:val="green"/>
                                <w:lang w:val="en-US"/>
                              </w:rPr>
                              <w:t>greements</w:t>
                            </w:r>
                          </w:p>
                          <w:p w:rsidR="00100FBE" w:rsidRDefault="00347E3B" w:rsidP="00F80463">
                            <w:pPr>
                              <w:pStyle w:val="afa"/>
                              <w:numPr>
                                <w:ilvl w:val="0"/>
                                <w:numId w:val="36"/>
                              </w:numPr>
                              <w:spacing w:before="0"/>
                              <w:ind w:firstLineChars="0"/>
                              <w:rPr>
                                <w:sz w:val="20"/>
                                <w:szCs w:val="20"/>
                                <w:lang w:val="en-US"/>
                              </w:rPr>
                            </w:pPr>
                            <w:r w:rsidRPr="00F80463">
                              <w:rPr>
                                <w:sz w:val="20"/>
                                <w:szCs w:val="20"/>
                                <w:lang w:val="en-US"/>
                              </w:rPr>
                              <w:t>Intra-frequency and inter-frequency definition are FFS; they depend on definition of PRS frequency layer which is being discussed in RAN1.</w:t>
                            </w:r>
                          </w:p>
                          <w:p w:rsidR="00604AA7" w:rsidRPr="00833497" w:rsidRDefault="00347E3B" w:rsidP="00833497">
                            <w:pPr>
                              <w:pStyle w:val="afa"/>
                              <w:numPr>
                                <w:ilvl w:val="0"/>
                                <w:numId w:val="36"/>
                              </w:numPr>
                              <w:spacing w:before="0"/>
                              <w:ind w:firstLineChars="0"/>
                              <w:rPr>
                                <w:sz w:val="20"/>
                                <w:szCs w:val="20"/>
                                <w:lang w:val="en-US"/>
                              </w:rPr>
                            </w:pPr>
                            <w:r w:rsidRPr="00833497">
                              <w:rPr>
                                <w:sz w:val="20"/>
                                <w:szCs w:val="20"/>
                                <w:lang w:val="en-US"/>
                              </w:rPr>
                              <w:t>Condition under which no gaps are needed for PRS measurements:</w:t>
                            </w:r>
                          </w:p>
                          <w:p w:rsidR="00604AA7" w:rsidRPr="00833497" w:rsidRDefault="00347E3B" w:rsidP="00833497">
                            <w:pPr>
                              <w:pStyle w:val="afa"/>
                              <w:numPr>
                                <w:ilvl w:val="1"/>
                                <w:numId w:val="36"/>
                              </w:numPr>
                              <w:spacing w:before="0"/>
                              <w:ind w:firstLineChars="0"/>
                              <w:rPr>
                                <w:sz w:val="20"/>
                                <w:szCs w:val="20"/>
                                <w:lang w:val="en-US"/>
                              </w:rPr>
                            </w:pPr>
                            <w:r w:rsidRPr="00833497">
                              <w:rPr>
                                <w:sz w:val="20"/>
                                <w:szCs w:val="20"/>
                                <w:lang w:val="en-US"/>
                              </w:rPr>
                              <w:t xml:space="preserve">If SCSs of reference and neighbor cells’ PRS are the same and the PRS are within the active BWP, and this SCS is same as active BWP SCS, then the UE can measure without gaps and without any scheduling restriction; </w:t>
                            </w:r>
                          </w:p>
                          <w:p w:rsidR="00833497" w:rsidRPr="00833497" w:rsidRDefault="00347E3B" w:rsidP="00833497">
                            <w:pPr>
                              <w:pStyle w:val="afa"/>
                              <w:numPr>
                                <w:ilvl w:val="1"/>
                                <w:numId w:val="36"/>
                              </w:numPr>
                              <w:spacing w:before="0"/>
                              <w:ind w:firstLineChars="0"/>
                              <w:rPr>
                                <w:sz w:val="20"/>
                                <w:szCs w:val="20"/>
                                <w:lang w:val="en-US"/>
                              </w:rPr>
                            </w:pPr>
                            <w:r w:rsidRPr="00833497">
                              <w:rPr>
                                <w:sz w:val="20"/>
                                <w:szCs w:val="20"/>
                                <w:lang w:val="en-US"/>
                              </w:rPr>
                              <w:t>otherwise whether the UE needs gaps/scheduling restriction or not to measure PRS is FFS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">
                <v:textbox style="mso-fit-shape-to-text:t">
                  <w:txbxContent>
                    <w:p w:rsidR="00F80463" w:rsidRPr="00F80463" w:rsidRDefault="00F80463" w:rsidP="00F80463">
                      <w:pPr>
                        <w:spacing w:before="0"/>
                        <w:rPr>
                          <w:sz w:val="20"/>
                          <w:szCs w:val="20"/>
                          <w:lang w:val="en-US"/>
                        </w:rPr>
                      </w:pPr>
                      <w:r w:rsidRPr="00F80463">
                        <w:rPr>
                          <w:sz w:val="20"/>
                          <w:szCs w:val="20"/>
                          <w:highlight w:val="green"/>
                          <w:lang w:val="en-US"/>
                        </w:rPr>
                        <w:t>A</w:t>
                      </w:r>
                      <w:r w:rsidRPr="00F80463">
                        <w:rPr>
                          <w:rFonts w:hint="eastAsia"/>
                          <w:sz w:val="20"/>
                          <w:szCs w:val="20"/>
                          <w:highlight w:val="green"/>
                          <w:lang w:val="en-US"/>
                        </w:rPr>
                        <w:t>greements</w:t>
                      </w:r>
                    </w:p>
                    <w:p w:rsidR="00100FBE" w:rsidRDefault="00347E3B" w:rsidP="00F80463">
                      <w:pPr>
                        <w:pStyle w:val="afa"/>
                        <w:numPr>
                          <w:ilvl w:val="0"/>
                          <w:numId w:val="36"/>
                        </w:numPr>
                        <w:spacing w:before="0"/>
                        <w:ind w:firstLineChars="0"/>
                        <w:rPr>
                          <w:sz w:val="20"/>
                          <w:szCs w:val="20"/>
                          <w:lang w:val="en-US"/>
                        </w:rPr>
                      </w:pPr>
                      <w:r w:rsidRPr="00F80463">
                        <w:rPr>
                          <w:sz w:val="20"/>
                          <w:szCs w:val="20"/>
                          <w:lang w:val="en-US"/>
                        </w:rPr>
                        <w:t>Intra-frequency and inter-frequency definition are FFS; they depend on definition of PRS frequency layer which is being discussed in RAN1.</w:t>
                      </w:r>
                    </w:p>
                    <w:p w:rsidR="00604AA7" w:rsidRPr="00833497" w:rsidRDefault="00347E3B" w:rsidP="00833497">
                      <w:pPr>
                        <w:pStyle w:val="afa"/>
                        <w:numPr>
                          <w:ilvl w:val="0"/>
                          <w:numId w:val="36"/>
                        </w:numPr>
                        <w:spacing w:before="0"/>
                        <w:ind w:firstLineChars="0"/>
                        <w:rPr>
                          <w:sz w:val="20"/>
                          <w:szCs w:val="20"/>
                          <w:lang w:val="en-US"/>
                        </w:rPr>
                      </w:pPr>
                      <w:r w:rsidRPr="00833497">
                        <w:rPr>
                          <w:sz w:val="20"/>
                          <w:szCs w:val="20"/>
                          <w:lang w:val="en-US"/>
                        </w:rPr>
                        <w:t>Condition under which no gaps are needed for PRS measurements:</w:t>
                      </w:r>
                    </w:p>
                    <w:p w:rsidR="00604AA7" w:rsidRPr="00833497" w:rsidRDefault="00347E3B" w:rsidP="00833497">
                      <w:pPr>
                        <w:pStyle w:val="afa"/>
                        <w:numPr>
                          <w:ilvl w:val="1"/>
                          <w:numId w:val="36"/>
                        </w:numPr>
                        <w:spacing w:before="0"/>
                        <w:ind w:firstLineChars="0"/>
                        <w:rPr>
                          <w:sz w:val="20"/>
                          <w:szCs w:val="20"/>
                          <w:lang w:val="en-US"/>
                        </w:rPr>
                      </w:pPr>
                      <w:r w:rsidRPr="00833497">
                        <w:rPr>
                          <w:sz w:val="20"/>
                          <w:szCs w:val="20"/>
                          <w:lang w:val="en-US"/>
                        </w:rPr>
                        <w:t xml:space="preserve">If SCSs of reference and neighbor cells’ PRS are the same and the PRS are within the active BWP, and this SCS is same as active BWP SCS, then the UE can measure without gaps and without any scheduling restriction; </w:t>
                      </w:r>
                    </w:p>
                    <w:p w:rsidR="00833497" w:rsidRPr="00833497" w:rsidRDefault="00347E3B" w:rsidP="00833497">
                      <w:pPr>
                        <w:pStyle w:val="afa"/>
                        <w:numPr>
                          <w:ilvl w:val="1"/>
                          <w:numId w:val="36"/>
                        </w:numPr>
                        <w:spacing w:before="0"/>
                        <w:ind w:firstLineChars="0"/>
                        <w:rPr>
                          <w:sz w:val="20"/>
                          <w:szCs w:val="20"/>
                          <w:lang w:val="en-US"/>
                        </w:rPr>
                      </w:pPr>
                      <w:r w:rsidRPr="00833497">
                        <w:rPr>
                          <w:sz w:val="20"/>
                          <w:szCs w:val="20"/>
                          <w:lang w:val="en-US"/>
                        </w:rPr>
                        <w:t>otherwise whether the UE needs gaps/scheduling restriction or not to measure PRS is FFS</w:t>
                      </w:r>
                    </w:p>
                  </w:txbxContent>
                </v:textbox>
                <w10:anchorlock/>
              </v:shape>
            </w:pict>
          </mc:Fallback>
        </mc:AlternateContent>
      </w:r>
    </w:p>
    <w:p w:rsidR="00835066" w:rsidRPr="0074665F" w:rsidRDefault="0074665F" w:rsidP="004C4C7A">
      <w:pPr>
        <w:spacing w:before="0" w:after="120"/>
        <w:jc w:val="left"/>
        <w:rPr>
          <w:sz w:val="20"/>
          <w:lang w:val="en-US"/>
        </w:rPr>
      </w:pPr>
      <w:r>
        <w:rPr>
          <w:sz w:val="20"/>
          <w:lang w:val="en-US"/>
        </w:rPr>
        <w:t>T</w:t>
      </w:r>
      <w:r>
        <w:rPr>
          <w:rFonts w:hint="eastAsia"/>
          <w:sz w:val="20"/>
          <w:lang w:val="en-US"/>
        </w:rPr>
        <w:t>he definition of intra/inter frequency measurement is not agreed in last meeting, so t</w:t>
      </w:r>
      <w:r w:rsidR="00835066">
        <w:rPr>
          <w:rFonts w:hint="eastAsia"/>
          <w:sz w:val="20"/>
          <w:lang w:val="en-US"/>
        </w:rPr>
        <w:t xml:space="preserve">his document will </w:t>
      </w:r>
      <w:r w:rsidR="00E474AF">
        <w:rPr>
          <w:rFonts w:hint="eastAsia"/>
          <w:sz w:val="20"/>
          <w:lang w:val="en-US"/>
        </w:rPr>
        <w:t xml:space="preserve">continue to </w:t>
      </w:r>
      <w:r w:rsidR="00835066">
        <w:rPr>
          <w:rFonts w:hint="eastAsia"/>
          <w:sz w:val="20"/>
          <w:lang w:val="en-US"/>
        </w:rPr>
        <w:t xml:space="preserve">discuss </w:t>
      </w:r>
      <w:r w:rsidR="004D54EC">
        <w:rPr>
          <w:rFonts w:hint="eastAsia"/>
          <w:sz w:val="20"/>
          <w:lang w:val="en-US"/>
        </w:rPr>
        <w:t>the definition of intra- and inter-frequency measurement</w:t>
      </w:r>
      <w:r w:rsidR="00C56699">
        <w:rPr>
          <w:rFonts w:hint="eastAsia"/>
          <w:sz w:val="20"/>
          <w:lang w:val="en-US"/>
        </w:rPr>
        <w:t xml:space="preserve"> and give our proposals</w:t>
      </w:r>
      <w:r w:rsidR="00100FBE">
        <w:rPr>
          <w:rFonts w:hint="eastAsia"/>
          <w:sz w:val="20"/>
          <w:lang w:val="en-US"/>
        </w:rPr>
        <w:t>.</w:t>
      </w:r>
    </w:p>
    <w:p w:rsidR="00222C2A" w:rsidRPr="008E23E4" w:rsidRDefault="004B3EE8" w:rsidP="008E23E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B3D47" w:rsidRDefault="00405D39" w:rsidP="003F49B8">
      <w:pPr>
        <w:spacing w:before="0" w:after="120"/>
        <w:jc w:val="left"/>
        <w:rPr>
          <w:sz w:val="20"/>
        </w:rPr>
      </w:pPr>
      <w:r>
        <w:rPr>
          <w:sz w:val="20"/>
        </w:rPr>
        <w:t>F</w:t>
      </w:r>
      <w:r>
        <w:rPr>
          <w:rFonts w:hint="eastAsia"/>
          <w:sz w:val="20"/>
        </w:rPr>
        <w:t>rom the work scope</w:t>
      </w:r>
      <w:r w:rsidR="00CB1F6A">
        <w:rPr>
          <w:rFonts w:hint="eastAsia"/>
          <w:sz w:val="20"/>
        </w:rPr>
        <w:t xml:space="preserve"> of NR positioning</w:t>
      </w:r>
      <w:r>
        <w:rPr>
          <w:rFonts w:hint="eastAsia"/>
          <w:sz w:val="20"/>
        </w:rPr>
        <w:t xml:space="preserve">, we can see the intra- and inter-frequency measurement requirement should be both defined. So we should define the intra- and inter-frequency measurement first. </w:t>
      </w:r>
      <w:r w:rsidR="001A595E">
        <w:rPr>
          <w:sz w:val="20"/>
        </w:rPr>
        <w:t>R</w:t>
      </w:r>
      <w:r w:rsidR="001A595E">
        <w:rPr>
          <w:rFonts w:hint="eastAsia"/>
          <w:sz w:val="20"/>
        </w:rPr>
        <w:t>eferencing m</w:t>
      </w:r>
      <w:r w:rsidR="001A595E" w:rsidRPr="00E1485A">
        <w:rPr>
          <w:sz w:val="20"/>
        </w:rPr>
        <w:t>aximum allowed layers for multiple monitoring</w:t>
      </w:r>
      <w:r w:rsidR="001A595E" w:rsidRPr="00E1485A">
        <w:rPr>
          <w:rFonts w:hint="eastAsia"/>
          <w:sz w:val="20"/>
        </w:rPr>
        <w:t xml:space="preserve"> </w:t>
      </w:r>
      <w:r w:rsidR="001A595E">
        <w:rPr>
          <w:rFonts w:hint="eastAsia"/>
          <w:sz w:val="20"/>
        </w:rPr>
        <w:t>in E-UTRA specification,</w:t>
      </w:r>
      <w:r w:rsidR="001C45B8">
        <w:rPr>
          <w:rFonts w:hint="eastAsia"/>
          <w:sz w:val="20"/>
        </w:rPr>
        <w:t xml:space="preserve"> </w:t>
      </w:r>
      <w:r w:rsidR="00D97C25">
        <w:rPr>
          <w:rFonts w:hint="eastAsia"/>
          <w:sz w:val="20"/>
        </w:rPr>
        <w:t>frequency</w:t>
      </w:r>
      <w:r w:rsidR="001A595E">
        <w:rPr>
          <w:rFonts w:hint="eastAsia"/>
          <w:sz w:val="20"/>
        </w:rPr>
        <w:t xml:space="preserve"> layer should be defined for inter frequency RSTD</w:t>
      </w:r>
      <w:r w:rsidR="00B51EAA" w:rsidRPr="00B51EAA">
        <w:rPr>
          <w:rFonts w:hint="eastAsia"/>
          <w:sz w:val="20"/>
        </w:rPr>
        <w:t xml:space="preserve"> </w:t>
      </w:r>
      <w:r w:rsidR="00B51EAA">
        <w:rPr>
          <w:rFonts w:hint="eastAsia"/>
          <w:sz w:val="20"/>
        </w:rPr>
        <w:t>in NR specification</w:t>
      </w:r>
      <w:r w:rsidR="001A595E">
        <w:rPr>
          <w:rFonts w:hint="eastAsia"/>
          <w:sz w:val="20"/>
        </w:rPr>
        <w:t xml:space="preserve">. </w:t>
      </w:r>
      <w:r w:rsidR="00BA095F">
        <w:rPr>
          <w:sz w:val="20"/>
        </w:rPr>
        <w:t>I</w:t>
      </w:r>
      <w:r w:rsidR="00BA095F">
        <w:rPr>
          <w:rFonts w:hint="eastAsia"/>
          <w:sz w:val="20"/>
        </w:rPr>
        <w:t>n R</w:t>
      </w:r>
      <w:r w:rsidR="00BA095F">
        <w:rPr>
          <w:sz w:val="20"/>
        </w:rPr>
        <w:t xml:space="preserve">AN1 </w:t>
      </w:r>
      <w:r w:rsidR="00BA095F">
        <w:rPr>
          <w:rFonts w:hint="eastAsia"/>
          <w:sz w:val="20"/>
        </w:rPr>
        <w:t>#98bis</w:t>
      </w:r>
      <w:r w:rsidR="008E23E4">
        <w:rPr>
          <w:rFonts w:hint="eastAsia"/>
          <w:sz w:val="20"/>
        </w:rPr>
        <w:t xml:space="preserve"> meeting, the positioning frequency layer is defined</w:t>
      </w:r>
      <w:r w:rsidR="00967C1A">
        <w:rPr>
          <w:rFonts w:hint="eastAsia"/>
          <w:sz w:val="20"/>
        </w:rPr>
        <w:t xml:space="preserve"> </w:t>
      </w:r>
      <w:r w:rsidR="003A4D00">
        <w:rPr>
          <w:rFonts w:hint="eastAsia"/>
          <w:sz w:val="20"/>
        </w:rPr>
        <w:t>as follows</w:t>
      </w:r>
      <w:r w:rsidR="00E34FFA">
        <w:rPr>
          <w:rFonts w:hint="eastAsia"/>
          <w:sz w:val="20"/>
        </w:rPr>
        <w:t xml:space="preserve"> [</w:t>
      </w:r>
      <w:r w:rsidR="00820D4E">
        <w:rPr>
          <w:rFonts w:hint="eastAsia"/>
          <w:sz w:val="20"/>
        </w:rPr>
        <w:t>2</w:t>
      </w:r>
      <w:r w:rsidR="00E34FFA">
        <w:rPr>
          <w:rFonts w:hint="eastAsia"/>
          <w:sz w:val="20"/>
        </w:rPr>
        <w:t>]</w:t>
      </w:r>
      <w:r w:rsidR="003A4D00">
        <w:rPr>
          <w:rFonts w:hint="eastAsia"/>
          <w:sz w:val="20"/>
        </w:rPr>
        <w:t>:</w:t>
      </w:r>
    </w:p>
    <w:p w:rsidR="00212D98" w:rsidRDefault="008507B4" w:rsidP="006007BE">
      <w:pPr>
        <w:spacing w:before="0" w:after="120"/>
        <w:jc w:val="center"/>
        <w:rPr>
          <w:sz w:val="20"/>
        </w:rPr>
      </w:pPr>
      <w:r>
        <w:rPr>
          <w:noProof/>
          <w:sz w:val="20"/>
          <w:lang w:val="en-US"/>
        </w:rPr>
        <mc:AlternateContent>
          <mc:Choice Requires="wps">
            <w:drawing>
              <wp:anchor distT="0" distB="0" distL="114300" distR="114300" simplePos="0" relativeHeight="251659264" behindDoc="0" locked="0" layoutInCell="1" allowOverlap="1" wp14:anchorId="52C1471A" wp14:editId="5BD1A482">
                <wp:simplePos x="0" y="0"/>
                <wp:positionH relativeFrom="column">
                  <wp:posOffset>134620</wp:posOffset>
                </wp:positionH>
                <wp:positionV relativeFrom="paragraph">
                  <wp:posOffset>-3810</wp:posOffset>
                </wp:positionV>
                <wp:extent cx="5029200" cy="1727835"/>
                <wp:effectExtent l="0" t="0" r="19050" b="26035"/>
                <wp:wrapNone/>
                <wp:docPr id="1" name="文本框 1"/>
                <wp:cNvGraphicFramePr/>
                <a:graphic xmlns:a="http://schemas.openxmlformats.org/drawingml/2006/main">
                  <a:graphicData uri="http://schemas.microsoft.com/office/word/2010/wordprocessingShape">
                    <wps:wsp>
                      <wps:cNvSpPr txBox="1"/>
                      <wps:spPr bwMode="auto">
                        <a:xfrm>
                          <a:off x="0" y="0"/>
                          <a:ext cx="5029200" cy="1727835"/>
                        </a:xfrm>
                        <a:prstGeom prst="rect">
                          <a:avLst/>
                        </a:prstGeom>
                        <a:solidFill>
                          <a:srgbClr val="FFFFFF"/>
                        </a:solidFill>
                        <a:ln w="9525">
                          <a:solidFill>
                            <a:srgbClr val="000000"/>
                          </a:solidFill>
                          <a:miter lim="800000"/>
                          <a:headEnd/>
                          <a:tailEnd/>
                        </a:ln>
                      </wps:spPr>
                      <wps:txbx>
                        <w:txbxContent>
                          <w:p w:rsidR="00212D98" w:rsidRPr="008D515C" w:rsidRDefault="00212D98" w:rsidP="00212D98">
                            <w:pPr>
                              <w:rPr>
                                <w:sz w:val="20"/>
                                <w:lang w:eastAsia="x-none"/>
                              </w:rPr>
                            </w:pPr>
                            <w:r w:rsidRPr="008D515C">
                              <w:rPr>
                                <w:sz w:val="20"/>
                                <w:highlight w:val="green"/>
                                <w:lang w:eastAsia="x-none"/>
                              </w:rPr>
                              <w:t>Agreement:</w:t>
                            </w:r>
                          </w:p>
                          <w:p w:rsidR="00212D98" w:rsidRPr="008D515C" w:rsidRDefault="00212D98" w:rsidP="00212D98">
                            <w:pPr>
                              <w:numPr>
                                <w:ilvl w:val="0"/>
                                <w:numId w:val="32"/>
                              </w:numPr>
                              <w:overflowPunct/>
                              <w:autoSpaceDE/>
                              <w:autoSpaceDN/>
                              <w:adjustRightInd/>
                              <w:spacing w:before="0" w:after="0"/>
                              <w:jc w:val="left"/>
                              <w:textAlignment w:val="auto"/>
                              <w:rPr>
                                <w:sz w:val="20"/>
                                <w:lang w:eastAsia="x-none"/>
                              </w:rPr>
                            </w:pPr>
                            <w:r w:rsidRPr="008D515C">
                              <w:rPr>
                                <w:sz w:val="20"/>
                              </w:rPr>
                              <w:t>Rename “frequency layer” to “positioning frequency layer” in previous agreements for positioning in Rel-16</w:t>
                            </w:r>
                          </w:p>
                          <w:p w:rsidR="00212D98" w:rsidRPr="008D515C" w:rsidRDefault="00212D98" w:rsidP="00212D98">
                            <w:pPr>
                              <w:numPr>
                                <w:ilvl w:val="0"/>
                                <w:numId w:val="32"/>
                              </w:numPr>
                              <w:overflowPunct/>
                              <w:autoSpaceDE/>
                              <w:autoSpaceDN/>
                              <w:adjustRightInd/>
                              <w:spacing w:before="0" w:after="0"/>
                              <w:jc w:val="left"/>
                              <w:textAlignment w:val="auto"/>
                              <w:rPr>
                                <w:sz w:val="20"/>
                                <w:lang w:eastAsia="x-none"/>
                              </w:rPr>
                            </w:pPr>
                            <w:r w:rsidRPr="008D515C">
                              <w:rPr>
                                <w:sz w:val="20"/>
                                <w:lang w:eastAsia="x-none"/>
                              </w:rPr>
                              <w:t>In the agreements made in RAN1 related to NR positioning, a “positioning frequency layer” is a collection of DL PRS Resource Sets across one or more TRPs which have</w:t>
                            </w:r>
                          </w:p>
                          <w:p w:rsidR="00212D98" w:rsidRPr="008D515C" w:rsidRDefault="00212D98" w:rsidP="00212D98">
                            <w:pPr>
                              <w:numPr>
                                <w:ilvl w:val="0"/>
                                <w:numId w:val="31"/>
                              </w:numPr>
                              <w:overflowPunct/>
                              <w:autoSpaceDE/>
                              <w:autoSpaceDN/>
                              <w:adjustRightInd/>
                              <w:spacing w:before="0" w:after="0"/>
                              <w:jc w:val="left"/>
                              <w:textAlignment w:val="auto"/>
                              <w:rPr>
                                <w:sz w:val="20"/>
                                <w:lang w:eastAsia="x-none"/>
                              </w:rPr>
                            </w:pPr>
                            <w:r w:rsidRPr="008D515C">
                              <w:rPr>
                                <w:sz w:val="20"/>
                                <w:lang w:eastAsia="x-none"/>
                              </w:rPr>
                              <w:t>the same SCS and CP type</w:t>
                            </w:r>
                          </w:p>
                          <w:p w:rsidR="00212D98" w:rsidRPr="008D515C" w:rsidRDefault="00212D98" w:rsidP="00212D98">
                            <w:pPr>
                              <w:numPr>
                                <w:ilvl w:val="0"/>
                                <w:numId w:val="31"/>
                              </w:numPr>
                              <w:overflowPunct/>
                              <w:autoSpaceDE/>
                              <w:autoSpaceDN/>
                              <w:adjustRightInd/>
                              <w:spacing w:before="0" w:after="0"/>
                              <w:jc w:val="left"/>
                              <w:textAlignment w:val="auto"/>
                              <w:rPr>
                                <w:sz w:val="20"/>
                                <w:lang w:eastAsia="x-none"/>
                              </w:rPr>
                            </w:pPr>
                            <w:r w:rsidRPr="008D515C">
                              <w:rPr>
                                <w:sz w:val="20"/>
                                <w:lang w:eastAsia="x-none"/>
                              </w:rPr>
                              <w:t>the same centre frequency</w:t>
                            </w:r>
                          </w:p>
                          <w:p w:rsidR="00212D98" w:rsidRPr="008D515C" w:rsidRDefault="00212D98" w:rsidP="00212D98">
                            <w:pPr>
                              <w:numPr>
                                <w:ilvl w:val="0"/>
                                <w:numId w:val="31"/>
                              </w:numPr>
                              <w:overflowPunct/>
                              <w:autoSpaceDE/>
                              <w:autoSpaceDN/>
                              <w:adjustRightInd/>
                              <w:spacing w:before="0" w:after="0"/>
                              <w:jc w:val="left"/>
                              <w:textAlignment w:val="auto"/>
                              <w:rPr>
                                <w:sz w:val="20"/>
                                <w:lang w:eastAsia="x-none"/>
                              </w:rPr>
                            </w:pPr>
                            <w:r w:rsidRPr="008D515C">
                              <w:rPr>
                                <w:sz w:val="20"/>
                                <w:lang w:eastAsia="x-none"/>
                              </w:rPr>
                              <w:t>the same point-A (already agreed)</w:t>
                            </w:r>
                          </w:p>
                          <w:p w:rsidR="00212D98" w:rsidRPr="008D515C" w:rsidRDefault="00212D98" w:rsidP="006007BE">
                            <w:pPr>
                              <w:numPr>
                                <w:ilvl w:val="0"/>
                                <w:numId w:val="31"/>
                              </w:numPr>
                              <w:overflowPunct/>
                              <w:autoSpaceDE/>
                              <w:autoSpaceDN/>
                              <w:adjustRightInd/>
                              <w:spacing w:before="0" w:after="0"/>
                              <w:jc w:val="left"/>
                              <w:textAlignment w:val="auto"/>
                              <w:rPr>
                                <w:sz w:val="20"/>
                                <w:lang w:eastAsia="x-none"/>
                              </w:rPr>
                            </w:pPr>
                            <w:r w:rsidRPr="008D515C">
                              <w:rPr>
                                <w:sz w:val="20"/>
                                <w:lang w:eastAsia="x-none"/>
                              </w:rPr>
                              <w:t>FFS: details on configured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 o:spid="_x0000_s1027" type="#_x0000_t202" style="position:absolute;left:0;text-align:left;margin-left:10.6pt;margin-top:-.3pt;width:396pt;height:136.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">
                <v:textbox style="mso-fit-shape-to-text:t">
                  <w:txbxContent>
                    <w:p w:rsidR="00212D98" w:rsidRPr="008D515C" w:rsidRDefault="00212D98" w:rsidP="00212D98">
                      <w:pPr>
                        <w:rPr>
                          <w:sz w:val="20"/>
                          <w:lang w:eastAsia="x-none"/>
                        </w:rPr>
                      </w:pPr>
                      <w:r w:rsidRPr="008D515C">
                        <w:rPr>
                          <w:sz w:val="20"/>
                          <w:highlight w:val="green"/>
                          <w:lang w:eastAsia="x-none"/>
                        </w:rPr>
                        <w:t>Agreement:</w:t>
                      </w:r>
                    </w:p>
                    <w:p w:rsidR="00212D98" w:rsidRPr="008D515C" w:rsidRDefault="00212D98" w:rsidP="00212D98">
                      <w:pPr>
                        <w:numPr>
                          <w:ilvl w:val="0"/>
                          <w:numId w:val="32"/>
                        </w:numPr>
                        <w:overflowPunct/>
                        <w:autoSpaceDE/>
                        <w:autoSpaceDN/>
                        <w:adjustRightInd/>
                        <w:spacing w:before="0" w:after="0"/>
                        <w:jc w:val="left"/>
                        <w:textAlignment w:val="auto"/>
                        <w:rPr>
                          <w:sz w:val="20"/>
                          <w:lang w:eastAsia="x-none"/>
                        </w:rPr>
                      </w:pPr>
                      <w:r w:rsidRPr="008D515C">
                        <w:rPr>
                          <w:sz w:val="20"/>
                        </w:rPr>
                        <w:t>Rename “frequency layer” to “positioning frequency layer” in previous agreements for positioning in Rel-16</w:t>
                      </w:r>
                    </w:p>
                    <w:p w:rsidR="00212D98" w:rsidRPr="008D515C" w:rsidRDefault="00212D98" w:rsidP="00212D98">
                      <w:pPr>
                        <w:numPr>
                          <w:ilvl w:val="0"/>
                          <w:numId w:val="32"/>
                        </w:numPr>
                        <w:overflowPunct/>
                        <w:autoSpaceDE/>
                        <w:autoSpaceDN/>
                        <w:adjustRightInd/>
                        <w:spacing w:before="0" w:after="0"/>
                        <w:jc w:val="left"/>
                        <w:textAlignment w:val="auto"/>
                        <w:rPr>
                          <w:sz w:val="20"/>
                          <w:lang w:eastAsia="x-none"/>
                        </w:rPr>
                      </w:pPr>
                      <w:r w:rsidRPr="008D515C">
                        <w:rPr>
                          <w:sz w:val="20"/>
                          <w:lang w:eastAsia="x-none"/>
                        </w:rPr>
                        <w:t>In the agreements made in RAN1 related to NR positioning, a “positioning frequency layer” is a collection of DL PRS Resource Sets across one or more TRPs which have</w:t>
                      </w:r>
                    </w:p>
                    <w:p w:rsidR="00212D98" w:rsidRPr="008D515C" w:rsidRDefault="00212D98" w:rsidP="00212D98">
                      <w:pPr>
                        <w:numPr>
                          <w:ilvl w:val="0"/>
                          <w:numId w:val="31"/>
                        </w:numPr>
                        <w:overflowPunct/>
                        <w:autoSpaceDE/>
                        <w:autoSpaceDN/>
                        <w:adjustRightInd/>
                        <w:spacing w:before="0" w:after="0"/>
                        <w:jc w:val="left"/>
                        <w:textAlignment w:val="auto"/>
                        <w:rPr>
                          <w:sz w:val="20"/>
                          <w:lang w:eastAsia="x-none"/>
                        </w:rPr>
                      </w:pPr>
                      <w:r w:rsidRPr="008D515C">
                        <w:rPr>
                          <w:sz w:val="20"/>
                          <w:lang w:eastAsia="x-none"/>
                        </w:rPr>
                        <w:t>the same SCS and CP type</w:t>
                      </w:r>
                    </w:p>
                    <w:p w:rsidR="00212D98" w:rsidRPr="008D515C" w:rsidRDefault="00212D98" w:rsidP="00212D98">
                      <w:pPr>
                        <w:numPr>
                          <w:ilvl w:val="0"/>
                          <w:numId w:val="31"/>
                        </w:numPr>
                        <w:overflowPunct/>
                        <w:autoSpaceDE/>
                        <w:autoSpaceDN/>
                        <w:adjustRightInd/>
                        <w:spacing w:before="0" w:after="0"/>
                        <w:jc w:val="left"/>
                        <w:textAlignment w:val="auto"/>
                        <w:rPr>
                          <w:sz w:val="20"/>
                          <w:lang w:eastAsia="x-none"/>
                        </w:rPr>
                      </w:pPr>
                      <w:r w:rsidRPr="008D515C">
                        <w:rPr>
                          <w:sz w:val="20"/>
                          <w:lang w:eastAsia="x-none"/>
                        </w:rPr>
                        <w:t>the same centre frequency</w:t>
                      </w:r>
                    </w:p>
                    <w:p w:rsidR="00212D98" w:rsidRPr="008D515C" w:rsidRDefault="00212D98" w:rsidP="00212D98">
                      <w:pPr>
                        <w:numPr>
                          <w:ilvl w:val="0"/>
                          <w:numId w:val="31"/>
                        </w:numPr>
                        <w:overflowPunct/>
                        <w:autoSpaceDE/>
                        <w:autoSpaceDN/>
                        <w:adjustRightInd/>
                        <w:spacing w:before="0" w:after="0"/>
                        <w:jc w:val="left"/>
                        <w:textAlignment w:val="auto"/>
                        <w:rPr>
                          <w:sz w:val="20"/>
                          <w:lang w:eastAsia="x-none"/>
                        </w:rPr>
                      </w:pPr>
                      <w:r w:rsidRPr="008D515C">
                        <w:rPr>
                          <w:sz w:val="20"/>
                          <w:lang w:eastAsia="x-none"/>
                        </w:rPr>
                        <w:t>the same point-A (already agreed)</w:t>
                      </w:r>
                    </w:p>
                    <w:p w:rsidR="00212D98" w:rsidRPr="008D515C" w:rsidRDefault="00212D98" w:rsidP="006007BE">
                      <w:pPr>
                        <w:numPr>
                          <w:ilvl w:val="0"/>
                          <w:numId w:val="31"/>
                        </w:numPr>
                        <w:overflowPunct/>
                        <w:autoSpaceDE/>
                        <w:autoSpaceDN/>
                        <w:adjustRightInd/>
                        <w:spacing w:before="0" w:after="0"/>
                        <w:jc w:val="left"/>
                        <w:textAlignment w:val="auto"/>
                        <w:rPr>
                          <w:sz w:val="20"/>
                          <w:lang w:eastAsia="x-none"/>
                        </w:rPr>
                      </w:pPr>
                      <w:r w:rsidRPr="008D515C">
                        <w:rPr>
                          <w:sz w:val="20"/>
                          <w:lang w:eastAsia="x-none"/>
                        </w:rPr>
                        <w:t>FFS: details on configured BW</w:t>
                      </w:r>
                    </w:p>
                  </w:txbxContent>
                </v:textbox>
              </v:shape>
            </w:pict>
          </mc:Fallback>
        </mc:AlternateContent>
      </w: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CD54EC" w:rsidRDefault="00CD54EC" w:rsidP="00CD54EC">
      <w:pPr>
        <w:spacing w:after="120"/>
        <w:rPr>
          <w:bCs/>
          <w:kern w:val="24"/>
          <w:sz w:val="18"/>
          <w:szCs w:val="18"/>
        </w:rPr>
      </w:pPr>
    </w:p>
    <w:p w:rsidR="00CD54EC" w:rsidRDefault="00CD54EC" w:rsidP="00CD54EC">
      <w:pPr>
        <w:pStyle w:val="afa"/>
        <w:autoSpaceDE w:val="0"/>
        <w:autoSpaceDN w:val="0"/>
        <w:adjustRightInd w:val="0"/>
        <w:spacing w:before="0"/>
        <w:ind w:firstLineChars="0" w:firstLine="0"/>
        <w:rPr>
          <w:sz w:val="20"/>
        </w:rPr>
      </w:pPr>
      <w:r w:rsidRPr="00A41EEE">
        <w:rPr>
          <w:sz w:val="20"/>
          <w:szCs w:val="20"/>
        </w:rPr>
        <w:t>A</w:t>
      </w:r>
      <w:r w:rsidRPr="00A41EEE">
        <w:rPr>
          <w:rFonts w:hint="eastAsia"/>
          <w:sz w:val="20"/>
          <w:szCs w:val="20"/>
        </w:rPr>
        <w:t xml:space="preserve">nd </w:t>
      </w:r>
      <w:r>
        <w:rPr>
          <w:rFonts w:hint="eastAsia"/>
          <w:sz w:val="20"/>
        </w:rPr>
        <w:t>i</w:t>
      </w:r>
      <w:r w:rsidRPr="00A41EEE">
        <w:rPr>
          <w:rFonts w:hint="eastAsia"/>
          <w:sz w:val="20"/>
        </w:rPr>
        <w:t xml:space="preserve">n </w:t>
      </w:r>
      <w:r>
        <w:rPr>
          <w:rFonts w:hint="eastAsia"/>
          <w:sz w:val="20"/>
        </w:rPr>
        <w:t>R</w:t>
      </w:r>
      <w:r>
        <w:rPr>
          <w:sz w:val="20"/>
        </w:rPr>
        <w:t xml:space="preserve">AN1 </w:t>
      </w:r>
      <w:r>
        <w:rPr>
          <w:rFonts w:hint="eastAsia"/>
          <w:sz w:val="20"/>
        </w:rPr>
        <w:t>#99 meeting, the following agreement on frequency layer is reached [</w:t>
      </w:r>
      <w:r w:rsidR="004F1783">
        <w:rPr>
          <w:rFonts w:hint="eastAsia"/>
          <w:sz w:val="20"/>
        </w:rPr>
        <w:t>3</w:t>
      </w:r>
      <w:r>
        <w:rPr>
          <w:rFonts w:hint="eastAsia"/>
          <w:sz w:val="20"/>
        </w:rPr>
        <w:t>]:</w:t>
      </w:r>
    </w:p>
    <w:p w:rsidR="00CD54EC" w:rsidRDefault="00CD54EC" w:rsidP="00CD54EC">
      <w:pPr>
        <w:pStyle w:val="afa"/>
        <w:autoSpaceDE w:val="0"/>
        <w:autoSpaceDN w:val="0"/>
        <w:adjustRightInd w:val="0"/>
        <w:spacing w:before="0"/>
        <w:ind w:firstLineChars="0" w:firstLine="0"/>
        <w:rPr>
          <w:sz w:val="20"/>
        </w:rPr>
      </w:pPr>
      <w:r>
        <w:rPr>
          <w:noProof/>
          <w:lang w:val="en-US"/>
        </w:rPr>
        <w:lastRenderedPageBreak/>
        <mc:AlternateContent>
          <mc:Choice Requires="wps">
            <w:drawing>
              <wp:inline distT="0" distB="0" distL="0" distR="0" wp14:anchorId="2CFC81F5" wp14:editId="6E124F32">
                <wp:extent cx="6103620" cy="1591945"/>
                <wp:effectExtent l="0" t="0" r="0" b="38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591945"/>
                        </a:xfrm>
                        <a:prstGeom prst="rect">
                          <a:avLst/>
                        </a:prstGeom>
                        <a:solidFill>
                          <a:srgbClr val="FFFFFF"/>
                        </a:solidFill>
                        <a:ln w="9525">
                          <a:solidFill>
                            <a:srgbClr val="000000"/>
                          </a:solidFill>
                          <a:miter lim="800000"/>
                          <a:headEnd/>
                          <a:tailEnd/>
                        </a:ln>
                      </wps:spPr>
                      <wps:txbx>
                        <w:txbxContent>
                          <w:p w:rsidR="00CD54EC" w:rsidRDefault="00CD54EC" w:rsidP="00CD54EC">
                            <w:pPr>
                              <w:rPr>
                                <w:lang w:eastAsia="x-none"/>
                              </w:rPr>
                            </w:pPr>
                            <w:r w:rsidRPr="00A41EEE">
                              <w:rPr>
                                <w:highlight w:val="green"/>
                                <w:lang w:eastAsia="x-none"/>
                              </w:rPr>
                              <w:t>Agreement:</w:t>
                            </w:r>
                          </w:p>
                          <w:p w:rsidR="00CD54EC" w:rsidRDefault="00CD54EC" w:rsidP="00CD54EC">
                            <w:pPr>
                              <w:pStyle w:val="afa"/>
                              <w:numPr>
                                <w:ilvl w:val="0"/>
                                <w:numId w:val="38"/>
                              </w:numPr>
                              <w:ind w:firstLineChars="0"/>
                            </w:pPr>
                            <w:r w:rsidRPr="005E0AD4">
                              <w:t>All DL PRS Resource Sets belonging to the same Positioning Frequency Layer have the same value of DL PRS Bandwidth and Start PRB</w:t>
                            </w:r>
                          </w:p>
                          <w:p w:rsidR="00CD54EC" w:rsidRPr="00894E7A" w:rsidRDefault="00CD54EC" w:rsidP="00CD54EC">
                            <w:pPr>
                              <w:numPr>
                                <w:ilvl w:val="0"/>
                                <w:numId w:val="38"/>
                              </w:numPr>
                              <w:overflowPunct/>
                              <w:autoSpaceDE/>
                              <w:autoSpaceDN/>
                              <w:adjustRightInd/>
                              <w:spacing w:before="0" w:after="0"/>
                              <w:jc w:val="left"/>
                              <w:textAlignment w:val="auto"/>
                            </w:pPr>
                            <w:r>
                              <w:rPr>
                                <w:rFonts w:hint="eastAsia"/>
                              </w:rPr>
                              <w:t xml:space="preserve">All DL PRS Resource Sets belonging to the same Positioning Frequency Layer have the same value of </w:t>
                            </w:r>
                            <w:proofErr w:type="spellStart"/>
                            <w:r>
                              <w:rPr>
                                <w:rFonts w:hint="eastAsia"/>
                              </w:rPr>
                              <w:t>combSize</w:t>
                            </w:r>
                            <w:proofErr w:type="spellEnd"/>
                            <w:r>
                              <w:rPr>
                                <w:rFonts w:hint="eastAsia"/>
                              </w:rPr>
                              <w:t xml:space="preserve">. </w:t>
                            </w:r>
                          </w:p>
                        </w:txbxContent>
                      </wps:txbx>
                      <wps:bodyPr rot="0" vert="horz" wrap="square" lIns="91440" tIns="45720" rIns="91440" bIns="45720" anchor="t" anchorCtr="0">
                        <a:spAutoFit/>
                      </wps:bodyPr>
                    </wps:wsp>
                  </a:graphicData>
                </a:graphic>
              </wp:inline>
            </w:drawing>
          </mc:Choice>
          <mc:Fallback>
            <w:pict>
              <v:shape id="_x0000_s1028" type="#_x0000_t202" style="width:480.6pt;height:1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">
                <v:textbox style="mso-fit-shape-to-text:t">
                  <w:txbxContent>
                    <w:p w:rsidR="00CD54EC" w:rsidRDefault="00CD54EC" w:rsidP="00CD54EC">
                      <w:pPr>
                        <w:rPr>
                          <w:lang w:eastAsia="x-none"/>
                        </w:rPr>
                      </w:pPr>
                      <w:r w:rsidRPr="00A41EEE">
                        <w:rPr>
                          <w:highlight w:val="green"/>
                          <w:lang w:eastAsia="x-none"/>
                        </w:rPr>
                        <w:t>Agreement:</w:t>
                      </w:r>
                    </w:p>
                    <w:p w:rsidR="00CD54EC" w:rsidRDefault="00CD54EC" w:rsidP="00CD54EC">
                      <w:pPr>
                        <w:pStyle w:val="afa"/>
                        <w:numPr>
                          <w:ilvl w:val="0"/>
                          <w:numId w:val="38"/>
                        </w:numPr>
                        <w:ind w:firstLineChars="0"/>
                      </w:pPr>
                      <w:r w:rsidRPr="005E0AD4">
                        <w:t>All DL PRS Resource Sets belonging to the same Positioning Frequency Layer have the same value of DL PRS Bandwidth and Start PRB</w:t>
                      </w:r>
                    </w:p>
                    <w:p w:rsidR="00CD54EC" w:rsidRPr="00894E7A" w:rsidRDefault="00CD54EC" w:rsidP="00CD54EC">
                      <w:pPr>
                        <w:numPr>
                          <w:ilvl w:val="0"/>
                          <w:numId w:val="38"/>
                        </w:numPr>
                        <w:overflowPunct/>
                        <w:autoSpaceDE/>
                        <w:autoSpaceDN/>
                        <w:adjustRightInd/>
                        <w:spacing w:before="0" w:after="0"/>
                        <w:jc w:val="left"/>
                        <w:textAlignment w:val="auto"/>
                      </w:pPr>
                      <w:r>
                        <w:rPr>
                          <w:rFonts w:hint="eastAsia"/>
                        </w:rPr>
                        <w:t xml:space="preserve">All DL PRS Resource Sets belonging to the same Positioning Frequency Layer have the same value of </w:t>
                      </w:r>
                      <w:proofErr w:type="spellStart"/>
                      <w:r>
                        <w:rPr>
                          <w:rFonts w:hint="eastAsia"/>
                        </w:rPr>
                        <w:t>combSize</w:t>
                      </w:r>
                      <w:proofErr w:type="spellEnd"/>
                      <w:r>
                        <w:rPr>
                          <w:rFonts w:hint="eastAsia"/>
                        </w:rPr>
                        <w:t xml:space="preserve">. </w:t>
                      </w:r>
                    </w:p>
                  </w:txbxContent>
                </v:textbox>
                <w10:anchorlock/>
              </v:shape>
            </w:pict>
          </mc:Fallback>
        </mc:AlternateContent>
      </w:r>
    </w:p>
    <w:p w:rsidR="009E7FF2" w:rsidRDefault="00CD54EC" w:rsidP="00CD54EC">
      <w:pPr>
        <w:pStyle w:val="afa"/>
        <w:autoSpaceDE w:val="0"/>
        <w:autoSpaceDN w:val="0"/>
        <w:adjustRightInd w:val="0"/>
        <w:spacing w:before="0"/>
        <w:ind w:firstLineChars="0" w:firstLine="0"/>
        <w:rPr>
          <w:sz w:val="20"/>
        </w:rPr>
      </w:pPr>
      <w:r w:rsidRPr="008507B4">
        <w:rPr>
          <w:sz w:val="20"/>
        </w:rPr>
        <w:t>F</w:t>
      </w:r>
      <w:r w:rsidRPr="008507B4">
        <w:rPr>
          <w:rFonts w:hint="eastAsia"/>
          <w:sz w:val="20"/>
        </w:rPr>
        <w:t>rom RAN1</w:t>
      </w:r>
      <w:r w:rsidRPr="008507B4">
        <w:rPr>
          <w:sz w:val="20"/>
        </w:rPr>
        <w:t>’</w:t>
      </w:r>
      <w:r w:rsidRPr="008507B4">
        <w:rPr>
          <w:rFonts w:hint="eastAsia"/>
          <w:sz w:val="20"/>
        </w:rPr>
        <w:t>s</w:t>
      </w:r>
      <w:r>
        <w:rPr>
          <w:rFonts w:hint="eastAsia"/>
          <w:sz w:val="20"/>
        </w:rPr>
        <w:t xml:space="preserve"> agreement, the positioning frequency layer is defined as a collection of DL PRS resource set which have the same SCS and CP type, centre frequency, point-A, bandwidth, start PRB and </w:t>
      </w:r>
      <w:proofErr w:type="spellStart"/>
      <w:r>
        <w:rPr>
          <w:rFonts w:hint="eastAsia"/>
          <w:sz w:val="20"/>
        </w:rPr>
        <w:t>combSize</w:t>
      </w:r>
      <w:proofErr w:type="spellEnd"/>
      <w:r>
        <w:rPr>
          <w:rFonts w:hint="eastAsia"/>
          <w:sz w:val="20"/>
        </w:rPr>
        <w:t xml:space="preserve">. </w:t>
      </w:r>
      <w:r>
        <w:rPr>
          <w:sz w:val="20"/>
        </w:rPr>
        <w:t>I</w:t>
      </w:r>
      <w:r>
        <w:rPr>
          <w:rFonts w:hint="eastAsia"/>
          <w:sz w:val="20"/>
        </w:rPr>
        <w:t xml:space="preserve"> think RAN4 can reuse </w:t>
      </w:r>
      <w:r w:rsidR="00BB4929">
        <w:rPr>
          <w:rFonts w:hint="eastAsia"/>
          <w:sz w:val="20"/>
        </w:rPr>
        <w:t>this</w:t>
      </w:r>
      <w:r>
        <w:rPr>
          <w:rFonts w:hint="eastAsia"/>
          <w:sz w:val="20"/>
        </w:rPr>
        <w:t xml:space="preserve"> definition of frequency layer.</w:t>
      </w:r>
      <w:r w:rsidR="00BB4929">
        <w:rPr>
          <w:rFonts w:hint="eastAsia"/>
          <w:sz w:val="20"/>
        </w:rPr>
        <w:t xml:space="preserve"> </w:t>
      </w:r>
    </w:p>
    <w:p w:rsidR="009E7FF2" w:rsidRPr="009E7FF2" w:rsidRDefault="009E7FF2" w:rsidP="00CD54EC">
      <w:pPr>
        <w:pStyle w:val="afa"/>
        <w:autoSpaceDE w:val="0"/>
        <w:autoSpaceDN w:val="0"/>
        <w:adjustRightInd w:val="0"/>
        <w:spacing w:before="0"/>
        <w:ind w:firstLineChars="0" w:firstLine="0"/>
        <w:rPr>
          <w:b/>
          <w:position w:val="-5"/>
        </w:rPr>
      </w:pPr>
      <w:r w:rsidRPr="00C91B8B">
        <w:rPr>
          <w:rFonts w:hint="eastAsia"/>
          <w:b/>
          <w:position w:val="-5"/>
        </w:rPr>
        <w:t xml:space="preserve">Proposal </w:t>
      </w:r>
      <w:r>
        <w:rPr>
          <w:rFonts w:hint="eastAsia"/>
          <w:b/>
          <w:position w:val="-5"/>
        </w:rPr>
        <w:t>1</w:t>
      </w:r>
      <w:r w:rsidRPr="00C91B8B">
        <w:rPr>
          <w:rFonts w:hint="eastAsia"/>
          <w:b/>
          <w:position w:val="-5"/>
        </w:rPr>
        <w:t xml:space="preserve">: </w:t>
      </w:r>
      <w:r w:rsidRPr="00D624E7">
        <w:rPr>
          <w:rFonts w:hint="eastAsia"/>
          <w:b/>
          <w:position w:val="-5"/>
        </w:rPr>
        <w:t>RAN4 can reuse the definition of frequency layer</w:t>
      </w:r>
      <w:r>
        <w:rPr>
          <w:rFonts w:hint="eastAsia"/>
          <w:b/>
          <w:position w:val="-5"/>
        </w:rPr>
        <w:t xml:space="preserve"> agreed in RAN1.</w:t>
      </w:r>
    </w:p>
    <w:p w:rsidR="00CD54EC" w:rsidRDefault="009E7FF2" w:rsidP="00CD54EC">
      <w:pPr>
        <w:pStyle w:val="afa"/>
        <w:autoSpaceDE w:val="0"/>
        <w:autoSpaceDN w:val="0"/>
        <w:adjustRightInd w:val="0"/>
        <w:spacing w:before="0"/>
        <w:ind w:firstLineChars="0" w:firstLine="0"/>
        <w:rPr>
          <w:sz w:val="20"/>
        </w:rPr>
      </w:pPr>
      <w:r>
        <w:rPr>
          <w:rFonts w:hint="eastAsia"/>
          <w:sz w:val="20"/>
        </w:rPr>
        <w:t>S</w:t>
      </w:r>
      <w:r w:rsidR="00BB4929">
        <w:rPr>
          <w:rFonts w:hint="eastAsia"/>
          <w:sz w:val="20"/>
        </w:rPr>
        <w:t xml:space="preserve">ince the PRS resources in the same frequency layer have the same SCS, centre frequency and bandwidth, </w:t>
      </w:r>
      <w:r w:rsidR="006312D2">
        <w:rPr>
          <w:rFonts w:hint="eastAsia"/>
          <w:sz w:val="20"/>
        </w:rPr>
        <w:t xml:space="preserve">UE can </w:t>
      </w:r>
      <w:r w:rsidR="006312D2">
        <w:rPr>
          <w:sz w:val="20"/>
        </w:rPr>
        <w:t>measure</w:t>
      </w:r>
      <w:r w:rsidR="006312D2">
        <w:rPr>
          <w:rFonts w:hint="eastAsia"/>
          <w:sz w:val="20"/>
        </w:rPr>
        <w:t xml:space="preserve"> these PRS</w:t>
      </w:r>
      <w:r w:rsidR="00481D4C">
        <w:rPr>
          <w:rFonts w:hint="eastAsia"/>
          <w:sz w:val="20"/>
        </w:rPr>
        <w:t xml:space="preserve"> resources</w:t>
      </w:r>
      <w:r w:rsidR="006312D2">
        <w:rPr>
          <w:rFonts w:hint="eastAsia"/>
          <w:sz w:val="20"/>
        </w:rPr>
        <w:t xml:space="preserve"> </w:t>
      </w:r>
      <w:r w:rsidR="006312D2">
        <w:rPr>
          <w:sz w:val="20"/>
        </w:rPr>
        <w:t>in the</w:t>
      </w:r>
      <w:r w:rsidR="006312D2">
        <w:rPr>
          <w:rFonts w:hint="eastAsia"/>
          <w:sz w:val="20"/>
        </w:rPr>
        <w:t xml:space="preserve"> same time</w:t>
      </w:r>
      <w:r w:rsidR="00ED587B">
        <w:rPr>
          <w:rFonts w:hint="eastAsia"/>
          <w:sz w:val="20"/>
        </w:rPr>
        <w:t xml:space="preserve"> and</w:t>
      </w:r>
      <w:r w:rsidR="0009652D">
        <w:rPr>
          <w:rFonts w:hint="eastAsia"/>
          <w:sz w:val="20"/>
        </w:rPr>
        <w:t xml:space="preserve"> </w:t>
      </w:r>
      <w:r w:rsidR="00BB4929">
        <w:rPr>
          <w:rFonts w:hint="eastAsia"/>
          <w:sz w:val="20"/>
        </w:rPr>
        <w:t xml:space="preserve">no measurement gap is needed. </w:t>
      </w:r>
      <w:r w:rsidR="00481D4C">
        <w:rPr>
          <w:sz w:val="20"/>
        </w:rPr>
        <w:t>T</w:t>
      </w:r>
      <w:r w:rsidR="00481D4C">
        <w:rPr>
          <w:rFonts w:hint="eastAsia"/>
          <w:sz w:val="20"/>
        </w:rPr>
        <w:t>his measurement can be defined as intra-frequency measurement.</w:t>
      </w:r>
    </w:p>
    <w:p w:rsidR="00BB4929" w:rsidRDefault="00243834" w:rsidP="00CD54EC">
      <w:pPr>
        <w:pStyle w:val="afa"/>
        <w:autoSpaceDE w:val="0"/>
        <w:autoSpaceDN w:val="0"/>
        <w:adjustRightInd w:val="0"/>
        <w:spacing w:before="0"/>
        <w:ind w:firstLineChars="0" w:firstLine="0"/>
        <w:rPr>
          <w:sz w:val="20"/>
        </w:rPr>
      </w:pPr>
      <w:r>
        <w:rPr>
          <w:sz w:val="20"/>
        </w:rPr>
        <w:t>F</w:t>
      </w:r>
      <w:r>
        <w:rPr>
          <w:rFonts w:hint="eastAsia"/>
          <w:sz w:val="20"/>
        </w:rPr>
        <w:t>or another case,</w:t>
      </w:r>
      <w:r w:rsidR="001B3C99">
        <w:rPr>
          <w:rFonts w:hint="eastAsia"/>
          <w:sz w:val="20"/>
        </w:rPr>
        <w:t xml:space="preserve"> </w:t>
      </w:r>
      <w:r w:rsidR="000E55FF">
        <w:rPr>
          <w:rFonts w:hint="eastAsia"/>
          <w:sz w:val="20"/>
        </w:rPr>
        <w:t xml:space="preserve">though </w:t>
      </w:r>
      <w:r w:rsidR="001B3C99">
        <w:rPr>
          <w:rFonts w:hint="eastAsia"/>
          <w:sz w:val="20"/>
        </w:rPr>
        <w:t>the PRS resour</w:t>
      </w:r>
      <w:r w:rsidR="00D63224">
        <w:rPr>
          <w:rFonts w:hint="eastAsia"/>
          <w:sz w:val="20"/>
        </w:rPr>
        <w:t>ces are not in the same frequency layer</w:t>
      </w:r>
      <w:r w:rsidR="00A5163A">
        <w:rPr>
          <w:rFonts w:hint="eastAsia"/>
          <w:sz w:val="20"/>
        </w:rPr>
        <w:t xml:space="preserve"> according the definition above</w:t>
      </w:r>
      <w:r w:rsidR="00D63224">
        <w:rPr>
          <w:rFonts w:hint="eastAsia"/>
          <w:sz w:val="20"/>
        </w:rPr>
        <w:t xml:space="preserve">, they </w:t>
      </w:r>
      <w:r w:rsidR="00BB4929">
        <w:rPr>
          <w:rFonts w:hint="eastAsia"/>
          <w:sz w:val="20"/>
        </w:rPr>
        <w:t xml:space="preserve">have </w:t>
      </w:r>
      <w:r w:rsidR="00D63224">
        <w:rPr>
          <w:rFonts w:hint="eastAsia"/>
          <w:sz w:val="20"/>
        </w:rPr>
        <w:t xml:space="preserve">the same SCS and </w:t>
      </w:r>
      <w:r w:rsidR="005A06E1">
        <w:rPr>
          <w:rFonts w:hint="eastAsia"/>
          <w:sz w:val="20"/>
        </w:rPr>
        <w:t>centre frequency</w:t>
      </w:r>
      <w:r w:rsidR="00F802B5">
        <w:rPr>
          <w:rFonts w:hint="eastAsia"/>
          <w:sz w:val="20"/>
        </w:rPr>
        <w:t xml:space="preserve">, </w:t>
      </w:r>
      <w:r w:rsidR="00D63224">
        <w:rPr>
          <w:rFonts w:hint="eastAsia"/>
          <w:sz w:val="20"/>
        </w:rPr>
        <w:t xml:space="preserve">and the bandwidth of these PRS resources </w:t>
      </w:r>
      <w:r w:rsidR="0009652D">
        <w:rPr>
          <w:rFonts w:hint="eastAsia"/>
          <w:sz w:val="20"/>
        </w:rPr>
        <w:t xml:space="preserve">are different but all </w:t>
      </w:r>
      <w:r>
        <w:rPr>
          <w:rFonts w:hint="eastAsia"/>
          <w:sz w:val="20"/>
        </w:rPr>
        <w:t xml:space="preserve">within the active </w:t>
      </w:r>
      <w:r w:rsidR="005F71CB">
        <w:rPr>
          <w:rFonts w:hint="eastAsia"/>
          <w:sz w:val="20"/>
        </w:rPr>
        <w:t>BWP</w:t>
      </w:r>
      <w:r w:rsidR="0009652D">
        <w:rPr>
          <w:rFonts w:hint="eastAsia"/>
          <w:sz w:val="20"/>
        </w:rPr>
        <w:t xml:space="preserve">, </w:t>
      </w:r>
      <w:r w:rsidR="005A06E1">
        <w:rPr>
          <w:rFonts w:hint="eastAsia"/>
          <w:sz w:val="20"/>
        </w:rPr>
        <w:t xml:space="preserve">then UE can still measure these resources in the same time and no measurement gap is needed. </w:t>
      </w:r>
      <w:r w:rsidR="005A06E1">
        <w:rPr>
          <w:sz w:val="20"/>
        </w:rPr>
        <w:t>T</w:t>
      </w:r>
      <w:r w:rsidR="005A06E1">
        <w:rPr>
          <w:rFonts w:hint="eastAsia"/>
          <w:sz w:val="20"/>
        </w:rPr>
        <w:t xml:space="preserve">his measurement is also defined as intra-frequency measurement. </w:t>
      </w:r>
    </w:p>
    <w:p w:rsidR="005A06E1" w:rsidRPr="008D515C" w:rsidRDefault="005A06E1" w:rsidP="00CD54EC">
      <w:pPr>
        <w:pStyle w:val="afa"/>
        <w:autoSpaceDE w:val="0"/>
        <w:autoSpaceDN w:val="0"/>
        <w:adjustRightInd w:val="0"/>
        <w:spacing w:before="0"/>
        <w:ind w:firstLineChars="0" w:firstLine="0"/>
        <w:rPr>
          <w:sz w:val="20"/>
          <w:szCs w:val="20"/>
        </w:rPr>
      </w:pPr>
      <w:r w:rsidRPr="008D515C">
        <w:rPr>
          <w:sz w:val="20"/>
          <w:szCs w:val="20"/>
        </w:rPr>
        <w:t>E</w:t>
      </w:r>
      <w:r w:rsidRPr="008D515C">
        <w:rPr>
          <w:rFonts w:hint="eastAsia"/>
          <w:sz w:val="20"/>
          <w:szCs w:val="20"/>
        </w:rPr>
        <w:t>xcept for these two cases, other measurement is defined as inter-frequency measurement.</w:t>
      </w:r>
    </w:p>
    <w:p w:rsidR="00CD54EC" w:rsidRPr="008D515C" w:rsidRDefault="00CD54EC" w:rsidP="00CD54EC">
      <w:pPr>
        <w:pStyle w:val="afa"/>
        <w:autoSpaceDE w:val="0"/>
        <w:autoSpaceDN w:val="0"/>
        <w:adjustRightInd w:val="0"/>
        <w:spacing w:before="0"/>
        <w:ind w:firstLineChars="0" w:firstLine="0"/>
        <w:rPr>
          <w:b/>
          <w:position w:val="-5"/>
          <w:sz w:val="20"/>
          <w:szCs w:val="20"/>
        </w:rPr>
      </w:pPr>
      <w:r w:rsidRPr="008D515C">
        <w:rPr>
          <w:rFonts w:hint="eastAsia"/>
          <w:b/>
          <w:position w:val="-5"/>
          <w:sz w:val="20"/>
          <w:szCs w:val="20"/>
        </w:rPr>
        <w:t xml:space="preserve">Proposal </w:t>
      </w:r>
      <w:r w:rsidR="005A06E1" w:rsidRPr="008D515C">
        <w:rPr>
          <w:rFonts w:hint="eastAsia"/>
          <w:b/>
          <w:position w:val="-5"/>
          <w:sz w:val="20"/>
          <w:szCs w:val="20"/>
        </w:rPr>
        <w:t>2</w:t>
      </w:r>
      <w:r w:rsidRPr="008D515C">
        <w:rPr>
          <w:rFonts w:hint="eastAsia"/>
          <w:b/>
          <w:position w:val="-5"/>
          <w:sz w:val="20"/>
          <w:szCs w:val="20"/>
        </w:rPr>
        <w:t xml:space="preserve">: </w:t>
      </w:r>
      <w:r w:rsidR="005A06E1" w:rsidRPr="008D515C">
        <w:rPr>
          <w:rFonts w:hint="eastAsia"/>
          <w:b/>
          <w:position w:val="-5"/>
          <w:sz w:val="20"/>
          <w:szCs w:val="20"/>
        </w:rPr>
        <w:t>Intra and inter frequency measurement are defined as follows</w:t>
      </w:r>
      <w:r w:rsidR="005A06E1" w:rsidRPr="008D515C">
        <w:rPr>
          <w:rFonts w:hint="eastAsia"/>
          <w:b/>
          <w:position w:val="-5"/>
          <w:sz w:val="20"/>
          <w:szCs w:val="20"/>
        </w:rPr>
        <w:t>：</w:t>
      </w:r>
    </w:p>
    <w:p w:rsidR="005A06E1" w:rsidRPr="008D515C" w:rsidRDefault="005A06E1" w:rsidP="00CD54EC">
      <w:pPr>
        <w:pStyle w:val="afa"/>
        <w:autoSpaceDE w:val="0"/>
        <w:autoSpaceDN w:val="0"/>
        <w:adjustRightInd w:val="0"/>
        <w:spacing w:before="0"/>
        <w:ind w:firstLineChars="0" w:firstLine="0"/>
        <w:rPr>
          <w:b/>
          <w:position w:val="-5"/>
          <w:sz w:val="20"/>
          <w:szCs w:val="20"/>
        </w:rPr>
      </w:pPr>
      <w:r w:rsidRPr="008D515C">
        <w:rPr>
          <w:b/>
          <w:position w:val="-5"/>
          <w:sz w:val="20"/>
          <w:szCs w:val="20"/>
        </w:rPr>
        <w:t>T</w:t>
      </w:r>
      <w:r w:rsidRPr="008D515C">
        <w:rPr>
          <w:rFonts w:hint="eastAsia"/>
          <w:b/>
          <w:position w:val="-5"/>
          <w:sz w:val="20"/>
          <w:szCs w:val="20"/>
        </w:rPr>
        <w:t>he measurement is defined as intra-frequency measurement in these cases</w:t>
      </w:r>
      <w:r w:rsidRPr="008D515C">
        <w:rPr>
          <w:rFonts w:hint="eastAsia"/>
          <w:b/>
          <w:position w:val="-5"/>
          <w:sz w:val="20"/>
          <w:szCs w:val="20"/>
        </w:rPr>
        <w:t>：</w:t>
      </w:r>
    </w:p>
    <w:p w:rsidR="005A06E1" w:rsidRPr="008D515C" w:rsidRDefault="005A06E1" w:rsidP="005A06E1">
      <w:pPr>
        <w:pStyle w:val="afa"/>
        <w:numPr>
          <w:ilvl w:val="0"/>
          <w:numId w:val="41"/>
        </w:numPr>
        <w:autoSpaceDE w:val="0"/>
        <w:autoSpaceDN w:val="0"/>
        <w:adjustRightInd w:val="0"/>
        <w:spacing w:before="0"/>
        <w:ind w:firstLineChars="0"/>
        <w:rPr>
          <w:b/>
          <w:position w:val="-5"/>
          <w:sz w:val="20"/>
          <w:szCs w:val="20"/>
        </w:rPr>
      </w:pPr>
      <w:r w:rsidRPr="008D515C">
        <w:rPr>
          <w:rFonts w:hint="eastAsia"/>
          <w:b/>
          <w:position w:val="-5"/>
          <w:sz w:val="20"/>
          <w:szCs w:val="20"/>
        </w:rPr>
        <w:t>The PRS resources to be measured are in the same frequency layer</w:t>
      </w:r>
    </w:p>
    <w:p w:rsidR="005A06E1" w:rsidRPr="008D515C" w:rsidRDefault="005A06E1" w:rsidP="005F71CB">
      <w:pPr>
        <w:pStyle w:val="afa"/>
        <w:numPr>
          <w:ilvl w:val="0"/>
          <w:numId w:val="41"/>
        </w:numPr>
        <w:autoSpaceDE w:val="0"/>
        <w:autoSpaceDN w:val="0"/>
        <w:adjustRightInd w:val="0"/>
        <w:spacing w:before="0"/>
        <w:ind w:firstLineChars="0"/>
        <w:rPr>
          <w:b/>
          <w:position w:val="-5"/>
          <w:sz w:val="20"/>
          <w:szCs w:val="20"/>
        </w:rPr>
      </w:pPr>
      <w:r w:rsidRPr="008D515C">
        <w:rPr>
          <w:rFonts w:hint="eastAsia"/>
          <w:b/>
          <w:position w:val="-5"/>
          <w:sz w:val="20"/>
          <w:szCs w:val="20"/>
        </w:rPr>
        <w:t>The PRS resources to be measured are not in the same frequency layer</w:t>
      </w:r>
      <w:r w:rsidR="005F71CB" w:rsidRPr="008D515C">
        <w:rPr>
          <w:rFonts w:hint="eastAsia"/>
          <w:b/>
          <w:position w:val="-5"/>
          <w:sz w:val="20"/>
          <w:szCs w:val="20"/>
        </w:rPr>
        <w:t xml:space="preserve"> but have the same SCS and centre frequency, and the bandwidth are all within the active BWP</w:t>
      </w:r>
    </w:p>
    <w:p w:rsidR="00CD54EC" w:rsidRPr="008D515C" w:rsidRDefault="005F71CB" w:rsidP="005F71CB">
      <w:pPr>
        <w:pStyle w:val="afa"/>
        <w:autoSpaceDE w:val="0"/>
        <w:autoSpaceDN w:val="0"/>
        <w:adjustRightInd w:val="0"/>
        <w:spacing w:before="0"/>
        <w:ind w:firstLineChars="0" w:firstLine="0"/>
        <w:rPr>
          <w:b/>
          <w:position w:val="-5"/>
          <w:sz w:val="20"/>
          <w:szCs w:val="20"/>
        </w:rPr>
      </w:pPr>
      <w:r w:rsidRPr="008D515C">
        <w:rPr>
          <w:b/>
          <w:position w:val="-5"/>
          <w:sz w:val="20"/>
          <w:szCs w:val="20"/>
        </w:rPr>
        <w:t>O</w:t>
      </w:r>
      <w:r w:rsidRPr="008D515C">
        <w:rPr>
          <w:rFonts w:hint="eastAsia"/>
          <w:b/>
          <w:position w:val="-5"/>
          <w:sz w:val="20"/>
          <w:szCs w:val="20"/>
        </w:rPr>
        <w:t>therwise the measurement is defined as Inter-frequency measurement.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Pr="008D515C" w:rsidRDefault="00E345EC" w:rsidP="00E345EC">
      <w:pPr>
        <w:spacing w:before="0" w:after="120"/>
        <w:jc w:val="left"/>
        <w:rPr>
          <w:sz w:val="20"/>
          <w:szCs w:val="20"/>
          <w:lang w:val="en-US"/>
        </w:rPr>
      </w:pPr>
      <w:r w:rsidRPr="008D515C">
        <w:rPr>
          <w:rFonts w:hint="eastAsia"/>
          <w:sz w:val="20"/>
          <w:szCs w:val="20"/>
        </w:rPr>
        <w:t>T</w:t>
      </w:r>
      <w:r w:rsidRPr="008D515C">
        <w:rPr>
          <w:sz w:val="20"/>
          <w:szCs w:val="20"/>
        </w:rPr>
        <w:t xml:space="preserve">his paper </w:t>
      </w:r>
      <w:r w:rsidRPr="008D515C">
        <w:rPr>
          <w:rFonts w:hint="eastAsia"/>
          <w:sz w:val="20"/>
          <w:szCs w:val="20"/>
        </w:rPr>
        <w:t xml:space="preserve">discussed </w:t>
      </w:r>
      <w:r w:rsidR="00C948EB" w:rsidRPr="008D515C">
        <w:rPr>
          <w:rFonts w:hint="eastAsia"/>
          <w:sz w:val="20"/>
          <w:szCs w:val="20"/>
          <w:lang w:val="en-US"/>
        </w:rPr>
        <w:t>the definition of positioning frequency layer</w:t>
      </w:r>
      <w:r w:rsidR="007A3E9E" w:rsidRPr="008D515C">
        <w:rPr>
          <w:rFonts w:hint="eastAsia"/>
          <w:sz w:val="20"/>
          <w:szCs w:val="20"/>
          <w:lang w:val="en-US"/>
        </w:rPr>
        <w:t xml:space="preserve"> </w:t>
      </w:r>
      <w:r w:rsidR="00C948EB" w:rsidRPr="008D515C">
        <w:rPr>
          <w:rFonts w:hint="eastAsia"/>
          <w:sz w:val="20"/>
          <w:szCs w:val="20"/>
          <w:lang w:val="en-US"/>
        </w:rPr>
        <w:t xml:space="preserve">and intra-/inter-frequency measurement. </w:t>
      </w:r>
      <w:r w:rsidR="00C948EB" w:rsidRPr="008D515C">
        <w:rPr>
          <w:sz w:val="20"/>
          <w:szCs w:val="20"/>
          <w:lang w:val="en-US"/>
        </w:rPr>
        <w:t>B</w:t>
      </w:r>
      <w:r w:rsidR="00C948EB" w:rsidRPr="008D515C">
        <w:rPr>
          <w:rFonts w:hint="eastAsia"/>
          <w:sz w:val="20"/>
          <w:szCs w:val="20"/>
          <w:lang w:val="en-US"/>
        </w:rPr>
        <w:t xml:space="preserve">ased on the discussion above, we </w:t>
      </w:r>
      <w:r w:rsidR="00E378E2" w:rsidRPr="008D515C">
        <w:rPr>
          <w:rFonts w:hint="eastAsia"/>
          <w:sz w:val="20"/>
          <w:szCs w:val="20"/>
          <w:lang w:val="en-US"/>
        </w:rPr>
        <w:t>have</w:t>
      </w:r>
      <w:r w:rsidR="007A3E9E" w:rsidRPr="008D515C">
        <w:rPr>
          <w:rFonts w:hint="eastAsia"/>
          <w:sz w:val="20"/>
          <w:szCs w:val="20"/>
          <w:lang w:val="en-US"/>
        </w:rPr>
        <w:t xml:space="preserve"> following </w:t>
      </w:r>
      <w:r w:rsidR="00C948EB" w:rsidRPr="008D515C">
        <w:rPr>
          <w:rFonts w:hint="eastAsia"/>
          <w:sz w:val="20"/>
          <w:szCs w:val="20"/>
          <w:lang w:val="en-US"/>
        </w:rPr>
        <w:t>proposals</w:t>
      </w:r>
      <w:r w:rsidR="007A3E9E" w:rsidRPr="008D515C">
        <w:rPr>
          <w:rFonts w:hint="eastAsia"/>
          <w:sz w:val="20"/>
          <w:szCs w:val="20"/>
          <w:lang w:val="en-US"/>
        </w:rPr>
        <w:t>.</w:t>
      </w:r>
    </w:p>
    <w:p w:rsidR="00A44083" w:rsidRPr="008D515C" w:rsidRDefault="00A44083" w:rsidP="00A44083">
      <w:pPr>
        <w:pStyle w:val="afa"/>
        <w:autoSpaceDE w:val="0"/>
        <w:autoSpaceDN w:val="0"/>
        <w:adjustRightInd w:val="0"/>
        <w:spacing w:before="0"/>
        <w:ind w:firstLineChars="0" w:firstLine="0"/>
        <w:rPr>
          <w:b/>
          <w:position w:val="-5"/>
          <w:sz w:val="20"/>
          <w:szCs w:val="20"/>
        </w:rPr>
      </w:pPr>
      <w:r w:rsidRPr="008D515C">
        <w:rPr>
          <w:rFonts w:hint="eastAsia"/>
          <w:b/>
          <w:position w:val="-5"/>
          <w:sz w:val="20"/>
          <w:szCs w:val="20"/>
        </w:rPr>
        <w:t>Proposal 1: RAN4 can reuse the definition of frequency layer agreed in RAN1.</w:t>
      </w:r>
    </w:p>
    <w:p w:rsidR="00A44083" w:rsidRPr="008D515C" w:rsidRDefault="00A44083" w:rsidP="00A44083">
      <w:pPr>
        <w:pStyle w:val="afa"/>
        <w:autoSpaceDE w:val="0"/>
        <w:autoSpaceDN w:val="0"/>
        <w:adjustRightInd w:val="0"/>
        <w:spacing w:before="0"/>
        <w:ind w:firstLineChars="0" w:firstLine="0"/>
        <w:rPr>
          <w:b/>
          <w:position w:val="-5"/>
          <w:sz w:val="20"/>
          <w:szCs w:val="20"/>
        </w:rPr>
      </w:pPr>
      <w:r w:rsidRPr="008D515C">
        <w:rPr>
          <w:rFonts w:hint="eastAsia"/>
          <w:b/>
          <w:position w:val="-5"/>
          <w:sz w:val="20"/>
          <w:szCs w:val="20"/>
        </w:rPr>
        <w:t>Proposal 2: Intra and inter frequency measurement are defined as follows</w:t>
      </w:r>
      <w:r w:rsidRPr="008D515C">
        <w:rPr>
          <w:rFonts w:hint="eastAsia"/>
          <w:b/>
          <w:position w:val="-5"/>
          <w:sz w:val="20"/>
          <w:szCs w:val="20"/>
        </w:rPr>
        <w:t>：</w:t>
      </w:r>
    </w:p>
    <w:p w:rsidR="00A44083" w:rsidRPr="008D515C" w:rsidRDefault="00A44083" w:rsidP="00A44083">
      <w:pPr>
        <w:pStyle w:val="afa"/>
        <w:autoSpaceDE w:val="0"/>
        <w:autoSpaceDN w:val="0"/>
        <w:adjustRightInd w:val="0"/>
        <w:spacing w:before="0"/>
        <w:ind w:firstLineChars="0" w:firstLine="0"/>
        <w:rPr>
          <w:b/>
          <w:position w:val="-5"/>
          <w:sz w:val="20"/>
          <w:szCs w:val="20"/>
        </w:rPr>
      </w:pPr>
      <w:r w:rsidRPr="008D515C">
        <w:rPr>
          <w:b/>
          <w:position w:val="-5"/>
          <w:sz w:val="20"/>
          <w:szCs w:val="20"/>
        </w:rPr>
        <w:t>T</w:t>
      </w:r>
      <w:r w:rsidRPr="008D515C">
        <w:rPr>
          <w:rFonts w:hint="eastAsia"/>
          <w:b/>
          <w:position w:val="-5"/>
          <w:sz w:val="20"/>
          <w:szCs w:val="20"/>
        </w:rPr>
        <w:t>he measurement is defined as intra-frequency measurement in these cases</w:t>
      </w:r>
      <w:r w:rsidRPr="008D515C">
        <w:rPr>
          <w:rFonts w:hint="eastAsia"/>
          <w:b/>
          <w:position w:val="-5"/>
          <w:sz w:val="20"/>
          <w:szCs w:val="20"/>
        </w:rPr>
        <w:t>：</w:t>
      </w:r>
    </w:p>
    <w:p w:rsidR="00A44083" w:rsidRPr="008D515C" w:rsidRDefault="00A44083" w:rsidP="00A44083">
      <w:pPr>
        <w:pStyle w:val="afa"/>
        <w:numPr>
          <w:ilvl w:val="0"/>
          <w:numId w:val="41"/>
        </w:numPr>
        <w:autoSpaceDE w:val="0"/>
        <w:autoSpaceDN w:val="0"/>
        <w:adjustRightInd w:val="0"/>
        <w:spacing w:before="0"/>
        <w:ind w:firstLineChars="0"/>
        <w:rPr>
          <w:b/>
          <w:position w:val="-5"/>
          <w:sz w:val="20"/>
          <w:szCs w:val="20"/>
        </w:rPr>
      </w:pPr>
      <w:r w:rsidRPr="008D515C">
        <w:rPr>
          <w:rFonts w:hint="eastAsia"/>
          <w:b/>
          <w:position w:val="-5"/>
          <w:sz w:val="20"/>
          <w:szCs w:val="20"/>
        </w:rPr>
        <w:t>The PRS resources to be measured are in the same frequency layer</w:t>
      </w:r>
    </w:p>
    <w:p w:rsidR="00A44083" w:rsidRPr="008D515C" w:rsidRDefault="00A44083" w:rsidP="00A44083">
      <w:pPr>
        <w:pStyle w:val="afa"/>
        <w:numPr>
          <w:ilvl w:val="0"/>
          <w:numId w:val="41"/>
        </w:numPr>
        <w:autoSpaceDE w:val="0"/>
        <w:autoSpaceDN w:val="0"/>
        <w:adjustRightInd w:val="0"/>
        <w:spacing w:before="0"/>
        <w:ind w:firstLineChars="0"/>
        <w:rPr>
          <w:b/>
          <w:position w:val="-5"/>
          <w:sz w:val="20"/>
          <w:szCs w:val="20"/>
        </w:rPr>
      </w:pPr>
      <w:r w:rsidRPr="008D515C">
        <w:rPr>
          <w:rFonts w:hint="eastAsia"/>
          <w:b/>
          <w:position w:val="-5"/>
          <w:sz w:val="20"/>
          <w:szCs w:val="20"/>
        </w:rPr>
        <w:t>The PRS resources to be measured are not in the same frequency layer but have the same SCS and centre frequency, and the bandwidth are all within the active BWP</w:t>
      </w:r>
    </w:p>
    <w:p w:rsidR="00B163E8" w:rsidRPr="008D515C" w:rsidRDefault="00A44083" w:rsidP="00B163E8">
      <w:pPr>
        <w:pStyle w:val="afa"/>
        <w:autoSpaceDE w:val="0"/>
        <w:autoSpaceDN w:val="0"/>
        <w:adjustRightInd w:val="0"/>
        <w:spacing w:before="0"/>
        <w:ind w:firstLineChars="0" w:firstLine="0"/>
        <w:rPr>
          <w:b/>
          <w:position w:val="-5"/>
          <w:sz w:val="20"/>
          <w:szCs w:val="20"/>
        </w:rPr>
      </w:pPr>
      <w:r w:rsidRPr="008D515C">
        <w:rPr>
          <w:b/>
          <w:position w:val="-5"/>
          <w:sz w:val="20"/>
          <w:szCs w:val="20"/>
        </w:rPr>
        <w:t>O</w:t>
      </w:r>
      <w:r w:rsidRPr="008D515C">
        <w:rPr>
          <w:rFonts w:hint="eastAsia"/>
          <w:b/>
          <w:position w:val="-5"/>
          <w:sz w:val="20"/>
          <w:szCs w:val="20"/>
        </w:rPr>
        <w:t>therwise the measurement is defined as Inter-frequency measurement.</w:t>
      </w:r>
    </w:p>
    <w:p w:rsidR="00B163E8" w:rsidRDefault="00B163E8">
      <w:pPr>
        <w:overflowPunct/>
        <w:autoSpaceDE/>
        <w:autoSpaceDN/>
        <w:adjustRightInd/>
        <w:spacing w:before="0" w:after="0"/>
        <w:jc w:val="left"/>
        <w:textAlignment w:val="auto"/>
        <w:rPr>
          <w:rFonts w:ascii="Arial" w:hAnsi="Arial"/>
          <w:sz w:val="32"/>
          <w:szCs w:val="20"/>
          <w:lang w:eastAsia="en-US"/>
        </w:rPr>
      </w:pPr>
      <w:r>
        <w:br w:type="page"/>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9D2DD5" w:rsidRPr="004775A6" w:rsidRDefault="009D2DD5" w:rsidP="009D2DD5">
      <w:pPr>
        <w:tabs>
          <w:tab w:val="left" w:pos="360"/>
        </w:tabs>
        <w:overflowPunct/>
        <w:autoSpaceDE/>
        <w:autoSpaceDN/>
        <w:adjustRightInd/>
        <w:spacing w:before="120" w:after="0"/>
        <w:textAlignment w:val="auto"/>
        <w:rPr>
          <w:sz w:val="20"/>
          <w:szCs w:val="20"/>
        </w:rPr>
      </w:pPr>
      <w:r w:rsidRPr="004775A6">
        <w:rPr>
          <w:rFonts w:hint="eastAsia"/>
          <w:sz w:val="20"/>
          <w:szCs w:val="20"/>
        </w:rPr>
        <w:t xml:space="preserve">[1] </w:t>
      </w:r>
      <w:r w:rsidRPr="004775A6">
        <w:rPr>
          <w:sz w:val="20"/>
          <w:szCs w:val="20"/>
        </w:rPr>
        <w:t>R4-1915854</w:t>
      </w:r>
      <w:r w:rsidRPr="004775A6">
        <w:rPr>
          <w:rFonts w:hint="eastAsia"/>
          <w:sz w:val="20"/>
          <w:szCs w:val="20"/>
        </w:rPr>
        <w:t xml:space="preserve">, </w:t>
      </w:r>
      <w:r w:rsidRPr="004775A6">
        <w:rPr>
          <w:sz w:val="20"/>
          <w:szCs w:val="20"/>
        </w:rPr>
        <w:t>Way forward on NR Positioning RRM</w:t>
      </w:r>
      <w:r w:rsidRPr="004775A6">
        <w:rPr>
          <w:rFonts w:hint="eastAsia"/>
          <w:sz w:val="20"/>
          <w:szCs w:val="20"/>
        </w:rPr>
        <w:t xml:space="preserve">, </w:t>
      </w:r>
      <w:r w:rsidRPr="004775A6">
        <w:rPr>
          <w:sz w:val="20"/>
          <w:szCs w:val="20"/>
        </w:rPr>
        <w:t>Ericsson</w:t>
      </w:r>
    </w:p>
    <w:p w:rsidR="009D2DD5" w:rsidRPr="004775A6" w:rsidRDefault="009D2DD5" w:rsidP="004775A6">
      <w:pPr>
        <w:pStyle w:val="ab"/>
        <w:ind w:left="566" w:hangingChars="283" w:hanging="566"/>
        <w:rPr>
          <w:sz w:val="20"/>
          <w:szCs w:val="20"/>
        </w:rPr>
      </w:pPr>
      <w:r w:rsidRPr="004775A6">
        <w:rPr>
          <w:rFonts w:hint="eastAsia"/>
          <w:sz w:val="20"/>
          <w:szCs w:val="20"/>
        </w:rPr>
        <w:t xml:space="preserve">[2] </w:t>
      </w:r>
      <w:r w:rsidRPr="004775A6">
        <w:rPr>
          <w:sz w:val="20"/>
          <w:szCs w:val="20"/>
        </w:rPr>
        <w:t>Chairman's Notes RAN1#98b final</w:t>
      </w:r>
    </w:p>
    <w:p w:rsidR="009D2DD5" w:rsidRPr="004775A6" w:rsidRDefault="009D2DD5" w:rsidP="004775A6">
      <w:pPr>
        <w:pStyle w:val="ab"/>
        <w:ind w:left="566" w:hangingChars="283" w:hanging="566"/>
        <w:rPr>
          <w:sz w:val="20"/>
          <w:szCs w:val="20"/>
        </w:rPr>
      </w:pPr>
      <w:r w:rsidRPr="004775A6">
        <w:rPr>
          <w:rFonts w:hint="eastAsia"/>
          <w:sz w:val="20"/>
          <w:szCs w:val="20"/>
        </w:rPr>
        <w:t xml:space="preserve">[3] </w:t>
      </w:r>
      <w:r w:rsidRPr="004775A6">
        <w:rPr>
          <w:sz w:val="20"/>
          <w:szCs w:val="20"/>
        </w:rPr>
        <w:t>Chairman's Notes RAN1#9</w:t>
      </w:r>
      <w:r w:rsidR="00224732" w:rsidRPr="004775A6">
        <w:rPr>
          <w:rFonts w:hint="eastAsia"/>
          <w:sz w:val="20"/>
          <w:szCs w:val="20"/>
        </w:rPr>
        <w:t>9</w:t>
      </w:r>
      <w:r w:rsidRPr="004775A6">
        <w:rPr>
          <w:sz w:val="20"/>
          <w:szCs w:val="20"/>
        </w:rPr>
        <w:t xml:space="preserve"> final</w:t>
      </w:r>
      <w:bookmarkStart w:id="3" w:name="_GoBack"/>
      <w:bookmarkEnd w:id="3"/>
    </w:p>
    <w:sectPr w:rsidR="009D2DD5" w:rsidRPr="004775A6"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542" w:rsidRDefault="00D45542" w:rsidP="0095591C">
      <w:pPr>
        <w:spacing w:after="60"/>
        <w:ind w:left="210"/>
      </w:pPr>
      <w:r>
        <w:separator/>
      </w:r>
    </w:p>
  </w:endnote>
  <w:endnote w:type="continuationSeparator" w:id="0">
    <w:p w:rsidR="00D45542" w:rsidRDefault="00D4554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775A6">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542" w:rsidRDefault="00D45542" w:rsidP="0095591C">
      <w:pPr>
        <w:spacing w:after="60"/>
        <w:ind w:left="210"/>
      </w:pPr>
      <w:r>
        <w:separator/>
      </w:r>
    </w:p>
  </w:footnote>
  <w:footnote w:type="continuationSeparator" w:id="0">
    <w:p w:rsidR="00D45542" w:rsidRDefault="00D4554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BD6715"/>
    <w:multiLevelType w:val="hybridMultilevel"/>
    <w:tmpl w:val="B96292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1">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2A7103"/>
    <w:multiLevelType w:val="hybridMultilevel"/>
    <w:tmpl w:val="99DC33B2"/>
    <w:lvl w:ilvl="0" w:tplc="C3482766">
      <w:start w:val="1"/>
      <w:numFmt w:val="bullet"/>
      <w:lvlText w:val="•"/>
      <w:lvlJc w:val="left"/>
      <w:pPr>
        <w:tabs>
          <w:tab w:val="num" w:pos="720"/>
        </w:tabs>
        <w:ind w:left="720" w:hanging="360"/>
      </w:pPr>
      <w:rPr>
        <w:rFonts w:ascii="Arial" w:hAnsi="Arial" w:hint="default"/>
      </w:rPr>
    </w:lvl>
    <w:lvl w:ilvl="1" w:tplc="E2349520">
      <w:start w:val="8167"/>
      <w:numFmt w:val="bullet"/>
      <w:lvlText w:val="•"/>
      <w:lvlJc w:val="left"/>
      <w:pPr>
        <w:tabs>
          <w:tab w:val="num" w:pos="1440"/>
        </w:tabs>
        <w:ind w:left="1440" w:hanging="360"/>
      </w:pPr>
      <w:rPr>
        <w:rFonts w:ascii="Arial" w:hAnsi="Arial" w:hint="default"/>
      </w:rPr>
    </w:lvl>
    <w:lvl w:ilvl="2" w:tplc="586CB71E" w:tentative="1">
      <w:start w:val="1"/>
      <w:numFmt w:val="bullet"/>
      <w:lvlText w:val="•"/>
      <w:lvlJc w:val="left"/>
      <w:pPr>
        <w:tabs>
          <w:tab w:val="num" w:pos="2160"/>
        </w:tabs>
        <w:ind w:left="2160" w:hanging="360"/>
      </w:pPr>
      <w:rPr>
        <w:rFonts w:ascii="Arial" w:hAnsi="Arial" w:hint="default"/>
      </w:rPr>
    </w:lvl>
    <w:lvl w:ilvl="3" w:tplc="A900F19C" w:tentative="1">
      <w:start w:val="1"/>
      <w:numFmt w:val="bullet"/>
      <w:lvlText w:val="•"/>
      <w:lvlJc w:val="left"/>
      <w:pPr>
        <w:tabs>
          <w:tab w:val="num" w:pos="2880"/>
        </w:tabs>
        <w:ind w:left="2880" w:hanging="360"/>
      </w:pPr>
      <w:rPr>
        <w:rFonts w:ascii="Arial" w:hAnsi="Arial" w:hint="default"/>
      </w:rPr>
    </w:lvl>
    <w:lvl w:ilvl="4" w:tplc="6CC09012" w:tentative="1">
      <w:start w:val="1"/>
      <w:numFmt w:val="bullet"/>
      <w:lvlText w:val="•"/>
      <w:lvlJc w:val="left"/>
      <w:pPr>
        <w:tabs>
          <w:tab w:val="num" w:pos="3600"/>
        </w:tabs>
        <w:ind w:left="3600" w:hanging="360"/>
      </w:pPr>
      <w:rPr>
        <w:rFonts w:ascii="Arial" w:hAnsi="Arial" w:hint="default"/>
      </w:rPr>
    </w:lvl>
    <w:lvl w:ilvl="5" w:tplc="A0B00922" w:tentative="1">
      <w:start w:val="1"/>
      <w:numFmt w:val="bullet"/>
      <w:lvlText w:val="•"/>
      <w:lvlJc w:val="left"/>
      <w:pPr>
        <w:tabs>
          <w:tab w:val="num" w:pos="4320"/>
        </w:tabs>
        <w:ind w:left="4320" w:hanging="360"/>
      </w:pPr>
      <w:rPr>
        <w:rFonts w:ascii="Arial" w:hAnsi="Arial" w:hint="default"/>
      </w:rPr>
    </w:lvl>
    <w:lvl w:ilvl="6" w:tplc="AB7647FA" w:tentative="1">
      <w:start w:val="1"/>
      <w:numFmt w:val="bullet"/>
      <w:lvlText w:val="•"/>
      <w:lvlJc w:val="left"/>
      <w:pPr>
        <w:tabs>
          <w:tab w:val="num" w:pos="5040"/>
        </w:tabs>
        <w:ind w:left="5040" w:hanging="360"/>
      </w:pPr>
      <w:rPr>
        <w:rFonts w:ascii="Arial" w:hAnsi="Arial" w:hint="default"/>
      </w:rPr>
    </w:lvl>
    <w:lvl w:ilvl="7" w:tplc="D5D83F46" w:tentative="1">
      <w:start w:val="1"/>
      <w:numFmt w:val="bullet"/>
      <w:lvlText w:val="•"/>
      <w:lvlJc w:val="left"/>
      <w:pPr>
        <w:tabs>
          <w:tab w:val="num" w:pos="5760"/>
        </w:tabs>
        <w:ind w:left="5760" w:hanging="360"/>
      </w:pPr>
      <w:rPr>
        <w:rFonts w:ascii="Arial" w:hAnsi="Arial" w:hint="default"/>
      </w:rPr>
    </w:lvl>
    <w:lvl w:ilvl="8" w:tplc="DCA89B86"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7">
    <w:nsid w:val="60B679F8"/>
    <w:multiLevelType w:val="hybridMultilevel"/>
    <w:tmpl w:val="EBDCDCA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A7216A"/>
    <w:multiLevelType w:val="hybridMultilevel"/>
    <w:tmpl w:val="4E7A2240"/>
    <w:lvl w:ilvl="0" w:tplc="5B564B1A">
      <w:start w:val="1"/>
      <w:numFmt w:val="bullet"/>
      <w:lvlText w:val="•"/>
      <w:lvlJc w:val="left"/>
      <w:pPr>
        <w:tabs>
          <w:tab w:val="num" w:pos="720"/>
        </w:tabs>
        <w:ind w:left="720" w:hanging="360"/>
      </w:pPr>
      <w:rPr>
        <w:rFonts w:ascii="Arial" w:hAnsi="Arial" w:hint="default"/>
      </w:rPr>
    </w:lvl>
    <w:lvl w:ilvl="1" w:tplc="855C8F8C" w:tentative="1">
      <w:start w:val="1"/>
      <w:numFmt w:val="bullet"/>
      <w:lvlText w:val="•"/>
      <w:lvlJc w:val="left"/>
      <w:pPr>
        <w:tabs>
          <w:tab w:val="num" w:pos="1440"/>
        </w:tabs>
        <w:ind w:left="1440" w:hanging="360"/>
      </w:pPr>
      <w:rPr>
        <w:rFonts w:ascii="Arial" w:hAnsi="Arial" w:hint="default"/>
      </w:rPr>
    </w:lvl>
    <w:lvl w:ilvl="2" w:tplc="6FF6C086" w:tentative="1">
      <w:start w:val="1"/>
      <w:numFmt w:val="bullet"/>
      <w:lvlText w:val="•"/>
      <w:lvlJc w:val="left"/>
      <w:pPr>
        <w:tabs>
          <w:tab w:val="num" w:pos="2160"/>
        </w:tabs>
        <w:ind w:left="2160" w:hanging="360"/>
      </w:pPr>
      <w:rPr>
        <w:rFonts w:ascii="Arial" w:hAnsi="Arial" w:hint="default"/>
      </w:rPr>
    </w:lvl>
    <w:lvl w:ilvl="3" w:tplc="5F84BD2C" w:tentative="1">
      <w:start w:val="1"/>
      <w:numFmt w:val="bullet"/>
      <w:lvlText w:val="•"/>
      <w:lvlJc w:val="left"/>
      <w:pPr>
        <w:tabs>
          <w:tab w:val="num" w:pos="2880"/>
        </w:tabs>
        <w:ind w:left="2880" w:hanging="360"/>
      </w:pPr>
      <w:rPr>
        <w:rFonts w:ascii="Arial" w:hAnsi="Arial" w:hint="default"/>
      </w:rPr>
    </w:lvl>
    <w:lvl w:ilvl="4" w:tplc="B97663AC" w:tentative="1">
      <w:start w:val="1"/>
      <w:numFmt w:val="bullet"/>
      <w:lvlText w:val="•"/>
      <w:lvlJc w:val="left"/>
      <w:pPr>
        <w:tabs>
          <w:tab w:val="num" w:pos="3600"/>
        </w:tabs>
        <w:ind w:left="3600" w:hanging="360"/>
      </w:pPr>
      <w:rPr>
        <w:rFonts w:ascii="Arial" w:hAnsi="Arial" w:hint="default"/>
      </w:rPr>
    </w:lvl>
    <w:lvl w:ilvl="5" w:tplc="122A58DA" w:tentative="1">
      <w:start w:val="1"/>
      <w:numFmt w:val="bullet"/>
      <w:lvlText w:val="•"/>
      <w:lvlJc w:val="left"/>
      <w:pPr>
        <w:tabs>
          <w:tab w:val="num" w:pos="4320"/>
        </w:tabs>
        <w:ind w:left="4320" w:hanging="360"/>
      </w:pPr>
      <w:rPr>
        <w:rFonts w:ascii="Arial" w:hAnsi="Arial" w:hint="default"/>
      </w:rPr>
    </w:lvl>
    <w:lvl w:ilvl="6" w:tplc="0554B872" w:tentative="1">
      <w:start w:val="1"/>
      <w:numFmt w:val="bullet"/>
      <w:lvlText w:val="•"/>
      <w:lvlJc w:val="left"/>
      <w:pPr>
        <w:tabs>
          <w:tab w:val="num" w:pos="5040"/>
        </w:tabs>
        <w:ind w:left="5040" w:hanging="360"/>
      </w:pPr>
      <w:rPr>
        <w:rFonts w:ascii="Arial" w:hAnsi="Arial" w:hint="default"/>
      </w:rPr>
    </w:lvl>
    <w:lvl w:ilvl="7" w:tplc="8738EC8E" w:tentative="1">
      <w:start w:val="1"/>
      <w:numFmt w:val="bullet"/>
      <w:lvlText w:val="•"/>
      <w:lvlJc w:val="left"/>
      <w:pPr>
        <w:tabs>
          <w:tab w:val="num" w:pos="5760"/>
        </w:tabs>
        <w:ind w:left="5760" w:hanging="360"/>
      </w:pPr>
      <w:rPr>
        <w:rFonts w:ascii="Arial" w:hAnsi="Arial" w:hint="default"/>
      </w:rPr>
    </w:lvl>
    <w:lvl w:ilvl="8" w:tplc="BC2800A2" w:tentative="1">
      <w:start w:val="1"/>
      <w:numFmt w:val="bullet"/>
      <w:lvlText w:val="•"/>
      <w:lvlJc w:val="left"/>
      <w:pPr>
        <w:tabs>
          <w:tab w:val="num" w:pos="6480"/>
        </w:tabs>
        <w:ind w:left="6480" w:hanging="360"/>
      </w:pPr>
      <w:rPr>
        <w:rFonts w:ascii="Arial" w:hAnsi="Arial"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3">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4">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3"/>
  </w:num>
  <w:num w:numId="4">
    <w:abstractNumId w:val="22"/>
  </w:num>
  <w:num w:numId="5">
    <w:abstractNumId w:val="13"/>
  </w:num>
  <w:num w:numId="6">
    <w:abstractNumId w:val="35"/>
  </w:num>
  <w:num w:numId="7">
    <w:abstractNumId w:val="5"/>
  </w:num>
  <w:num w:numId="8">
    <w:abstractNumId w:val="23"/>
  </w:num>
  <w:num w:numId="9">
    <w:abstractNumId w:val="16"/>
  </w:num>
  <w:num w:numId="10">
    <w:abstractNumId w:val="31"/>
  </w:num>
  <w:num w:numId="11">
    <w:abstractNumId w:val="36"/>
  </w:num>
  <w:num w:numId="12">
    <w:abstractNumId w:val="37"/>
  </w:num>
  <w:num w:numId="13">
    <w:abstractNumId w:val="17"/>
  </w:num>
  <w:num w:numId="14">
    <w:abstractNumId w:val="19"/>
  </w:num>
  <w:num w:numId="15">
    <w:abstractNumId w:val="15"/>
  </w:num>
  <w:num w:numId="16">
    <w:abstractNumId w:val="29"/>
  </w:num>
  <w:num w:numId="17">
    <w:abstractNumId w:val="0"/>
  </w:num>
  <w:num w:numId="18">
    <w:abstractNumId w:val="34"/>
  </w:num>
  <w:num w:numId="19">
    <w:abstractNumId w:val="39"/>
  </w:num>
  <w:num w:numId="20">
    <w:abstractNumId w:val="20"/>
  </w:num>
  <w:num w:numId="21">
    <w:abstractNumId w:val="32"/>
  </w:num>
  <w:num w:numId="22">
    <w:abstractNumId w:val="38"/>
  </w:num>
  <w:num w:numId="23">
    <w:abstractNumId w:val="2"/>
  </w:num>
  <w:num w:numId="24">
    <w:abstractNumId w:val="11"/>
  </w:num>
  <w:num w:numId="25">
    <w:abstractNumId w:val="26"/>
  </w:num>
  <w:num w:numId="26">
    <w:abstractNumId w:val="9"/>
  </w:num>
  <w:num w:numId="27">
    <w:abstractNumId w:val="1"/>
  </w:num>
  <w:num w:numId="28">
    <w:abstractNumId w:val="33"/>
  </w:num>
  <w:num w:numId="29">
    <w:abstractNumId w:val="21"/>
  </w:num>
  <w:num w:numId="30">
    <w:abstractNumId w:val="12"/>
  </w:num>
  <w:num w:numId="31">
    <w:abstractNumId w:val="8"/>
  </w:num>
  <w:num w:numId="32">
    <w:abstractNumId w:val="28"/>
  </w:num>
  <w:num w:numId="33">
    <w:abstractNumId w:val="2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7"/>
  </w:num>
  <w:num w:numId="37">
    <w:abstractNumId w:val="14"/>
  </w:num>
  <w:num w:numId="38">
    <w:abstractNumId w:val="10"/>
  </w:num>
  <w:num w:numId="39">
    <w:abstractNumId w:val="6"/>
  </w:num>
  <w:num w:numId="40">
    <w:abstractNumId w:val="18"/>
  </w:num>
  <w:num w:numId="4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0EB"/>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6B"/>
    <w:rsid w:val="00093C80"/>
    <w:rsid w:val="00094590"/>
    <w:rsid w:val="000947F7"/>
    <w:rsid w:val="00094DCA"/>
    <w:rsid w:val="00095246"/>
    <w:rsid w:val="000953F6"/>
    <w:rsid w:val="000953FB"/>
    <w:rsid w:val="00095CC0"/>
    <w:rsid w:val="00095E9C"/>
    <w:rsid w:val="00095F09"/>
    <w:rsid w:val="0009612C"/>
    <w:rsid w:val="0009652D"/>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5FF"/>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FBE"/>
    <w:rsid w:val="00101911"/>
    <w:rsid w:val="001032A8"/>
    <w:rsid w:val="00103A77"/>
    <w:rsid w:val="001042E9"/>
    <w:rsid w:val="00104894"/>
    <w:rsid w:val="00106EBC"/>
    <w:rsid w:val="0010715C"/>
    <w:rsid w:val="00107581"/>
    <w:rsid w:val="00107936"/>
    <w:rsid w:val="00107B51"/>
    <w:rsid w:val="00107CB8"/>
    <w:rsid w:val="00107FCD"/>
    <w:rsid w:val="0011006D"/>
    <w:rsid w:val="00110201"/>
    <w:rsid w:val="0011165C"/>
    <w:rsid w:val="00111E4B"/>
    <w:rsid w:val="00112C82"/>
    <w:rsid w:val="0011308A"/>
    <w:rsid w:val="00114704"/>
    <w:rsid w:val="00114DA1"/>
    <w:rsid w:val="0011564F"/>
    <w:rsid w:val="00115BCF"/>
    <w:rsid w:val="00115E4E"/>
    <w:rsid w:val="001166C0"/>
    <w:rsid w:val="00116CD3"/>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E9A"/>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ABA"/>
    <w:rsid w:val="00177E27"/>
    <w:rsid w:val="001800ED"/>
    <w:rsid w:val="001801B1"/>
    <w:rsid w:val="00180B1D"/>
    <w:rsid w:val="001818F5"/>
    <w:rsid w:val="001824DC"/>
    <w:rsid w:val="0018284D"/>
    <w:rsid w:val="00182A33"/>
    <w:rsid w:val="00182CB9"/>
    <w:rsid w:val="00183510"/>
    <w:rsid w:val="00183D3B"/>
    <w:rsid w:val="00184E1D"/>
    <w:rsid w:val="0018517C"/>
    <w:rsid w:val="00185406"/>
    <w:rsid w:val="00185C08"/>
    <w:rsid w:val="00186108"/>
    <w:rsid w:val="00186A12"/>
    <w:rsid w:val="00186BC6"/>
    <w:rsid w:val="00186E7B"/>
    <w:rsid w:val="001906E8"/>
    <w:rsid w:val="00191450"/>
    <w:rsid w:val="00191D8F"/>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95E"/>
    <w:rsid w:val="001A5F0F"/>
    <w:rsid w:val="001A6647"/>
    <w:rsid w:val="001A6AE0"/>
    <w:rsid w:val="001A72E4"/>
    <w:rsid w:val="001A78AB"/>
    <w:rsid w:val="001A7F59"/>
    <w:rsid w:val="001B0CB5"/>
    <w:rsid w:val="001B115A"/>
    <w:rsid w:val="001B27AB"/>
    <w:rsid w:val="001B2D43"/>
    <w:rsid w:val="001B2EC7"/>
    <w:rsid w:val="001B33EF"/>
    <w:rsid w:val="001B3C99"/>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5B8"/>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4F87"/>
    <w:rsid w:val="001E5DAA"/>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6F5"/>
    <w:rsid w:val="00205F4D"/>
    <w:rsid w:val="002063B3"/>
    <w:rsid w:val="00206CB8"/>
    <w:rsid w:val="00210145"/>
    <w:rsid w:val="002116DB"/>
    <w:rsid w:val="002118A8"/>
    <w:rsid w:val="00212CEE"/>
    <w:rsid w:val="00212D98"/>
    <w:rsid w:val="00213644"/>
    <w:rsid w:val="002136ED"/>
    <w:rsid w:val="00213953"/>
    <w:rsid w:val="00213C3B"/>
    <w:rsid w:val="002140F1"/>
    <w:rsid w:val="00214BBE"/>
    <w:rsid w:val="00215A5E"/>
    <w:rsid w:val="00215AC2"/>
    <w:rsid w:val="00215BCE"/>
    <w:rsid w:val="002175F1"/>
    <w:rsid w:val="00220892"/>
    <w:rsid w:val="002208C7"/>
    <w:rsid w:val="00221759"/>
    <w:rsid w:val="00222C2A"/>
    <w:rsid w:val="00222EA5"/>
    <w:rsid w:val="002230F7"/>
    <w:rsid w:val="00224732"/>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C15"/>
    <w:rsid w:val="00241551"/>
    <w:rsid w:val="00241E48"/>
    <w:rsid w:val="00241EED"/>
    <w:rsid w:val="00243682"/>
    <w:rsid w:val="00243834"/>
    <w:rsid w:val="00243E93"/>
    <w:rsid w:val="002443EF"/>
    <w:rsid w:val="00244D36"/>
    <w:rsid w:val="002450C7"/>
    <w:rsid w:val="0024629E"/>
    <w:rsid w:val="00246FFE"/>
    <w:rsid w:val="002474BB"/>
    <w:rsid w:val="002479DD"/>
    <w:rsid w:val="00247CD6"/>
    <w:rsid w:val="00250AB9"/>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39A"/>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394"/>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33A"/>
    <w:rsid w:val="002A1E9B"/>
    <w:rsid w:val="002A2862"/>
    <w:rsid w:val="002A2C22"/>
    <w:rsid w:val="002A3165"/>
    <w:rsid w:val="002A3B1E"/>
    <w:rsid w:val="002A416A"/>
    <w:rsid w:val="002A41EC"/>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3AAD"/>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36D"/>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14F"/>
    <w:rsid w:val="00337700"/>
    <w:rsid w:val="00337F62"/>
    <w:rsid w:val="00341432"/>
    <w:rsid w:val="003434AB"/>
    <w:rsid w:val="0034365C"/>
    <w:rsid w:val="00343B9A"/>
    <w:rsid w:val="0034428A"/>
    <w:rsid w:val="003444CF"/>
    <w:rsid w:val="003454F3"/>
    <w:rsid w:val="003465E0"/>
    <w:rsid w:val="00346872"/>
    <w:rsid w:val="00346CAD"/>
    <w:rsid w:val="00346D6D"/>
    <w:rsid w:val="00347AA1"/>
    <w:rsid w:val="00347E3B"/>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1FF1"/>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2F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D00"/>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2FCA"/>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AAE"/>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5D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64A"/>
    <w:rsid w:val="0042357B"/>
    <w:rsid w:val="004238CF"/>
    <w:rsid w:val="00423B07"/>
    <w:rsid w:val="00423B34"/>
    <w:rsid w:val="0042437C"/>
    <w:rsid w:val="0042485B"/>
    <w:rsid w:val="00424C83"/>
    <w:rsid w:val="00424DE2"/>
    <w:rsid w:val="004252B5"/>
    <w:rsid w:val="004254FC"/>
    <w:rsid w:val="00425AB2"/>
    <w:rsid w:val="00425D0F"/>
    <w:rsid w:val="0042778F"/>
    <w:rsid w:val="00427B09"/>
    <w:rsid w:val="0043025B"/>
    <w:rsid w:val="0043081C"/>
    <w:rsid w:val="00431FDA"/>
    <w:rsid w:val="00432268"/>
    <w:rsid w:val="00432486"/>
    <w:rsid w:val="004327D9"/>
    <w:rsid w:val="00432D94"/>
    <w:rsid w:val="004332A6"/>
    <w:rsid w:val="004335E3"/>
    <w:rsid w:val="00433AFA"/>
    <w:rsid w:val="004349CD"/>
    <w:rsid w:val="004351CD"/>
    <w:rsid w:val="0043523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18"/>
    <w:rsid w:val="00461375"/>
    <w:rsid w:val="0046175B"/>
    <w:rsid w:val="00461D62"/>
    <w:rsid w:val="00462927"/>
    <w:rsid w:val="00462955"/>
    <w:rsid w:val="00462987"/>
    <w:rsid w:val="004647B1"/>
    <w:rsid w:val="00464BAE"/>
    <w:rsid w:val="00464F6F"/>
    <w:rsid w:val="004659BA"/>
    <w:rsid w:val="00465B13"/>
    <w:rsid w:val="00465D9A"/>
    <w:rsid w:val="0046645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5A6"/>
    <w:rsid w:val="004778B8"/>
    <w:rsid w:val="00477B71"/>
    <w:rsid w:val="00477CBB"/>
    <w:rsid w:val="00480602"/>
    <w:rsid w:val="00480980"/>
    <w:rsid w:val="00481AFB"/>
    <w:rsid w:val="00481D4C"/>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01"/>
    <w:rsid w:val="00496584"/>
    <w:rsid w:val="00496956"/>
    <w:rsid w:val="004A03DF"/>
    <w:rsid w:val="004A0476"/>
    <w:rsid w:val="004A14B1"/>
    <w:rsid w:val="004A1B2A"/>
    <w:rsid w:val="004A1BE4"/>
    <w:rsid w:val="004A1C15"/>
    <w:rsid w:val="004A255D"/>
    <w:rsid w:val="004A2721"/>
    <w:rsid w:val="004A2A5A"/>
    <w:rsid w:val="004A2B08"/>
    <w:rsid w:val="004A349C"/>
    <w:rsid w:val="004A40E0"/>
    <w:rsid w:val="004A41E6"/>
    <w:rsid w:val="004A4756"/>
    <w:rsid w:val="004A4938"/>
    <w:rsid w:val="004A6455"/>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4EC"/>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1783"/>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47939"/>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A07"/>
    <w:rsid w:val="00570E13"/>
    <w:rsid w:val="0057116F"/>
    <w:rsid w:val="00571877"/>
    <w:rsid w:val="00571C9B"/>
    <w:rsid w:val="00572792"/>
    <w:rsid w:val="00572D70"/>
    <w:rsid w:val="00572E64"/>
    <w:rsid w:val="00572EED"/>
    <w:rsid w:val="005734D1"/>
    <w:rsid w:val="005735A5"/>
    <w:rsid w:val="00573D1B"/>
    <w:rsid w:val="005740CA"/>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78"/>
    <w:rsid w:val="00585BE7"/>
    <w:rsid w:val="00586471"/>
    <w:rsid w:val="005870CE"/>
    <w:rsid w:val="0058715C"/>
    <w:rsid w:val="00587406"/>
    <w:rsid w:val="00590785"/>
    <w:rsid w:val="00592664"/>
    <w:rsid w:val="00592673"/>
    <w:rsid w:val="005943AA"/>
    <w:rsid w:val="00595260"/>
    <w:rsid w:val="0059630E"/>
    <w:rsid w:val="005967FF"/>
    <w:rsid w:val="0059791B"/>
    <w:rsid w:val="005A00F8"/>
    <w:rsid w:val="005A0552"/>
    <w:rsid w:val="005A06E1"/>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256"/>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1CB"/>
    <w:rsid w:val="005F7C66"/>
    <w:rsid w:val="005F7CB0"/>
    <w:rsid w:val="005F7DA8"/>
    <w:rsid w:val="005F7DF9"/>
    <w:rsid w:val="0060064D"/>
    <w:rsid w:val="006007BE"/>
    <w:rsid w:val="00600DB4"/>
    <w:rsid w:val="00601054"/>
    <w:rsid w:val="0060249D"/>
    <w:rsid w:val="00602AF1"/>
    <w:rsid w:val="00602DE3"/>
    <w:rsid w:val="0060380B"/>
    <w:rsid w:val="006044F8"/>
    <w:rsid w:val="006049C8"/>
    <w:rsid w:val="00604AA7"/>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12D2"/>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87EF8"/>
    <w:rsid w:val="0069052E"/>
    <w:rsid w:val="00690BA1"/>
    <w:rsid w:val="00690CD0"/>
    <w:rsid w:val="0069299F"/>
    <w:rsid w:val="00692BDF"/>
    <w:rsid w:val="00692C43"/>
    <w:rsid w:val="00692FEA"/>
    <w:rsid w:val="006933B3"/>
    <w:rsid w:val="00693505"/>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1BB"/>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52C"/>
    <w:rsid w:val="006F78ED"/>
    <w:rsid w:val="006F7D9D"/>
    <w:rsid w:val="007013B6"/>
    <w:rsid w:val="007043FD"/>
    <w:rsid w:val="00704735"/>
    <w:rsid w:val="00704AA4"/>
    <w:rsid w:val="00704D95"/>
    <w:rsid w:val="00705D5C"/>
    <w:rsid w:val="00707217"/>
    <w:rsid w:val="007078CE"/>
    <w:rsid w:val="007079EA"/>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8DE"/>
    <w:rsid w:val="00725A06"/>
    <w:rsid w:val="00725FC6"/>
    <w:rsid w:val="007262EF"/>
    <w:rsid w:val="00726C9D"/>
    <w:rsid w:val="00727418"/>
    <w:rsid w:val="00730EC9"/>
    <w:rsid w:val="0073136B"/>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5B95"/>
    <w:rsid w:val="007465EB"/>
    <w:rsid w:val="0074665F"/>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C83"/>
    <w:rsid w:val="00787DFF"/>
    <w:rsid w:val="0079038F"/>
    <w:rsid w:val="00793E86"/>
    <w:rsid w:val="0079478A"/>
    <w:rsid w:val="007949B6"/>
    <w:rsid w:val="007949D3"/>
    <w:rsid w:val="00794FA3"/>
    <w:rsid w:val="0079520C"/>
    <w:rsid w:val="00795504"/>
    <w:rsid w:val="00795A0D"/>
    <w:rsid w:val="00795B98"/>
    <w:rsid w:val="0079644A"/>
    <w:rsid w:val="00796583"/>
    <w:rsid w:val="00796A50"/>
    <w:rsid w:val="00796A6D"/>
    <w:rsid w:val="0079712E"/>
    <w:rsid w:val="00797557"/>
    <w:rsid w:val="00797C1E"/>
    <w:rsid w:val="007A047E"/>
    <w:rsid w:val="007A1028"/>
    <w:rsid w:val="007A1118"/>
    <w:rsid w:val="007A11EC"/>
    <w:rsid w:val="007A13E5"/>
    <w:rsid w:val="007A160B"/>
    <w:rsid w:val="007A2888"/>
    <w:rsid w:val="007A310B"/>
    <w:rsid w:val="007A3E9E"/>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0646"/>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374"/>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7E"/>
    <w:rsid w:val="0081395F"/>
    <w:rsid w:val="00815098"/>
    <w:rsid w:val="00815204"/>
    <w:rsid w:val="0081556C"/>
    <w:rsid w:val="00815872"/>
    <w:rsid w:val="00816959"/>
    <w:rsid w:val="008169E2"/>
    <w:rsid w:val="00816F2F"/>
    <w:rsid w:val="00816FFC"/>
    <w:rsid w:val="00817AF9"/>
    <w:rsid w:val="008206B7"/>
    <w:rsid w:val="00820D09"/>
    <w:rsid w:val="00820D4E"/>
    <w:rsid w:val="00821952"/>
    <w:rsid w:val="008232A5"/>
    <w:rsid w:val="00824316"/>
    <w:rsid w:val="008244EB"/>
    <w:rsid w:val="00824AE2"/>
    <w:rsid w:val="0082545E"/>
    <w:rsid w:val="008260C3"/>
    <w:rsid w:val="00827FC2"/>
    <w:rsid w:val="00830605"/>
    <w:rsid w:val="00830D9B"/>
    <w:rsid w:val="00830ECB"/>
    <w:rsid w:val="00831240"/>
    <w:rsid w:val="00832073"/>
    <w:rsid w:val="0083305E"/>
    <w:rsid w:val="00833497"/>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7B4"/>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B1C"/>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5C"/>
    <w:rsid w:val="008D5287"/>
    <w:rsid w:val="008D558A"/>
    <w:rsid w:val="008D5E00"/>
    <w:rsid w:val="008D6D07"/>
    <w:rsid w:val="008D728D"/>
    <w:rsid w:val="008D7FE8"/>
    <w:rsid w:val="008E1064"/>
    <w:rsid w:val="008E1E61"/>
    <w:rsid w:val="008E2284"/>
    <w:rsid w:val="008E2362"/>
    <w:rsid w:val="008E23E4"/>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10"/>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67C1A"/>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39"/>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DD5"/>
    <w:rsid w:val="009D2F47"/>
    <w:rsid w:val="009D310E"/>
    <w:rsid w:val="009D3213"/>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E7FF2"/>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1D6"/>
    <w:rsid w:val="00A0478C"/>
    <w:rsid w:val="00A05C86"/>
    <w:rsid w:val="00A0646B"/>
    <w:rsid w:val="00A06AA5"/>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083"/>
    <w:rsid w:val="00A451FD"/>
    <w:rsid w:val="00A453A7"/>
    <w:rsid w:val="00A45439"/>
    <w:rsid w:val="00A455C0"/>
    <w:rsid w:val="00A45948"/>
    <w:rsid w:val="00A461B9"/>
    <w:rsid w:val="00A46B80"/>
    <w:rsid w:val="00A47BDC"/>
    <w:rsid w:val="00A5092A"/>
    <w:rsid w:val="00A51257"/>
    <w:rsid w:val="00A513B6"/>
    <w:rsid w:val="00A5163A"/>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7B2"/>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3E8"/>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1EAA"/>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A52"/>
    <w:rsid w:val="00B63C87"/>
    <w:rsid w:val="00B63F14"/>
    <w:rsid w:val="00B64068"/>
    <w:rsid w:val="00B646FE"/>
    <w:rsid w:val="00B65108"/>
    <w:rsid w:val="00B65D06"/>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4FA2"/>
    <w:rsid w:val="00B9502A"/>
    <w:rsid w:val="00B95182"/>
    <w:rsid w:val="00B95380"/>
    <w:rsid w:val="00B95B9D"/>
    <w:rsid w:val="00B9653D"/>
    <w:rsid w:val="00B96C6F"/>
    <w:rsid w:val="00B96CE5"/>
    <w:rsid w:val="00B97A22"/>
    <w:rsid w:val="00B97F16"/>
    <w:rsid w:val="00BA0040"/>
    <w:rsid w:val="00BA095F"/>
    <w:rsid w:val="00BA0B9C"/>
    <w:rsid w:val="00BA0D83"/>
    <w:rsid w:val="00BA11A4"/>
    <w:rsid w:val="00BA11FE"/>
    <w:rsid w:val="00BA15B3"/>
    <w:rsid w:val="00BA1909"/>
    <w:rsid w:val="00BA1E73"/>
    <w:rsid w:val="00BA2496"/>
    <w:rsid w:val="00BA3803"/>
    <w:rsid w:val="00BA39D4"/>
    <w:rsid w:val="00BA3C3A"/>
    <w:rsid w:val="00BA45B8"/>
    <w:rsid w:val="00BA5394"/>
    <w:rsid w:val="00BA5731"/>
    <w:rsid w:val="00BA6447"/>
    <w:rsid w:val="00BA7280"/>
    <w:rsid w:val="00BA767B"/>
    <w:rsid w:val="00BA7F1B"/>
    <w:rsid w:val="00BB00B7"/>
    <w:rsid w:val="00BB1B5E"/>
    <w:rsid w:val="00BB1E9A"/>
    <w:rsid w:val="00BB2BFA"/>
    <w:rsid w:val="00BB2D6A"/>
    <w:rsid w:val="00BB34D5"/>
    <w:rsid w:val="00BB4018"/>
    <w:rsid w:val="00BB4929"/>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5F5"/>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30"/>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399"/>
    <w:rsid w:val="00C52CA1"/>
    <w:rsid w:val="00C537A6"/>
    <w:rsid w:val="00C53D23"/>
    <w:rsid w:val="00C542F3"/>
    <w:rsid w:val="00C54652"/>
    <w:rsid w:val="00C5467B"/>
    <w:rsid w:val="00C54B1F"/>
    <w:rsid w:val="00C54CFC"/>
    <w:rsid w:val="00C54E6B"/>
    <w:rsid w:val="00C54F7C"/>
    <w:rsid w:val="00C5600F"/>
    <w:rsid w:val="00C56699"/>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EB"/>
    <w:rsid w:val="00C94DF1"/>
    <w:rsid w:val="00C954EC"/>
    <w:rsid w:val="00C955F6"/>
    <w:rsid w:val="00C96B52"/>
    <w:rsid w:val="00C96CA0"/>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735"/>
    <w:rsid w:val="00CA699E"/>
    <w:rsid w:val="00CA6E53"/>
    <w:rsid w:val="00CA7277"/>
    <w:rsid w:val="00CA752A"/>
    <w:rsid w:val="00CA7B15"/>
    <w:rsid w:val="00CA7E4D"/>
    <w:rsid w:val="00CB1AB5"/>
    <w:rsid w:val="00CB1F6A"/>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4EC"/>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D3D"/>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542"/>
    <w:rsid w:val="00D458F4"/>
    <w:rsid w:val="00D4595E"/>
    <w:rsid w:val="00D45A01"/>
    <w:rsid w:val="00D4638C"/>
    <w:rsid w:val="00D463D3"/>
    <w:rsid w:val="00D465C2"/>
    <w:rsid w:val="00D4688A"/>
    <w:rsid w:val="00D47C4F"/>
    <w:rsid w:val="00D515DB"/>
    <w:rsid w:val="00D518CB"/>
    <w:rsid w:val="00D523E1"/>
    <w:rsid w:val="00D52FC7"/>
    <w:rsid w:val="00D54220"/>
    <w:rsid w:val="00D563D1"/>
    <w:rsid w:val="00D56C54"/>
    <w:rsid w:val="00D57585"/>
    <w:rsid w:val="00D57F7C"/>
    <w:rsid w:val="00D60185"/>
    <w:rsid w:val="00D6032B"/>
    <w:rsid w:val="00D6051A"/>
    <w:rsid w:val="00D60BFE"/>
    <w:rsid w:val="00D61A1B"/>
    <w:rsid w:val="00D61D34"/>
    <w:rsid w:val="00D628AE"/>
    <w:rsid w:val="00D62B20"/>
    <w:rsid w:val="00D63224"/>
    <w:rsid w:val="00D63C2A"/>
    <w:rsid w:val="00D64BCB"/>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97C25"/>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0108"/>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BE0"/>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9F8"/>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9C3"/>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5A"/>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27CC4"/>
    <w:rsid w:val="00E3060D"/>
    <w:rsid w:val="00E30BA3"/>
    <w:rsid w:val="00E31E1D"/>
    <w:rsid w:val="00E32A76"/>
    <w:rsid w:val="00E32B49"/>
    <w:rsid w:val="00E33C66"/>
    <w:rsid w:val="00E341B4"/>
    <w:rsid w:val="00E345EC"/>
    <w:rsid w:val="00E346AE"/>
    <w:rsid w:val="00E34FFA"/>
    <w:rsid w:val="00E36A1C"/>
    <w:rsid w:val="00E374AB"/>
    <w:rsid w:val="00E378E2"/>
    <w:rsid w:val="00E379F0"/>
    <w:rsid w:val="00E40C17"/>
    <w:rsid w:val="00E40DFD"/>
    <w:rsid w:val="00E4101D"/>
    <w:rsid w:val="00E411F3"/>
    <w:rsid w:val="00E41A09"/>
    <w:rsid w:val="00E41A3D"/>
    <w:rsid w:val="00E4200F"/>
    <w:rsid w:val="00E44519"/>
    <w:rsid w:val="00E453A6"/>
    <w:rsid w:val="00E46128"/>
    <w:rsid w:val="00E469C1"/>
    <w:rsid w:val="00E46DB8"/>
    <w:rsid w:val="00E474AF"/>
    <w:rsid w:val="00E50714"/>
    <w:rsid w:val="00E50922"/>
    <w:rsid w:val="00E5160B"/>
    <w:rsid w:val="00E517A8"/>
    <w:rsid w:val="00E52363"/>
    <w:rsid w:val="00E52BB7"/>
    <w:rsid w:val="00E5338C"/>
    <w:rsid w:val="00E535AE"/>
    <w:rsid w:val="00E541C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9B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89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3D47"/>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87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A6D"/>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248"/>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94B"/>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2B5"/>
    <w:rsid w:val="00F80463"/>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3E3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1498993">
      <w:bodyDiv w:val="1"/>
      <w:marLeft w:val="0"/>
      <w:marRight w:val="0"/>
      <w:marTop w:val="0"/>
      <w:marBottom w:val="0"/>
      <w:divBdr>
        <w:top w:val="none" w:sz="0" w:space="0" w:color="auto"/>
        <w:left w:val="none" w:sz="0" w:space="0" w:color="auto"/>
        <w:bottom w:val="none" w:sz="0" w:space="0" w:color="auto"/>
        <w:right w:val="none" w:sz="0" w:space="0" w:color="auto"/>
      </w:divBdr>
      <w:divsChild>
        <w:div w:id="829518173">
          <w:marLeft w:val="360"/>
          <w:marRight w:val="0"/>
          <w:marTop w:val="200"/>
          <w:marBottom w:val="0"/>
          <w:divBdr>
            <w:top w:val="none" w:sz="0" w:space="0" w:color="auto"/>
            <w:left w:val="none" w:sz="0" w:space="0" w:color="auto"/>
            <w:bottom w:val="none" w:sz="0" w:space="0" w:color="auto"/>
            <w:right w:val="none" w:sz="0" w:space="0" w:color="auto"/>
          </w:divBdr>
        </w:div>
        <w:div w:id="212155102">
          <w:marLeft w:val="1080"/>
          <w:marRight w:val="0"/>
          <w:marTop w:val="100"/>
          <w:marBottom w:val="0"/>
          <w:divBdr>
            <w:top w:val="none" w:sz="0" w:space="0" w:color="auto"/>
            <w:left w:val="none" w:sz="0" w:space="0" w:color="auto"/>
            <w:bottom w:val="none" w:sz="0" w:space="0" w:color="auto"/>
            <w:right w:val="none" w:sz="0" w:space="0" w:color="auto"/>
          </w:divBdr>
        </w:div>
        <w:div w:id="1282571014">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266238">
      <w:bodyDiv w:val="1"/>
      <w:marLeft w:val="0"/>
      <w:marRight w:val="0"/>
      <w:marTop w:val="0"/>
      <w:marBottom w:val="0"/>
      <w:divBdr>
        <w:top w:val="none" w:sz="0" w:space="0" w:color="auto"/>
        <w:left w:val="none" w:sz="0" w:space="0" w:color="auto"/>
        <w:bottom w:val="none" w:sz="0" w:space="0" w:color="auto"/>
        <w:right w:val="none" w:sz="0" w:space="0" w:color="auto"/>
      </w:divBdr>
      <w:divsChild>
        <w:div w:id="998919626">
          <w:marLeft w:val="360"/>
          <w:marRight w:val="0"/>
          <w:marTop w:val="200"/>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836</TotalTime>
  <Pages>3</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郭秋格</cp:lastModifiedBy>
  <cp:revision>210</cp:revision>
  <cp:lastPrinted>2007-04-24T00:59:00Z</cp:lastPrinted>
  <dcterms:created xsi:type="dcterms:W3CDTF">2019-08-16T06:35:00Z</dcterms:created>
  <dcterms:modified xsi:type="dcterms:W3CDTF">2020-02-14T11:17:00Z</dcterms:modified>
</cp:coreProperties>
</file>